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0569A" w14:textId="77777777" w:rsidR="008B2CC1" w:rsidRPr="00170D21" w:rsidRDefault="00472A6E" w:rsidP="00762AC6">
      <w:pPr>
        <w:pBdr>
          <w:bottom w:val="single" w:sz="4" w:space="11" w:color="auto"/>
        </w:pBdr>
        <w:spacing w:after="120"/>
        <w:ind w:right="-57"/>
        <w:jc w:val="right"/>
        <w:rPr>
          <w:lang w:val="es-419"/>
        </w:rPr>
      </w:pPr>
      <w:r w:rsidRPr="00170D21">
        <w:rPr>
          <w:noProof/>
          <w:lang w:val="es-419" w:eastAsia="fr-CH"/>
        </w:rPr>
        <w:drawing>
          <wp:inline distT="0" distB="0" distL="0" distR="0" wp14:anchorId="7B12A92C" wp14:editId="15F107C1">
            <wp:extent cx="3147729" cy="1353054"/>
            <wp:effectExtent l="0" t="0" r="0" b="0"/>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a:blip r:embed="rId12">
                      <a:extLst>
                        <a:ext uri="{28A0092B-C50C-407E-A947-70E740481C1C}">
                          <a14:useLocalDpi xmlns:a14="http://schemas.microsoft.com/office/drawing/2010/main" val="0"/>
                        </a:ext>
                      </a:extLst>
                    </a:blip>
                    <a:stretch>
                      <a:fillRect/>
                    </a:stretch>
                  </pic:blipFill>
                  <pic:spPr>
                    <a:xfrm>
                      <a:off x="0" y="0"/>
                      <a:ext cx="3147729" cy="1353054"/>
                    </a:xfrm>
                    <a:prstGeom prst="rect">
                      <a:avLst/>
                    </a:prstGeom>
                  </pic:spPr>
                </pic:pic>
              </a:graphicData>
            </a:graphic>
          </wp:inline>
        </w:drawing>
      </w:r>
    </w:p>
    <w:p w14:paraId="45A74CC1" w14:textId="263E41F8" w:rsidR="00472A6E" w:rsidRPr="00170D21" w:rsidRDefault="009C0927" w:rsidP="00472A6E">
      <w:pPr>
        <w:jc w:val="right"/>
        <w:rPr>
          <w:rFonts w:ascii="Arial Black" w:hAnsi="Arial Black"/>
          <w:caps/>
          <w:sz w:val="15"/>
          <w:lang w:val="es-419"/>
        </w:rPr>
      </w:pPr>
      <w:r w:rsidRPr="00170D21">
        <w:rPr>
          <w:rFonts w:ascii="Arial Black" w:hAnsi="Arial Black"/>
          <w:caps/>
          <w:sz w:val="15"/>
          <w:lang w:val="es-419"/>
        </w:rPr>
        <w:t>CDIP/3</w:t>
      </w:r>
      <w:r w:rsidR="00537AE5" w:rsidRPr="00170D21">
        <w:rPr>
          <w:rFonts w:ascii="Arial Black" w:hAnsi="Arial Black"/>
          <w:caps/>
          <w:sz w:val="15"/>
          <w:lang w:val="es-419"/>
        </w:rPr>
        <w:t>7</w:t>
      </w:r>
      <w:r w:rsidRPr="00170D21">
        <w:rPr>
          <w:rFonts w:ascii="Arial Black" w:hAnsi="Arial Black"/>
          <w:caps/>
          <w:sz w:val="15"/>
          <w:lang w:val="es-419"/>
        </w:rPr>
        <w:t>/</w:t>
      </w:r>
      <w:bookmarkStart w:id="0" w:name="Code"/>
      <w:bookmarkEnd w:id="0"/>
      <w:r w:rsidR="004E1E6A" w:rsidRPr="00170D21">
        <w:rPr>
          <w:rFonts w:ascii="Arial Black" w:hAnsi="Arial Black"/>
          <w:caps/>
          <w:sz w:val="15"/>
          <w:lang w:val="es-419"/>
        </w:rPr>
        <w:t>3</w:t>
      </w:r>
    </w:p>
    <w:p w14:paraId="3E3856DD" w14:textId="3D757D7E" w:rsidR="008B2CC1" w:rsidRPr="00170D21" w:rsidRDefault="00472A6E" w:rsidP="00472A6E">
      <w:pPr>
        <w:jc w:val="right"/>
        <w:rPr>
          <w:lang w:val="es-419"/>
        </w:rPr>
      </w:pPr>
      <w:r w:rsidRPr="00170D21">
        <w:rPr>
          <w:rFonts w:ascii="Arial Black" w:hAnsi="Arial Black"/>
          <w:caps/>
          <w:sz w:val="15"/>
          <w:lang w:val="es-419"/>
        </w:rPr>
        <w:t xml:space="preserve">ORIGINAL: </w:t>
      </w:r>
      <w:bookmarkStart w:id="1" w:name="Original"/>
      <w:r w:rsidR="004E1E6A" w:rsidRPr="00170D21">
        <w:rPr>
          <w:rFonts w:ascii="Arial Black" w:hAnsi="Arial Black"/>
          <w:caps/>
          <w:sz w:val="15"/>
          <w:lang w:val="es-419"/>
        </w:rPr>
        <w:t>INGLÉS</w:t>
      </w:r>
    </w:p>
    <w:bookmarkEnd w:id="1"/>
    <w:p w14:paraId="12693275" w14:textId="5F5C1FAA" w:rsidR="008B2CC1" w:rsidRPr="00170D21" w:rsidRDefault="00472A6E" w:rsidP="00472A6E">
      <w:pPr>
        <w:spacing w:after="1200"/>
        <w:jc w:val="right"/>
        <w:rPr>
          <w:lang w:val="es-419"/>
        </w:rPr>
      </w:pPr>
      <w:r w:rsidRPr="00170D21">
        <w:rPr>
          <w:rFonts w:ascii="Arial Black" w:hAnsi="Arial Black"/>
          <w:caps/>
          <w:sz w:val="15"/>
          <w:lang w:val="es-419"/>
        </w:rPr>
        <w:t xml:space="preserve">fecha: </w:t>
      </w:r>
      <w:bookmarkStart w:id="2" w:name="Date"/>
      <w:r w:rsidR="004E1E6A" w:rsidRPr="00170D21">
        <w:rPr>
          <w:rFonts w:ascii="Arial Black" w:hAnsi="Arial Black"/>
          <w:caps/>
          <w:sz w:val="15"/>
          <w:lang w:val="es-419"/>
        </w:rPr>
        <w:t>15 DE SEPTIEMBRE DE 2026</w:t>
      </w:r>
    </w:p>
    <w:bookmarkEnd w:id="2"/>
    <w:p w14:paraId="68C161A2" w14:textId="77777777" w:rsidR="00B67CDC" w:rsidRPr="00170D21" w:rsidRDefault="00762AC6" w:rsidP="00FB31F5">
      <w:pPr>
        <w:pStyle w:val="Heading1"/>
        <w:spacing w:before="0" w:after="600"/>
        <w:rPr>
          <w:sz w:val="28"/>
          <w:lang w:val="es-419"/>
        </w:rPr>
      </w:pPr>
      <w:r w:rsidRPr="00170D21">
        <w:rPr>
          <w:caps w:val="0"/>
          <w:sz w:val="28"/>
          <w:lang w:val="es-419"/>
        </w:rPr>
        <w:t>Comité de Desarrollo y Propiedad Intelectual (CDIP)</w:t>
      </w:r>
    </w:p>
    <w:p w14:paraId="5DCB675B" w14:textId="77777777" w:rsidR="005B2EAE" w:rsidRPr="00170D21" w:rsidRDefault="00DF13F9" w:rsidP="005B2EAE">
      <w:pPr>
        <w:outlineLvl w:val="1"/>
        <w:rPr>
          <w:b/>
          <w:sz w:val="24"/>
          <w:szCs w:val="24"/>
          <w:lang w:val="es-419"/>
        </w:rPr>
      </w:pPr>
      <w:r w:rsidRPr="00170D21">
        <w:rPr>
          <w:b/>
          <w:sz w:val="24"/>
          <w:szCs w:val="24"/>
          <w:lang w:val="es-419"/>
        </w:rPr>
        <w:t xml:space="preserve">Trigésima </w:t>
      </w:r>
      <w:r w:rsidR="001B546D" w:rsidRPr="00170D21">
        <w:rPr>
          <w:b/>
          <w:sz w:val="24"/>
          <w:szCs w:val="24"/>
          <w:lang w:val="es-419"/>
        </w:rPr>
        <w:t>s</w:t>
      </w:r>
      <w:r w:rsidR="00537AE5" w:rsidRPr="00170D21">
        <w:rPr>
          <w:b/>
          <w:sz w:val="24"/>
          <w:szCs w:val="24"/>
          <w:lang w:val="es-419"/>
        </w:rPr>
        <w:t>éptima</w:t>
      </w:r>
      <w:r w:rsidR="006933FA" w:rsidRPr="00170D21">
        <w:rPr>
          <w:b/>
          <w:sz w:val="24"/>
          <w:szCs w:val="24"/>
          <w:lang w:val="es-419"/>
        </w:rPr>
        <w:t xml:space="preserve"> </w:t>
      </w:r>
      <w:r w:rsidR="001A13E2" w:rsidRPr="00170D21">
        <w:rPr>
          <w:b/>
          <w:sz w:val="24"/>
          <w:szCs w:val="24"/>
          <w:lang w:val="es-419"/>
        </w:rPr>
        <w:t>s</w:t>
      </w:r>
      <w:r w:rsidR="00B67CDC" w:rsidRPr="00170D21">
        <w:rPr>
          <w:b/>
          <w:sz w:val="24"/>
          <w:szCs w:val="24"/>
          <w:lang w:val="es-419"/>
        </w:rPr>
        <w:t>esión</w:t>
      </w:r>
    </w:p>
    <w:p w14:paraId="5F48F04A" w14:textId="77777777" w:rsidR="00B67CDC" w:rsidRPr="00170D21" w:rsidRDefault="00DF13F9" w:rsidP="00472A6E">
      <w:pPr>
        <w:spacing w:after="720"/>
        <w:outlineLvl w:val="1"/>
        <w:rPr>
          <w:b/>
          <w:sz w:val="24"/>
          <w:szCs w:val="24"/>
          <w:lang w:val="es-419"/>
        </w:rPr>
      </w:pPr>
      <w:r w:rsidRPr="00170D21">
        <w:rPr>
          <w:b/>
          <w:sz w:val="24"/>
          <w:szCs w:val="24"/>
          <w:lang w:val="es-419"/>
        </w:rPr>
        <w:t xml:space="preserve">Ginebra, </w:t>
      </w:r>
      <w:r w:rsidR="00537AE5" w:rsidRPr="00170D21">
        <w:rPr>
          <w:b/>
          <w:sz w:val="24"/>
          <w:szCs w:val="24"/>
          <w:lang w:val="es-419"/>
        </w:rPr>
        <w:t>16</w:t>
      </w:r>
      <w:r w:rsidR="00CE4DE4" w:rsidRPr="00170D21">
        <w:rPr>
          <w:b/>
          <w:sz w:val="24"/>
          <w:szCs w:val="24"/>
          <w:lang w:val="es-419"/>
        </w:rPr>
        <w:t xml:space="preserve"> a </w:t>
      </w:r>
      <w:r w:rsidR="00537AE5" w:rsidRPr="00170D21">
        <w:rPr>
          <w:b/>
          <w:sz w:val="24"/>
          <w:szCs w:val="24"/>
          <w:lang w:val="es-419"/>
        </w:rPr>
        <w:t>20</w:t>
      </w:r>
      <w:r w:rsidR="00CE4DE4" w:rsidRPr="00170D21">
        <w:rPr>
          <w:b/>
          <w:sz w:val="24"/>
          <w:szCs w:val="24"/>
          <w:lang w:val="es-419"/>
        </w:rPr>
        <w:t xml:space="preserve"> de </w:t>
      </w:r>
      <w:r w:rsidR="00537AE5" w:rsidRPr="00170D21">
        <w:rPr>
          <w:b/>
          <w:sz w:val="24"/>
          <w:szCs w:val="24"/>
          <w:lang w:val="es-419"/>
        </w:rPr>
        <w:t>noviembre</w:t>
      </w:r>
      <w:r w:rsidR="006933FA" w:rsidRPr="00170D21">
        <w:rPr>
          <w:b/>
          <w:sz w:val="24"/>
          <w:szCs w:val="24"/>
          <w:lang w:val="es-419"/>
        </w:rPr>
        <w:t xml:space="preserve"> </w:t>
      </w:r>
      <w:r w:rsidR="00086819" w:rsidRPr="00170D21">
        <w:rPr>
          <w:b/>
          <w:sz w:val="24"/>
          <w:szCs w:val="24"/>
          <w:lang w:val="es-419"/>
        </w:rPr>
        <w:t>de 202</w:t>
      </w:r>
      <w:r w:rsidR="001B546D" w:rsidRPr="00170D21">
        <w:rPr>
          <w:b/>
          <w:sz w:val="24"/>
          <w:szCs w:val="24"/>
          <w:lang w:val="es-419"/>
        </w:rPr>
        <w:t>6</w:t>
      </w:r>
    </w:p>
    <w:p w14:paraId="0C3725BF" w14:textId="6C37B53D" w:rsidR="008B2CC1" w:rsidRPr="00170D21" w:rsidRDefault="004E1E6A" w:rsidP="00472A6E">
      <w:pPr>
        <w:spacing w:after="360"/>
        <w:rPr>
          <w:caps/>
          <w:sz w:val="24"/>
          <w:lang w:val="es-419"/>
        </w:rPr>
      </w:pPr>
      <w:bookmarkStart w:id="3" w:name="TitleOfDoc"/>
      <w:r w:rsidRPr="00170D21">
        <w:rPr>
          <w:caps/>
          <w:sz w:val="24"/>
          <w:lang w:val="es-419"/>
        </w:rPr>
        <w:t>INFORMES DE SITUACIÓN - PROYECTOS EN CURSO DE LA AGENDA PARA EL DESARROLLO</w:t>
      </w:r>
    </w:p>
    <w:p w14:paraId="3AAFC237" w14:textId="3030E85C" w:rsidR="008B2CC1" w:rsidRPr="00170D21" w:rsidRDefault="004E1E6A" w:rsidP="00FB31F5">
      <w:pPr>
        <w:spacing w:after="960"/>
        <w:rPr>
          <w:i/>
          <w:lang w:val="es-419"/>
        </w:rPr>
      </w:pPr>
      <w:bookmarkStart w:id="4" w:name="Prepared"/>
      <w:bookmarkEnd w:id="3"/>
      <w:bookmarkEnd w:id="4"/>
      <w:r w:rsidRPr="00170D21">
        <w:rPr>
          <w:i/>
          <w:lang w:val="es-419"/>
        </w:rPr>
        <w:t>preparados por la Secretaría</w:t>
      </w:r>
    </w:p>
    <w:p w14:paraId="0D211796" w14:textId="0867FF9C" w:rsidR="004E1E6A" w:rsidRPr="00170D21" w:rsidRDefault="004E1E6A" w:rsidP="00113F59">
      <w:pPr>
        <w:pStyle w:val="ListParagraph"/>
        <w:numPr>
          <w:ilvl w:val="0"/>
          <w:numId w:val="5"/>
        </w:numPr>
        <w:ind w:left="0" w:firstLine="0"/>
        <w:rPr>
          <w:lang w:val="es-419"/>
        </w:rPr>
      </w:pPr>
      <w:r w:rsidRPr="00170D21">
        <w:rPr>
          <w:rFonts w:eastAsia="Arial"/>
          <w:szCs w:val="22"/>
          <w:lang w:val="es-419"/>
        </w:rPr>
        <w:t xml:space="preserve">Los Anexos del presente documento contienen una recopilación de los informes de situación sobre la ejecución de proyectos de la Agenda para el Desarrollo (AD) durante el período comprendido entre el 1 de julio de 2025 y el 30 de junio de 2026, a saber: </w:t>
      </w:r>
    </w:p>
    <w:p w14:paraId="49927FD4" w14:textId="77777777" w:rsidR="004E1E6A" w:rsidRPr="00170D21" w:rsidRDefault="004E1E6A" w:rsidP="004E1E6A">
      <w:pPr>
        <w:tabs>
          <w:tab w:val="left" w:pos="1843"/>
        </w:tabs>
        <w:rPr>
          <w:lang w:val="es-419"/>
        </w:rPr>
      </w:pPr>
    </w:p>
    <w:p w14:paraId="143EB38C" w14:textId="6AFC46F1" w:rsidR="004E1E6A" w:rsidRPr="00170D21" w:rsidRDefault="004E1E6A" w:rsidP="00113F59">
      <w:pPr>
        <w:pStyle w:val="ListParagraph"/>
        <w:numPr>
          <w:ilvl w:val="0"/>
          <w:numId w:val="4"/>
        </w:numPr>
        <w:spacing w:after="240"/>
        <w:ind w:left="1134" w:hanging="567"/>
        <w:contextualSpacing w:val="0"/>
        <w:rPr>
          <w:lang w:val="es-419"/>
        </w:rPr>
      </w:pPr>
      <w:hyperlink r:id="rId13" w:history="1">
        <w:r w:rsidRPr="00170D21">
          <w:rPr>
            <w:rFonts w:eastAsia="Arial"/>
            <w:color w:val="0000FF"/>
            <w:szCs w:val="22"/>
            <w:u w:val="single"/>
            <w:lang w:val="es-419"/>
          </w:rPr>
          <w:t>Reducción de los accidentes laborales y las enfermedades profesionales mediante la innovación y la propiedad intelectual</w:t>
        </w:r>
      </w:hyperlink>
      <w:r w:rsidRPr="00170D21">
        <w:rPr>
          <w:rFonts w:eastAsia="Arial"/>
          <w:szCs w:val="22"/>
          <w:lang w:val="es-419"/>
        </w:rPr>
        <w:t xml:space="preserve"> (Anexo I).</w:t>
      </w:r>
    </w:p>
    <w:p w14:paraId="447AB8EF" w14:textId="3BF42C32" w:rsidR="004E1E6A" w:rsidRPr="00170D21" w:rsidRDefault="004E1E6A" w:rsidP="00113F59">
      <w:pPr>
        <w:pStyle w:val="ListParagraph"/>
        <w:numPr>
          <w:ilvl w:val="0"/>
          <w:numId w:val="4"/>
        </w:numPr>
        <w:spacing w:after="240"/>
        <w:ind w:left="1134" w:hanging="567"/>
        <w:contextualSpacing w:val="0"/>
        <w:rPr>
          <w:lang w:val="es-419"/>
        </w:rPr>
      </w:pPr>
      <w:hyperlink r:id="rId14" w:history="1">
        <w:r w:rsidRPr="00170D21">
          <w:rPr>
            <w:rFonts w:eastAsia="Arial"/>
            <w:color w:val="0000FF"/>
            <w:szCs w:val="22"/>
            <w:u w:val="single"/>
            <w:lang w:val="es-419"/>
          </w:rPr>
          <w:t xml:space="preserve">PI y turismo gastronómico en el Perú y otros países en desarrollo (Fase II): fomento del desarrollo del turismo gastronómico a través de la PI </w:t>
        </w:r>
      </w:hyperlink>
      <w:r w:rsidRPr="00170D21">
        <w:rPr>
          <w:rFonts w:eastAsia="Arial"/>
          <w:szCs w:val="22"/>
          <w:lang w:val="es-419"/>
        </w:rPr>
        <w:t xml:space="preserve"> (Anexo II).</w:t>
      </w:r>
    </w:p>
    <w:p w14:paraId="33156FB5" w14:textId="1EC25DEC" w:rsidR="004E1E6A" w:rsidRPr="00170D21" w:rsidRDefault="004E1E6A" w:rsidP="00113F59">
      <w:pPr>
        <w:pStyle w:val="ListParagraph"/>
        <w:numPr>
          <w:ilvl w:val="0"/>
          <w:numId w:val="4"/>
        </w:numPr>
        <w:spacing w:after="240"/>
        <w:ind w:left="1134" w:hanging="567"/>
        <w:contextualSpacing w:val="0"/>
        <w:rPr>
          <w:lang w:val="es-419"/>
        </w:rPr>
      </w:pPr>
      <w:hyperlink r:id="rId15" w:history="1">
        <w:r w:rsidRPr="00170D21">
          <w:rPr>
            <w:rFonts w:eastAsia="Arial"/>
            <w:color w:val="0000FF"/>
            <w:szCs w:val="22"/>
            <w:u w:val="single"/>
            <w:lang w:val="es-419"/>
          </w:rPr>
          <w:t>Colaboración en el ámbito de la PI y la innovación en sustento a la transferencia de tecnología y la introducción en el mercado de los productos de la investigación</w:t>
        </w:r>
      </w:hyperlink>
      <w:r w:rsidRPr="00170D21">
        <w:rPr>
          <w:rFonts w:eastAsia="Arial"/>
          <w:szCs w:val="22"/>
          <w:lang w:val="es-419"/>
        </w:rPr>
        <w:t xml:space="preserve"> (Anexo III).</w:t>
      </w:r>
    </w:p>
    <w:p w14:paraId="586B4626" w14:textId="2718927F" w:rsidR="004E1E6A" w:rsidRPr="00170D21" w:rsidRDefault="004E1E6A" w:rsidP="00113F59">
      <w:pPr>
        <w:pStyle w:val="ListParagraph"/>
        <w:numPr>
          <w:ilvl w:val="0"/>
          <w:numId w:val="4"/>
        </w:numPr>
        <w:spacing w:after="240"/>
        <w:ind w:left="1134" w:hanging="567"/>
        <w:contextualSpacing w:val="0"/>
        <w:rPr>
          <w:lang w:val="es-419"/>
        </w:rPr>
      </w:pPr>
      <w:hyperlink r:id="rId16" w:history="1">
        <w:r w:rsidRPr="00170D21">
          <w:rPr>
            <w:rFonts w:eastAsia="Arial"/>
            <w:color w:val="0000FF"/>
            <w:szCs w:val="22"/>
            <w:u w:val="single"/>
            <w:lang w:val="es-419"/>
          </w:rPr>
          <w:t>Minería de textos y datos en apoyo de la investigación y la innovación en universidades y otras instituciones orientadas a la investigación en África</w:t>
        </w:r>
      </w:hyperlink>
      <w:r w:rsidRPr="00170D21">
        <w:rPr>
          <w:rFonts w:eastAsia="Arial"/>
          <w:color w:val="0000FF"/>
          <w:szCs w:val="22"/>
          <w:lang w:val="es-419"/>
        </w:rPr>
        <w:t xml:space="preserve"> (Anexo IV).</w:t>
      </w:r>
    </w:p>
    <w:p w14:paraId="266F0004" w14:textId="736FFC71" w:rsidR="004E1E6A" w:rsidRPr="00170D21" w:rsidRDefault="004E1E6A" w:rsidP="00113F59">
      <w:pPr>
        <w:pStyle w:val="ListParagraph"/>
        <w:numPr>
          <w:ilvl w:val="0"/>
          <w:numId w:val="4"/>
        </w:numPr>
        <w:spacing w:after="240"/>
        <w:ind w:left="1134" w:hanging="567"/>
        <w:contextualSpacing w:val="0"/>
        <w:rPr>
          <w:lang w:val="es-419"/>
        </w:rPr>
      </w:pPr>
      <w:hyperlink r:id="rId17" w:history="1">
        <w:r w:rsidRPr="00170D21">
          <w:rPr>
            <w:rFonts w:eastAsia="Arial"/>
            <w:color w:val="0000FF"/>
            <w:szCs w:val="22"/>
            <w:u w:val="single"/>
            <w:lang w:val="es-419"/>
          </w:rPr>
          <w:t>Fortalecer la posición de la juventud (edad escolar) e innovar para un futuro mejor</w:t>
        </w:r>
      </w:hyperlink>
      <w:r w:rsidRPr="00170D21">
        <w:rPr>
          <w:rFonts w:eastAsia="Arial"/>
          <w:szCs w:val="22"/>
          <w:lang w:val="es-419"/>
        </w:rPr>
        <w:t xml:space="preserve"> (Anexo V).</w:t>
      </w:r>
    </w:p>
    <w:p w14:paraId="0B6055A0" w14:textId="36E866B6" w:rsidR="004E1E6A" w:rsidRPr="00170D21" w:rsidRDefault="004E1E6A" w:rsidP="00113F59">
      <w:pPr>
        <w:pStyle w:val="ListParagraph"/>
        <w:numPr>
          <w:ilvl w:val="0"/>
          <w:numId w:val="4"/>
        </w:numPr>
        <w:tabs>
          <w:tab w:val="left" w:pos="1080"/>
        </w:tabs>
        <w:spacing w:after="240"/>
        <w:ind w:left="1134" w:hanging="567"/>
        <w:contextualSpacing w:val="0"/>
        <w:rPr>
          <w:lang w:val="es-419"/>
        </w:rPr>
      </w:pPr>
      <w:hyperlink r:id="rId18" w:history="1">
        <w:r w:rsidRPr="00170D21">
          <w:rPr>
            <w:rFonts w:eastAsia="Arial"/>
            <w:color w:val="0000FF"/>
            <w:szCs w:val="22"/>
            <w:u w:val="single"/>
            <w:lang w:val="es-419"/>
          </w:rPr>
          <w:t>Elaboración de estrategias y herramientas para hacer frente a la piratería del derecho de autor en Internet en el mercado digital africano</w:t>
        </w:r>
      </w:hyperlink>
      <w:r w:rsidRPr="00170D21">
        <w:rPr>
          <w:rFonts w:eastAsia="Arial"/>
          <w:szCs w:val="22"/>
          <w:lang w:val="es-419"/>
        </w:rPr>
        <w:t xml:space="preserve"> (Anexo VI).</w:t>
      </w:r>
    </w:p>
    <w:p w14:paraId="09C18922" w14:textId="35561680"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19" w:history="1">
        <w:r w:rsidRPr="00170D21">
          <w:rPr>
            <w:rFonts w:eastAsia="Arial"/>
            <w:color w:val="0000FF"/>
            <w:szCs w:val="22"/>
            <w:u w:val="single"/>
            <w:lang w:val="es-419"/>
          </w:rPr>
          <w:t>Derecho de autor y distribución de contenidos en el entorno digital</w:t>
        </w:r>
        <w:r w:rsidRPr="00170D21">
          <w:rPr>
            <w:rFonts w:eastAsia="Arial"/>
            <w:color w:val="0000FF"/>
            <w:szCs w:val="22"/>
            <w:lang w:val="es-419"/>
          </w:rPr>
          <w:t xml:space="preserve"> (Fase II)</w:t>
        </w:r>
      </w:hyperlink>
      <w:r w:rsidRPr="00170D21">
        <w:rPr>
          <w:rFonts w:eastAsia="Arial"/>
          <w:szCs w:val="22"/>
          <w:lang w:val="es-419"/>
        </w:rPr>
        <w:t xml:space="preserve"> (Anexo VII).</w:t>
      </w:r>
    </w:p>
    <w:p w14:paraId="60B6A50E" w14:textId="0BA318BE"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0" w:history="1">
        <w:r w:rsidRPr="00170D21">
          <w:rPr>
            <w:rFonts w:eastAsia="Arial"/>
            <w:color w:val="0000FF"/>
            <w:szCs w:val="22"/>
            <w:u w:val="single"/>
            <w:lang w:val="es-419"/>
          </w:rPr>
          <w:t>PI y aprovechamiento del potencial de las indicaciones geográficas no agrícolas para el empoderamiento de las comunidades locales y la preservación o la recuperación de las artes y tradiciones locales</w:t>
        </w:r>
      </w:hyperlink>
      <w:r w:rsidRPr="00170D21">
        <w:rPr>
          <w:rFonts w:eastAsia="Arial"/>
          <w:szCs w:val="22"/>
          <w:lang w:val="es-419"/>
        </w:rPr>
        <w:t xml:space="preserve"> (Anexo VIII).</w:t>
      </w:r>
    </w:p>
    <w:p w14:paraId="59E703C5" w14:textId="0BC158E3"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1" w:history="1">
        <w:r w:rsidRPr="00170D21">
          <w:rPr>
            <w:rFonts w:eastAsia="Arial"/>
            <w:color w:val="0000FF"/>
            <w:szCs w:val="22"/>
            <w:u w:val="single"/>
            <w:lang w:val="es-419"/>
          </w:rPr>
          <w:t>Mejora de las capacidades de las Oficinas de PI nacionales en tiempos de crisis</w:t>
        </w:r>
      </w:hyperlink>
      <w:r w:rsidRPr="00170D21">
        <w:rPr>
          <w:rFonts w:eastAsia="Arial"/>
          <w:szCs w:val="22"/>
          <w:lang w:val="es-419"/>
        </w:rPr>
        <w:t xml:space="preserve"> (Anexo IX).</w:t>
      </w:r>
    </w:p>
    <w:p w14:paraId="0E8875CF" w14:textId="0CF3CCE3"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2" w:history="1">
        <w:r w:rsidRPr="00170D21">
          <w:rPr>
            <w:rFonts w:eastAsia="Arial"/>
            <w:color w:val="0000FF"/>
            <w:szCs w:val="22"/>
            <w:u w:val="single"/>
            <w:lang w:val="es-419"/>
          </w:rPr>
          <w:t>Mejora de las capacidades de enseñanza de la PI de las instituciones académicas artísticas y creativas para fomentar la creatividad</w:t>
        </w:r>
      </w:hyperlink>
      <w:r w:rsidRPr="00170D21">
        <w:rPr>
          <w:rFonts w:eastAsia="Arial"/>
          <w:szCs w:val="22"/>
          <w:lang w:val="es-419"/>
        </w:rPr>
        <w:t xml:space="preserve"> (Anexo X).</w:t>
      </w:r>
    </w:p>
    <w:p w14:paraId="241C467D" w14:textId="48DEA4C3"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3" w:history="1">
        <w:r w:rsidRPr="00170D21">
          <w:rPr>
            <w:rFonts w:eastAsia="Arial"/>
            <w:color w:val="0000FF"/>
            <w:szCs w:val="22"/>
            <w:u w:val="single"/>
            <w:lang w:val="es-419"/>
          </w:rPr>
          <w:t>Apoyo y consolidación del papel de las marcas colectivas como herramienta de impulso económico, cultural y social a través de un enfoque integrado del desarrollo</w:t>
        </w:r>
      </w:hyperlink>
      <w:r w:rsidRPr="00170D21">
        <w:rPr>
          <w:rFonts w:eastAsia="Arial"/>
          <w:szCs w:val="22"/>
          <w:lang w:val="es-419"/>
        </w:rPr>
        <w:t xml:space="preserve"> (Anexo XI).</w:t>
      </w:r>
    </w:p>
    <w:p w14:paraId="6BC8FD67" w14:textId="2CCA0052"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4" w:history="1">
        <w:r w:rsidRPr="00170D21">
          <w:rPr>
            <w:rFonts w:eastAsia="Arial"/>
            <w:color w:val="0000FF"/>
            <w:szCs w:val="22"/>
            <w:u w:val="single"/>
            <w:lang w:val="es-419"/>
          </w:rPr>
          <w:t>Implantación de servicios de solución alternativa de controversias en las Oficinas de derecho de autor</w:t>
        </w:r>
      </w:hyperlink>
      <w:r w:rsidRPr="00170D21">
        <w:rPr>
          <w:rFonts w:eastAsia="Arial"/>
          <w:szCs w:val="22"/>
          <w:lang w:val="es-419"/>
        </w:rPr>
        <w:t xml:space="preserve"> (Anexo XII).</w:t>
      </w:r>
    </w:p>
    <w:p w14:paraId="18AE4A03" w14:textId="770AB796"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5" w:history="1">
        <w:r w:rsidRPr="00170D21">
          <w:rPr>
            <w:rFonts w:eastAsia="Arial"/>
            <w:color w:val="0000FF"/>
            <w:szCs w:val="22"/>
            <w:u w:val="single"/>
            <w:lang w:val="es-419"/>
          </w:rPr>
          <w:t>Creación de una Perspectiva de las Estrategias Nacionales de PI y de un Centro de Recursos en la OMPI</w:t>
        </w:r>
      </w:hyperlink>
      <w:r w:rsidRPr="00170D21">
        <w:rPr>
          <w:rFonts w:eastAsia="Arial"/>
          <w:szCs w:val="22"/>
          <w:lang w:val="es-419"/>
        </w:rPr>
        <w:t xml:space="preserve"> (Anexo XIII).</w:t>
      </w:r>
    </w:p>
    <w:p w14:paraId="715A16A6" w14:textId="22193D1B"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6" w:history="1">
        <w:r w:rsidRPr="00170D21">
          <w:rPr>
            <w:rFonts w:eastAsia="Arial"/>
            <w:color w:val="0000FF"/>
            <w:szCs w:val="22"/>
            <w:u w:val="single"/>
            <w:lang w:val="es-419"/>
          </w:rPr>
          <w:t>Empoderamiento de los jóvenes músicos lusófonos en la era del streaming</w:t>
        </w:r>
      </w:hyperlink>
      <w:r w:rsidRPr="00170D21">
        <w:rPr>
          <w:rFonts w:eastAsia="Arial"/>
          <w:szCs w:val="22"/>
          <w:lang w:val="es-419"/>
        </w:rPr>
        <w:t xml:space="preserve"> (Anexo XIV).</w:t>
      </w:r>
    </w:p>
    <w:p w14:paraId="2823DC09" w14:textId="571C0D4B"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7" w:history="1">
        <w:r w:rsidRPr="00170D21">
          <w:rPr>
            <w:rFonts w:eastAsia="Arial"/>
            <w:color w:val="0000FF"/>
            <w:szCs w:val="22"/>
            <w:u w:val="single"/>
            <w:lang w:val="es-419"/>
          </w:rPr>
          <w:t>Promoción del desarrollo del turismo de festivales a través de la propiedad intelectual</w:t>
        </w:r>
      </w:hyperlink>
      <w:r w:rsidRPr="00170D21">
        <w:rPr>
          <w:rFonts w:eastAsia="Arial"/>
          <w:szCs w:val="22"/>
          <w:lang w:val="es-419"/>
        </w:rPr>
        <w:t xml:space="preserve"> (Anexo XV).</w:t>
      </w:r>
    </w:p>
    <w:p w14:paraId="02BD1752" w14:textId="571B4829" w:rsidR="004E1E6A" w:rsidRPr="00170D21" w:rsidRDefault="004E1E6A" w:rsidP="00113F59">
      <w:pPr>
        <w:pStyle w:val="ListParagraph"/>
        <w:numPr>
          <w:ilvl w:val="0"/>
          <w:numId w:val="4"/>
        </w:numPr>
        <w:tabs>
          <w:tab w:val="left" w:pos="1710"/>
        </w:tabs>
        <w:spacing w:after="240"/>
        <w:ind w:left="1134" w:hanging="567"/>
        <w:contextualSpacing w:val="0"/>
        <w:rPr>
          <w:lang w:val="es-419"/>
        </w:rPr>
      </w:pPr>
      <w:hyperlink r:id="rId28" w:history="1">
        <w:r w:rsidRPr="00170D21">
          <w:rPr>
            <w:rFonts w:eastAsia="Arial"/>
            <w:color w:val="0000FF"/>
            <w:szCs w:val="22"/>
            <w:u w:val="single"/>
            <w:lang w:val="es-419"/>
          </w:rPr>
          <w:t>Fortalecimiento del desarrollo del deporte a través de la propiedad intelectual (PI) en los países africanos</w:t>
        </w:r>
      </w:hyperlink>
      <w:r w:rsidRPr="00170D21">
        <w:rPr>
          <w:rFonts w:eastAsia="Arial"/>
          <w:szCs w:val="22"/>
          <w:lang w:val="es-419"/>
        </w:rPr>
        <w:t xml:space="preserve"> (Anexo XVI).</w:t>
      </w:r>
    </w:p>
    <w:p w14:paraId="2B34544C" w14:textId="026556D6" w:rsidR="004E1E6A" w:rsidRPr="00170D21" w:rsidRDefault="004E1E6A" w:rsidP="00113F59">
      <w:pPr>
        <w:pStyle w:val="ListParagraph"/>
        <w:numPr>
          <w:ilvl w:val="0"/>
          <w:numId w:val="5"/>
        </w:numPr>
        <w:ind w:left="0" w:firstLine="0"/>
        <w:rPr>
          <w:lang w:val="es-419"/>
        </w:rPr>
      </w:pPr>
      <w:r w:rsidRPr="00170D21">
        <w:rPr>
          <w:rFonts w:eastAsia="Arial"/>
          <w:szCs w:val="22"/>
          <w:lang w:val="es-419"/>
        </w:rPr>
        <w:t xml:space="preserve">La estructura de los informes antedichos se basa en los formularios actualizados de presentación de informes que se introdujeron en la vigesimonovena sesión del Comité, elaborados como resultado de la aplicación del proyecto de la AD sobre </w:t>
      </w:r>
      <w:hyperlink r:id="rId29" w:history="1">
        <w:r w:rsidRPr="00170D21">
          <w:rPr>
            <w:rFonts w:eastAsia="Arial"/>
            <w:color w:val="0000FF"/>
            <w:szCs w:val="22"/>
            <w:u w:val="single"/>
            <w:lang w:val="es-419"/>
          </w:rPr>
          <w:t>Herramientas para la presentación de propuestas de proyecto fructíferas de la AD</w:t>
        </w:r>
      </w:hyperlink>
      <w:r w:rsidRPr="00170D21">
        <w:rPr>
          <w:rFonts w:eastAsia="Arial"/>
          <w:szCs w:val="22"/>
          <w:lang w:val="es-419"/>
        </w:rPr>
        <w:t>.</w:t>
      </w:r>
    </w:p>
    <w:p w14:paraId="1192A13C" w14:textId="77777777" w:rsidR="004E1E6A" w:rsidRPr="00170D21" w:rsidRDefault="004E1E6A" w:rsidP="004E1E6A">
      <w:pPr>
        <w:rPr>
          <w:lang w:val="es-419"/>
        </w:rPr>
      </w:pPr>
    </w:p>
    <w:p w14:paraId="41403910" w14:textId="77777777" w:rsidR="004E1E6A" w:rsidRPr="00170D21" w:rsidRDefault="004E1E6A" w:rsidP="00113F59">
      <w:pPr>
        <w:pStyle w:val="ListParagraph"/>
        <w:numPr>
          <w:ilvl w:val="0"/>
          <w:numId w:val="5"/>
        </w:numPr>
        <w:ind w:left="0" w:firstLine="0"/>
        <w:rPr>
          <w:bCs/>
          <w:lang w:val="es-419"/>
        </w:rPr>
      </w:pPr>
      <w:r w:rsidRPr="00170D21">
        <w:rPr>
          <w:rFonts w:eastAsia="Arial"/>
          <w:szCs w:val="22"/>
          <w:lang w:val="es-419"/>
        </w:rPr>
        <w:t>Los informes responden asimismo a la petición del Comité relativa a la aplicación del examen independiente en el sentido de incluir información detallada sobre los gastos presupuestarios y reales de cada proyecto de la AD en curso, según lo indicado en el párrafo 6.2 del resumen de la presidencia de la vigesimonovena sesión. En el Anexo XVII figura la utilización de los recursos a fines de junio de 2026.</w:t>
      </w:r>
    </w:p>
    <w:p w14:paraId="57D9F27A" w14:textId="77777777" w:rsidR="004E1E6A" w:rsidRPr="00170D21" w:rsidRDefault="004E1E6A" w:rsidP="004E1E6A">
      <w:pPr>
        <w:pStyle w:val="ListParagraph"/>
        <w:ind w:left="0"/>
        <w:rPr>
          <w:bCs/>
          <w:lang w:val="es-419"/>
        </w:rPr>
      </w:pPr>
    </w:p>
    <w:p w14:paraId="5F382017" w14:textId="77777777" w:rsidR="004E1E6A" w:rsidRPr="00170D21" w:rsidRDefault="004E1E6A" w:rsidP="00113F59">
      <w:pPr>
        <w:pStyle w:val="ListParagraph"/>
        <w:numPr>
          <w:ilvl w:val="0"/>
          <w:numId w:val="5"/>
        </w:numPr>
        <w:tabs>
          <w:tab w:val="left" w:pos="6096"/>
        </w:tabs>
        <w:ind w:left="5534" w:firstLine="0"/>
        <w:contextualSpacing w:val="0"/>
        <w:rPr>
          <w:i/>
          <w:iCs/>
          <w:szCs w:val="22"/>
          <w:lang w:val="es-419"/>
        </w:rPr>
      </w:pPr>
      <w:r w:rsidRPr="00170D21">
        <w:rPr>
          <w:rFonts w:eastAsia="Arial"/>
          <w:i/>
          <w:iCs/>
          <w:szCs w:val="22"/>
          <w:lang w:val="es-419"/>
        </w:rPr>
        <w:t>Se invita al CDIP a examinar la información que figura en los Anexos del presente documento y a tomar nota de ella.</w:t>
      </w:r>
    </w:p>
    <w:p w14:paraId="0733F02B" w14:textId="77777777" w:rsidR="004E1E6A" w:rsidRPr="00170D21" w:rsidRDefault="004E1E6A" w:rsidP="004E1E6A">
      <w:pPr>
        <w:pStyle w:val="Endofdocument-Annex"/>
        <w:spacing w:before="720"/>
        <w:rPr>
          <w:lang w:val="es-419"/>
        </w:rPr>
        <w:sectPr w:rsidR="004E1E6A" w:rsidRPr="00170D21" w:rsidSect="004E1E6A">
          <w:headerReference w:type="even" r:id="rId30"/>
          <w:headerReference w:type="default" r:id="rId31"/>
          <w:pgSz w:w="11907" w:h="16840" w:code="9"/>
          <w:pgMar w:top="450" w:right="1418" w:bottom="1418" w:left="1418" w:header="432" w:footer="567" w:gutter="0"/>
          <w:pgNumType w:start="1"/>
          <w:cols w:space="720"/>
          <w:titlePg/>
          <w:docGrid w:linePitch="299"/>
        </w:sectPr>
      </w:pPr>
      <w:r w:rsidRPr="00170D21">
        <w:rPr>
          <w:lang w:val="es-419"/>
        </w:rPr>
        <w:t>[Siguen los Anexos]</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5ADBD656" w14:textId="77777777" w:rsidTr="00695C52">
        <w:trPr>
          <w:trHeight w:val="431"/>
        </w:trPr>
        <w:tc>
          <w:tcPr>
            <w:tcW w:w="9290" w:type="dxa"/>
            <w:gridSpan w:val="2"/>
          </w:tcPr>
          <w:p w14:paraId="6E9164FB"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3F97051E" w14:textId="77777777" w:rsidTr="00695C52">
        <w:trPr>
          <w:trHeight w:val="324"/>
        </w:trPr>
        <w:tc>
          <w:tcPr>
            <w:tcW w:w="2377" w:type="dxa"/>
            <w:shd w:val="clear" w:color="auto" w:fill="69F0C4"/>
          </w:tcPr>
          <w:p w14:paraId="3EBA8379"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145297D2" w14:textId="77777777" w:rsidR="004E1E6A" w:rsidRPr="00170D21" w:rsidRDefault="004E1E6A" w:rsidP="00695C52">
            <w:pPr>
              <w:pStyle w:val="TableParagraph"/>
              <w:ind w:left="109"/>
              <w:rPr>
                <w:lang w:val="es-419"/>
              </w:rPr>
            </w:pPr>
            <w:r w:rsidRPr="00170D21">
              <w:rPr>
                <w:lang w:val="es-419"/>
              </w:rPr>
              <w:t>DA_1_10_19_30_31_45_1</w:t>
            </w:r>
          </w:p>
        </w:tc>
      </w:tr>
      <w:tr w:rsidR="004E1E6A" w:rsidRPr="00170D21" w14:paraId="0C6698F9" w14:textId="77777777" w:rsidTr="00695C52">
        <w:trPr>
          <w:trHeight w:val="342"/>
        </w:trPr>
        <w:tc>
          <w:tcPr>
            <w:tcW w:w="2377" w:type="dxa"/>
            <w:shd w:val="clear" w:color="auto" w:fill="69F0C4"/>
          </w:tcPr>
          <w:p w14:paraId="1FAC21B9"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2996772C" w14:textId="7BB68C3D" w:rsidR="004E1E6A" w:rsidRPr="00170D21" w:rsidRDefault="004E1E6A" w:rsidP="00695C52">
            <w:pPr>
              <w:pStyle w:val="TableParagraph"/>
              <w:spacing w:before="1"/>
              <w:ind w:left="109"/>
              <w:rPr>
                <w:i/>
                <w:iCs/>
                <w:lang w:val="es-419"/>
              </w:rPr>
            </w:pPr>
            <w:hyperlink r:id="rId32" w:history="1">
              <w:r w:rsidRPr="00170D21">
                <w:rPr>
                  <w:i/>
                  <w:iCs/>
                  <w:color w:val="0000FF"/>
                  <w:u w:val="single"/>
                  <w:lang w:val="es-419"/>
                </w:rPr>
                <w:t>Reducción de los accidentes laborales y las enfermedades profesionales mediante la innovación y la propiedad intelectual</w:t>
              </w:r>
            </w:hyperlink>
          </w:p>
        </w:tc>
      </w:tr>
      <w:tr w:rsidR="004E1E6A" w:rsidRPr="00170D21" w14:paraId="371D6DFD" w14:textId="77777777" w:rsidTr="00695C52">
        <w:trPr>
          <w:trHeight w:val="531"/>
        </w:trPr>
        <w:tc>
          <w:tcPr>
            <w:tcW w:w="2377" w:type="dxa"/>
            <w:shd w:val="clear" w:color="auto" w:fill="69F0C4"/>
          </w:tcPr>
          <w:p w14:paraId="57072E98" w14:textId="16DA0959" w:rsidR="004E1E6A" w:rsidRPr="00170D21" w:rsidRDefault="004E1E6A" w:rsidP="00695C52">
            <w:pPr>
              <w:pStyle w:val="TableParagraph"/>
              <w:ind w:left="110" w:right="121"/>
              <w:rPr>
                <w:lang w:val="es-419"/>
              </w:rPr>
            </w:pPr>
            <w:hyperlink r:id="rId33" w:history="1">
              <w:r w:rsidRPr="00170D21">
                <w:rPr>
                  <w:color w:val="0000FF"/>
                  <w:u w:val="single"/>
                  <w:lang w:val="es-419"/>
                </w:rPr>
                <w:t>Recomendación en el marco de la Agenda para el Desarrollo</w:t>
              </w:r>
            </w:hyperlink>
          </w:p>
        </w:tc>
        <w:tc>
          <w:tcPr>
            <w:tcW w:w="6913" w:type="dxa"/>
          </w:tcPr>
          <w:p w14:paraId="49936884" w14:textId="77777777" w:rsidR="004E1E6A" w:rsidRPr="00170D21" w:rsidRDefault="004E1E6A" w:rsidP="00695C52">
            <w:pPr>
              <w:pStyle w:val="TableParagraph"/>
              <w:ind w:left="109" w:right="880"/>
              <w:rPr>
                <w:lang w:val="es-419"/>
              </w:rPr>
            </w:pPr>
            <w:r w:rsidRPr="00170D21">
              <w:rPr>
                <w:lang w:val="es-419"/>
              </w:rPr>
              <w:t>Recomendaciones 1, 10, 19, 30, 31 y 45.</w:t>
            </w:r>
          </w:p>
        </w:tc>
      </w:tr>
      <w:tr w:rsidR="004E1E6A" w:rsidRPr="00170D21" w14:paraId="53696FFE" w14:textId="77777777" w:rsidTr="00695C52">
        <w:trPr>
          <w:trHeight w:val="621"/>
        </w:trPr>
        <w:tc>
          <w:tcPr>
            <w:tcW w:w="2377" w:type="dxa"/>
            <w:shd w:val="clear" w:color="auto" w:fill="69F0C4"/>
          </w:tcPr>
          <w:p w14:paraId="7F115B2C"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57E3A623" w14:textId="77777777" w:rsidR="004E1E6A" w:rsidRPr="00170D21" w:rsidRDefault="004E1E6A" w:rsidP="00695C52">
            <w:pPr>
              <w:pStyle w:val="TableParagraph"/>
              <w:ind w:left="109" w:right="720"/>
              <w:rPr>
                <w:lang w:val="es-419"/>
              </w:rPr>
            </w:pPr>
            <w:r w:rsidRPr="00170D21">
              <w:rPr>
                <w:lang w:val="es-419"/>
              </w:rPr>
              <w:t>Presupuesto total: 523 300 francos suizos asignados a recursos no relativos a personal.</w:t>
            </w:r>
          </w:p>
        </w:tc>
      </w:tr>
      <w:tr w:rsidR="004E1E6A" w:rsidRPr="00170D21" w14:paraId="1DF4A5ED" w14:textId="77777777" w:rsidTr="00695C52">
        <w:trPr>
          <w:trHeight w:val="531"/>
        </w:trPr>
        <w:tc>
          <w:tcPr>
            <w:tcW w:w="2377" w:type="dxa"/>
            <w:shd w:val="clear" w:color="auto" w:fill="69F0C4"/>
          </w:tcPr>
          <w:p w14:paraId="0EFA56F7"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34E70697" w14:textId="77777777" w:rsidR="004E1E6A" w:rsidRPr="00170D21" w:rsidRDefault="004E1E6A" w:rsidP="00695C52">
            <w:pPr>
              <w:pStyle w:val="TableParagraph"/>
              <w:spacing w:before="1"/>
              <w:ind w:left="109"/>
              <w:rPr>
                <w:lang w:val="es-419"/>
              </w:rPr>
            </w:pPr>
            <w:r w:rsidRPr="00170D21">
              <w:rPr>
                <w:lang w:val="es-419"/>
              </w:rPr>
              <w:t>Enero de 2024.</w:t>
            </w:r>
          </w:p>
        </w:tc>
      </w:tr>
      <w:tr w:rsidR="004E1E6A" w:rsidRPr="00170D21" w14:paraId="786DFF92" w14:textId="77777777" w:rsidTr="00695C52">
        <w:trPr>
          <w:trHeight w:val="531"/>
        </w:trPr>
        <w:tc>
          <w:tcPr>
            <w:tcW w:w="2377" w:type="dxa"/>
            <w:shd w:val="clear" w:color="auto" w:fill="69F0C4"/>
          </w:tcPr>
          <w:p w14:paraId="4D8E2B1F"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62191CAD" w14:textId="77777777" w:rsidR="004E1E6A" w:rsidRPr="00170D21" w:rsidRDefault="004E1E6A" w:rsidP="00695C52">
            <w:pPr>
              <w:pStyle w:val="TableParagraph"/>
              <w:ind w:left="109"/>
              <w:rPr>
                <w:lang w:val="es-419"/>
              </w:rPr>
            </w:pPr>
            <w:r w:rsidRPr="00170D21">
              <w:rPr>
                <w:lang w:val="es-419"/>
              </w:rPr>
              <w:t>42 meses (duración inicial 36 meses + una extensión de 6 meses acordada en la trigésima quinta sesión del CDIP).</w:t>
            </w:r>
          </w:p>
        </w:tc>
      </w:tr>
      <w:tr w:rsidR="004E1E6A" w:rsidRPr="00170D21" w14:paraId="586184BD" w14:textId="77777777" w:rsidTr="00695C52">
        <w:trPr>
          <w:trHeight w:val="801"/>
        </w:trPr>
        <w:tc>
          <w:tcPr>
            <w:tcW w:w="2377" w:type="dxa"/>
            <w:shd w:val="clear" w:color="auto" w:fill="69F0C4"/>
          </w:tcPr>
          <w:p w14:paraId="2EF2855E" w14:textId="77777777" w:rsidR="004E1E6A" w:rsidRPr="00170D21" w:rsidRDefault="004E1E6A" w:rsidP="00695C52">
            <w:pPr>
              <w:pStyle w:val="TableParagraph"/>
              <w:ind w:left="110"/>
              <w:rPr>
                <w:lang w:val="es-419"/>
              </w:rPr>
            </w:pPr>
            <w:r w:rsidRPr="00170D21">
              <w:rPr>
                <w:u w:val="single"/>
                <w:lang w:val="es-419"/>
              </w:rPr>
              <w:t>Principales</w:t>
            </w:r>
          </w:p>
          <w:p w14:paraId="28F32E68"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14481BA8" w14:textId="77777777" w:rsidR="004E1E6A" w:rsidRPr="00170D21" w:rsidRDefault="004E1E6A" w:rsidP="00695C52">
            <w:pPr>
              <w:pStyle w:val="TableParagraph"/>
              <w:ind w:left="109" w:right="531"/>
              <w:rPr>
                <w:lang w:val="es-419"/>
              </w:rPr>
            </w:pPr>
            <w:r w:rsidRPr="00170D21">
              <w:rPr>
                <w:lang w:val="es-419"/>
              </w:rPr>
              <w:t>Sector encargado de la ejecución: Desarrollo Regional y Nacional</w:t>
            </w:r>
          </w:p>
          <w:p w14:paraId="2D59C7A3" w14:textId="77777777" w:rsidR="004E1E6A" w:rsidRPr="00170D21" w:rsidRDefault="004E1E6A" w:rsidP="00695C52">
            <w:pPr>
              <w:pStyle w:val="TableParagraph"/>
              <w:ind w:left="109" w:right="531"/>
              <w:rPr>
                <w:lang w:val="es-419"/>
              </w:rPr>
            </w:pPr>
          </w:p>
          <w:p w14:paraId="684C7641" w14:textId="77777777" w:rsidR="004E1E6A" w:rsidRPr="00170D21" w:rsidRDefault="004E1E6A" w:rsidP="00695C52">
            <w:pPr>
              <w:pStyle w:val="TableParagraph"/>
              <w:ind w:left="109" w:right="531"/>
              <w:rPr>
                <w:lang w:val="es-419"/>
              </w:rPr>
            </w:pPr>
            <w:r w:rsidRPr="00170D21">
              <w:rPr>
                <w:lang w:val="es-419"/>
              </w:rPr>
              <w:t>Otros sectores interesados: PI y Ecosistemas de Innovación, Alianzas y Desafíos Mundiales.</w:t>
            </w:r>
          </w:p>
        </w:tc>
      </w:tr>
      <w:tr w:rsidR="004E1E6A" w:rsidRPr="00170D21" w14:paraId="4BAB683C" w14:textId="77777777" w:rsidTr="00695C52">
        <w:trPr>
          <w:trHeight w:val="621"/>
        </w:trPr>
        <w:tc>
          <w:tcPr>
            <w:tcW w:w="2377" w:type="dxa"/>
            <w:shd w:val="clear" w:color="auto" w:fill="69F0C4"/>
          </w:tcPr>
          <w:p w14:paraId="302E1A6E"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73B8CAA5" w14:textId="77777777" w:rsidR="004E1E6A" w:rsidRPr="00170D21" w:rsidRDefault="004E1E6A" w:rsidP="00695C52">
            <w:pPr>
              <w:pStyle w:val="TableParagraph"/>
              <w:ind w:left="115" w:right="86"/>
              <w:rPr>
                <w:lang w:val="es-419"/>
              </w:rPr>
            </w:pPr>
            <w:r w:rsidRPr="00170D21">
              <w:rPr>
                <w:lang w:val="es-419"/>
              </w:rPr>
              <w:t>El proyecto tiene por objeto contribuir a reducir los accidentes laborales y las enfermedades profesionales en Túnez, el Camerún, Gambia y la República Islámica del Irán mediante la innovación, el uso de instrumentos de PI y la sensibilización.</w:t>
            </w:r>
          </w:p>
          <w:p w14:paraId="1343103C" w14:textId="77777777" w:rsidR="004E1E6A" w:rsidRPr="00170D21" w:rsidRDefault="004E1E6A" w:rsidP="00695C52">
            <w:pPr>
              <w:pStyle w:val="TableParagraph"/>
              <w:ind w:left="115" w:right="86"/>
              <w:rPr>
                <w:lang w:val="es-419"/>
              </w:rPr>
            </w:pPr>
          </w:p>
          <w:p w14:paraId="0ED27DAE" w14:textId="77777777" w:rsidR="004E1E6A" w:rsidRPr="00170D21" w:rsidRDefault="004E1E6A" w:rsidP="00695C52">
            <w:pPr>
              <w:pStyle w:val="TableParagraph"/>
              <w:ind w:left="115" w:right="86"/>
              <w:rPr>
                <w:lang w:val="es-419"/>
              </w:rPr>
            </w:pPr>
            <w:r w:rsidRPr="00170D21">
              <w:rPr>
                <w:lang w:val="es-419"/>
              </w:rPr>
              <w:t>Uno de los desafíos que se plantean en el ámbito de la salud y seguridad en el trabajo es la falta de comprensión de la función que desempeña la PI en el desarrollo de tecnologías adecuadas y productos innovadores que puedan ayudar a evitar accidentes y enfermedades en todos los sectores y oficios. Para garantizar la seguridad de las herramientas y la maquinaria que utilizan los empleados, es preciso contar con la tecnología adecuada y dotarlos de equipos de protección personal (EPP). Parte de esta tecnología podría estar ya disponible, a pesar del desconocimiento de quienes podrían utilizarla en los países en desarrollo o de las dificultades para acceder a ella. Asimismo, la generación de nuevas soluciones innovadoras para soslayar los riesgos a los que se enfrentan los trabajadores de un sector o un ámbito concretos también podría resultar crucial. Una mejor comprensión de la PI puede ayudar en la utilización de soluciones existentes e incentivar la elaboración de nuevas soluciones en este ámbito.</w:t>
            </w:r>
          </w:p>
          <w:p w14:paraId="3C2C324F" w14:textId="77777777" w:rsidR="004E1E6A" w:rsidRPr="00170D21" w:rsidRDefault="004E1E6A" w:rsidP="00695C52">
            <w:pPr>
              <w:pStyle w:val="TableParagraph"/>
              <w:ind w:left="115" w:right="86"/>
              <w:rPr>
                <w:lang w:val="es-419"/>
              </w:rPr>
            </w:pPr>
          </w:p>
          <w:p w14:paraId="0692E016" w14:textId="77777777" w:rsidR="004E1E6A" w:rsidRPr="00170D21" w:rsidRDefault="004E1E6A" w:rsidP="00695C52">
            <w:pPr>
              <w:pStyle w:val="TableParagraph"/>
              <w:ind w:left="115" w:right="86"/>
              <w:rPr>
                <w:lang w:val="es-419"/>
              </w:rPr>
            </w:pPr>
            <w:r w:rsidRPr="00170D21">
              <w:rPr>
                <w:lang w:val="es-419"/>
              </w:rPr>
              <w:t>En particular, el proyecto tiene los siguientes objetivos: 1) estudiar la función de las herramientas de PI y la innovación en proporcionar un entorno más seguro a los trabajadores; y</w:t>
            </w:r>
            <w:r w:rsidRPr="00170D21">
              <w:rPr>
                <w:lang w:val="es-419"/>
              </w:rPr>
              <w:br/>
              <w:t>2) contribuir a reducir los accidentes laborales y las enfermedades profesionales mediante el fomento de la innovación y el uso de herramientas de PI.</w:t>
            </w:r>
          </w:p>
        </w:tc>
      </w:tr>
      <w:tr w:rsidR="004E1E6A" w:rsidRPr="00170D21" w14:paraId="04E480AC" w14:textId="77777777" w:rsidTr="00695C52">
        <w:trPr>
          <w:trHeight w:val="432"/>
        </w:trPr>
        <w:tc>
          <w:tcPr>
            <w:tcW w:w="2377" w:type="dxa"/>
            <w:shd w:val="clear" w:color="auto" w:fill="69F0C4"/>
          </w:tcPr>
          <w:p w14:paraId="09CAA123"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3D947F4D" w14:textId="77777777" w:rsidR="004E1E6A" w:rsidRPr="00170D21" w:rsidRDefault="004E1E6A" w:rsidP="00695C52">
            <w:pPr>
              <w:pStyle w:val="TableParagraph"/>
              <w:spacing w:before="1"/>
              <w:ind w:left="115" w:right="86"/>
              <w:rPr>
                <w:lang w:val="es-419"/>
              </w:rPr>
            </w:pPr>
            <w:r w:rsidRPr="00170D21">
              <w:rPr>
                <w:lang w:val="es-419"/>
              </w:rPr>
              <w:t>Sr. Georges Ghandour, director de la División para los Países Árabes del Departamento de Cooperación para el Desarrollo, Sector de Desarrollo Regional y Nacional</w:t>
            </w:r>
          </w:p>
        </w:tc>
      </w:tr>
      <w:tr w:rsidR="004E1E6A" w:rsidRPr="00170D21" w14:paraId="3117A5E5" w14:textId="77777777" w:rsidTr="00695C52">
        <w:trPr>
          <w:trHeight w:val="891"/>
        </w:trPr>
        <w:tc>
          <w:tcPr>
            <w:tcW w:w="2377" w:type="dxa"/>
            <w:shd w:val="clear" w:color="auto" w:fill="69F0C4"/>
          </w:tcPr>
          <w:p w14:paraId="4D28F5D7" w14:textId="387C986D"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 xml:space="preserve">en </w:t>
            </w:r>
            <w:hyperlink r:id="rId34" w:history="1">
              <w:r w:rsidRPr="00170D21">
                <w:rPr>
                  <w:u w:val="single"/>
                  <w:lang w:val="es-419"/>
                </w:rPr>
                <w:t>el programa de trabajo</w:t>
              </w:r>
              <w:r w:rsidRPr="00170D21">
                <w:rPr>
                  <w:color w:val="0000FF"/>
                  <w:u w:val="single"/>
                  <w:lang w:val="es-419"/>
                </w:rPr>
                <w:t xml:space="preserve"> y </w:t>
              </w:r>
              <w:r w:rsidRPr="00170D21">
                <w:rPr>
                  <w:color w:val="0000FF"/>
                  <w:u w:val="single"/>
                  <w:lang w:val="es-419"/>
                </w:rPr>
                <w:lastRenderedPageBreak/>
                <w:t>presupuesto para 2024/25</w:t>
              </w:r>
            </w:hyperlink>
            <w:r w:rsidRPr="00170D21">
              <w:rPr>
                <w:lang w:val="es-419"/>
              </w:rPr>
              <w:t xml:space="preserve"> y en </w:t>
            </w:r>
            <w:hyperlink r:id="rId35" w:history="1">
              <w:r w:rsidRPr="00170D21">
                <w:rPr>
                  <w:lang w:val="es-419"/>
                </w:rPr>
                <w:t>el programa de trabajo</w:t>
              </w:r>
              <w:r w:rsidRPr="00170D21">
                <w:rPr>
                  <w:color w:val="0000FF"/>
                  <w:u w:val="single"/>
                  <w:lang w:val="es-419"/>
                </w:rPr>
                <w:t xml:space="preserve"> y presupuesto para 2026/27</w:t>
              </w:r>
            </w:hyperlink>
          </w:p>
        </w:tc>
        <w:tc>
          <w:tcPr>
            <w:tcW w:w="6913" w:type="dxa"/>
          </w:tcPr>
          <w:p w14:paraId="376C0B27" w14:textId="77777777" w:rsidR="004E1E6A" w:rsidRPr="00170D21" w:rsidRDefault="004E1E6A" w:rsidP="00695C52">
            <w:pPr>
              <w:pStyle w:val="TableParagraph"/>
              <w:spacing w:before="1"/>
              <w:ind w:left="115" w:right="86"/>
              <w:rPr>
                <w:lang w:val="es-419"/>
              </w:rPr>
            </w:pPr>
            <w:r w:rsidRPr="00170D21">
              <w:rPr>
                <w:lang w:val="es-419"/>
              </w:rPr>
              <w:lastRenderedPageBreak/>
              <w:t xml:space="preserve">1.1 Una comunicación y una implicación más sólidas en todo el mundo para aumentar la sensibilización y el conocimiento sobre la forma en que la PI puede mejorar la vida de la humanidad en su conjunto, y en todas partes. </w:t>
            </w:r>
          </w:p>
          <w:p w14:paraId="46F4AD09" w14:textId="77777777" w:rsidR="004E1E6A" w:rsidRPr="00170D21" w:rsidRDefault="004E1E6A" w:rsidP="00695C52">
            <w:pPr>
              <w:pStyle w:val="TableParagraph"/>
              <w:spacing w:before="1"/>
              <w:ind w:left="115" w:right="86"/>
              <w:rPr>
                <w:lang w:val="es-419"/>
              </w:rPr>
            </w:pPr>
          </w:p>
          <w:p w14:paraId="339F1241" w14:textId="77777777" w:rsidR="004E1E6A" w:rsidRPr="00170D21" w:rsidRDefault="004E1E6A" w:rsidP="00695C52">
            <w:pPr>
              <w:pStyle w:val="TableParagraph"/>
              <w:spacing w:before="1"/>
              <w:ind w:left="115" w:right="86"/>
              <w:rPr>
                <w:lang w:val="es-419"/>
              </w:rPr>
            </w:pPr>
            <w:r w:rsidRPr="00170D21">
              <w:rPr>
                <w:lang w:val="es-419"/>
              </w:rPr>
              <w:t>3.3 Facilitar la transferencia de conocimientos y la adaptación de la tecnología a través de las plataformas y herramientas de PI de la OMPI para hacer frente a los desafíos mundiales.</w:t>
            </w:r>
          </w:p>
          <w:p w14:paraId="788C153C" w14:textId="77777777" w:rsidR="004E1E6A" w:rsidRPr="00170D21" w:rsidRDefault="004E1E6A" w:rsidP="00695C52">
            <w:pPr>
              <w:pStyle w:val="TableParagraph"/>
              <w:spacing w:before="1"/>
              <w:ind w:left="115" w:right="86"/>
              <w:rPr>
                <w:lang w:val="es-419"/>
              </w:rPr>
            </w:pPr>
            <w:r w:rsidRPr="00170D21">
              <w:rPr>
                <w:lang w:val="es-419"/>
              </w:rPr>
              <w:br/>
              <w:t>4.1 Un uso más eficaz de la propiedad intelectual para apoyar el crecimiento y el desarrollo de todos los Estados miembros y sus regiones y subregiones, entre otras cosas, mediante la implantación de las recomendaciones de la Agenda para el Desarrollo.</w:t>
            </w:r>
          </w:p>
        </w:tc>
      </w:tr>
      <w:tr w:rsidR="004E1E6A" w:rsidRPr="00170D21" w14:paraId="75B37BAE" w14:textId="77777777" w:rsidTr="00695C52">
        <w:trPr>
          <w:trHeight w:val="801"/>
        </w:trPr>
        <w:tc>
          <w:tcPr>
            <w:tcW w:w="2377" w:type="dxa"/>
            <w:shd w:val="clear" w:color="auto" w:fill="69F0C4"/>
          </w:tcPr>
          <w:p w14:paraId="734408D9" w14:textId="77777777" w:rsidR="004E1E6A" w:rsidRPr="00170D21" w:rsidRDefault="004E1E6A" w:rsidP="00695C52">
            <w:pPr>
              <w:pStyle w:val="TableParagraph"/>
              <w:spacing w:line="242" w:lineRule="auto"/>
              <w:ind w:left="110" w:right="708"/>
              <w:rPr>
                <w:u w:val="single"/>
                <w:lang w:val="es-419"/>
              </w:rPr>
            </w:pPr>
            <w:r w:rsidRPr="00170D21">
              <w:rPr>
                <w:u w:val="single"/>
                <w:lang w:val="es-419"/>
              </w:rPr>
              <w:lastRenderedPageBreak/>
              <w:t>Progresos en la ejecución del proyecto</w:t>
            </w:r>
          </w:p>
        </w:tc>
        <w:tc>
          <w:tcPr>
            <w:tcW w:w="6913" w:type="dxa"/>
          </w:tcPr>
          <w:p w14:paraId="141451B0" w14:textId="094113E7" w:rsidR="004E1E6A" w:rsidRPr="00170D21" w:rsidRDefault="004E1E6A" w:rsidP="00695C52">
            <w:pPr>
              <w:pStyle w:val="TableParagraph"/>
              <w:ind w:left="115" w:right="86"/>
              <w:rPr>
                <w:lang w:val="es-419"/>
              </w:rPr>
            </w:pPr>
            <w:r w:rsidRPr="00170D21">
              <w:rPr>
                <w:lang w:val="es-419"/>
              </w:rPr>
              <w:t>Durante el período examinado, de conformidad con la estrategia de ejecución descrita en el documento del proyecto (</w:t>
            </w:r>
            <w:hyperlink r:id="rId36" w:history="1">
              <w:r w:rsidRPr="00170D21">
                <w:rPr>
                  <w:color w:val="0000FF"/>
                  <w:u w:val="single"/>
                  <w:lang w:val="es-419"/>
                </w:rPr>
                <w:t>CDIP/29/11</w:t>
              </w:r>
            </w:hyperlink>
            <w:r w:rsidRPr="00170D21">
              <w:rPr>
                <w:lang w:val="es-419"/>
              </w:rPr>
              <w:t>), se llevaron a cabo las siguientes actividades:</w:t>
            </w:r>
          </w:p>
          <w:p w14:paraId="6A8E934B" w14:textId="77777777" w:rsidR="004E1E6A" w:rsidRPr="00170D21" w:rsidRDefault="004E1E6A" w:rsidP="00695C52">
            <w:pPr>
              <w:pStyle w:val="TableParagraph"/>
              <w:ind w:left="115" w:right="86"/>
              <w:rPr>
                <w:u w:val="single"/>
                <w:lang w:val="es-419"/>
              </w:rPr>
            </w:pPr>
          </w:p>
          <w:p w14:paraId="7AB59396" w14:textId="77777777" w:rsidR="004E1E6A" w:rsidRPr="00170D21" w:rsidRDefault="004E1E6A" w:rsidP="00695C52">
            <w:pPr>
              <w:pStyle w:val="TableParagraph"/>
              <w:ind w:left="115" w:right="86"/>
              <w:rPr>
                <w:u w:val="single"/>
                <w:lang w:val="es-419"/>
              </w:rPr>
            </w:pPr>
            <w:r w:rsidRPr="00170D21">
              <w:rPr>
                <w:u w:val="single"/>
                <w:lang w:val="es-419"/>
              </w:rPr>
              <w:t>En el marco del producto 2:</w:t>
            </w:r>
          </w:p>
          <w:p w14:paraId="22EBDE8D" w14:textId="77777777" w:rsidR="004E1E6A" w:rsidRPr="00170D21" w:rsidRDefault="004E1E6A" w:rsidP="00695C52">
            <w:pPr>
              <w:pStyle w:val="TableParagraph"/>
              <w:ind w:left="115" w:right="86"/>
              <w:rPr>
                <w:u w:val="single"/>
                <w:lang w:val="es-419"/>
              </w:rPr>
            </w:pPr>
          </w:p>
          <w:p w14:paraId="4DC580D8" w14:textId="77777777" w:rsidR="004E1E6A" w:rsidRPr="00170D21" w:rsidRDefault="004E1E6A" w:rsidP="00695C52">
            <w:pPr>
              <w:pStyle w:val="TableParagraph"/>
              <w:ind w:left="115" w:right="86"/>
              <w:rPr>
                <w:lang w:val="es-419"/>
              </w:rPr>
            </w:pPr>
            <w:r w:rsidRPr="00170D21">
              <w:rPr>
                <w:lang w:val="es-419"/>
              </w:rPr>
              <w:t>Se finalizaron y se compartieron con los países beneficiarios cuatro análisis tecnológicos profundos de patentes específicos por país, iniciados durante el período de referencia anterior. Dichos análisis identificaron tecnologías relevantes en materia de seguridad y salud laboral para los sectores prioritarios señalados en cada país beneficiario y sirvieron de base para el diseño de las actividades nacionales de formación.</w:t>
            </w:r>
          </w:p>
          <w:p w14:paraId="2CECAC19" w14:textId="77777777" w:rsidR="004E1E6A" w:rsidRPr="00170D21" w:rsidRDefault="004E1E6A" w:rsidP="00695C52">
            <w:pPr>
              <w:pStyle w:val="TableParagraph"/>
              <w:ind w:left="115" w:right="86"/>
              <w:rPr>
                <w:u w:val="single"/>
                <w:lang w:val="es-419"/>
              </w:rPr>
            </w:pPr>
          </w:p>
          <w:p w14:paraId="0E92F574" w14:textId="77777777" w:rsidR="004E1E6A" w:rsidRPr="00170D21" w:rsidRDefault="004E1E6A" w:rsidP="00695C52">
            <w:pPr>
              <w:pStyle w:val="TableParagraph"/>
              <w:ind w:left="115" w:right="86"/>
              <w:rPr>
                <w:u w:val="single"/>
                <w:lang w:val="es-419"/>
              </w:rPr>
            </w:pPr>
            <w:r w:rsidRPr="00170D21">
              <w:rPr>
                <w:u w:val="single"/>
                <w:lang w:val="es-419"/>
              </w:rPr>
              <w:t>En el marco del producto 3:</w:t>
            </w:r>
          </w:p>
          <w:p w14:paraId="36DF29B9" w14:textId="77777777" w:rsidR="004E1E6A" w:rsidRPr="00170D21" w:rsidRDefault="004E1E6A" w:rsidP="00695C52">
            <w:pPr>
              <w:pStyle w:val="TableParagraph"/>
              <w:ind w:left="115" w:right="86"/>
              <w:rPr>
                <w:lang w:val="es-419"/>
              </w:rPr>
            </w:pPr>
          </w:p>
          <w:p w14:paraId="2A507C18" w14:textId="77777777" w:rsidR="004E1E6A" w:rsidRPr="00170D21" w:rsidRDefault="004E1E6A" w:rsidP="00695C52">
            <w:pPr>
              <w:pStyle w:val="TableParagraph"/>
              <w:ind w:left="115" w:right="86"/>
              <w:rPr>
                <w:lang w:val="es-419"/>
              </w:rPr>
            </w:pPr>
            <w:r w:rsidRPr="00170D21">
              <w:rPr>
                <w:lang w:val="es-419"/>
              </w:rPr>
              <w:t>Durante el período examinado se organizaron dos cursos de sensibilización y fortalecimiento de capacidades en materia de seguridad y salud en el trabajo, innovación y propiedad intelectual.</w:t>
            </w:r>
          </w:p>
          <w:p w14:paraId="6CB56F0C" w14:textId="77777777" w:rsidR="004E1E6A" w:rsidRPr="00170D21" w:rsidRDefault="004E1E6A" w:rsidP="00695C52">
            <w:pPr>
              <w:pStyle w:val="TableParagraph"/>
              <w:ind w:left="115" w:right="86"/>
              <w:rPr>
                <w:lang w:val="es-419"/>
              </w:rPr>
            </w:pPr>
          </w:p>
          <w:p w14:paraId="07720065" w14:textId="77777777" w:rsidR="004E1E6A" w:rsidRPr="00170D21" w:rsidRDefault="004E1E6A" w:rsidP="00695C52">
            <w:pPr>
              <w:pStyle w:val="TableParagraph"/>
              <w:ind w:left="115" w:right="86"/>
              <w:rPr>
                <w:lang w:val="es-419"/>
              </w:rPr>
            </w:pPr>
            <w:r w:rsidRPr="00170D21">
              <w:rPr>
                <w:lang w:val="es-419"/>
              </w:rPr>
              <w:t>La primera sesión de formación tuvo lugar en la ciudad de Túnez (Túnez) los días 26 y 27 de marzo de 2026, en colaboración con el Instituto Nacional de Normalización y Propiedad Industrial (INNORPI). Reunió a unos 60 participantes procedentes de las autoridades públicas pertinentes, el Ministerio de Asuntos Sociales, centros técnicos, instituciones de salud y seguridad, instituciones académicas, el sector privado y otras partes interesadas a escala nacional.</w:t>
            </w:r>
          </w:p>
          <w:p w14:paraId="3B85DEDC" w14:textId="77777777" w:rsidR="004E1E6A" w:rsidRPr="00170D21" w:rsidRDefault="004E1E6A" w:rsidP="00695C52">
            <w:pPr>
              <w:pStyle w:val="TableParagraph"/>
              <w:ind w:left="115" w:right="86"/>
              <w:rPr>
                <w:lang w:val="es-419"/>
              </w:rPr>
            </w:pPr>
          </w:p>
          <w:p w14:paraId="19C3724B" w14:textId="77777777" w:rsidR="004E1E6A" w:rsidRPr="00170D21" w:rsidRDefault="004E1E6A" w:rsidP="00695C52">
            <w:pPr>
              <w:pStyle w:val="TableParagraph"/>
              <w:ind w:left="115" w:right="86"/>
              <w:rPr>
                <w:lang w:val="es-419"/>
              </w:rPr>
            </w:pPr>
            <w:r w:rsidRPr="00170D21">
              <w:rPr>
                <w:lang w:val="es-419"/>
              </w:rPr>
              <w:t>La segunda sesión de formación tuvo lugar en Banjul (Gambia) los días 29 y 30 de junio de 2026, en colaboración con la Oficina de Propiedad Industrial de Gambia. Acudieron unos 40 participantes procedentes de organismos e instituciones gubernamentales pertinentes, entre los que se encontraban representantes de los sectores de la construcción, la energía, los servicios públicos, el transporte, los servicios de bomberos y rescate, la industria manufacturera, las infraestructuras y la seguridad laboral.</w:t>
            </w:r>
          </w:p>
          <w:p w14:paraId="7A046EF3" w14:textId="77777777" w:rsidR="004E1E6A" w:rsidRPr="00170D21" w:rsidRDefault="004E1E6A" w:rsidP="00695C52">
            <w:pPr>
              <w:pStyle w:val="TableParagraph"/>
              <w:ind w:left="115" w:right="86"/>
              <w:rPr>
                <w:lang w:val="es-419"/>
              </w:rPr>
            </w:pPr>
          </w:p>
          <w:p w14:paraId="172159F7" w14:textId="77777777" w:rsidR="004E1E6A" w:rsidRPr="00170D21" w:rsidRDefault="004E1E6A" w:rsidP="00695C52">
            <w:pPr>
              <w:pStyle w:val="TableParagraph"/>
              <w:ind w:left="115" w:right="86"/>
              <w:rPr>
                <w:lang w:val="es-419"/>
              </w:rPr>
            </w:pPr>
            <w:r w:rsidRPr="00170D21">
              <w:rPr>
                <w:lang w:val="es-419"/>
              </w:rPr>
              <w:t xml:space="preserve">Estas sesiones de formación permitieron plasmar las conclusiones analíticas del proyecto en actividades prácticas de formación de formadores, adaptadas a cada país. También se abordaron medidas de sensibilización sobre los riesgos asociados a los productos falsificados y de calidad inferior a la norma en el lugar de trabajo. A través de ejemplos específicos de cada sector y ejercicios prácticos, los participantes adquirieron las herramientas necesarias para aplicar los métodos presentados y replicar la formación en sus </w:t>
            </w:r>
            <w:r w:rsidRPr="00170D21">
              <w:rPr>
                <w:lang w:val="es-419"/>
              </w:rPr>
              <w:lastRenderedPageBreak/>
              <w:t>instituciones y entre un abanico más amplio de partes interesadas a escala nacional.</w:t>
            </w:r>
          </w:p>
          <w:p w14:paraId="75850B9B" w14:textId="77777777" w:rsidR="004E1E6A" w:rsidRPr="00170D21" w:rsidRDefault="004E1E6A" w:rsidP="00695C52">
            <w:pPr>
              <w:pStyle w:val="TableParagraph"/>
              <w:ind w:left="115" w:right="86"/>
              <w:rPr>
                <w:lang w:val="es-419"/>
              </w:rPr>
            </w:pPr>
          </w:p>
          <w:p w14:paraId="0C1B1FF7" w14:textId="77777777" w:rsidR="004E1E6A" w:rsidRPr="00170D21" w:rsidRDefault="004E1E6A" w:rsidP="00695C52">
            <w:pPr>
              <w:pStyle w:val="TableParagraph"/>
              <w:ind w:left="115" w:right="86"/>
              <w:rPr>
                <w:lang w:val="es-419"/>
              </w:rPr>
            </w:pPr>
            <w:r w:rsidRPr="00170D21">
              <w:rPr>
                <w:lang w:val="es-419"/>
              </w:rPr>
              <w:t>También avanzaron los preparativos para la puesta en marcha de las actividades en el Camerún. Como primer paso, está prevista una formación virtual para noviembre de 2026, con el fin de ampliar la participación institucional y desarrollar la capacidad de los participantes nacionales seleccionados para difundir aún más los mensajes y herramientas clave del proyecto. Las opiniones recabadas tras la actividad servirán de guía para el diseño de futuras actividades específicas de sensibilización y fortalecimiento de capacidades en el Camerún.</w:t>
            </w:r>
          </w:p>
          <w:p w14:paraId="07A5F484" w14:textId="77777777" w:rsidR="004E1E6A" w:rsidRPr="00170D21" w:rsidRDefault="004E1E6A" w:rsidP="00695C52">
            <w:pPr>
              <w:pStyle w:val="TableParagraph"/>
              <w:ind w:left="115" w:right="86"/>
              <w:rPr>
                <w:u w:val="single"/>
                <w:lang w:val="es-419"/>
              </w:rPr>
            </w:pPr>
          </w:p>
          <w:p w14:paraId="04A21EC2" w14:textId="77777777" w:rsidR="004E1E6A" w:rsidRPr="00170D21" w:rsidRDefault="004E1E6A" w:rsidP="00695C52">
            <w:pPr>
              <w:pStyle w:val="TableParagraph"/>
              <w:ind w:left="115" w:right="86"/>
              <w:rPr>
                <w:u w:val="single"/>
                <w:lang w:val="es-419"/>
              </w:rPr>
            </w:pPr>
            <w:r w:rsidRPr="00170D21">
              <w:rPr>
                <w:u w:val="single"/>
                <w:lang w:val="es-419"/>
              </w:rPr>
              <w:t>En el marco del producto 4:</w:t>
            </w:r>
          </w:p>
          <w:p w14:paraId="5A82B1CC" w14:textId="77777777" w:rsidR="004E1E6A" w:rsidRPr="00170D21" w:rsidRDefault="004E1E6A" w:rsidP="00695C52">
            <w:pPr>
              <w:pStyle w:val="TableParagraph"/>
              <w:ind w:left="115" w:right="86"/>
              <w:rPr>
                <w:u w:val="single"/>
                <w:lang w:val="es-419"/>
              </w:rPr>
            </w:pPr>
          </w:p>
          <w:p w14:paraId="62EBB739" w14:textId="77777777" w:rsidR="004E1E6A" w:rsidRPr="00170D21" w:rsidRDefault="004E1E6A" w:rsidP="00695C52">
            <w:pPr>
              <w:pStyle w:val="TableParagraph"/>
              <w:ind w:left="115" w:right="86"/>
              <w:rPr>
                <w:lang w:val="es-419"/>
              </w:rPr>
            </w:pPr>
            <w:r w:rsidRPr="00170D21">
              <w:rPr>
                <w:lang w:val="es-419"/>
              </w:rPr>
              <w:t>Se elaboró el programa educativo modular en línea “La propiedad intelectual para lograr lugares de trabajo más seguros” en inglés y se tradujo al francés para impartirlo a través de la plataforma en línea de la Academia de la OMPI. El programa, que ya se ha probado con un grupo seleccionado de participantes del Camerún, Gambia y Túnez, se pondrá en marcha oficialmente en otoño de 2026.</w:t>
            </w:r>
          </w:p>
          <w:p w14:paraId="07E0F6ED" w14:textId="77777777" w:rsidR="004E1E6A" w:rsidRPr="00170D21" w:rsidRDefault="004E1E6A" w:rsidP="00695C52">
            <w:pPr>
              <w:pStyle w:val="TableParagraph"/>
              <w:ind w:left="115" w:right="86"/>
              <w:rPr>
                <w:lang w:val="es-419"/>
              </w:rPr>
            </w:pPr>
          </w:p>
          <w:p w14:paraId="5C6DA72E" w14:textId="77777777" w:rsidR="004E1E6A" w:rsidRPr="00170D21" w:rsidRDefault="004E1E6A" w:rsidP="00695C52">
            <w:pPr>
              <w:pStyle w:val="TableParagraph"/>
              <w:ind w:left="115" w:right="86"/>
              <w:rPr>
                <w:lang w:val="es-419"/>
              </w:rPr>
            </w:pPr>
            <w:r w:rsidRPr="00170D21">
              <w:rPr>
                <w:lang w:val="es-419"/>
              </w:rPr>
              <w:t>Las jornadas de formación a escala nacional también contribuyeron a la creación de redes de colaboración entre las Oficinas de PI, las autoridades de seguridad y salud en el trabajo y laborales, los organismos de normalización, los empresarios, las instituciones técnicas, los trabajadores y otras partes interesadas pertinentes. Estos encuentros sentaron las bases para una cooperación continuada, el intercambio de conocimientos institucionales y una mayor difusión de soluciones de seguridad en el lugar de trabajo basadas en la propiedad intelectual.</w:t>
            </w:r>
          </w:p>
        </w:tc>
      </w:tr>
      <w:tr w:rsidR="004E1E6A" w:rsidRPr="00170D21" w14:paraId="73F214FD" w14:textId="77777777" w:rsidTr="00695C52">
        <w:trPr>
          <w:trHeight w:val="801"/>
        </w:trPr>
        <w:tc>
          <w:tcPr>
            <w:tcW w:w="2377" w:type="dxa"/>
            <w:shd w:val="clear" w:color="auto" w:fill="69F0C4"/>
          </w:tcPr>
          <w:p w14:paraId="019CB89A"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Pr>
          <w:p w14:paraId="74629F1E" w14:textId="003D0C2A" w:rsidR="004E1E6A" w:rsidRPr="00170D21" w:rsidRDefault="004E1E6A" w:rsidP="00695C52">
            <w:pPr>
              <w:pStyle w:val="TableParagraph"/>
              <w:ind w:left="109" w:right="84"/>
              <w:rPr>
                <w:rFonts w:eastAsia="SimSun"/>
                <w:lang w:val="es-419" w:eastAsia="zh-CN"/>
              </w:rPr>
            </w:pPr>
            <w:r w:rsidRPr="00170D21">
              <w:rPr>
                <w:lang w:val="es-419" w:eastAsia="zh-CN"/>
              </w:rPr>
              <w:t xml:space="preserve">Desde el último informe de situación (documento </w:t>
            </w:r>
            <w:hyperlink r:id="rId37" w:history="1">
              <w:r w:rsidRPr="00170D21">
                <w:rPr>
                  <w:color w:val="0000FF"/>
                  <w:u w:val="single"/>
                  <w:lang w:val="es-419" w:eastAsia="zh-CN"/>
                </w:rPr>
                <w:t>CDIP/35/3</w:t>
              </w:r>
            </w:hyperlink>
            <w:r w:rsidRPr="00170D21">
              <w:rPr>
                <w:lang w:val="es-419" w:eastAsia="zh-CN"/>
              </w:rPr>
              <w:t>) los principales efectos observados fueron:</w:t>
            </w:r>
          </w:p>
          <w:p w14:paraId="067F446E" w14:textId="77777777" w:rsidR="004E1E6A" w:rsidRPr="00170D21" w:rsidRDefault="004E1E6A" w:rsidP="00695C52">
            <w:pPr>
              <w:pStyle w:val="TableParagraph"/>
              <w:ind w:left="109" w:right="84"/>
              <w:rPr>
                <w:rFonts w:eastAsia="SimSun"/>
                <w:lang w:val="es-419" w:eastAsia="zh-CN"/>
              </w:rPr>
            </w:pPr>
          </w:p>
          <w:p w14:paraId="5B70D8A5" w14:textId="77777777" w:rsidR="004E1E6A" w:rsidRPr="00170D21" w:rsidRDefault="004E1E6A" w:rsidP="00695C52">
            <w:pPr>
              <w:pStyle w:val="TableParagraph"/>
              <w:ind w:left="109" w:right="84"/>
              <w:rPr>
                <w:rFonts w:eastAsia="SimSun"/>
                <w:u w:val="single"/>
                <w:lang w:val="es-419" w:eastAsia="zh-CN"/>
              </w:rPr>
            </w:pPr>
            <w:r w:rsidRPr="00170D21">
              <w:rPr>
                <w:u w:val="single"/>
                <w:lang w:val="es-419" w:eastAsia="zh-CN"/>
              </w:rPr>
              <w:t>Un mayor conocimiento del papel de la propiedad intelectual y la innovación</w:t>
            </w:r>
          </w:p>
          <w:p w14:paraId="133423FC" w14:textId="77777777" w:rsidR="004E1E6A" w:rsidRPr="00170D21" w:rsidRDefault="004E1E6A" w:rsidP="00695C52">
            <w:pPr>
              <w:pStyle w:val="TableParagraph"/>
              <w:ind w:left="109" w:right="84"/>
              <w:rPr>
                <w:rFonts w:eastAsia="SimSun"/>
                <w:lang w:val="es-419" w:eastAsia="zh-CN"/>
              </w:rPr>
            </w:pPr>
          </w:p>
          <w:p w14:paraId="52553F8E" w14:textId="77777777" w:rsidR="004E1E6A" w:rsidRPr="00170D21" w:rsidRDefault="004E1E6A" w:rsidP="00695C52">
            <w:pPr>
              <w:pStyle w:val="TableParagraph"/>
              <w:ind w:left="109" w:right="84"/>
              <w:rPr>
                <w:rFonts w:eastAsia="SimSun"/>
                <w:lang w:val="es-419" w:eastAsia="zh-CN"/>
              </w:rPr>
            </w:pPr>
            <w:r w:rsidRPr="00170D21">
              <w:rPr>
                <w:lang w:val="es-419" w:eastAsia="zh-CN"/>
              </w:rPr>
              <w:t>Los cursos de formación impartidos en Túnez y Gambia permitieron a los participantes comprender mejor cómo los instrumentos de PI, la información sobre patentes, las normas, la certificación y la innovación pueden contribuir a la prevención de los accidentes y enfermedades laborales. Los ejemplos específicos de cada sector ayudaron a los participantes a relacionar estas herramientas con los riesgos prácticos en el lugar de trabajo y con las prioridades nacionales.</w:t>
            </w:r>
          </w:p>
          <w:p w14:paraId="2B740F97" w14:textId="77777777" w:rsidR="004E1E6A" w:rsidRPr="00170D21" w:rsidRDefault="004E1E6A" w:rsidP="00695C52">
            <w:pPr>
              <w:pStyle w:val="TableParagraph"/>
              <w:ind w:left="109" w:right="84"/>
              <w:rPr>
                <w:rFonts w:eastAsia="SimSun"/>
                <w:lang w:val="es-419" w:eastAsia="zh-CN"/>
              </w:rPr>
            </w:pPr>
          </w:p>
          <w:p w14:paraId="1E86E801" w14:textId="77777777" w:rsidR="004E1E6A" w:rsidRPr="00170D21" w:rsidRDefault="004E1E6A" w:rsidP="00695C52">
            <w:pPr>
              <w:pStyle w:val="TableParagraph"/>
              <w:ind w:left="109" w:right="84"/>
              <w:rPr>
                <w:rFonts w:eastAsia="SimSun"/>
                <w:u w:val="single"/>
                <w:lang w:val="es-419" w:eastAsia="zh-CN"/>
              </w:rPr>
            </w:pPr>
            <w:r w:rsidRPr="00170D21">
              <w:rPr>
                <w:u w:val="single"/>
                <w:lang w:val="es-419" w:eastAsia="zh-CN"/>
              </w:rPr>
              <w:t>Mayor conocimiento de los riesgos que entrañan los productos falsificados</w:t>
            </w:r>
          </w:p>
          <w:p w14:paraId="387F212A" w14:textId="77777777" w:rsidR="004E1E6A" w:rsidRPr="00170D21" w:rsidRDefault="004E1E6A" w:rsidP="00695C52">
            <w:pPr>
              <w:pStyle w:val="TableParagraph"/>
              <w:ind w:left="109" w:right="84"/>
              <w:rPr>
                <w:rFonts w:eastAsia="SimSun"/>
                <w:lang w:val="es-419" w:eastAsia="zh-CN"/>
              </w:rPr>
            </w:pPr>
          </w:p>
          <w:p w14:paraId="002827F2" w14:textId="77777777" w:rsidR="004E1E6A" w:rsidRPr="00170D21" w:rsidRDefault="004E1E6A" w:rsidP="00695C52">
            <w:pPr>
              <w:pStyle w:val="TableParagraph"/>
              <w:ind w:left="109" w:right="84"/>
              <w:rPr>
                <w:lang w:val="es-419"/>
              </w:rPr>
            </w:pPr>
            <w:r w:rsidRPr="00170D21">
              <w:rPr>
                <w:lang w:val="es-419" w:eastAsia="zh-CN"/>
              </w:rPr>
              <w:t xml:space="preserve">Las jornadas de formación celebradas en Túnez y Gambia permitieron sensibilizar a los participantes sobre los peligros que entrañan los equipos, materiales y EPI falsificados, de calidad inferior a la norma o adulterados. Se presentó a los participantes una serie de métodos prácticos para comprobar la autenticidad de </w:t>
            </w:r>
            <w:r w:rsidRPr="00170D21">
              <w:rPr>
                <w:lang w:val="es-419" w:eastAsia="zh-CN"/>
              </w:rPr>
              <w:lastRenderedPageBreak/>
              <w:t>los productos, la certificación, la documentación técnica y la fiabilidad de los proveedores. Estos resultados suponen un primer avance, aunque serán necesarios más seminarios específicos y actividades de sensibilización pública de mayor envergadura para llegar a las partes interesadas más allá de los participantes en las formaciones nacionales.</w:t>
            </w:r>
          </w:p>
          <w:p w14:paraId="1F9120AB" w14:textId="77777777" w:rsidR="004E1E6A" w:rsidRPr="00170D21" w:rsidRDefault="004E1E6A" w:rsidP="00695C52">
            <w:pPr>
              <w:pStyle w:val="TableParagraph"/>
              <w:ind w:left="109" w:right="84"/>
              <w:rPr>
                <w:lang w:val="es-419"/>
              </w:rPr>
            </w:pPr>
          </w:p>
          <w:p w14:paraId="1D9F0AFA" w14:textId="77777777" w:rsidR="004E1E6A" w:rsidRPr="00170D21" w:rsidRDefault="004E1E6A" w:rsidP="00695C52">
            <w:pPr>
              <w:pStyle w:val="TableParagraph"/>
              <w:ind w:left="109" w:right="84"/>
              <w:rPr>
                <w:u w:val="single"/>
                <w:lang w:val="es-419"/>
              </w:rPr>
            </w:pPr>
            <w:r w:rsidRPr="00170D21">
              <w:rPr>
                <w:u w:val="single"/>
                <w:lang w:val="es-419"/>
              </w:rPr>
              <w:t>Mayor colaboración a escala nacional</w:t>
            </w:r>
          </w:p>
          <w:p w14:paraId="7974EC4A" w14:textId="77777777" w:rsidR="004E1E6A" w:rsidRPr="00170D21" w:rsidRDefault="004E1E6A" w:rsidP="00695C52">
            <w:pPr>
              <w:pStyle w:val="TableParagraph"/>
              <w:ind w:left="109" w:right="84"/>
              <w:rPr>
                <w:u w:val="single"/>
                <w:lang w:val="es-419"/>
              </w:rPr>
            </w:pPr>
          </w:p>
          <w:p w14:paraId="1599BA10" w14:textId="77777777" w:rsidR="004E1E6A" w:rsidRPr="00170D21" w:rsidRDefault="004E1E6A" w:rsidP="00695C52">
            <w:pPr>
              <w:pStyle w:val="TableParagraph"/>
              <w:ind w:left="109" w:right="84"/>
              <w:rPr>
                <w:lang w:val="es-419"/>
              </w:rPr>
            </w:pPr>
            <w:r w:rsidRPr="00170D21">
              <w:rPr>
                <w:lang w:val="es-419"/>
              </w:rPr>
              <w:t>Participaron en las actividades Oficinas de PI, autoridades de seguridad y salud en el trabajo y laborales, organismos de normalización, empresarios, instituciones técnicas, trabajadores y otras partes interesadas pertinentes. Estos encuentros sentaron las bases para una cooperación continuada, el intercambio de conocimientos institucionales y una mayor difusión de soluciones de seguridad en el lugar de trabajo basadas en la propiedad intelectual.</w:t>
            </w:r>
          </w:p>
          <w:p w14:paraId="4583AFEF" w14:textId="77777777" w:rsidR="004E1E6A" w:rsidRPr="00170D21" w:rsidRDefault="004E1E6A" w:rsidP="00695C52">
            <w:pPr>
              <w:pStyle w:val="TableParagraph"/>
              <w:ind w:left="109" w:right="84"/>
              <w:rPr>
                <w:u w:val="single"/>
                <w:lang w:val="es-419"/>
              </w:rPr>
            </w:pPr>
          </w:p>
          <w:p w14:paraId="68013F89" w14:textId="77777777" w:rsidR="004E1E6A" w:rsidRPr="00170D21" w:rsidRDefault="004E1E6A" w:rsidP="00695C52">
            <w:pPr>
              <w:pStyle w:val="TableParagraph"/>
              <w:ind w:left="109" w:right="84"/>
              <w:rPr>
                <w:u w:val="single"/>
                <w:lang w:val="es-419"/>
              </w:rPr>
            </w:pPr>
            <w:r w:rsidRPr="00170D21">
              <w:rPr>
                <w:u w:val="single"/>
                <w:lang w:val="es-419"/>
              </w:rPr>
              <w:t>Mayor sostenibilidad y mejor acceso a los recursos del proyecto</w:t>
            </w:r>
          </w:p>
          <w:p w14:paraId="12EF5133" w14:textId="77777777" w:rsidR="004E1E6A" w:rsidRPr="00170D21" w:rsidRDefault="004E1E6A" w:rsidP="00695C52">
            <w:pPr>
              <w:pStyle w:val="TableParagraph"/>
              <w:ind w:left="109" w:right="84"/>
              <w:rPr>
                <w:u w:val="single"/>
                <w:lang w:val="es-419"/>
              </w:rPr>
            </w:pPr>
          </w:p>
          <w:p w14:paraId="020AD09F" w14:textId="77777777" w:rsidR="004E1E6A" w:rsidRPr="00170D21" w:rsidRDefault="004E1E6A" w:rsidP="00695C52">
            <w:pPr>
              <w:pStyle w:val="TableParagraph"/>
              <w:ind w:left="109" w:right="84"/>
              <w:rPr>
                <w:u w:val="single"/>
                <w:lang w:val="es-419"/>
              </w:rPr>
            </w:pPr>
            <w:r w:rsidRPr="00170D21">
              <w:rPr>
                <w:lang w:val="es-419"/>
              </w:rPr>
              <w:t>El desarrollo y las pruebas piloto del programa educativo en línea permitieron establecer un mecanismo sostenible para difundir los resultados del proyecto más allá de las formaciones a escala nacional. Su puesta en marcha, en inglés y francés, en la plataforma de la Academia de la OMPI, ampliará el acceso a las herramientas, las orientaciones y los ejemplos prácticos del proyecto en todos los países beneficiarios.</w:t>
            </w:r>
          </w:p>
        </w:tc>
      </w:tr>
      <w:tr w:rsidR="004E1E6A" w:rsidRPr="00170D21" w14:paraId="45E6CE8F" w14:textId="77777777" w:rsidTr="00695C52">
        <w:trPr>
          <w:trHeight w:val="703"/>
        </w:trPr>
        <w:tc>
          <w:tcPr>
            <w:tcW w:w="2377" w:type="dxa"/>
            <w:shd w:val="clear" w:color="auto" w:fill="69F0C4"/>
          </w:tcPr>
          <w:p w14:paraId="291C14B7" w14:textId="77777777" w:rsidR="004E1E6A" w:rsidRPr="00170D21" w:rsidRDefault="004E1E6A" w:rsidP="00695C52">
            <w:pPr>
              <w:pStyle w:val="TableParagraph"/>
              <w:spacing w:before="1"/>
              <w:ind w:left="110" w:right="279"/>
              <w:rPr>
                <w:lang w:val="es-419"/>
              </w:rPr>
            </w:pPr>
            <w:r w:rsidRPr="00170D21">
              <w:rPr>
                <w:u w:val="single"/>
                <w:lang w:val="es-419"/>
              </w:rPr>
              <w:lastRenderedPageBreak/>
              <w:t>Experiencia adquirida y enseñanzas extraídas</w:t>
            </w:r>
          </w:p>
        </w:tc>
        <w:tc>
          <w:tcPr>
            <w:tcW w:w="6913" w:type="dxa"/>
          </w:tcPr>
          <w:p w14:paraId="35538321" w14:textId="77777777" w:rsidR="004E1E6A" w:rsidRPr="00170D21" w:rsidRDefault="004E1E6A" w:rsidP="00695C52">
            <w:pPr>
              <w:pStyle w:val="TableParagraph"/>
              <w:ind w:left="76" w:right="84"/>
              <w:rPr>
                <w:lang w:val="es-419"/>
              </w:rPr>
            </w:pPr>
            <w:r w:rsidRPr="00170D21">
              <w:rPr>
                <w:lang w:val="es-419"/>
              </w:rPr>
              <w:t>Estas son las experiencias adquiridas y las enseñanzas extraídas hasta la fecha:</w:t>
            </w:r>
          </w:p>
          <w:p w14:paraId="5FDA49E0" w14:textId="77777777" w:rsidR="004E1E6A" w:rsidRPr="00170D21" w:rsidRDefault="004E1E6A" w:rsidP="00695C52">
            <w:pPr>
              <w:pStyle w:val="TableParagraph"/>
              <w:ind w:left="76" w:right="84"/>
              <w:rPr>
                <w:lang w:val="es-419"/>
              </w:rPr>
            </w:pPr>
          </w:p>
          <w:p w14:paraId="5450FBC1" w14:textId="77777777" w:rsidR="004E1E6A" w:rsidRPr="00170D21" w:rsidRDefault="004E1E6A" w:rsidP="00113F59">
            <w:pPr>
              <w:pStyle w:val="TableParagraph"/>
              <w:numPr>
                <w:ilvl w:val="0"/>
                <w:numId w:val="12"/>
              </w:numPr>
              <w:ind w:left="526" w:right="84"/>
              <w:rPr>
                <w:lang w:val="es-419"/>
              </w:rPr>
            </w:pPr>
            <w:r w:rsidRPr="00170D21">
              <w:rPr>
                <w:lang w:val="es-419"/>
              </w:rPr>
              <w:t>La experiencia en Túnez y Gambia ha confirmado que la formación resulta más eficaz cuando se adapta a las prioridades nacionales y a los sectores de alto riesgo. Los ejemplos prácticos relacionados con la construcción, la industria manufacturera, la energía, las infraestructuras y otros sectores pertinentes permitieron comprender mejor la relación entre la propiedad intelectual y la seguridad en el trabajo.</w:t>
            </w:r>
          </w:p>
          <w:p w14:paraId="41D6EBBD" w14:textId="77777777" w:rsidR="004E1E6A" w:rsidRPr="00170D21" w:rsidRDefault="004E1E6A" w:rsidP="00695C52">
            <w:pPr>
              <w:pStyle w:val="TableParagraph"/>
              <w:ind w:left="526" w:right="84"/>
              <w:rPr>
                <w:lang w:val="es-419"/>
              </w:rPr>
            </w:pPr>
          </w:p>
          <w:p w14:paraId="6D1E7638" w14:textId="77777777" w:rsidR="004E1E6A" w:rsidRPr="00170D21" w:rsidRDefault="004E1E6A" w:rsidP="00113F59">
            <w:pPr>
              <w:pStyle w:val="TableParagraph"/>
              <w:numPr>
                <w:ilvl w:val="0"/>
                <w:numId w:val="12"/>
              </w:numPr>
              <w:ind w:left="526" w:right="84"/>
              <w:rPr>
                <w:lang w:val="es-419"/>
              </w:rPr>
            </w:pPr>
            <w:r w:rsidRPr="00170D21">
              <w:rPr>
                <w:lang w:val="es-419"/>
              </w:rPr>
              <w:t>El valor del aprendizaje práctico e interactivo. Los estudios de caso, los ejercicios en grupo y los ejemplos de información sobre patentes resultaron más eficaces que las presentaciones puramente teóricas. Los participantes se mostraron muy activos cuando se les pidió aplicar instrumentos de PI, comprobaciones de certificación y soluciones de seguridad a situaciones laborales reales.</w:t>
            </w:r>
          </w:p>
          <w:p w14:paraId="44AA23E7" w14:textId="77777777" w:rsidR="004E1E6A" w:rsidRPr="00170D21" w:rsidRDefault="004E1E6A" w:rsidP="00695C52">
            <w:pPr>
              <w:pStyle w:val="TableParagraph"/>
              <w:ind w:left="526" w:right="84"/>
              <w:rPr>
                <w:lang w:val="es-419"/>
              </w:rPr>
            </w:pPr>
          </w:p>
          <w:p w14:paraId="4E301B93" w14:textId="77777777" w:rsidR="004E1E6A" w:rsidRPr="00170D21" w:rsidRDefault="004E1E6A" w:rsidP="00113F59">
            <w:pPr>
              <w:pStyle w:val="TableParagraph"/>
              <w:numPr>
                <w:ilvl w:val="0"/>
                <w:numId w:val="12"/>
              </w:numPr>
              <w:ind w:left="526" w:right="84"/>
              <w:rPr>
                <w:lang w:val="es-419"/>
              </w:rPr>
            </w:pPr>
            <w:r w:rsidRPr="00170D21">
              <w:rPr>
                <w:lang w:val="es-419"/>
              </w:rPr>
              <w:t>La necesidad de una cooperación entre las distintas partes interesadas. Las actividades pusieron de manifiesto que, para reducir los accidentes laborales, es necesaria la coordinación entre las Oficinas de PI, las autoridades de seguridad y salud en el trabajo y laborales, los organismos de normalización, los empresarios, las instituciones técnicas y los trabajadores. Reunir a estos actores favorece el intercambio de conocimientos y mejora las perspectivas de una actuación nacional sostenida.</w:t>
            </w:r>
          </w:p>
          <w:p w14:paraId="269EBB42" w14:textId="77777777" w:rsidR="004E1E6A" w:rsidRPr="00170D21" w:rsidRDefault="004E1E6A" w:rsidP="00695C52">
            <w:pPr>
              <w:pStyle w:val="TableParagraph"/>
              <w:ind w:left="526" w:right="84"/>
              <w:rPr>
                <w:lang w:val="es-419"/>
              </w:rPr>
            </w:pPr>
          </w:p>
          <w:p w14:paraId="3282992F" w14:textId="77777777" w:rsidR="004E1E6A" w:rsidRPr="00170D21" w:rsidRDefault="004E1E6A" w:rsidP="00113F59">
            <w:pPr>
              <w:pStyle w:val="TableParagraph"/>
              <w:numPr>
                <w:ilvl w:val="0"/>
                <w:numId w:val="12"/>
              </w:numPr>
              <w:ind w:left="526" w:right="84"/>
              <w:rPr>
                <w:lang w:val="es-419"/>
              </w:rPr>
            </w:pPr>
            <w:r w:rsidRPr="00170D21">
              <w:rPr>
                <w:lang w:val="es-419"/>
              </w:rPr>
              <w:t>La importancia de disponer de métodos de ejecución flexibles. Los distintos niveles de participación de las partes interesadas requieren flexibilidad en los planteamientos de aplicación. Aunque la formación presencial resultó eficaz en Túnez y Gambia, se espera que la primera sesión de formación virtual que se celebrará en el Camerún amplíe la participación, permita identificar las necesidades nacionales y allane el terreno para actividades de seguimiento más específicas.</w:t>
            </w:r>
          </w:p>
          <w:p w14:paraId="573B817B" w14:textId="77777777" w:rsidR="004E1E6A" w:rsidRPr="00170D21" w:rsidRDefault="004E1E6A" w:rsidP="00695C52">
            <w:pPr>
              <w:pStyle w:val="ListParagraph"/>
              <w:ind w:left="526"/>
              <w:rPr>
                <w:szCs w:val="22"/>
                <w:lang w:val="es-419"/>
              </w:rPr>
            </w:pPr>
          </w:p>
          <w:p w14:paraId="20E32A9F" w14:textId="77777777" w:rsidR="004E1E6A" w:rsidRPr="00170D21" w:rsidRDefault="004E1E6A" w:rsidP="00113F59">
            <w:pPr>
              <w:pStyle w:val="TableParagraph"/>
              <w:numPr>
                <w:ilvl w:val="0"/>
                <w:numId w:val="12"/>
              </w:numPr>
              <w:ind w:left="526" w:right="84"/>
              <w:rPr>
                <w:lang w:val="es-419"/>
              </w:rPr>
            </w:pPr>
            <w:r w:rsidRPr="00170D21">
              <w:rPr>
                <w:lang w:val="es-419"/>
              </w:rPr>
              <w:t>La puesta en marcha de una fase piloto del programa educativo con participantes del Camerún, Gambia y Túnez permitió evaluar su claridad, accesibilidad y relevancia práctica. Los comentarios recibidos durante la fase piloto fueron fundamentales para garantizar que las versiones definitivas en inglés y francés resultaran adecuadas para usuarios con diferentes perfiles profesionales y técnicos.</w:t>
            </w:r>
          </w:p>
        </w:tc>
      </w:tr>
      <w:tr w:rsidR="004E1E6A" w:rsidRPr="00170D21" w14:paraId="33A84689" w14:textId="77777777" w:rsidTr="00695C52">
        <w:trPr>
          <w:trHeight w:val="620"/>
        </w:trPr>
        <w:tc>
          <w:tcPr>
            <w:tcW w:w="2377" w:type="dxa"/>
            <w:shd w:val="clear" w:color="auto" w:fill="69F0C4"/>
          </w:tcPr>
          <w:p w14:paraId="428F11A6"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913" w:type="dxa"/>
          </w:tcPr>
          <w:p w14:paraId="05A4F502" w14:textId="77777777" w:rsidR="004E1E6A" w:rsidRPr="00170D21" w:rsidRDefault="004E1E6A" w:rsidP="00695C52">
            <w:pPr>
              <w:pStyle w:val="TableParagraph"/>
              <w:spacing w:line="252" w:lineRule="exact"/>
              <w:ind w:left="109" w:right="166"/>
              <w:rPr>
                <w:lang w:val="es-419"/>
              </w:rPr>
            </w:pPr>
            <w:r w:rsidRPr="00170D21">
              <w:rPr>
                <w:u w:val="single"/>
                <w:lang w:val="es-419"/>
              </w:rPr>
              <w:t>Riesgo 1:</w:t>
            </w:r>
            <w:r w:rsidRPr="00170D21">
              <w:rPr>
                <w:lang w:val="es-419"/>
              </w:rPr>
              <w:t xml:space="preserve"> Inestabilidad política o institucional que afecte a la aplicación.</w:t>
            </w:r>
          </w:p>
          <w:p w14:paraId="24581031" w14:textId="77777777" w:rsidR="004E1E6A" w:rsidRPr="00170D21" w:rsidRDefault="004E1E6A" w:rsidP="00695C52">
            <w:pPr>
              <w:pStyle w:val="TableParagraph"/>
              <w:spacing w:line="252" w:lineRule="exact"/>
              <w:ind w:left="109" w:right="166"/>
              <w:rPr>
                <w:lang w:val="es-419"/>
              </w:rPr>
            </w:pPr>
          </w:p>
          <w:p w14:paraId="6171DFB2" w14:textId="77777777" w:rsidR="004E1E6A" w:rsidRPr="00170D21" w:rsidRDefault="004E1E6A" w:rsidP="00695C52">
            <w:pPr>
              <w:pStyle w:val="TableParagraph"/>
              <w:spacing w:line="252" w:lineRule="exact"/>
              <w:ind w:left="109" w:right="166"/>
              <w:rPr>
                <w:lang w:val="es-419"/>
              </w:rPr>
            </w:pPr>
            <w:r w:rsidRPr="00170D21">
              <w:rPr>
                <w:u w:val="single"/>
                <w:lang w:val="es-419"/>
              </w:rPr>
              <w:t>Medida de mitigación 1:</w:t>
            </w:r>
            <w:r w:rsidRPr="00170D21">
              <w:rPr>
                <w:lang w:val="es-419"/>
              </w:rPr>
              <w:t xml:space="preserve"> Mantener la flexibilidad de los calendarios, ajustando las actividades cuando sea necesario y dando prioridad al apoyo técnico a distancia en contextos en los que la coordinación in situ no sea factible. </w:t>
            </w:r>
          </w:p>
          <w:p w14:paraId="689F9CD5" w14:textId="77777777" w:rsidR="004E1E6A" w:rsidRPr="00170D21" w:rsidRDefault="004E1E6A" w:rsidP="00695C52">
            <w:pPr>
              <w:pStyle w:val="TableParagraph"/>
              <w:spacing w:line="252" w:lineRule="exact"/>
              <w:ind w:left="109" w:right="166"/>
              <w:rPr>
                <w:lang w:val="es-419"/>
              </w:rPr>
            </w:pPr>
          </w:p>
          <w:p w14:paraId="4E508A2B" w14:textId="77777777" w:rsidR="004E1E6A" w:rsidRPr="00170D21" w:rsidRDefault="004E1E6A" w:rsidP="00695C52">
            <w:pPr>
              <w:pStyle w:val="TableParagraph"/>
              <w:spacing w:line="252" w:lineRule="exact"/>
              <w:ind w:left="109" w:right="166"/>
              <w:rPr>
                <w:lang w:val="es-419"/>
              </w:rPr>
            </w:pPr>
            <w:r w:rsidRPr="00170D21">
              <w:rPr>
                <w:u w:val="single"/>
                <w:lang w:val="es-419"/>
              </w:rPr>
              <w:t>Riesgo 2:</w:t>
            </w:r>
            <w:r w:rsidRPr="00170D21">
              <w:rPr>
                <w:lang w:val="es-419"/>
              </w:rPr>
              <w:t xml:space="preserve"> La prevalencia de productos falsificados, especialmente EPI y maquinaria, supone un riesgo importante para la seguridad de los trabajadores.</w:t>
            </w:r>
          </w:p>
          <w:p w14:paraId="02D177F4" w14:textId="77777777" w:rsidR="004E1E6A" w:rsidRPr="00170D21" w:rsidRDefault="004E1E6A" w:rsidP="00695C52">
            <w:pPr>
              <w:pStyle w:val="TableParagraph"/>
              <w:spacing w:line="252" w:lineRule="exact"/>
              <w:ind w:left="109" w:right="166"/>
              <w:rPr>
                <w:lang w:val="es-419"/>
              </w:rPr>
            </w:pPr>
          </w:p>
          <w:p w14:paraId="38F3876F" w14:textId="77777777" w:rsidR="004E1E6A" w:rsidRPr="00170D21" w:rsidRDefault="004E1E6A" w:rsidP="00695C52">
            <w:pPr>
              <w:pStyle w:val="TableParagraph"/>
              <w:spacing w:line="252" w:lineRule="exact"/>
              <w:ind w:left="109" w:right="166"/>
              <w:rPr>
                <w:lang w:val="es-419"/>
              </w:rPr>
            </w:pPr>
            <w:r w:rsidRPr="00170D21">
              <w:rPr>
                <w:u w:val="single"/>
                <w:lang w:val="es-419"/>
              </w:rPr>
              <w:t>Medida de mitigación 2:</w:t>
            </w:r>
            <w:r w:rsidRPr="00170D21">
              <w:rPr>
                <w:lang w:val="es-419"/>
              </w:rPr>
              <w:t xml:space="preserve"> Abordar el problema directamente mediante campañas de sensibilización y módulos de formación. Promover el uso de instrumentos de PI como marcas de certificación y educación laboral. </w:t>
            </w:r>
          </w:p>
          <w:p w14:paraId="719F8537" w14:textId="77777777" w:rsidR="004E1E6A" w:rsidRPr="00170D21" w:rsidRDefault="004E1E6A" w:rsidP="00695C52">
            <w:pPr>
              <w:pStyle w:val="TableParagraph"/>
              <w:spacing w:line="252" w:lineRule="exact"/>
              <w:ind w:left="109" w:right="166"/>
              <w:rPr>
                <w:lang w:val="es-419"/>
              </w:rPr>
            </w:pPr>
          </w:p>
          <w:p w14:paraId="0FC6824C" w14:textId="77777777" w:rsidR="004E1E6A" w:rsidRPr="00170D21" w:rsidRDefault="004E1E6A" w:rsidP="00695C52">
            <w:pPr>
              <w:pStyle w:val="TableParagraph"/>
              <w:spacing w:line="252" w:lineRule="exact"/>
              <w:ind w:left="109" w:right="166"/>
              <w:rPr>
                <w:lang w:val="es-419"/>
              </w:rPr>
            </w:pPr>
            <w:r w:rsidRPr="00170D21">
              <w:rPr>
                <w:u w:val="single"/>
                <w:lang w:val="es-419"/>
              </w:rPr>
              <w:t>Riesgo 3:</w:t>
            </w:r>
            <w:r w:rsidRPr="00170D21">
              <w:rPr>
                <w:lang w:val="es-419"/>
              </w:rPr>
              <w:t xml:space="preserve"> Falta de compromiso de las partes interesadas, en particular de las autoridades nacionales responsables de la seguridad y salud en el trabajo.</w:t>
            </w:r>
          </w:p>
          <w:p w14:paraId="4D816611" w14:textId="77777777" w:rsidR="004E1E6A" w:rsidRPr="00170D21" w:rsidRDefault="004E1E6A" w:rsidP="00695C52">
            <w:pPr>
              <w:pStyle w:val="TableParagraph"/>
              <w:spacing w:line="252" w:lineRule="exact"/>
              <w:ind w:left="109"/>
              <w:rPr>
                <w:lang w:val="es-419"/>
              </w:rPr>
            </w:pPr>
          </w:p>
          <w:p w14:paraId="78356673" w14:textId="77777777" w:rsidR="004E1E6A" w:rsidRPr="00170D21" w:rsidRDefault="004E1E6A" w:rsidP="00695C52">
            <w:pPr>
              <w:pStyle w:val="TableParagraph"/>
              <w:spacing w:line="252" w:lineRule="exact"/>
              <w:ind w:left="109" w:right="82"/>
              <w:rPr>
                <w:lang w:val="es-419"/>
              </w:rPr>
            </w:pPr>
            <w:r w:rsidRPr="00170D21">
              <w:rPr>
                <w:u w:val="single"/>
                <w:lang w:val="es-419"/>
              </w:rPr>
              <w:t>Medida de mitigación 3:</w:t>
            </w:r>
            <w:r w:rsidRPr="00170D21">
              <w:rPr>
                <w:lang w:val="es-419"/>
              </w:rPr>
              <w:t xml:space="preserve"> Mantener el compromiso de las partes interesadas mediante consultas periódicas, sesiones de información e información actualizada sobre los avances. Reforzar la relevancia de las actividades del proyecto para las prioridades nacionales en materia de seguridad y salud en el trabajo con el fin de fomentar la participación. Si es necesario, ajustar las estrategias de ejecución para reflejar el nivel de participación de las partes interesadas. </w:t>
            </w:r>
          </w:p>
        </w:tc>
      </w:tr>
      <w:tr w:rsidR="004E1E6A" w:rsidRPr="00170D21" w14:paraId="66B3C610" w14:textId="77777777" w:rsidTr="00695C52">
        <w:trPr>
          <w:trHeight w:val="624"/>
        </w:trPr>
        <w:tc>
          <w:tcPr>
            <w:tcW w:w="2377" w:type="dxa"/>
            <w:shd w:val="clear" w:color="auto" w:fill="69F0C4"/>
          </w:tcPr>
          <w:p w14:paraId="59A6B9E1"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6C35CAD9" w14:textId="77777777" w:rsidR="004E1E6A" w:rsidRPr="00170D21" w:rsidRDefault="004E1E6A" w:rsidP="00695C52">
            <w:pPr>
              <w:pStyle w:val="TableParagraph"/>
              <w:spacing w:line="244" w:lineRule="auto"/>
              <w:ind w:left="109" w:right="109"/>
              <w:rPr>
                <w:lang w:val="es-419"/>
              </w:rPr>
            </w:pPr>
            <w:r w:rsidRPr="00170D21">
              <w:rPr>
                <w:lang w:val="es-419"/>
              </w:rPr>
              <w:t>Se propone una prórroga de 6 meses sin repercusiones presupuestarias.</w:t>
            </w:r>
          </w:p>
        </w:tc>
      </w:tr>
      <w:tr w:rsidR="004E1E6A" w:rsidRPr="00170D21" w14:paraId="04787638" w14:textId="77777777" w:rsidTr="00695C52">
        <w:trPr>
          <w:trHeight w:val="469"/>
        </w:trPr>
        <w:tc>
          <w:tcPr>
            <w:tcW w:w="2377" w:type="dxa"/>
            <w:shd w:val="clear" w:color="auto" w:fill="69F0C4"/>
          </w:tcPr>
          <w:p w14:paraId="19C24EEC"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4E5A77EB" w14:textId="77777777" w:rsidR="004E1E6A" w:rsidRPr="00170D21" w:rsidRDefault="004E1E6A" w:rsidP="00695C52">
            <w:pPr>
              <w:pStyle w:val="TableParagraph"/>
              <w:ind w:left="76" w:right="82"/>
              <w:rPr>
                <w:lang w:val="es-419"/>
              </w:rPr>
            </w:pPr>
            <w:r w:rsidRPr="00170D21">
              <w:rPr>
                <w:lang w:val="es-419"/>
              </w:rPr>
              <w:t>A continuación, se indican las siguientes etapas de ejecución en los países beneficiarios:</w:t>
            </w:r>
          </w:p>
          <w:p w14:paraId="7FB75772" w14:textId="77777777" w:rsidR="004E1E6A" w:rsidRPr="00170D21" w:rsidRDefault="004E1E6A" w:rsidP="00695C52">
            <w:pPr>
              <w:pStyle w:val="TableParagraph"/>
              <w:ind w:left="76" w:right="82"/>
              <w:rPr>
                <w:lang w:val="es-419"/>
              </w:rPr>
            </w:pPr>
          </w:p>
          <w:p w14:paraId="37A2B1E4" w14:textId="77777777" w:rsidR="004E1E6A" w:rsidRPr="00170D21" w:rsidRDefault="004E1E6A" w:rsidP="00113F59">
            <w:pPr>
              <w:pStyle w:val="TableParagraph"/>
              <w:numPr>
                <w:ilvl w:val="0"/>
                <w:numId w:val="20"/>
              </w:numPr>
              <w:ind w:left="526" w:right="82"/>
              <w:rPr>
                <w:lang w:val="es-419"/>
              </w:rPr>
            </w:pPr>
            <w:r w:rsidRPr="00170D21">
              <w:rPr>
                <w:lang w:val="es-419"/>
              </w:rPr>
              <w:t xml:space="preserve">Poner en marcha oficialmente el programa educativo “La propiedad intelectual para lograr lugares de trabajo más </w:t>
            </w:r>
            <w:r w:rsidRPr="00170D21">
              <w:rPr>
                <w:lang w:val="es-419"/>
              </w:rPr>
              <w:lastRenderedPageBreak/>
              <w:t xml:space="preserve">seguros” en inglés y francés en la plataforma de la Academia de la OMPI en otoño de 2026 y promover su uso entre las partes interesadas nacionales. </w:t>
            </w:r>
          </w:p>
          <w:p w14:paraId="778F4CDE" w14:textId="77777777" w:rsidR="004E1E6A" w:rsidRPr="00170D21" w:rsidRDefault="004E1E6A" w:rsidP="00695C52">
            <w:pPr>
              <w:pStyle w:val="TableParagraph"/>
              <w:ind w:left="526" w:right="82"/>
              <w:rPr>
                <w:lang w:val="es-419"/>
              </w:rPr>
            </w:pPr>
          </w:p>
          <w:p w14:paraId="4F84E712" w14:textId="77777777" w:rsidR="004E1E6A" w:rsidRPr="00170D21" w:rsidRDefault="004E1E6A" w:rsidP="00113F59">
            <w:pPr>
              <w:pStyle w:val="TableParagraph"/>
              <w:numPr>
                <w:ilvl w:val="0"/>
                <w:numId w:val="20"/>
              </w:numPr>
              <w:ind w:left="526" w:right="82"/>
              <w:rPr>
                <w:lang w:val="es-419"/>
              </w:rPr>
            </w:pPr>
            <w:r w:rsidRPr="00170D21">
              <w:rPr>
                <w:lang w:val="es-419"/>
              </w:rPr>
              <w:t xml:space="preserve">Llevar a cabo la actividad prevista de formación de formadores en línea en el Camerún en noviembre de 2026 y utilizar los comentarios de los participantes para adaptar las actividades nacionales posteriores. </w:t>
            </w:r>
          </w:p>
          <w:p w14:paraId="38A17249" w14:textId="77777777" w:rsidR="004E1E6A" w:rsidRPr="00170D21" w:rsidRDefault="004E1E6A" w:rsidP="00695C52">
            <w:pPr>
              <w:pStyle w:val="TableParagraph"/>
              <w:ind w:left="526" w:right="82"/>
              <w:rPr>
                <w:lang w:val="es-419"/>
              </w:rPr>
            </w:pPr>
          </w:p>
          <w:p w14:paraId="24AA1EB5" w14:textId="77777777" w:rsidR="004E1E6A" w:rsidRPr="00170D21" w:rsidRDefault="004E1E6A" w:rsidP="00113F59">
            <w:pPr>
              <w:pStyle w:val="TableParagraph"/>
              <w:numPr>
                <w:ilvl w:val="0"/>
                <w:numId w:val="20"/>
              </w:numPr>
              <w:ind w:left="526" w:right="82"/>
              <w:rPr>
                <w:lang w:val="es-419"/>
              </w:rPr>
            </w:pPr>
            <w:r w:rsidRPr="00170D21">
              <w:rPr>
                <w:lang w:val="es-419"/>
              </w:rPr>
              <w:t xml:space="preserve">Desarrollar y poner en marcha campañas de sensibilización pública en los países beneficiarios sobre el papel de la PI y la innovación en la seguridad en el lugar de trabajo, así como sobre los riesgos asociados a los productos falsificados y de calidad inferior a la norma. </w:t>
            </w:r>
          </w:p>
          <w:p w14:paraId="2D68C478" w14:textId="77777777" w:rsidR="004E1E6A" w:rsidRPr="00170D21" w:rsidRDefault="004E1E6A" w:rsidP="00695C52">
            <w:pPr>
              <w:pStyle w:val="TableParagraph"/>
              <w:ind w:left="526" w:right="82"/>
              <w:rPr>
                <w:lang w:val="es-419"/>
              </w:rPr>
            </w:pPr>
          </w:p>
          <w:p w14:paraId="27460AB5" w14:textId="77777777" w:rsidR="004E1E6A" w:rsidRPr="00170D21" w:rsidRDefault="004E1E6A" w:rsidP="00113F59">
            <w:pPr>
              <w:pStyle w:val="TableParagraph"/>
              <w:numPr>
                <w:ilvl w:val="0"/>
                <w:numId w:val="20"/>
              </w:numPr>
              <w:ind w:left="526" w:right="82"/>
              <w:rPr>
                <w:lang w:val="es-419"/>
              </w:rPr>
            </w:pPr>
            <w:r w:rsidRPr="00170D21">
              <w:rPr>
                <w:lang w:val="es-419"/>
              </w:rPr>
              <w:t xml:space="preserve">Fortalecer las redes de colaboración establecidas a través de las actividades nacionales, fomentando los intercambios continuos entre las Oficinas de PI, las autoridades de seguridad y salud en el trabajo y laborales, los organismos de normalización, los empresarios, las instituciones técnicas, los trabajadores y otras partes interesadas pertinentes. </w:t>
            </w:r>
          </w:p>
          <w:p w14:paraId="451596CC" w14:textId="77777777" w:rsidR="004E1E6A" w:rsidRPr="00170D21" w:rsidRDefault="004E1E6A" w:rsidP="00695C52">
            <w:pPr>
              <w:pStyle w:val="TableParagraph"/>
              <w:ind w:left="526" w:right="82"/>
              <w:rPr>
                <w:lang w:val="es-419"/>
              </w:rPr>
            </w:pPr>
          </w:p>
          <w:p w14:paraId="6846F02A" w14:textId="77777777" w:rsidR="004E1E6A" w:rsidRPr="00170D21" w:rsidRDefault="004E1E6A" w:rsidP="00113F59">
            <w:pPr>
              <w:pStyle w:val="TableParagraph"/>
              <w:numPr>
                <w:ilvl w:val="0"/>
                <w:numId w:val="20"/>
              </w:numPr>
              <w:ind w:left="526" w:right="82"/>
              <w:rPr>
                <w:lang w:val="es-419"/>
              </w:rPr>
            </w:pPr>
            <w:r w:rsidRPr="00170D21">
              <w:rPr>
                <w:lang w:val="es-419"/>
              </w:rPr>
              <w:t>Elaborar y difundir una recopilación de materiales y métodos de sensibilización desarrollados a través de los cursos de formación, el programa educativo y las campañas. Los materiales se pondrán a disposición de los países beneficiarios para que puedan seguir utilizándolos y adaptándolos.</w:t>
            </w:r>
          </w:p>
        </w:tc>
      </w:tr>
      <w:tr w:rsidR="004E1E6A" w:rsidRPr="00170D21" w14:paraId="705FE6B5" w14:textId="77777777" w:rsidTr="00695C52">
        <w:trPr>
          <w:trHeight w:val="631"/>
        </w:trPr>
        <w:tc>
          <w:tcPr>
            <w:tcW w:w="2377" w:type="dxa"/>
            <w:shd w:val="clear" w:color="auto" w:fill="69F0C4"/>
          </w:tcPr>
          <w:p w14:paraId="1C5BF898" w14:textId="77777777" w:rsidR="004E1E6A" w:rsidRPr="00170D21" w:rsidRDefault="004E1E6A" w:rsidP="00695C52">
            <w:pPr>
              <w:pStyle w:val="TableParagraph"/>
              <w:spacing w:before="1"/>
              <w:ind w:left="110" w:right="732"/>
              <w:rPr>
                <w:lang w:val="es-419"/>
              </w:rPr>
            </w:pPr>
            <w:r w:rsidRPr="00170D21">
              <w:rPr>
                <w:u w:val="single"/>
                <w:lang w:val="es-419"/>
              </w:rPr>
              <w:lastRenderedPageBreak/>
              <w:t>Calendario de ejecución</w:t>
            </w:r>
          </w:p>
        </w:tc>
        <w:tc>
          <w:tcPr>
            <w:tcW w:w="6913" w:type="dxa"/>
          </w:tcPr>
          <w:p w14:paraId="0F5CA62E" w14:textId="77777777" w:rsidR="004E1E6A" w:rsidRPr="00170D21" w:rsidRDefault="004E1E6A" w:rsidP="00695C52">
            <w:pPr>
              <w:pStyle w:val="TableParagraph"/>
              <w:spacing w:before="1"/>
              <w:ind w:left="109" w:right="82"/>
              <w:rPr>
                <w:lang w:val="es-419"/>
              </w:rPr>
            </w:pPr>
            <w:r w:rsidRPr="00170D21">
              <w:rPr>
                <w:lang w:val="es-419"/>
              </w:rPr>
              <w:t>En general, la ejecución del proyecto avanzó de acuerdo con el calendario previsto. Sin embargo, la ejecución de algunas actividades sufrió cierto retraso para atender las solicitudes de los países beneficiarios.</w:t>
            </w:r>
          </w:p>
        </w:tc>
      </w:tr>
      <w:tr w:rsidR="004E1E6A" w:rsidRPr="00170D21" w14:paraId="048B4BD5" w14:textId="77777777" w:rsidTr="00695C52">
        <w:trPr>
          <w:trHeight w:val="1052"/>
        </w:trPr>
        <w:tc>
          <w:tcPr>
            <w:tcW w:w="2377" w:type="dxa"/>
            <w:shd w:val="clear" w:color="auto" w:fill="69F0C4"/>
          </w:tcPr>
          <w:p w14:paraId="2A22B035"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0FCE9DE0" w14:textId="77777777" w:rsidR="004E1E6A" w:rsidRPr="00170D21" w:rsidRDefault="004E1E6A" w:rsidP="00695C52">
            <w:pPr>
              <w:pStyle w:val="TableParagraph"/>
              <w:ind w:left="109" w:right="82"/>
              <w:rPr>
                <w:lang w:val="es-419"/>
              </w:rPr>
            </w:pPr>
            <w:r w:rsidRPr="00170D21">
              <w:rPr>
                <w:lang w:val="es-419"/>
              </w:rPr>
              <w:t>La proporción de utilización del presupuesto al final de junio de 2026, proporcional al presupuesto total asignado al proyecto, era del: 50 % Para más información sobre el presupuesto, véase el Anexo XVII del presente documento.</w:t>
            </w:r>
          </w:p>
        </w:tc>
      </w:tr>
      <w:tr w:rsidR="004E1E6A" w:rsidRPr="00170D21" w14:paraId="4B599B88" w14:textId="77777777" w:rsidTr="00695C52">
        <w:trPr>
          <w:trHeight w:val="703"/>
        </w:trPr>
        <w:tc>
          <w:tcPr>
            <w:tcW w:w="2377" w:type="dxa"/>
            <w:shd w:val="clear" w:color="auto" w:fill="69F0C4"/>
          </w:tcPr>
          <w:p w14:paraId="6EE8D95B"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75E773FD" w14:textId="5EE05179" w:rsidR="004E1E6A" w:rsidRPr="00170D21" w:rsidRDefault="004E1E6A" w:rsidP="00695C52">
            <w:pPr>
              <w:pStyle w:val="TableParagraph"/>
              <w:ind w:left="109" w:right="82"/>
              <w:rPr>
                <w:lang w:val="es-419"/>
              </w:rPr>
            </w:pPr>
            <w:r w:rsidRPr="00170D21">
              <w:rPr>
                <w:lang w:val="es-419"/>
              </w:rPr>
              <w:t xml:space="preserve">El presente es el cuarto informe que se presenta al CDIP. El primer informe figura en el Anexo VII del documento </w:t>
            </w:r>
            <w:hyperlink r:id="rId38" w:history="1">
              <w:r w:rsidRPr="00170D21">
                <w:rPr>
                  <w:color w:val="0000FF"/>
                  <w:u w:val="single"/>
                  <w:lang w:val="es-419"/>
                </w:rPr>
                <w:t>CDIP/31/3</w:t>
              </w:r>
            </w:hyperlink>
            <w:r w:rsidRPr="00170D21">
              <w:rPr>
                <w:lang w:val="es-419"/>
              </w:rPr>
              <w:t xml:space="preserve">, el segundo consta en el Anexo V del documento </w:t>
            </w:r>
            <w:hyperlink r:id="rId39" w:history="1">
              <w:r w:rsidRPr="00170D21">
                <w:rPr>
                  <w:color w:val="0000FF"/>
                  <w:u w:val="single"/>
                  <w:lang w:val="es-419"/>
                </w:rPr>
                <w:t>CDIP/33/3</w:t>
              </w:r>
            </w:hyperlink>
            <w:r w:rsidRPr="00170D21">
              <w:rPr>
                <w:lang w:val="es-419"/>
              </w:rPr>
              <w:t xml:space="preserve"> y el tercer informe se incluye en el Anexo IV del documento </w:t>
            </w:r>
            <w:hyperlink r:id="rId40" w:history="1">
              <w:r w:rsidRPr="00170D21">
                <w:rPr>
                  <w:color w:val="0000FF"/>
                  <w:u w:val="single"/>
                  <w:lang w:val="es-419"/>
                </w:rPr>
                <w:t>CDIP/35/3</w:t>
              </w:r>
            </w:hyperlink>
            <w:r w:rsidRPr="00170D21">
              <w:rPr>
                <w:lang w:val="es-419"/>
              </w:rPr>
              <w:t>.</w:t>
            </w:r>
          </w:p>
        </w:tc>
      </w:tr>
    </w:tbl>
    <w:p w14:paraId="47B09C87"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5D71C500"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709F88A8"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927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40"/>
        <w:gridCol w:w="1618"/>
        <w:gridCol w:w="1798"/>
        <w:gridCol w:w="1804"/>
        <w:gridCol w:w="2610"/>
      </w:tblGrid>
      <w:tr w:rsidR="004E1E6A" w:rsidRPr="00170D21" w14:paraId="6228E4B7" w14:textId="77777777" w:rsidTr="00695C52">
        <w:trPr>
          <w:trHeight w:val="470"/>
        </w:trPr>
        <w:tc>
          <w:tcPr>
            <w:tcW w:w="1440" w:type="dxa"/>
            <w:tcBorders>
              <w:top w:val="single" w:sz="2" w:space="0" w:color="000000"/>
              <w:left w:val="single" w:sz="2" w:space="0" w:color="000000"/>
              <w:bottom w:val="single" w:sz="2" w:space="0" w:color="000000"/>
              <w:right w:val="single" w:sz="2" w:space="0" w:color="000000"/>
            </w:tcBorders>
            <w:shd w:val="clear" w:color="auto" w:fill="7BBEDA"/>
          </w:tcPr>
          <w:p w14:paraId="334A984F" w14:textId="77777777" w:rsidR="004E1E6A" w:rsidRPr="00170D21" w:rsidRDefault="004E1E6A" w:rsidP="00695C52">
            <w:pPr>
              <w:pStyle w:val="TableParagraph"/>
              <w:spacing w:before="106"/>
              <w:ind w:left="110"/>
              <w:rPr>
                <w:lang w:val="es-419"/>
              </w:rPr>
            </w:pPr>
            <w:r w:rsidRPr="00170D21">
              <w:rPr>
                <w:lang w:val="es-419"/>
              </w:rPr>
              <w:t>****</w:t>
            </w:r>
          </w:p>
        </w:tc>
        <w:tc>
          <w:tcPr>
            <w:tcW w:w="1618" w:type="dxa"/>
            <w:tcBorders>
              <w:top w:val="single" w:sz="2" w:space="0" w:color="000000"/>
              <w:left w:val="single" w:sz="2" w:space="0" w:color="000000"/>
              <w:bottom w:val="single" w:sz="2" w:space="0" w:color="000000"/>
              <w:right w:val="single" w:sz="2" w:space="0" w:color="000000"/>
            </w:tcBorders>
            <w:shd w:val="clear" w:color="auto" w:fill="7BBEDA"/>
          </w:tcPr>
          <w:p w14:paraId="4FC1CB2A" w14:textId="77777777" w:rsidR="004E1E6A" w:rsidRPr="00170D21" w:rsidRDefault="004E1E6A" w:rsidP="00695C52">
            <w:pPr>
              <w:pStyle w:val="TableParagraph"/>
              <w:spacing w:before="106"/>
              <w:ind w:left="110"/>
              <w:rPr>
                <w:lang w:val="es-419"/>
              </w:rPr>
            </w:pPr>
            <w:r w:rsidRPr="00170D21">
              <w:rPr>
                <w:lang w:val="es-419"/>
              </w:rPr>
              <w:t>***</w:t>
            </w:r>
          </w:p>
        </w:tc>
        <w:tc>
          <w:tcPr>
            <w:tcW w:w="1798" w:type="dxa"/>
            <w:tcBorders>
              <w:top w:val="single" w:sz="2" w:space="0" w:color="000000"/>
              <w:left w:val="single" w:sz="2" w:space="0" w:color="000000"/>
              <w:bottom w:val="single" w:sz="2" w:space="0" w:color="000000"/>
              <w:right w:val="single" w:sz="2" w:space="0" w:color="000000"/>
            </w:tcBorders>
            <w:shd w:val="clear" w:color="auto" w:fill="7BBEDA"/>
          </w:tcPr>
          <w:p w14:paraId="589BFA80" w14:textId="77777777" w:rsidR="004E1E6A" w:rsidRPr="00170D21" w:rsidRDefault="004E1E6A" w:rsidP="00695C52">
            <w:pPr>
              <w:pStyle w:val="TableParagraph"/>
              <w:spacing w:before="106"/>
              <w:ind w:left="108"/>
              <w:rPr>
                <w:lang w:val="es-419"/>
              </w:rPr>
            </w:pPr>
            <w:r w:rsidRPr="00170D21">
              <w:rPr>
                <w:lang w:val="es-419"/>
              </w:rPr>
              <w:t>**</w:t>
            </w:r>
          </w:p>
        </w:tc>
        <w:tc>
          <w:tcPr>
            <w:tcW w:w="1804" w:type="dxa"/>
            <w:tcBorders>
              <w:top w:val="single" w:sz="2" w:space="0" w:color="000000"/>
              <w:left w:val="single" w:sz="2" w:space="0" w:color="000000"/>
              <w:bottom w:val="single" w:sz="2" w:space="0" w:color="000000"/>
              <w:right w:val="single" w:sz="2" w:space="0" w:color="000000"/>
            </w:tcBorders>
            <w:shd w:val="clear" w:color="auto" w:fill="7BBEDA"/>
          </w:tcPr>
          <w:p w14:paraId="72E5DE15" w14:textId="77777777" w:rsidR="004E1E6A" w:rsidRPr="00170D21" w:rsidRDefault="004E1E6A" w:rsidP="00695C52">
            <w:pPr>
              <w:pStyle w:val="TableParagraph"/>
              <w:spacing w:before="106"/>
              <w:ind w:left="108"/>
              <w:rPr>
                <w:lang w:val="es-419"/>
              </w:rPr>
            </w:pPr>
            <w:r w:rsidRPr="00170D21">
              <w:rPr>
                <w:lang w:val="es-419"/>
              </w:rPr>
              <w:t>SA</w:t>
            </w:r>
          </w:p>
        </w:tc>
        <w:tc>
          <w:tcPr>
            <w:tcW w:w="2610" w:type="dxa"/>
            <w:tcBorders>
              <w:top w:val="single" w:sz="2" w:space="0" w:color="000000"/>
              <w:left w:val="single" w:sz="2" w:space="0" w:color="000000"/>
              <w:bottom w:val="single" w:sz="2" w:space="0" w:color="000000"/>
              <w:right w:val="single" w:sz="2" w:space="0" w:color="000000"/>
            </w:tcBorders>
            <w:shd w:val="clear" w:color="auto" w:fill="7BBEDA"/>
          </w:tcPr>
          <w:p w14:paraId="7785C6CF"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1C9CA204" w14:textId="77777777" w:rsidTr="00695C52">
        <w:trPr>
          <w:trHeight w:val="470"/>
        </w:trPr>
        <w:tc>
          <w:tcPr>
            <w:tcW w:w="1440" w:type="dxa"/>
            <w:tcBorders>
              <w:top w:val="single" w:sz="2" w:space="0" w:color="000000"/>
              <w:left w:val="single" w:sz="2" w:space="0" w:color="000000"/>
              <w:bottom w:val="single" w:sz="2" w:space="0" w:color="000000"/>
              <w:right w:val="single" w:sz="2" w:space="0" w:color="000000"/>
            </w:tcBorders>
            <w:shd w:val="clear" w:color="auto" w:fill="7BBEDA"/>
          </w:tcPr>
          <w:p w14:paraId="55DB2183" w14:textId="77777777" w:rsidR="004E1E6A" w:rsidRPr="00170D21" w:rsidRDefault="004E1E6A" w:rsidP="00695C52">
            <w:pPr>
              <w:pStyle w:val="TableParagraph"/>
              <w:spacing w:before="106"/>
              <w:ind w:left="110"/>
              <w:rPr>
                <w:lang w:val="es-419"/>
              </w:rPr>
            </w:pPr>
            <w:r w:rsidRPr="00170D21">
              <w:rPr>
                <w:lang w:val="es-419"/>
              </w:rPr>
              <w:t>Plenamente logrado</w:t>
            </w:r>
          </w:p>
        </w:tc>
        <w:tc>
          <w:tcPr>
            <w:tcW w:w="1618" w:type="dxa"/>
            <w:tcBorders>
              <w:top w:val="single" w:sz="2" w:space="0" w:color="000000"/>
              <w:left w:val="single" w:sz="2" w:space="0" w:color="000000"/>
              <w:bottom w:val="single" w:sz="2" w:space="0" w:color="000000"/>
              <w:right w:val="single" w:sz="2" w:space="0" w:color="000000"/>
            </w:tcBorders>
            <w:shd w:val="clear" w:color="auto" w:fill="7BBEDA"/>
          </w:tcPr>
          <w:p w14:paraId="52A1810B" w14:textId="77777777" w:rsidR="004E1E6A" w:rsidRPr="00170D21" w:rsidRDefault="004E1E6A" w:rsidP="00695C52">
            <w:pPr>
              <w:pStyle w:val="TableParagraph"/>
              <w:spacing w:before="106"/>
              <w:ind w:left="110"/>
              <w:rPr>
                <w:lang w:val="es-419"/>
              </w:rPr>
            </w:pPr>
            <w:r w:rsidRPr="00170D21">
              <w:rPr>
                <w:lang w:val="es-419"/>
              </w:rPr>
              <w:t>Avance notable</w:t>
            </w:r>
          </w:p>
        </w:tc>
        <w:tc>
          <w:tcPr>
            <w:tcW w:w="1798" w:type="dxa"/>
            <w:tcBorders>
              <w:top w:val="single" w:sz="2" w:space="0" w:color="000000"/>
              <w:left w:val="single" w:sz="2" w:space="0" w:color="000000"/>
              <w:bottom w:val="single" w:sz="2" w:space="0" w:color="000000"/>
              <w:right w:val="single" w:sz="2" w:space="0" w:color="000000"/>
            </w:tcBorders>
            <w:shd w:val="clear" w:color="auto" w:fill="7BBEDA"/>
          </w:tcPr>
          <w:p w14:paraId="18E076C3" w14:textId="77777777" w:rsidR="004E1E6A" w:rsidRPr="00170D21" w:rsidRDefault="004E1E6A" w:rsidP="00695C52">
            <w:pPr>
              <w:pStyle w:val="TableParagraph"/>
              <w:spacing w:before="106"/>
              <w:ind w:left="108"/>
              <w:rPr>
                <w:lang w:val="es-419"/>
              </w:rPr>
            </w:pPr>
            <w:r w:rsidRPr="00170D21">
              <w:rPr>
                <w:lang w:val="es-419"/>
              </w:rPr>
              <w:t>Avance parcial</w:t>
            </w:r>
          </w:p>
        </w:tc>
        <w:tc>
          <w:tcPr>
            <w:tcW w:w="1804" w:type="dxa"/>
            <w:tcBorders>
              <w:top w:val="single" w:sz="2" w:space="0" w:color="000000"/>
              <w:left w:val="single" w:sz="2" w:space="0" w:color="000000"/>
              <w:bottom w:val="single" w:sz="2" w:space="0" w:color="000000"/>
              <w:right w:val="single" w:sz="2" w:space="0" w:color="000000"/>
            </w:tcBorders>
            <w:shd w:val="clear" w:color="auto" w:fill="7BBEDA"/>
          </w:tcPr>
          <w:p w14:paraId="7638E2AA" w14:textId="77777777" w:rsidR="004E1E6A" w:rsidRPr="00170D21" w:rsidRDefault="004E1E6A" w:rsidP="00695C52">
            <w:pPr>
              <w:pStyle w:val="TableParagraph"/>
              <w:spacing w:before="106"/>
              <w:ind w:left="108"/>
              <w:rPr>
                <w:lang w:val="es-419"/>
              </w:rPr>
            </w:pPr>
            <w:r w:rsidRPr="00170D21">
              <w:rPr>
                <w:lang w:val="es-419"/>
              </w:rPr>
              <w:t>Ningún avance</w:t>
            </w:r>
          </w:p>
        </w:tc>
        <w:tc>
          <w:tcPr>
            <w:tcW w:w="2610" w:type="dxa"/>
            <w:tcBorders>
              <w:top w:val="single" w:sz="2" w:space="0" w:color="000000"/>
              <w:left w:val="single" w:sz="2" w:space="0" w:color="000000"/>
              <w:bottom w:val="single" w:sz="2" w:space="0" w:color="000000"/>
              <w:right w:val="single" w:sz="2" w:space="0" w:color="000000"/>
            </w:tcBorders>
            <w:shd w:val="clear" w:color="auto" w:fill="7BBEDA"/>
          </w:tcPr>
          <w:p w14:paraId="7F5C8D10" w14:textId="77777777" w:rsidR="004E1E6A" w:rsidRPr="00170D21" w:rsidRDefault="004E1E6A" w:rsidP="00695C52">
            <w:pPr>
              <w:pStyle w:val="TableParagraph"/>
              <w:spacing w:before="106"/>
              <w:ind w:left="110"/>
              <w:rPr>
                <w:lang w:val="es-419"/>
              </w:rPr>
            </w:pPr>
            <w:r w:rsidRPr="00170D21">
              <w:rPr>
                <w:lang w:val="es-419"/>
              </w:rPr>
              <w:t>Sin evaluar/actividad interrumpida</w:t>
            </w:r>
          </w:p>
        </w:tc>
      </w:tr>
    </w:tbl>
    <w:p w14:paraId="40002907" w14:textId="77777777" w:rsidR="004E1E6A" w:rsidRPr="00170D21" w:rsidRDefault="004E1E6A" w:rsidP="004E1E6A">
      <w:pPr>
        <w:pStyle w:val="BodyText"/>
        <w:spacing w:after="60"/>
        <w:ind w:left="130"/>
        <w:rPr>
          <w:szCs w:val="22"/>
          <w:lang w:val="es-419"/>
        </w:rPr>
      </w:pPr>
    </w:p>
    <w:tbl>
      <w:tblPr>
        <w:tblW w:w="927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43"/>
        <w:gridCol w:w="2913"/>
        <w:gridCol w:w="3069"/>
        <w:gridCol w:w="945"/>
      </w:tblGrid>
      <w:tr w:rsidR="004E1E6A" w:rsidRPr="00170D21" w14:paraId="636339D0" w14:textId="77777777" w:rsidTr="00695C52">
        <w:trPr>
          <w:trHeight w:val="895"/>
        </w:trPr>
        <w:tc>
          <w:tcPr>
            <w:tcW w:w="2405" w:type="dxa"/>
            <w:shd w:val="clear" w:color="auto" w:fill="69F0C4"/>
            <w:vAlign w:val="center"/>
          </w:tcPr>
          <w:p w14:paraId="6132C683" w14:textId="77777777" w:rsidR="004E1E6A" w:rsidRPr="00170D21" w:rsidRDefault="004E1E6A" w:rsidP="00695C52">
            <w:pPr>
              <w:pStyle w:val="TableParagraph"/>
              <w:ind w:left="90" w:right="90"/>
              <w:jc w:val="center"/>
              <w:rPr>
                <w:lang w:val="es-419"/>
              </w:rPr>
            </w:pPr>
            <w:r w:rsidRPr="00170D21">
              <w:rPr>
                <w:u w:val="single"/>
                <w:lang w:val="es-419"/>
              </w:rPr>
              <w:t>Productos del proyecto</w:t>
            </w:r>
            <w:r w:rsidRPr="00170D21">
              <w:rPr>
                <w:lang w:val="es-419"/>
              </w:rPr>
              <w:t xml:space="preserve"> (resultado previsto)</w:t>
            </w:r>
          </w:p>
        </w:tc>
        <w:tc>
          <w:tcPr>
            <w:tcW w:w="2990" w:type="dxa"/>
            <w:shd w:val="clear" w:color="auto" w:fill="69F0C4"/>
            <w:vAlign w:val="center"/>
          </w:tcPr>
          <w:p w14:paraId="73F668AD" w14:textId="77777777" w:rsidR="004E1E6A" w:rsidRPr="00170D21" w:rsidRDefault="004E1E6A" w:rsidP="00695C52">
            <w:pPr>
              <w:pStyle w:val="TableParagraph"/>
              <w:tabs>
                <w:tab w:val="left" w:pos="0"/>
                <w:tab w:val="left" w:pos="90"/>
              </w:tabs>
              <w:ind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4F1AB3ED" w14:textId="77777777" w:rsidR="004E1E6A" w:rsidRPr="00170D21" w:rsidRDefault="004E1E6A" w:rsidP="00695C52">
            <w:pPr>
              <w:pStyle w:val="TableParagraph"/>
              <w:tabs>
                <w:tab w:val="left" w:pos="0"/>
                <w:tab w:val="left" w:pos="90"/>
              </w:tabs>
              <w:spacing w:before="1"/>
              <w:jc w:val="center"/>
              <w:rPr>
                <w:lang w:val="es-419"/>
              </w:rPr>
            </w:pPr>
            <w:r w:rsidRPr="00170D21">
              <w:rPr>
                <w:lang w:val="es-419"/>
              </w:rPr>
              <w:t>(Indicadores de productos)</w:t>
            </w:r>
          </w:p>
        </w:tc>
        <w:tc>
          <w:tcPr>
            <w:tcW w:w="3150" w:type="dxa"/>
            <w:shd w:val="clear" w:color="auto" w:fill="69F0C4"/>
            <w:vAlign w:val="center"/>
          </w:tcPr>
          <w:p w14:paraId="4E756755" w14:textId="77777777" w:rsidR="004E1E6A" w:rsidRPr="00170D21" w:rsidRDefault="004E1E6A" w:rsidP="00695C52">
            <w:pPr>
              <w:pStyle w:val="TableParagraph"/>
              <w:tabs>
                <w:tab w:val="left" w:pos="0"/>
                <w:tab w:val="left" w:pos="90"/>
              </w:tabs>
              <w:jc w:val="center"/>
              <w:rPr>
                <w:lang w:val="es-419"/>
              </w:rPr>
            </w:pPr>
            <w:r w:rsidRPr="00170D21">
              <w:rPr>
                <w:u w:val="single"/>
                <w:lang w:val="es-419"/>
              </w:rPr>
              <w:t>Datos sobre el rendimiento</w:t>
            </w:r>
          </w:p>
        </w:tc>
        <w:tc>
          <w:tcPr>
            <w:tcW w:w="970" w:type="dxa"/>
            <w:shd w:val="clear" w:color="auto" w:fill="69F0C4"/>
            <w:vAlign w:val="center"/>
          </w:tcPr>
          <w:p w14:paraId="090A18B9" w14:textId="77777777" w:rsidR="004E1E6A" w:rsidRPr="00170D21" w:rsidRDefault="004E1E6A" w:rsidP="00695C52">
            <w:pPr>
              <w:pStyle w:val="TableParagraph"/>
              <w:tabs>
                <w:tab w:val="left" w:pos="0"/>
                <w:tab w:val="left" w:pos="90"/>
              </w:tabs>
              <w:jc w:val="center"/>
              <w:rPr>
                <w:lang w:val="es-419"/>
              </w:rPr>
            </w:pPr>
            <w:r w:rsidRPr="00170D21">
              <w:rPr>
                <w:u w:val="single"/>
                <w:lang w:val="es-419"/>
              </w:rPr>
              <w:t>Clave de colores</w:t>
            </w:r>
          </w:p>
        </w:tc>
      </w:tr>
      <w:tr w:rsidR="004E1E6A" w:rsidRPr="00170D21" w14:paraId="3BF38C86" w14:textId="77777777" w:rsidTr="00695C52">
        <w:trPr>
          <w:trHeight w:val="1180"/>
        </w:trPr>
        <w:tc>
          <w:tcPr>
            <w:tcW w:w="2405" w:type="dxa"/>
            <w:tcBorders>
              <w:right w:val="single" w:sz="6" w:space="0" w:color="000000"/>
            </w:tcBorders>
          </w:tcPr>
          <w:p w14:paraId="70ADBAC6" w14:textId="77777777" w:rsidR="004E1E6A" w:rsidRPr="00170D21" w:rsidRDefault="004E1E6A" w:rsidP="00695C52">
            <w:pPr>
              <w:pStyle w:val="TableParagraph"/>
              <w:tabs>
                <w:tab w:val="left" w:pos="0"/>
                <w:tab w:val="left" w:pos="90"/>
                <w:tab w:val="left" w:pos="970"/>
              </w:tabs>
              <w:ind w:left="29"/>
              <w:rPr>
                <w:lang w:val="es-419"/>
              </w:rPr>
            </w:pPr>
            <w:r w:rsidRPr="00170D21">
              <w:rPr>
                <w:lang w:val="es-419"/>
              </w:rPr>
              <w:t>Selección de tres países beneficiarios además de Túnez</w:t>
            </w:r>
          </w:p>
        </w:tc>
        <w:tc>
          <w:tcPr>
            <w:tcW w:w="2990" w:type="dxa"/>
            <w:tcBorders>
              <w:left w:val="single" w:sz="6" w:space="0" w:color="000000"/>
            </w:tcBorders>
          </w:tcPr>
          <w:p w14:paraId="53E33271" w14:textId="77777777" w:rsidR="004E1E6A" w:rsidRPr="00170D21" w:rsidRDefault="004E1E6A" w:rsidP="00695C52">
            <w:pPr>
              <w:pStyle w:val="TableParagraph"/>
              <w:tabs>
                <w:tab w:val="left" w:pos="0"/>
                <w:tab w:val="left" w:pos="90"/>
              </w:tabs>
              <w:ind w:left="29"/>
              <w:rPr>
                <w:lang w:val="es-419"/>
              </w:rPr>
            </w:pPr>
            <w:r w:rsidRPr="00170D21">
              <w:rPr>
                <w:lang w:val="es-419"/>
              </w:rPr>
              <w:t>Selección de tres países beneficiarios (con arreglo a los criterios de selección expuestos en el documento del proyecto)</w:t>
            </w:r>
          </w:p>
        </w:tc>
        <w:tc>
          <w:tcPr>
            <w:tcW w:w="3150" w:type="dxa"/>
          </w:tcPr>
          <w:p w14:paraId="4E130446" w14:textId="77777777" w:rsidR="004E1E6A" w:rsidRPr="00170D21" w:rsidRDefault="004E1E6A" w:rsidP="00695C52">
            <w:pPr>
              <w:pStyle w:val="TableParagraph"/>
              <w:tabs>
                <w:tab w:val="left" w:pos="0"/>
                <w:tab w:val="left" w:pos="90"/>
              </w:tabs>
              <w:ind w:left="29"/>
              <w:rPr>
                <w:lang w:val="es-419"/>
              </w:rPr>
            </w:pPr>
            <w:r w:rsidRPr="00170D21">
              <w:rPr>
                <w:lang w:val="es-419"/>
              </w:rPr>
              <w:t xml:space="preserve">Plenamente logrado: además de Túnez, el Camerún, </w:t>
            </w:r>
            <w:r w:rsidRPr="00170D21">
              <w:rPr>
                <w:lang w:val="es-419"/>
              </w:rPr>
              <w:br/>
              <w:t xml:space="preserve">Gambia y la </w:t>
            </w:r>
            <w:r w:rsidRPr="00170D21">
              <w:rPr>
                <w:lang w:val="es-419"/>
              </w:rPr>
              <w:br/>
              <w:t>República Islámica del Irán fueron seleccionados como países beneficiarios.</w:t>
            </w:r>
          </w:p>
        </w:tc>
        <w:tc>
          <w:tcPr>
            <w:tcW w:w="970" w:type="dxa"/>
          </w:tcPr>
          <w:p w14:paraId="4A97C87F" w14:textId="77777777" w:rsidR="004E1E6A" w:rsidRPr="00170D21" w:rsidRDefault="004E1E6A" w:rsidP="00695C52">
            <w:pPr>
              <w:pStyle w:val="TableParagraph"/>
              <w:tabs>
                <w:tab w:val="left" w:pos="0"/>
                <w:tab w:val="left" w:pos="90"/>
              </w:tabs>
              <w:ind w:left="29"/>
              <w:rPr>
                <w:lang w:val="es-419"/>
              </w:rPr>
            </w:pPr>
            <w:r w:rsidRPr="00170D21">
              <w:rPr>
                <w:lang w:val="es-419"/>
              </w:rPr>
              <w:t>****</w:t>
            </w:r>
          </w:p>
        </w:tc>
      </w:tr>
      <w:tr w:rsidR="004E1E6A" w:rsidRPr="00170D21" w14:paraId="16A72C46" w14:textId="77777777" w:rsidTr="00695C52">
        <w:trPr>
          <w:trHeight w:val="1180"/>
        </w:trPr>
        <w:tc>
          <w:tcPr>
            <w:tcW w:w="2405" w:type="dxa"/>
            <w:tcBorders>
              <w:right w:val="single" w:sz="6" w:space="0" w:color="000000"/>
            </w:tcBorders>
          </w:tcPr>
          <w:p w14:paraId="0962C919" w14:textId="77777777" w:rsidR="004E1E6A" w:rsidRPr="00170D21" w:rsidRDefault="004E1E6A" w:rsidP="00695C52">
            <w:pPr>
              <w:pStyle w:val="TableParagraph"/>
              <w:tabs>
                <w:tab w:val="left" w:pos="0"/>
                <w:tab w:val="left" w:pos="970"/>
              </w:tabs>
              <w:ind w:left="29"/>
              <w:rPr>
                <w:lang w:val="es-419"/>
              </w:rPr>
            </w:pPr>
            <w:r w:rsidRPr="00170D21">
              <w:rPr>
                <w:lang w:val="es-419"/>
              </w:rPr>
              <w:t>Designación de los coordinadores nacionales</w:t>
            </w:r>
          </w:p>
        </w:tc>
        <w:tc>
          <w:tcPr>
            <w:tcW w:w="2990" w:type="dxa"/>
            <w:tcBorders>
              <w:left w:val="single" w:sz="6" w:space="0" w:color="000000"/>
            </w:tcBorders>
          </w:tcPr>
          <w:p w14:paraId="2DC98472" w14:textId="77777777" w:rsidR="004E1E6A" w:rsidRPr="00170D21" w:rsidRDefault="004E1E6A" w:rsidP="00695C52">
            <w:pPr>
              <w:pStyle w:val="TableParagraph"/>
              <w:ind w:left="29"/>
              <w:rPr>
                <w:lang w:val="es-419"/>
              </w:rPr>
            </w:pPr>
            <w:r w:rsidRPr="00170D21">
              <w:rPr>
                <w:lang w:val="es-419"/>
              </w:rPr>
              <w:t>Nombramiento de un coordinador nacional (uno por país beneficiario).</w:t>
            </w:r>
          </w:p>
        </w:tc>
        <w:tc>
          <w:tcPr>
            <w:tcW w:w="3150" w:type="dxa"/>
          </w:tcPr>
          <w:p w14:paraId="26EAE461" w14:textId="77777777" w:rsidR="004E1E6A" w:rsidRPr="00170D21" w:rsidRDefault="004E1E6A" w:rsidP="00695C52">
            <w:pPr>
              <w:ind w:left="29"/>
              <w:rPr>
                <w:szCs w:val="22"/>
                <w:lang w:val="es-419"/>
              </w:rPr>
            </w:pPr>
            <w:r w:rsidRPr="00170D21">
              <w:rPr>
                <w:rFonts w:eastAsia="Arial"/>
                <w:szCs w:val="22"/>
                <w:lang w:val="es-419"/>
              </w:rPr>
              <w:t>Plenamente logrado: se designó a un coordinador nacional de cada país beneficiario.</w:t>
            </w:r>
          </w:p>
        </w:tc>
        <w:tc>
          <w:tcPr>
            <w:tcW w:w="970" w:type="dxa"/>
          </w:tcPr>
          <w:p w14:paraId="1C482459" w14:textId="77777777" w:rsidR="004E1E6A" w:rsidRPr="00170D21" w:rsidRDefault="004E1E6A" w:rsidP="00695C52">
            <w:pPr>
              <w:pStyle w:val="TableParagraph"/>
              <w:ind w:left="29"/>
              <w:rPr>
                <w:lang w:val="es-419"/>
              </w:rPr>
            </w:pPr>
            <w:r w:rsidRPr="00170D21">
              <w:rPr>
                <w:lang w:val="es-419"/>
              </w:rPr>
              <w:t>****</w:t>
            </w:r>
          </w:p>
        </w:tc>
      </w:tr>
      <w:tr w:rsidR="004E1E6A" w:rsidRPr="00170D21" w14:paraId="76C3E274" w14:textId="77777777" w:rsidTr="00695C52">
        <w:trPr>
          <w:trHeight w:val="880"/>
        </w:trPr>
        <w:tc>
          <w:tcPr>
            <w:tcW w:w="2405" w:type="dxa"/>
            <w:tcBorders>
              <w:right w:val="single" w:sz="6" w:space="0" w:color="000000"/>
            </w:tcBorders>
          </w:tcPr>
          <w:p w14:paraId="265A26EA" w14:textId="77777777" w:rsidR="004E1E6A" w:rsidRPr="00170D21" w:rsidRDefault="004E1E6A" w:rsidP="00695C52">
            <w:pPr>
              <w:pStyle w:val="TableParagraph"/>
              <w:tabs>
                <w:tab w:val="left" w:pos="0"/>
                <w:tab w:val="left" w:pos="970"/>
              </w:tabs>
              <w:ind w:left="29"/>
              <w:rPr>
                <w:lang w:val="es-419"/>
              </w:rPr>
            </w:pPr>
            <w:r w:rsidRPr="00170D21">
              <w:rPr>
                <w:lang w:val="es-419"/>
              </w:rPr>
              <w:t xml:space="preserve">Contratación de un becario para el proyecto. </w:t>
            </w:r>
          </w:p>
        </w:tc>
        <w:tc>
          <w:tcPr>
            <w:tcW w:w="2990" w:type="dxa"/>
            <w:tcBorders>
              <w:left w:val="single" w:sz="6" w:space="0" w:color="000000"/>
              <w:bottom w:val="single" w:sz="6" w:space="0" w:color="000000"/>
            </w:tcBorders>
          </w:tcPr>
          <w:p w14:paraId="6B939C4C" w14:textId="77777777" w:rsidR="004E1E6A" w:rsidRPr="00170D21" w:rsidRDefault="004E1E6A" w:rsidP="00695C52">
            <w:pPr>
              <w:pStyle w:val="TableParagraph"/>
              <w:ind w:left="29"/>
              <w:rPr>
                <w:lang w:val="es-419"/>
              </w:rPr>
            </w:pPr>
            <w:r w:rsidRPr="00170D21">
              <w:rPr>
                <w:lang w:val="es-419"/>
              </w:rPr>
              <w:t>Contratación de un becario para prestar apoyo a la ejecución del proyecto.</w:t>
            </w:r>
          </w:p>
        </w:tc>
        <w:tc>
          <w:tcPr>
            <w:tcW w:w="3150" w:type="dxa"/>
          </w:tcPr>
          <w:p w14:paraId="18DFFFC8" w14:textId="77777777" w:rsidR="004E1E6A" w:rsidRPr="00170D21" w:rsidRDefault="004E1E6A" w:rsidP="00695C52">
            <w:pPr>
              <w:pStyle w:val="TableParagraph"/>
              <w:ind w:left="29"/>
              <w:rPr>
                <w:lang w:val="es-419"/>
              </w:rPr>
            </w:pPr>
            <w:r w:rsidRPr="00170D21">
              <w:rPr>
                <w:lang w:val="es-419"/>
              </w:rPr>
              <w:t>Plenamente logrado: se contrató a un becario.</w:t>
            </w:r>
          </w:p>
        </w:tc>
        <w:tc>
          <w:tcPr>
            <w:tcW w:w="970" w:type="dxa"/>
          </w:tcPr>
          <w:p w14:paraId="64644BFC" w14:textId="77777777" w:rsidR="004E1E6A" w:rsidRPr="00170D21" w:rsidRDefault="004E1E6A" w:rsidP="00695C52">
            <w:pPr>
              <w:pStyle w:val="TableParagraph"/>
              <w:ind w:left="29"/>
              <w:rPr>
                <w:lang w:val="es-419"/>
              </w:rPr>
            </w:pPr>
            <w:r w:rsidRPr="00170D21">
              <w:rPr>
                <w:lang w:val="es-419"/>
              </w:rPr>
              <w:t>****</w:t>
            </w:r>
          </w:p>
        </w:tc>
      </w:tr>
      <w:tr w:rsidR="004E1E6A" w:rsidRPr="00170D21" w14:paraId="007EEC07" w14:textId="77777777" w:rsidTr="00695C52">
        <w:trPr>
          <w:trHeight w:val="1265"/>
        </w:trPr>
        <w:tc>
          <w:tcPr>
            <w:tcW w:w="2405" w:type="dxa"/>
            <w:tcBorders>
              <w:right w:val="single" w:sz="6" w:space="0" w:color="000000"/>
            </w:tcBorders>
          </w:tcPr>
          <w:p w14:paraId="53D36929" w14:textId="77777777" w:rsidR="004E1E6A" w:rsidRPr="00170D21" w:rsidRDefault="004E1E6A" w:rsidP="00695C52">
            <w:pPr>
              <w:pStyle w:val="TableParagraph"/>
              <w:tabs>
                <w:tab w:val="left" w:pos="0"/>
                <w:tab w:val="left" w:pos="970"/>
              </w:tabs>
              <w:ind w:left="29"/>
              <w:rPr>
                <w:lang w:val="es-419"/>
              </w:rPr>
            </w:pPr>
            <w:r w:rsidRPr="00170D21">
              <w:rPr>
                <w:lang w:val="es-419"/>
              </w:rPr>
              <w:t xml:space="preserve">Aprobación de los </w:t>
            </w:r>
            <w:r w:rsidRPr="00170D21">
              <w:rPr>
                <w:lang w:val="es-419"/>
              </w:rPr>
              <w:br/>
              <w:t xml:space="preserve">planes de proyecto en cada país </w:t>
            </w:r>
          </w:p>
        </w:tc>
        <w:tc>
          <w:tcPr>
            <w:tcW w:w="2990" w:type="dxa"/>
            <w:tcBorders>
              <w:left w:val="single" w:sz="6" w:space="0" w:color="000000"/>
              <w:bottom w:val="single" w:sz="6" w:space="0" w:color="000000"/>
            </w:tcBorders>
          </w:tcPr>
          <w:p w14:paraId="70762ED2" w14:textId="77777777" w:rsidR="004E1E6A" w:rsidRPr="00170D21" w:rsidRDefault="004E1E6A" w:rsidP="00695C52">
            <w:pPr>
              <w:pStyle w:val="TableParagraph"/>
              <w:ind w:left="29"/>
              <w:rPr>
                <w:lang w:val="es-419"/>
              </w:rPr>
            </w:pPr>
            <w:r w:rsidRPr="00170D21">
              <w:rPr>
                <w:lang w:val="es-419"/>
              </w:rPr>
              <w:t>Elaboración y aprobación de cuatro planes de ejecución del proyecto (uno por país beneficiario).</w:t>
            </w:r>
          </w:p>
        </w:tc>
        <w:tc>
          <w:tcPr>
            <w:tcW w:w="3150" w:type="dxa"/>
          </w:tcPr>
          <w:p w14:paraId="00EF21D5" w14:textId="77777777" w:rsidR="004E1E6A" w:rsidRPr="00170D21" w:rsidRDefault="004E1E6A" w:rsidP="00695C52">
            <w:pPr>
              <w:pStyle w:val="TableParagraph"/>
              <w:ind w:left="29"/>
              <w:rPr>
                <w:lang w:val="es-419"/>
              </w:rPr>
            </w:pPr>
            <w:r w:rsidRPr="00170D21">
              <w:rPr>
                <w:lang w:val="es-419"/>
              </w:rPr>
              <w:t>Plenamente logrado: los planes del proyecto a escala nacional han sido redactados y aprobados en cada país beneficiario.</w:t>
            </w:r>
          </w:p>
        </w:tc>
        <w:tc>
          <w:tcPr>
            <w:tcW w:w="970" w:type="dxa"/>
          </w:tcPr>
          <w:p w14:paraId="70F19F73" w14:textId="77777777" w:rsidR="004E1E6A" w:rsidRPr="00170D21" w:rsidRDefault="004E1E6A" w:rsidP="00695C52">
            <w:pPr>
              <w:pStyle w:val="TableParagraph"/>
              <w:ind w:left="29"/>
              <w:rPr>
                <w:lang w:val="es-419"/>
              </w:rPr>
            </w:pPr>
            <w:r w:rsidRPr="00170D21">
              <w:rPr>
                <w:lang w:val="es-419"/>
              </w:rPr>
              <w:t>****</w:t>
            </w:r>
          </w:p>
        </w:tc>
      </w:tr>
      <w:tr w:rsidR="004E1E6A" w:rsidRPr="00170D21" w14:paraId="08114E83" w14:textId="77777777" w:rsidTr="00695C52">
        <w:trPr>
          <w:trHeight w:val="1355"/>
        </w:trPr>
        <w:tc>
          <w:tcPr>
            <w:tcW w:w="2405" w:type="dxa"/>
            <w:tcBorders>
              <w:right w:val="single" w:sz="6" w:space="0" w:color="000000"/>
            </w:tcBorders>
          </w:tcPr>
          <w:p w14:paraId="2031811E" w14:textId="77777777" w:rsidR="004E1E6A" w:rsidRPr="00170D21" w:rsidRDefault="004E1E6A" w:rsidP="00695C52">
            <w:pPr>
              <w:pStyle w:val="TableParagraph"/>
              <w:tabs>
                <w:tab w:val="left" w:pos="0"/>
                <w:tab w:val="left" w:pos="970"/>
              </w:tabs>
              <w:ind w:left="29"/>
              <w:rPr>
                <w:lang w:val="es-419"/>
              </w:rPr>
            </w:pPr>
            <w:r w:rsidRPr="00170D21">
              <w:rPr>
                <w:lang w:val="es-419"/>
              </w:rPr>
              <w:t>Elaboración de un estudio exploratorio</w:t>
            </w:r>
          </w:p>
        </w:tc>
        <w:tc>
          <w:tcPr>
            <w:tcW w:w="2990" w:type="dxa"/>
            <w:tcBorders>
              <w:left w:val="single" w:sz="6" w:space="0" w:color="000000"/>
            </w:tcBorders>
          </w:tcPr>
          <w:p w14:paraId="263314B2" w14:textId="77777777" w:rsidR="004E1E6A" w:rsidRPr="00170D21" w:rsidRDefault="004E1E6A" w:rsidP="00695C52">
            <w:pPr>
              <w:pStyle w:val="TableParagraph"/>
              <w:ind w:left="29"/>
              <w:rPr>
                <w:lang w:val="es-419"/>
              </w:rPr>
            </w:pPr>
            <w:r w:rsidRPr="00170D21">
              <w:rPr>
                <w:lang w:val="es-419"/>
              </w:rPr>
              <w:t>Un estudio exploratorio elaborado y publicado por la OMPI y todos los países beneficiarios.</w:t>
            </w:r>
          </w:p>
        </w:tc>
        <w:tc>
          <w:tcPr>
            <w:tcW w:w="3150" w:type="dxa"/>
          </w:tcPr>
          <w:p w14:paraId="10ADC9DF" w14:textId="77777777" w:rsidR="004E1E6A" w:rsidRPr="00170D21" w:rsidRDefault="004E1E6A" w:rsidP="00695C52">
            <w:pPr>
              <w:pStyle w:val="TableParagraph"/>
              <w:ind w:left="29"/>
              <w:rPr>
                <w:lang w:val="es-419"/>
              </w:rPr>
            </w:pPr>
            <w:r w:rsidRPr="00170D21">
              <w:rPr>
                <w:lang w:val="es-419"/>
              </w:rPr>
              <w:t xml:space="preserve">Plenamente logrado: el estudio exploratorio se finalizó, publicó y presentó durante la </w:t>
            </w:r>
            <w:r w:rsidRPr="00170D21">
              <w:rPr>
                <w:lang w:val="es-419"/>
              </w:rPr>
              <w:br/>
              <w:t>trigésima cuarta sesión del CDIP.</w:t>
            </w:r>
          </w:p>
        </w:tc>
        <w:tc>
          <w:tcPr>
            <w:tcW w:w="970" w:type="dxa"/>
          </w:tcPr>
          <w:p w14:paraId="762619A2" w14:textId="77777777" w:rsidR="004E1E6A" w:rsidRPr="00170D21" w:rsidRDefault="004E1E6A" w:rsidP="00695C52">
            <w:pPr>
              <w:pStyle w:val="TableParagraph"/>
              <w:ind w:left="29"/>
              <w:rPr>
                <w:lang w:val="es-419"/>
              </w:rPr>
            </w:pPr>
            <w:r w:rsidRPr="00170D21">
              <w:rPr>
                <w:lang w:val="es-419"/>
              </w:rPr>
              <w:t>****</w:t>
            </w:r>
          </w:p>
          <w:p w14:paraId="2EB24517" w14:textId="77777777" w:rsidR="004E1E6A" w:rsidRPr="00170D21" w:rsidRDefault="004E1E6A" w:rsidP="00695C52">
            <w:pPr>
              <w:pStyle w:val="TableParagraph"/>
              <w:ind w:left="29"/>
              <w:rPr>
                <w:lang w:val="es-419"/>
              </w:rPr>
            </w:pPr>
          </w:p>
        </w:tc>
      </w:tr>
      <w:tr w:rsidR="004E1E6A" w:rsidRPr="00170D21" w14:paraId="3190BAA2" w14:textId="77777777" w:rsidTr="00695C52">
        <w:trPr>
          <w:trHeight w:val="608"/>
        </w:trPr>
        <w:tc>
          <w:tcPr>
            <w:tcW w:w="2405" w:type="dxa"/>
            <w:vMerge w:val="restart"/>
            <w:tcBorders>
              <w:right w:val="single" w:sz="6" w:space="0" w:color="000000"/>
            </w:tcBorders>
          </w:tcPr>
          <w:p w14:paraId="1AFDB230" w14:textId="77777777" w:rsidR="004E1E6A" w:rsidRPr="00170D21" w:rsidRDefault="004E1E6A" w:rsidP="00695C52">
            <w:pPr>
              <w:pStyle w:val="TableParagraph"/>
              <w:tabs>
                <w:tab w:val="left" w:pos="0"/>
                <w:tab w:val="left" w:pos="970"/>
              </w:tabs>
              <w:ind w:left="29"/>
              <w:rPr>
                <w:lang w:val="es-419"/>
              </w:rPr>
            </w:pPr>
            <w:r w:rsidRPr="00170D21">
              <w:rPr>
                <w:lang w:val="es-419"/>
              </w:rPr>
              <w:t>Si fuese posible y aplicable, identificación de las tecnologías innovadoras disponibles que podrían responder a las necesidades de los sectores y oficios identificados para reducir los accidentes de trabajo y las enfermedades profesionales.</w:t>
            </w:r>
          </w:p>
        </w:tc>
        <w:tc>
          <w:tcPr>
            <w:tcW w:w="2990" w:type="dxa"/>
            <w:tcBorders>
              <w:left w:val="single" w:sz="6" w:space="0" w:color="000000"/>
              <w:bottom w:val="single" w:sz="6" w:space="0" w:color="000000"/>
            </w:tcBorders>
          </w:tcPr>
          <w:p w14:paraId="11A99091" w14:textId="77777777" w:rsidR="004E1E6A" w:rsidRPr="00170D21" w:rsidRDefault="004E1E6A" w:rsidP="00695C52">
            <w:pPr>
              <w:pStyle w:val="TableParagraph"/>
              <w:ind w:left="29"/>
              <w:rPr>
                <w:lang w:val="es-419"/>
              </w:rPr>
            </w:pPr>
            <w:r w:rsidRPr="00170D21">
              <w:rPr>
                <w:lang w:val="es-419"/>
              </w:rPr>
              <w:t xml:space="preserve">1. Elaboración de cuatro recopilaciones (una en cada país) de las tecnologías innovadoras prácticas y disponibles que podrían responder a las necesidades de los sectores y los ámbitos identificados para reducir </w:t>
            </w:r>
            <w:r w:rsidRPr="00170D21">
              <w:rPr>
                <w:lang w:val="es-419"/>
              </w:rPr>
              <w:br/>
              <w:t>los accidentes laborales y las enfermedades profesionales.</w:t>
            </w:r>
          </w:p>
        </w:tc>
        <w:tc>
          <w:tcPr>
            <w:tcW w:w="3150" w:type="dxa"/>
          </w:tcPr>
          <w:p w14:paraId="311BB5D6" w14:textId="77777777" w:rsidR="004E1E6A" w:rsidRPr="00170D21" w:rsidRDefault="004E1E6A" w:rsidP="00695C52">
            <w:pPr>
              <w:pStyle w:val="TableParagraph"/>
              <w:ind w:left="29"/>
              <w:rPr>
                <w:lang w:val="es-419"/>
              </w:rPr>
            </w:pPr>
            <w:r w:rsidRPr="00170D21">
              <w:rPr>
                <w:lang w:val="es-419"/>
              </w:rPr>
              <w:t xml:space="preserve">Plenamente logrado: se llevaron a cabo </w:t>
            </w:r>
            <w:r w:rsidRPr="00170D21">
              <w:rPr>
                <w:lang w:val="es-419"/>
              </w:rPr>
              <w:br/>
              <w:t>análisis exhaustivos a escala nacional, que concluyeron en octubre de 2025.</w:t>
            </w:r>
          </w:p>
        </w:tc>
        <w:tc>
          <w:tcPr>
            <w:tcW w:w="970" w:type="dxa"/>
          </w:tcPr>
          <w:p w14:paraId="0F1B9E33" w14:textId="77777777" w:rsidR="004E1E6A" w:rsidRPr="00170D21" w:rsidRDefault="004E1E6A" w:rsidP="00695C52">
            <w:pPr>
              <w:pStyle w:val="TableParagraph"/>
              <w:ind w:left="29"/>
              <w:rPr>
                <w:lang w:val="es-419"/>
              </w:rPr>
            </w:pPr>
            <w:r w:rsidRPr="00170D21">
              <w:rPr>
                <w:lang w:val="es-419"/>
              </w:rPr>
              <w:t>****</w:t>
            </w:r>
          </w:p>
        </w:tc>
      </w:tr>
      <w:tr w:rsidR="004E1E6A" w:rsidRPr="00170D21" w14:paraId="3798EC38" w14:textId="77777777" w:rsidTr="00695C52">
        <w:trPr>
          <w:trHeight w:val="608"/>
        </w:trPr>
        <w:tc>
          <w:tcPr>
            <w:tcW w:w="2405" w:type="dxa"/>
            <w:vMerge/>
            <w:tcBorders>
              <w:right w:val="single" w:sz="6" w:space="0" w:color="000000"/>
            </w:tcBorders>
          </w:tcPr>
          <w:p w14:paraId="1854A3DC" w14:textId="77777777" w:rsidR="004E1E6A" w:rsidRPr="00170D21" w:rsidRDefault="004E1E6A" w:rsidP="00695C52">
            <w:pPr>
              <w:pStyle w:val="TableParagraph"/>
              <w:tabs>
                <w:tab w:val="left" w:pos="0"/>
                <w:tab w:val="left" w:pos="970"/>
              </w:tabs>
              <w:ind w:left="29"/>
              <w:rPr>
                <w:lang w:val="es-419"/>
              </w:rPr>
            </w:pPr>
          </w:p>
        </w:tc>
        <w:tc>
          <w:tcPr>
            <w:tcW w:w="2990" w:type="dxa"/>
            <w:tcBorders>
              <w:left w:val="single" w:sz="6" w:space="0" w:color="000000"/>
              <w:bottom w:val="single" w:sz="6" w:space="0" w:color="000000"/>
            </w:tcBorders>
          </w:tcPr>
          <w:p w14:paraId="021EDB95" w14:textId="77777777" w:rsidR="004E1E6A" w:rsidRPr="00170D21" w:rsidRDefault="004E1E6A" w:rsidP="00695C52">
            <w:pPr>
              <w:pStyle w:val="TableParagraph"/>
              <w:ind w:left="29"/>
              <w:rPr>
                <w:lang w:val="es-419"/>
              </w:rPr>
            </w:pPr>
            <w:r w:rsidRPr="00170D21">
              <w:rPr>
                <w:lang w:val="es-419"/>
              </w:rPr>
              <w:t>2. Elaboración de informe(s) sobre la actividad de patentamiento de la tecnología innovadora más práctica disponible identificada en las recopilaciones.</w:t>
            </w:r>
          </w:p>
        </w:tc>
        <w:tc>
          <w:tcPr>
            <w:tcW w:w="3150" w:type="dxa"/>
          </w:tcPr>
          <w:p w14:paraId="74DAA07E" w14:textId="77777777" w:rsidR="004E1E6A" w:rsidRPr="00170D21" w:rsidRDefault="004E1E6A" w:rsidP="00695C52">
            <w:pPr>
              <w:pStyle w:val="TableParagraph"/>
              <w:ind w:left="29" w:right="144"/>
              <w:rPr>
                <w:lang w:val="es-419"/>
              </w:rPr>
            </w:pPr>
            <w:r w:rsidRPr="00170D21">
              <w:rPr>
                <w:lang w:val="es-419"/>
              </w:rPr>
              <w:t>Plenamente logrado: el Informe sobre la actividad de patentamiento se finalizó, publicó y presentó durante la trigésima cuarta sesión del CDIP.</w:t>
            </w:r>
          </w:p>
        </w:tc>
        <w:tc>
          <w:tcPr>
            <w:tcW w:w="970" w:type="dxa"/>
          </w:tcPr>
          <w:p w14:paraId="024BF8EA" w14:textId="77777777" w:rsidR="004E1E6A" w:rsidRPr="00170D21" w:rsidRDefault="004E1E6A" w:rsidP="00695C52">
            <w:pPr>
              <w:pStyle w:val="TableParagraph"/>
              <w:ind w:left="29"/>
              <w:rPr>
                <w:lang w:val="es-419"/>
              </w:rPr>
            </w:pPr>
            <w:r w:rsidRPr="00170D21">
              <w:rPr>
                <w:lang w:val="es-419"/>
              </w:rPr>
              <w:t>****</w:t>
            </w:r>
          </w:p>
        </w:tc>
      </w:tr>
      <w:tr w:rsidR="004E1E6A" w:rsidRPr="00170D21" w14:paraId="4A32009E" w14:textId="77777777" w:rsidTr="00695C52">
        <w:trPr>
          <w:trHeight w:val="608"/>
        </w:trPr>
        <w:tc>
          <w:tcPr>
            <w:tcW w:w="2405" w:type="dxa"/>
            <w:tcBorders>
              <w:right w:val="single" w:sz="6" w:space="0" w:color="000000"/>
            </w:tcBorders>
          </w:tcPr>
          <w:p w14:paraId="00AAF791" w14:textId="77777777" w:rsidR="004E1E6A" w:rsidRPr="00170D21" w:rsidRDefault="004E1E6A" w:rsidP="00695C52">
            <w:pPr>
              <w:pStyle w:val="TableParagraph"/>
              <w:tabs>
                <w:tab w:val="left" w:pos="0"/>
                <w:tab w:val="left" w:pos="970"/>
              </w:tabs>
              <w:ind w:left="29"/>
              <w:rPr>
                <w:lang w:val="es-419"/>
              </w:rPr>
            </w:pPr>
            <w:r w:rsidRPr="00170D21">
              <w:rPr>
                <w:lang w:val="es-419"/>
              </w:rPr>
              <w:lastRenderedPageBreak/>
              <w:t>Sensibilización sobre la función que desempeña la PI en la promoción del desarrollo de tecnologías y productos innovadores con objeto de mejorar las condiciones laborales.</w:t>
            </w:r>
          </w:p>
        </w:tc>
        <w:tc>
          <w:tcPr>
            <w:tcW w:w="2990" w:type="dxa"/>
            <w:tcBorders>
              <w:left w:val="single" w:sz="6" w:space="0" w:color="000000"/>
              <w:bottom w:val="single" w:sz="6" w:space="0" w:color="000000"/>
            </w:tcBorders>
          </w:tcPr>
          <w:p w14:paraId="39E82A47" w14:textId="77777777" w:rsidR="004E1E6A" w:rsidRPr="00170D21" w:rsidRDefault="004E1E6A" w:rsidP="00695C52">
            <w:pPr>
              <w:pStyle w:val="TableParagraph"/>
              <w:ind w:left="29"/>
              <w:rPr>
                <w:lang w:val="es-419"/>
              </w:rPr>
            </w:pPr>
            <w:r w:rsidRPr="00170D21">
              <w:rPr>
                <w:lang w:val="es-419"/>
              </w:rPr>
              <w:t>Lanzamiento de cuatro campañas de sensibilización sobre la función de la PI en la promoción del desarrollo de tecnologías y productos innovadores.</w:t>
            </w:r>
          </w:p>
        </w:tc>
        <w:tc>
          <w:tcPr>
            <w:tcW w:w="3150" w:type="dxa"/>
          </w:tcPr>
          <w:p w14:paraId="1AAAACE7" w14:textId="77777777" w:rsidR="004E1E6A" w:rsidRPr="00170D21" w:rsidRDefault="004E1E6A" w:rsidP="00695C52">
            <w:pPr>
              <w:pStyle w:val="TableParagraph"/>
              <w:ind w:left="29"/>
              <w:rPr>
                <w:lang w:val="es-419"/>
              </w:rPr>
            </w:pPr>
            <w:r w:rsidRPr="00170D21">
              <w:rPr>
                <w:lang w:val="es-419"/>
              </w:rPr>
              <w:t>Avance notable: en Túnez y Gambia se impartieron dos de los cuatro cursos de formación previstos, destinados a la sensibilización y el fortalecimiento de capacidades a escala nacional. Las sesiones formativas sirvieron para dar a conocer el papel de la PI y la innovación.</w:t>
            </w:r>
          </w:p>
        </w:tc>
        <w:tc>
          <w:tcPr>
            <w:tcW w:w="970" w:type="dxa"/>
          </w:tcPr>
          <w:p w14:paraId="20B7E752" w14:textId="77777777" w:rsidR="004E1E6A" w:rsidRPr="00170D21" w:rsidRDefault="004E1E6A" w:rsidP="00695C52">
            <w:pPr>
              <w:pStyle w:val="TableParagraph"/>
              <w:ind w:left="29"/>
              <w:rPr>
                <w:lang w:val="es-419"/>
              </w:rPr>
            </w:pPr>
            <w:r w:rsidRPr="00170D21">
              <w:rPr>
                <w:lang w:val="es-419"/>
              </w:rPr>
              <w:t>***</w:t>
            </w:r>
          </w:p>
        </w:tc>
      </w:tr>
      <w:tr w:rsidR="004E1E6A" w:rsidRPr="00170D21" w14:paraId="1AAE897E" w14:textId="77777777" w:rsidTr="00695C52">
        <w:trPr>
          <w:trHeight w:val="1497"/>
        </w:trPr>
        <w:tc>
          <w:tcPr>
            <w:tcW w:w="2405" w:type="dxa"/>
            <w:vMerge w:val="restart"/>
            <w:tcBorders>
              <w:right w:val="single" w:sz="6" w:space="0" w:color="000000"/>
            </w:tcBorders>
          </w:tcPr>
          <w:p w14:paraId="7B4E8057" w14:textId="77777777" w:rsidR="004E1E6A" w:rsidRPr="00170D21" w:rsidRDefault="004E1E6A" w:rsidP="00695C52">
            <w:pPr>
              <w:pStyle w:val="TableParagraph"/>
              <w:tabs>
                <w:tab w:val="left" w:pos="0"/>
                <w:tab w:val="left" w:pos="970"/>
              </w:tabs>
              <w:ind w:left="29"/>
              <w:rPr>
                <w:lang w:val="es-419"/>
              </w:rPr>
            </w:pPr>
            <w:r w:rsidRPr="00170D21">
              <w:rPr>
                <w:lang w:val="es-419"/>
              </w:rPr>
              <w:t>Establecimiento de redes eficaces y sostenibles para fomentar una mejor colaboración entre los sectores que necesitan tecnologías y productos innovadores y los que tienen la capacidad de desarrollar y/o suministrar esa clase de tecnologías y productos, o la voluntad de conceder licencias sobre estas con el fin de reducir los accidentes laborales y las enfermedades profesionales.</w:t>
            </w:r>
          </w:p>
        </w:tc>
        <w:tc>
          <w:tcPr>
            <w:tcW w:w="2990" w:type="dxa"/>
            <w:tcBorders>
              <w:left w:val="single" w:sz="6" w:space="0" w:color="000000"/>
              <w:bottom w:val="single" w:sz="6" w:space="0" w:color="000000"/>
            </w:tcBorders>
          </w:tcPr>
          <w:p w14:paraId="0D9E8CBC" w14:textId="77777777" w:rsidR="004E1E6A" w:rsidRPr="00170D21" w:rsidRDefault="004E1E6A" w:rsidP="00695C52">
            <w:pPr>
              <w:pStyle w:val="TableParagraph"/>
              <w:ind w:left="29"/>
              <w:rPr>
                <w:lang w:val="es-419"/>
              </w:rPr>
            </w:pPr>
            <w:r w:rsidRPr="00170D21">
              <w:rPr>
                <w:lang w:val="es-419"/>
              </w:rPr>
              <w:t>1. Establecimiento de una red de colaboración.</w:t>
            </w:r>
          </w:p>
          <w:p w14:paraId="1689B6FB" w14:textId="77777777" w:rsidR="004E1E6A" w:rsidRPr="00170D21" w:rsidRDefault="004E1E6A" w:rsidP="00695C52">
            <w:pPr>
              <w:pStyle w:val="TableParagraph"/>
              <w:ind w:left="29"/>
              <w:rPr>
                <w:lang w:val="es-419"/>
              </w:rPr>
            </w:pPr>
          </w:p>
        </w:tc>
        <w:tc>
          <w:tcPr>
            <w:tcW w:w="3150" w:type="dxa"/>
          </w:tcPr>
          <w:p w14:paraId="3C3D74E1" w14:textId="77777777" w:rsidR="004E1E6A" w:rsidRPr="00170D21" w:rsidRDefault="004E1E6A" w:rsidP="00695C52">
            <w:pPr>
              <w:pStyle w:val="TableParagraph"/>
              <w:ind w:left="29"/>
              <w:rPr>
                <w:lang w:val="es-419"/>
              </w:rPr>
            </w:pPr>
            <w:r w:rsidRPr="00170D21">
              <w:rPr>
                <w:lang w:val="es-419"/>
              </w:rPr>
              <w:t xml:space="preserve">Avance notable: partiendo de los coordinadores nacionales ya identificados, las jornadas de formación celebradas en Túnez y Gambia reforzaron la colaboración entre las Oficinas de PI, las autoridades de seguridad y salud en el trabajo y laborales, los organismos de normalización, los empresarios, las instituciones técnicas, los trabajadores y otras partes interesadas pertinentes. </w:t>
            </w:r>
          </w:p>
        </w:tc>
        <w:tc>
          <w:tcPr>
            <w:tcW w:w="970" w:type="dxa"/>
          </w:tcPr>
          <w:p w14:paraId="1CB9B056" w14:textId="77777777" w:rsidR="004E1E6A" w:rsidRPr="00170D21" w:rsidRDefault="004E1E6A" w:rsidP="00695C52">
            <w:pPr>
              <w:pStyle w:val="TableParagraph"/>
              <w:ind w:left="29"/>
              <w:rPr>
                <w:lang w:val="es-419"/>
              </w:rPr>
            </w:pPr>
            <w:r w:rsidRPr="00170D21">
              <w:rPr>
                <w:lang w:val="es-419"/>
              </w:rPr>
              <w:t>***</w:t>
            </w:r>
          </w:p>
        </w:tc>
      </w:tr>
      <w:tr w:rsidR="004E1E6A" w:rsidRPr="00170D21" w14:paraId="7BEB75ED" w14:textId="77777777" w:rsidTr="00695C52">
        <w:trPr>
          <w:trHeight w:val="1140"/>
        </w:trPr>
        <w:tc>
          <w:tcPr>
            <w:tcW w:w="2405" w:type="dxa"/>
            <w:vMerge/>
            <w:tcBorders>
              <w:right w:val="single" w:sz="6" w:space="0" w:color="000000"/>
            </w:tcBorders>
          </w:tcPr>
          <w:p w14:paraId="34DD6DBB" w14:textId="77777777" w:rsidR="004E1E6A" w:rsidRPr="00170D21" w:rsidRDefault="004E1E6A" w:rsidP="00695C52">
            <w:pPr>
              <w:pStyle w:val="TableParagraph"/>
              <w:tabs>
                <w:tab w:val="left" w:pos="0"/>
                <w:tab w:val="left" w:pos="970"/>
              </w:tabs>
              <w:ind w:left="29"/>
              <w:rPr>
                <w:lang w:val="es-419"/>
              </w:rPr>
            </w:pPr>
          </w:p>
        </w:tc>
        <w:tc>
          <w:tcPr>
            <w:tcW w:w="2990" w:type="dxa"/>
            <w:tcBorders>
              <w:left w:val="single" w:sz="6" w:space="0" w:color="000000"/>
              <w:bottom w:val="single" w:sz="6" w:space="0" w:color="000000"/>
            </w:tcBorders>
          </w:tcPr>
          <w:p w14:paraId="2DC7794C" w14:textId="77777777" w:rsidR="004E1E6A" w:rsidRPr="00170D21" w:rsidRDefault="004E1E6A" w:rsidP="00695C52">
            <w:pPr>
              <w:spacing w:line="260" w:lineRule="atLeast"/>
              <w:ind w:left="29"/>
              <w:rPr>
                <w:szCs w:val="22"/>
                <w:lang w:val="es-419"/>
              </w:rPr>
            </w:pPr>
            <w:r w:rsidRPr="00170D21">
              <w:rPr>
                <w:rFonts w:eastAsia="Arial"/>
                <w:szCs w:val="22"/>
                <w:lang w:val="es-419"/>
              </w:rPr>
              <w:t>2. Elaboración de un programa educativo o guía práctica sobre el uso de herramientas de PI para reducir los accidentes laborales y las enfermedades profesionales.</w:t>
            </w:r>
          </w:p>
          <w:p w14:paraId="588534B2" w14:textId="77777777" w:rsidR="004E1E6A" w:rsidRPr="00170D21" w:rsidRDefault="004E1E6A" w:rsidP="00695C52">
            <w:pPr>
              <w:spacing w:line="260" w:lineRule="atLeast"/>
              <w:ind w:left="29"/>
              <w:rPr>
                <w:szCs w:val="22"/>
                <w:lang w:val="es-419"/>
              </w:rPr>
            </w:pPr>
          </w:p>
        </w:tc>
        <w:tc>
          <w:tcPr>
            <w:tcW w:w="3150" w:type="dxa"/>
          </w:tcPr>
          <w:p w14:paraId="09437393" w14:textId="77777777" w:rsidR="004E1E6A" w:rsidRPr="00170D21" w:rsidRDefault="004E1E6A" w:rsidP="00695C52">
            <w:pPr>
              <w:pStyle w:val="TableParagraph"/>
              <w:ind w:left="29"/>
              <w:rPr>
                <w:lang w:val="es-419"/>
              </w:rPr>
            </w:pPr>
            <w:r w:rsidRPr="00170D21">
              <w:rPr>
                <w:lang w:val="es-419"/>
              </w:rPr>
              <w:t>Avance notable: se elaboró el programa educativo modular en línea “La propiedad intelectual para lograr lugares de trabajo más seguros” en inglés y se tradujo al francés. El programa se ha puesto a prueba con participantes del Camerún, Gambia y Túnez, y está previsto que esté disponible en la plataforma de la Academia de la OMPI en otoño de 2026.</w:t>
            </w:r>
          </w:p>
        </w:tc>
        <w:tc>
          <w:tcPr>
            <w:tcW w:w="970" w:type="dxa"/>
          </w:tcPr>
          <w:p w14:paraId="7BB578E2" w14:textId="77777777" w:rsidR="004E1E6A" w:rsidRPr="00170D21" w:rsidRDefault="004E1E6A" w:rsidP="00695C52">
            <w:pPr>
              <w:pStyle w:val="TableParagraph"/>
              <w:ind w:left="29"/>
              <w:rPr>
                <w:lang w:val="es-419"/>
              </w:rPr>
            </w:pPr>
            <w:r w:rsidRPr="00170D21">
              <w:rPr>
                <w:lang w:val="es-419"/>
              </w:rPr>
              <w:t>***</w:t>
            </w:r>
          </w:p>
        </w:tc>
      </w:tr>
      <w:tr w:rsidR="004E1E6A" w:rsidRPr="00170D21" w14:paraId="647C9245" w14:textId="77777777" w:rsidTr="00695C52">
        <w:trPr>
          <w:trHeight w:val="1140"/>
        </w:trPr>
        <w:tc>
          <w:tcPr>
            <w:tcW w:w="2405" w:type="dxa"/>
            <w:vMerge/>
            <w:tcBorders>
              <w:right w:val="single" w:sz="6" w:space="0" w:color="000000"/>
            </w:tcBorders>
          </w:tcPr>
          <w:p w14:paraId="131800CF" w14:textId="77777777" w:rsidR="004E1E6A" w:rsidRPr="00170D21" w:rsidRDefault="004E1E6A" w:rsidP="00695C52">
            <w:pPr>
              <w:pStyle w:val="TableParagraph"/>
              <w:tabs>
                <w:tab w:val="left" w:pos="0"/>
                <w:tab w:val="left" w:pos="970"/>
              </w:tabs>
              <w:ind w:left="29"/>
              <w:rPr>
                <w:lang w:val="es-419"/>
              </w:rPr>
            </w:pPr>
          </w:p>
        </w:tc>
        <w:tc>
          <w:tcPr>
            <w:tcW w:w="2990" w:type="dxa"/>
            <w:tcBorders>
              <w:left w:val="single" w:sz="6" w:space="0" w:color="000000"/>
              <w:bottom w:val="single" w:sz="6" w:space="0" w:color="000000"/>
            </w:tcBorders>
          </w:tcPr>
          <w:p w14:paraId="1AE3B47B" w14:textId="77777777" w:rsidR="004E1E6A" w:rsidRPr="00170D21" w:rsidRDefault="004E1E6A" w:rsidP="00695C52">
            <w:pPr>
              <w:pStyle w:val="TableParagraph"/>
              <w:ind w:left="29"/>
              <w:rPr>
                <w:lang w:val="es-419"/>
              </w:rPr>
            </w:pPr>
            <w:r w:rsidRPr="00170D21">
              <w:rPr>
                <w:lang w:val="es-419"/>
              </w:rPr>
              <w:t>3. Compilación de material y métodos de sensibilización basados en los resultados de los seminarios y las campañas.</w:t>
            </w:r>
          </w:p>
          <w:p w14:paraId="2C8F9DC3" w14:textId="77777777" w:rsidR="004E1E6A" w:rsidRPr="00170D21" w:rsidRDefault="004E1E6A" w:rsidP="00695C52">
            <w:pPr>
              <w:pStyle w:val="TableParagraph"/>
              <w:ind w:left="29"/>
              <w:rPr>
                <w:lang w:val="es-419"/>
              </w:rPr>
            </w:pPr>
          </w:p>
        </w:tc>
        <w:tc>
          <w:tcPr>
            <w:tcW w:w="3150" w:type="dxa"/>
          </w:tcPr>
          <w:p w14:paraId="1CA41BD5" w14:textId="77777777" w:rsidR="004E1E6A" w:rsidRPr="00170D21" w:rsidRDefault="004E1E6A" w:rsidP="00695C52">
            <w:pPr>
              <w:pStyle w:val="TableParagraph"/>
              <w:ind w:left="29"/>
              <w:rPr>
                <w:lang w:val="es-419"/>
              </w:rPr>
            </w:pPr>
            <w:r w:rsidRPr="00170D21">
              <w:rPr>
                <w:lang w:val="es-419"/>
              </w:rPr>
              <w:t>Avance notable: a través de los cursos de formación impartidos en Túnez y Gambia y del programa educativo, se elaboraron algunos materiales y métodos de sensibilización. La recopilación definitiva se completará una vez finalizadas las actividades nacionales restantes y las campañas de sensibilización pública.</w:t>
            </w:r>
          </w:p>
        </w:tc>
        <w:tc>
          <w:tcPr>
            <w:tcW w:w="970" w:type="dxa"/>
          </w:tcPr>
          <w:p w14:paraId="5ECC739F" w14:textId="77777777" w:rsidR="004E1E6A" w:rsidRPr="00170D21" w:rsidRDefault="004E1E6A" w:rsidP="00695C52">
            <w:pPr>
              <w:pStyle w:val="TableParagraph"/>
              <w:ind w:left="29"/>
              <w:rPr>
                <w:lang w:val="es-419"/>
              </w:rPr>
            </w:pPr>
            <w:r w:rsidRPr="00170D21">
              <w:rPr>
                <w:lang w:val="es-419"/>
              </w:rPr>
              <w:t>***</w:t>
            </w:r>
          </w:p>
        </w:tc>
      </w:tr>
      <w:tr w:rsidR="004E1E6A" w:rsidRPr="00170D21" w14:paraId="23107E9A" w14:textId="77777777" w:rsidTr="00695C52">
        <w:trPr>
          <w:trHeight w:val="510"/>
        </w:trPr>
        <w:tc>
          <w:tcPr>
            <w:tcW w:w="2405" w:type="dxa"/>
            <w:tcBorders>
              <w:right w:val="single" w:sz="6" w:space="0" w:color="000000"/>
            </w:tcBorders>
          </w:tcPr>
          <w:p w14:paraId="1A045668" w14:textId="77777777" w:rsidR="004E1E6A" w:rsidRPr="00170D21" w:rsidRDefault="004E1E6A" w:rsidP="00695C52">
            <w:pPr>
              <w:pStyle w:val="TableParagraph"/>
              <w:tabs>
                <w:tab w:val="left" w:pos="0"/>
                <w:tab w:val="left" w:pos="970"/>
              </w:tabs>
              <w:ind w:left="29"/>
              <w:rPr>
                <w:lang w:val="es-419"/>
              </w:rPr>
            </w:pPr>
            <w:r w:rsidRPr="00170D21">
              <w:rPr>
                <w:lang w:val="es-419"/>
              </w:rPr>
              <w:t>Sensibilización sobre las repercusiones perjudiciales del uso de productos falsificados en el lugar de trabajo</w:t>
            </w:r>
          </w:p>
        </w:tc>
        <w:tc>
          <w:tcPr>
            <w:tcW w:w="2990" w:type="dxa"/>
            <w:tcBorders>
              <w:top w:val="single" w:sz="6" w:space="0" w:color="000000"/>
              <w:left w:val="single" w:sz="6" w:space="0" w:color="000000"/>
              <w:bottom w:val="single" w:sz="6" w:space="0" w:color="000000"/>
            </w:tcBorders>
          </w:tcPr>
          <w:p w14:paraId="3373987E" w14:textId="77777777" w:rsidR="004E1E6A" w:rsidRPr="00170D21" w:rsidRDefault="004E1E6A" w:rsidP="00695C52">
            <w:pPr>
              <w:pStyle w:val="TableParagraph"/>
              <w:ind w:left="29"/>
              <w:rPr>
                <w:lang w:val="es-419"/>
              </w:rPr>
            </w:pPr>
            <w:r w:rsidRPr="00170D21">
              <w:rPr>
                <w:lang w:val="es-419"/>
              </w:rPr>
              <w:t xml:space="preserve">Organización y celebración de al menos cuatro </w:t>
            </w:r>
            <w:r w:rsidRPr="00170D21">
              <w:rPr>
                <w:lang w:val="es-419"/>
              </w:rPr>
              <w:br/>
              <w:t xml:space="preserve">seminarios nacionales de sensibilización (uno en cada país) para evitar el uso de productos falsificados en el </w:t>
            </w:r>
            <w:r w:rsidRPr="00170D21">
              <w:rPr>
                <w:lang w:val="es-419"/>
              </w:rPr>
              <w:lastRenderedPageBreak/>
              <w:t>lugar de trabajo.</w:t>
            </w:r>
          </w:p>
        </w:tc>
        <w:tc>
          <w:tcPr>
            <w:tcW w:w="3150" w:type="dxa"/>
          </w:tcPr>
          <w:p w14:paraId="74ADE2E7" w14:textId="77777777" w:rsidR="004E1E6A" w:rsidRPr="00170D21" w:rsidRDefault="004E1E6A" w:rsidP="00695C52">
            <w:pPr>
              <w:pStyle w:val="TableParagraph"/>
              <w:ind w:left="29"/>
              <w:rPr>
                <w:lang w:val="es-419"/>
              </w:rPr>
            </w:pPr>
            <w:r w:rsidRPr="00170D21">
              <w:rPr>
                <w:lang w:val="es-419"/>
              </w:rPr>
              <w:lastRenderedPageBreak/>
              <w:t xml:space="preserve">Avance parcial: los cursos de formación y seminarios celebrados en Túnez y Gambia incluyeron contenidos sustanciales sobre equipos falsificados y de calidad </w:t>
            </w:r>
            <w:r w:rsidRPr="00170D21">
              <w:rPr>
                <w:lang w:val="es-419"/>
              </w:rPr>
              <w:lastRenderedPageBreak/>
              <w:t xml:space="preserve">inferior a la norma. </w:t>
            </w:r>
          </w:p>
        </w:tc>
        <w:tc>
          <w:tcPr>
            <w:tcW w:w="970" w:type="dxa"/>
          </w:tcPr>
          <w:p w14:paraId="4DE69C8C" w14:textId="77777777" w:rsidR="004E1E6A" w:rsidRPr="00170D21" w:rsidRDefault="004E1E6A" w:rsidP="00695C52">
            <w:pPr>
              <w:pStyle w:val="TableParagraph"/>
              <w:ind w:left="29"/>
              <w:rPr>
                <w:lang w:val="es-419"/>
              </w:rPr>
            </w:pPr>
            <w:r w:rsidRPr="00170D21">
              <w:rPr>
                <w:lang w:val="es-419"/>
              </w:rPr>
              <w:lastRenderedPageBreak/>
              <w:t>**</w:t>
            </w:r>
          </w:p>
        </w:tc>
      </w:tr>
    </w:tbl>
    <w:p w14:paraId="4AD5A852" w14:textId="77777777" w:rsidR="004E1E6A" w:rsidRPr="00170D21" w:rsidRDefault="004E1E6A" w:rsidP="004E1E6A">
      <w:pPr>
        <w:spacing w:before="720"/>
        <w:ind w:left="5534"/>
        <w:rPr>
          <w:lang w:val="es-419"/>
        </w:rPr>
        <w:sectPr w:rsidR="004E1E6A" w:rsidRPr="00170D21" w:rsidSect="004E1E6A">
          <w:headerReference w:type="default" r:id="rId41"/>
          <w:headerReference w:type="first" r:id="rId42"/>
          <w:pgSz w:w="11907" w:h="16840" w:code="9"/>
          <w:pgMar w:top="450" w:right="1418" w:bottom="1418" w:left="1418" w:header="432" w:footer="709" w:gutter="0"/>
          <w:pgNumType w:start="1"/>
          <w:cols w:space="720"/>
          <w:titlePg/>
          <w:docGrid w:linePitch="299"/>
        </w:sectPr>
      </w:pPr>
      <w:r w:rsidRPr="00170D21">
        <w:rPr>
          <w:rFonts w:eastAsia="Arial"/>
          <w:szCs w:val="22"/>
          <w:lang w:val="es-419"/>
        </w:rPr>
        <w:t>[Sigue el Anexo II]</w:t>
      </w:r>
    </w:p>
    <w:tbl>
      <w:tblPr>
        <w:tblW w:w="9031"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9"/>
        <w:gridCol w:w="6752"/>
      </w:tblGrid>
      <w:tr w:rsidR="004E1E6A" w:rsidRPr="00170D21" w14:paraId="053BD16C" w14:textId="77777777" w:rsidTr="00695C52">
        <w:trPr>
          <w:trHeight w:val="431"/>
        </w:trPr>
        <w:tc>
          <w:tcPr>
            <w:tcW w:w="9031" w:type="dxa"/>
            <w:gridSpan w:val="2"/>
            <w:tcBorders>
              <w:bottom w:val="single" w:sz="4" w:space="0" w:color="000000" w:themeColor="text1"/>
            </w:tcBorders>
          </w:tcPr>
          <w:p w14:paraId="01A72B7B" w14:textId="77777777" w:rsidR="004E1E6A" w:rsidRPr="00170D21" w:rsidRDefault="004E1E6A" w:rsidP="00695C52">
            <w:pPr>
              <w:pStyle w:val="TableParagraph"/>
              <w:ind w:left="120"/>
              <w:rPr>
                <w:lang w:val="es-419"/>
              </w:rPr>
            </w:pPr>
            <w:bookmarkStart w:id="5" w:name="_Hlk178152651"/>
            <w:bookmarkStart w:id="6" w:name="_Hlk178152484"/>
            <w:bookmarkStart w:id="7" w:name="_Hlk178152510"/>
            <w:r w:rsidRPr="00170D21">
              <w:rPr>
                <w:lang w:val="es-419"/>
              </w:rPr>
              <w:lastRenderedPageBreak/>
              <w:t>RESUMEN DEL PROYECTO</w:t>
            </w:r>
          </w:p>
        </w:tc>
      </w:tr>
      <w:tr w:rsidR="004E1E6A" w:rsidRPr="00170D21" w14:paraId="1D9ACDBC" w14:textId="77777777" w:rsidTr="00695C52">
        <w:trPr>
          <w:trHeight w:val="324"/>
        </w:trPr>
        <w:tc>
          <w:tcPr>
            <w:tcW w:w="2279" w:type="dxa"/>
            <w:shd w:val="clear" w:color="auto" w:fill="69F0C4"/>
          </w:tcPr>
          <w:p w14:paraId="62DDD781" w14:textId="77777777" w:rsidR="004E1E6A" w:rsidRPr="00170D21" w:rsidRDefault="004E1E6A" w:rsidP="00695C52">
            <w:pPr>
              <w:pStyle w:val="TableParagraph"/>
              <w:ind w:left="110"/>
              <w:rPr>
                <w:lang w:val="es-419"/>
              </w:rPr>
            </w:pPr>
            <w:r w:rsidRPr="00170D21">
              <w:rPr>
                <w:u w:val="single"/>
                <w:lang w:val="es-419"/>
              </w:rPr>
              <w:t>Código del proyecto</w:t>
            </w:r>
          </w:p>
          <w:p w14:paraId="73A148D5" w14:textId="77777777" w:rsidR="004E1E6A" w:rsidRPr="00170D21" w:rsidRDefault="004E1E6A" w:rsidP="00695C52">
            <w:pPr>
              <w:pStyle w:val="TableParagraph"/>
              <w:ind w:left="110"/>
              <w:rPr>
                <w:u w:val="single"/>
                <w:lang w:val="es-419"/>
              </w:rPr>
            </w:pPr>
          </w:p>
        </w:tc>
        <w:tc>
          <w:tcPr>
            <w:tcW w:w="6752" w:type="dxa"/>
            <w:tcBorders>
              <w:bottom w:val="nil"/>
            </w:tcBorders>
          </w:tcPr>
          <w:p w14:paraId="0D741396" w14:textId="77777777" w:rsidR="004E1E6A" w:rsidRPr="00170D21" w:rsidRDefault="004E1E6A" w:rsidP="00695C52">
            <w:pPr>
              <w:pStyle w:val="TableParagraph"/>
              <w:ind w:left="115"/>
              <w:rPr>
                <w:lang w:val="es-419"/>
              </w:rPr>
            </w:pPr>
            <w:r w:rsidRPr="00170D21">
              <w:rPr>
                <w:lang w:val="es-419"/>
              </w:rPr>
              <w:t>DA_1_10_12_40_01</w:t>
            </w:r>
          </w:p>
          <w:p w14:paraId="39200CE0" w14:textId="77777777" w:rsidR="004E1E6A" w:rsidRPr="00170D21" w:rsidRDefault="004E1E6A" w:rsidP="00695C52">
            <w:pPr>
              <w:pStyle w:val="TableParagraph"/>
              <w:ind w:left="115"/>
              <w:rPr>
                <w:lang w:val="es-419"/>
              </w:rPr>
            </w:pPr>
          </w:p>
        </w:tc>
      </w:tr>
      <w:tr w:rsidR="004E1E6A" w:rsidRPr="00170D21" w14:paraId="3B1A5951" w14:textId="77777777" w:rsidTr="00695C52">
        <w:trPr>
          <w:trHeight w:val="890"/>
        </w:trPr>
        <w:tc>
          <w:tcPr>
            <w:tcW w:w="2279" w:type="dxa"/>
            <w:shd w:val="clear" w:color="auto" w:fill="69F0C4"/>
          </w:tcPr>
          <w:p w14:paraId="56D36F66"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752" w:type="dxa"/>
          </w:tcPr>
          <w:p w14:paraId="08658E8D" w14:textId="4E97CF59" w:rsidR="004E1E6A" w:rsidRPr="00170D21" w:rsidRDefault="004E1E6A" w:rsidP="00695C52">
            <w:pPr>
              <w:pStyle w:val="TableParagraph"/>
              <w:ind w:left="90"/>
              <w:rPr>
                <w:lang w:val="es-419"/>
              </w:rPr>
            </w:pPr>
            <w:hyperlink r:id="rId43" w:tgtFrame="_blank" w:history="1">
              <w:r w:rsidRPr="00170D21">
                <w:rPr>
                  <w:i/>
                  <w:iCs/>
                  <w:color w:val="0000FF"/>
                  <w:u w:val="single"/>
                  <w:shd w:val="clear" w:color="auto" w:fill="FFFFFF"/>
                  <w:lang w:val="es-419"/>
                </w:rPr>
                <w:t>PI y turismo gastronómico en el Perú y otros países en desarrollo (Fase II): fomento del desarrollo del turismo gastronómico a través de la PI</w:t>
              </w:r>
            </w:hyperlink>
            <w:r w:rsidRPr="00170D21">
              <w:rPr>
                <w:lang w:val="es-419"/>
              </w:rPr>
              <w:t> </w:t>
            </w:r>
          </w:p>
        </w:tc>
      </w:tr>
      <w:tr w:rsidR="004E1E6A" w:rsidRPr="00170D21" w14:paraId="77F32218" w14:textId="77777777" w:rsidTr="00695C52">
        <w:trPr>
          <w:trHeight w:val="531"/>
        </w:trPr>
        <w:tc>
          <w:tcPr>
            <w:tcW w:w="2279" w:type="dxa"/>
            <w:shd w:val="clear" w:color="auto" w:fill="69F0C4"/>
          </w:tcPr>
          <w:p w14:paraId="7CE144B3" w14:textId="11455A74" w:rsidR="004E1E6A" w:rsidRPr="00170D21" w:rsidRDefault="004E1E6A" w:rsidP="00695C52">
            <w:pPr>
              <w:pStyle w:val="TableParagraph"/>
              <w:ind w:left="110"/>
              <w:rPr>
                <w:lang w:val="es-419"/>
              </w:rPr>
            </w:pPr>
            <w:hyperlink r:id="rId44" w:history="1">
              <w:r w:rsidRPr="00170D21">
                <w:rPr>
                  <w:color w:val="0000FF"/>
                  <w:u w:val="single"/>
                  <w:lang w:val="es-419"/>
                </w:rPr>
                <w:t>Recomendación en el marco de la Agenda para el Desarrollo</w:t>
              </w:r>
            </w:hyperlink>
          </w:p>
        </w:tc>
        <w:tc>
          <w:tcPr>
            <w:tcW w:w="6752" w:type="dxa"/>
          </w:tcPr>
          <w:p w14:paraId="691583C8" w14:textId="77777777" w:rsidR="004E1E6A" w:rsidRPr="00170D21" w:rsidRDefault="004E1E6A" w:rsidP="00695C52">
            <w:pPr>
              <w:pStyle w:val="TableParagraph"/>
              <w:ind w:left="115" w:right="144"/>
              <w:rPr>
                <w:lang w:val="es-419"/>
              </w:rPr>
            </w:pPr>
            <w:r w:rsidRPr="00170D21">
              <w:rPr>
                <w:lang w:val="es-419"/>
              </w:rPr>
              <w:t xml:space="preserve">Recomendaciones 1; 10; 12 y 40. </w:t>
            </w:r>
          </w:p>
          <w:p w14:paraId="796D7A20" w14:textId="77777777" w:rsidR="004E1E6A" w:rsidRPr="00170D21" w:rsidRDefault="004E1E6A" w:rsidP="00695C52">
            <w:pPr>
              <w:pStyle w:val="TableParagraph"/>
              <w:ind w:right="144"/>
              <w:rPr>
                <w:lang w:val="es-419"/>
              </w:rPr>
            </w:pPr>
          </w:p>
        </w:tc>
      </w:tr>
      <w:tr w:rsidR="004E1E6A" w:rsidRPr="00170D21" w14:paraId="4B6652D9" w14:textId="77777777" w:rsidTr="00695C52">
        <w:trPr>
          <w:trHeight w:val="621"/>
        </w:trPr>
        <w:tc>
          <w:tcPr>
            <w:tcW w:w="2279" w:type="dxa"/>
            <w:shd w:val="clear" w:color="auto" w:fill="69F0C4"/>
          </w:tcPr>
          <w:p w14:paraId="456FF851"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752" w:type="dxa"/>
          </w:tcPr>
          <w:p w14:paraId="7396102B" w14:textId="77777777" w:rsidR="004E1E6A" w:rsidRPr="00170D21" w:rsidRDefault="004E1E6A" w:rsidP="00695C52">
            <w:pPr>
              <w:pStyle w:val="TableParagraph"/>
              <w:ind w:left="115" w:right="144"/>
              <w:rPr>
                <w:lang w:val="es-419"/>
              </w:rPr>
            </w:pPr>
            <w:r w:rsidRPr="00170D21">
              <w:rPr>
                <w:lang w:val="es-419"/>
              </w:rPr>
              <w:t xml:space="preserve">Presupuesto total: 489 100 francos suizos asignados a recursos no relativos a personal. </w:t>
            </w:r>
          </w:p>
          <w:p w14:paraId="5EF72C2B" w14:textId="77777777" w:rsidR="004E1E6A" w:rsidRPr="00170D21" w:rsidRDefault="004E1E6A" w:rsidP="00695C52">
            <w:pPr>
              <w:pStyle w:val="TableParagraph"/>
              <w:ind w:left="115" w:right="144"/>
              <w:rPr>
                <w:lang w:val="es-419"/>
              </w:rPr>
            </w:pPr>
          </w:p>
        </w:tc>
      </w:tr>
      <w:tr w:rsidR="004E1E6A" w:rsidRPr="00170D21" w14:paraId="1A926FBA" w14:textId="77777777" w:rsidTr="00695C52">
        <w:trPr>
          <w:trHeight w:val="531"/>
        </w:trPr>
        <w:tc>
          <w:tcPr>
            <w:tcW w:w="2279" w:type="dxa"/>
            <w:shd w:val="clear" w:color="auto" w:fill="69F0C4"/>
          </w:tcPr>
          <w:p w14:paraId="2F8537E2"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752" w:type="dxa"/>
          </w:tcPr>
          <w:p w14:paraId="24BDA5E8" w14:textId="77777777" w:rsidR="004E1E6A" w:rsidRPr="00170D21" w:rsidRDefault="004E1E6A" w:rsidP="00695C52">
            <w:pPr>
              <w:pStyle w:val="TableParagraph"/>
              <w:spacing w:before="1"/>
              <w:ind w:left="115" w:right="144"/>
              <w:rPr>
                <w:lang w:val="es-419"/>
              </w:rPr>
            </w:pPr>
            <w:r w:rsidRPr="00170D21">
              <w:rPr>
                <w:lang w:val="es-419"/>
              </w:rPr>
              <w:t xml:space="preserve">Enero de 2024 </w:t>
            </w:r>
          </w:p>
        </w:tc>
      </w:tr>
      <w:tr w:rsidR="004E1E6A" w:rsidRPr="00170D21" w14:paraId="5F7FFA65" w14:textId="77777777" w:rsidTr="00695C52">
        <w:trPr>
          <w:trHeight w:val="531"/>
        </w:trPr>
        <w:tc>
          <w:tcPr>
            <w:tcW w:w="2279" w:type="dxa"/>
            <w:shd w:val="clear" w:color="auto" w:fill="69F0C4"/>
          </w:tcPr>
          <w:p w14:paraId="7ED5001E"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752" w:type="dxa"/>
          </w:tcPr>
          <w:p w14:paraId="4C727F07" w14:textId="77777777" w:rsidR="004E1E6A" w:rsidRPr="00170D21" w:rsidRDefault="004E1E6A" w:rsidP="00695C52">
            <w:pPr>
              <w:pStyle w:val="TableParagraph"/>
              <w:ind w:left="115" w:right="144"/>
              <w:rPr>
                <w:lang w:val="es-419"/>
              </w:rPr>
            </w:pPr>
            <w:r w:rsidRPr="00170D21">
              <w:rPr>
                <w:lang w:val="es-419"/>
              </w:rPr>
              <w:t>36 meses</w:t>
            </w:r>
          </w:p>
        </w:tc>
      </w:tr>
      <w:tr w:rsidR="004E1E6A" w:rsidRPr="00170D21" w14:paraId="00805786" w14:textId="77777777" w:rsidTr="00695C52">
        <w:trPr>
          <w:trHeight w:val="801"/>
        </w:trPr>
        <w:tc>
          <w:tcPr>
            <w:tcW w:w="2279" w:type="dxa"/>
            <w:shd w:val="clear" w:color="auto" w:fill="69F0C4"/>
          </w:tcPr>
          <w:p w14:paraId="4BB5E023" w14:textId="77777777" w:rsidR="004E1E6A" w:rsidRPr="00170D21" w:rsidRDefault="004E1E6A" w:rsidP="00695C52">
            <w:pPr>
              <w:pStyle w:val="TableParagraph"/>
              <w:ind w:left="110"/>
              <w:rPr>
                <w:lang w:val="es-419"/>
              </w:rPr>
            </w:pPr>
            <w:r w:rsidRPr="00170D21">
              <w:rPr>
                <w:u w:val="single"/>
                <w:lang w:val="es-419"/>
              </w:rPr>
              <w:t>Principales</w:t>
            </w:r>
          </w:p>
          <w:p w14:paraId="1B648AB0" w14:textId="77777777" w:rsidR="004E1E6A" w:rsidRPr="00170D21" w:rsidRDefault="004E1E6A" w:rsidP="00695C52">
            <w:pPr>
              <w:pStyle w:val="TableParagraph"/>
              <w:spacing w:line="252" w:lineRule="exact"/>
              <w:ind w:left="110" w:right="556"/>
              <w:rPr>
                <w:u w:val="single"/>
                <w:lang w:val="es-419"/>
              </w:rPr>
            </w:pPr>
            <w:r w:rsidRPr="00170D21">
              <w:rPr>
                <w:u w:val="single"/>
                <w:lang w:val="es-419"/>
              </w:rPr>
              <w:t>Sectores o ámbitos de la OMPI interesados</w:t>
            </w:r>
          </w:p>
        </w:tc>
        <w:tc>
          <w:tcPr>
            <w:tcW w:w="6752" w:type="dxa"/>
          </w:tcPr>
          <w:p w14:paraId="7B2951F5" w14:textId="77777777" w:rsidR="004E1E6A" w:rsidRPr="00170D21" w:rsidRDefault="004E1E6A" w:rsidP="00695C52">
            <w:pPr>
              <w:spacing w:before="100" w:beforeAutospacing="1" w:after="100" w:afterAutospacing="1"/>
              <w:ind w:left="115" w:right="144"/>
              <w:rPr>
                <w:szCs w:val="22"/>
                <w:lang w:val="es-419" w:eastAsia="fr-CH"/>
              </w:rPr>
            </w:pPr>
            <w:r w:rsidRPr="00170D21">
              <w:rPr>
                <w:rFonts w:eastAsia="Arial"/>
                <w:szCs w:val="22"/>
                <w:lang w:val="es-419" w:eastAsia="fr-CH"/>
              </w:rPr>
              <w:t>Sector encargado de la ejecución: Marcas y Diseños</w:t>
            </w:r>
          </w:p>
          <w:p w14:paraId="7B3A23E7" w14:textId="77777777" w:rsidR="004E1E6A" w:rsidRPr="00170D21" w:rsidRDefault="004E1E6A" w:rsidP="00695C52">
            <w:pPr>
              <w:pStyle w:val="TableParagraph"/>
              <w:ind w:left="115" w:right="144"/>
              <w:rPr>
                <w:lang w:val="es-419"/>
              </w:rPr>
            </w:pPr>
          </w:p>
        </w:tc>
      </w:tr>
      <w:tr w:rsidR="004E1E6A" w:rsidRPr="00170D21" w14:paraId="369833C1" w14:textId="77777777" w:rsidTr="00695C52">
        <w:trPr>
          <w:trHeight w:val="1610"/>
        </w:trPr>
        <w:tc>
          <w:tcPr>
            <w:tcW w:w="2279" w:type="dxa"/>
            <w:shd w:val="clear" w:color="auto" w:fill="69F0C4"/>
          </w:tcPr>
          <w:p w14:paraId="56AA53DE" w14:textId="77777777" w:rsidR="004E1E6A" w:rsidRPr="00170D21" w:rsidRDefault="004E1E6A" w:rsidP="00695C52">
            <w:pPr>
              <w:pStyle w:val="TableParagraph"/>
              <w:ind w:left="115" w:right="144"/>
              <w:rPr>
                <w:u w:val="single"/>
                <w:lang w:val="es-419"/>
              </w:rPr>
            </w:pPr>
            <w:r w:rsidRPr="00170D21">
              <w:rPr>
                <w:u w:val="single"/>
                <w:lang w:val="es-419"/>
              </w:rPr>
              <w:t>Breve descripción del proyecto</w:t>
            </w:r>
          </w:p>
          <w:p w14:paraId="5F606196" w14:textId="77777777" w:rsidR="004E1E6A" w:rsidRPr="00170D21" w:rsidRDefault="004E1E6A" w:rsidP="00695C52">
            <w:pPr>
              <w:pStyle w:val="TableParagraph"/>
              <w:ind w:left="115"/>
              <w:rPr>
                <w:u w:val="single"/>
                <w:lang w:val="es-419"/>
              </w:rPr>
            </w:pPr>
          </w:p>
        </w:tc>
        <w:tc>
          <w:tcPr>
            <w:tcW w:w="6752" w:type="dxa"/>
          </w:tcPr>
          <w:p w14:paraId="0F8C990D" w14:textId="541E9531" w:rsidR="004E1E6A" w:rsidRPr="00170D21" w:rsidRDefault="004E1E6A" w:rsidP="00695C52">
            <w:pPr>
              <w:pStyle w:val="TableParagraph"/>
              <w:ind w:left="115" w:right="144"/>
              <w:rPr>
                <w:lang w:val="es-419"/>
              </w:rPr>
            </w:pPr>
            <w:r w:rsidRPr="00170D21">
              <w:rPr>
                <w:lang w:val="es-419"/>
              </w:rPr>
              <w:t xml:space="preserve">El proyecto es una continuación de la Fase I del proyecto de la Agenda para el Desarrollo (AD) sobre </w:t>
            </w:r>
            <w:hyperlink r:id="rId45" w:history="1">
              <w:r w:rsidRPr="00170D21">
                <w:rPr>
                  <w:color w:val="0000FF"/>
                  <w:u w:val="single"/>
                  <w:lang w:val="es-419"/>
                </w:rPr>
                <w:t>propiedad intelectual y turismo gastronómico en el Perú y otros países en desarrollo: fomento del desarrollo del turismo gastronómico a través de la PI</w:t>
              </w:r>
            </w:hyperlink>
            <w:r w:rsidRPr="00170D21">
              <w:rPr>
                <w:lang w:val="es-419"/>
              </w:rPr>
              <w:t xml:space="preserve"> (DA_1_10_12_01, en adelante “el proyecto inicial”).</w:t>
            </w:r>
          </w:p>
          <w:p w14:paraId="1FD84E3C" w14:textId="77777777" w:rsidR="004E1E6A" w:rsidRPr="00170D21" w:rsidRDefault="004E1E6A" w:rsidP="00695C52">
            <w:pPr>
              <w:pStyle w:val="TableParagraph"/>
              <w:ind w:left="115" w:right="144"/>
              <w:rPr>
                <w:lang w:val="es-419"/>
              </w:rPr>
            </w:pPr>
          </w:p>
          <w:p w14:paraId="483E045A" w14:textId="77777777" w:rsidR="004E1E6A" w:rsidRPr="00170D21" w:rsidRDefault="004E1E6A" w:rsidP="00695C52">
            <w:pPr>
              <w:pStyle w:val="TableParagraph"/>
              <w:ind w:left="115" w:right="144"/>
              <w:rPr>
                <w:lang w:val="es-419"/>
              </w:rPr>
            </w:pPr>
            <w:r w:rsidRPr="00170D21">
              <w:rPr>
                <w:lang w:val="es-419"/>
              </w:rPr>
              <w:t xml:space="preserve">El objetivo del proyecto inicial era promover la PI relacionada con las tradiciones culinarias (alimentos y bebidas) para su utilización en el sector turístico del Perú y otros tres países en desarrollo seleccionados, a saber, el Camerún, Malasia y Marruecos. El proyecto inicial se llevó a cabo en estos países a partir de 2019 y concluyó a finales de diciembre de 2022. </w:t>
            </w:r>
          </w:p>
          <w:p w14:paraId="0E39BF26" w14:textId="77777777" w:rsidR="004E1E6A" w:rsidRPr="00170D21" w:rsidRDefault="004E1E6A" w:rsidP="00695C52">
            <w:pPr>
              <w:pStyle w:val="TableParagraph"/>
              <w:ind w:left="115" w:right="144"/>
              <w:rPr>
                <w:lang w:val="es-419"/>
              </w:rPr>
            </w:pPr>
          </w:p>
          <w:p w14:paraId="5866CF19" w14:textId="58055053" w:rsidR="004E1E6A" w:rsidRPr="00170D21" w:rsidRDefault="004E1E6A" w:rsidP="00695C52">
            <w:pPr>
              <w:pStyle w:val="TableParagraph"/>
              <w:ind w:left="115" w:right="144"/>
              <w:rPr>
                <w:rFonts w:cstheme="minorBidi"/>
                <w:lang w:val="es-419"/>
              </w:rPr>
            </w:pPr>
            <w:r w:rsidRPr="00170D21">
              <w:rPr>
                <w:lang w:val="es-419"/>
              </w:rPr>
              <w:t>El proyecto inicial destacó por facilitar la identificación de los instrumentos de PI relacionados con las tradiciones culinarias seleccionadas en cada país (mediante el análisis de los ámbitos de la cadena de valor relativos a la PI de las tradiciones culinarias seleccionadas, en adelante “el análisis de PI”), como se indica en el informe de finalización (</w:t>
            </w:r>
            <w:hyperlink r:id="rId46" w:history="1">
              <w:r w:rsidRPr="00170D21">
                <w:rPr>
                  <w:color w:val="0000FF"/>
                  <w:u w:val="single"/>
                  <w:lang w:val="es-419"/>
                </w:rPr>
                <w:t>CDIP/30/5</w:t>
              </w:r>
            </w:hyperlink>
            <w:r w:rsidRPr="00170D21">
              <w:rPr>
                <w:lang w:val="es-419"/>
              </w:rPr>
              <w:t xml:space="preserve">). A consecuencia del proyecto inicial, se identificaron un total de 35 tradiciones culinarias, de las cuales 14 del Camerún, siete de Malasia, ocho de Marruecos y seis del Perú. Los cuatro países participantes concluyeron que el proyecto inicial requería una segunda fase para aplicar las recomendaciones recogidas en el análisis de PI. Así, el CDIP aprobó la propuesta de proyecto para la Fase II mediante el documento </w:t>
            </w:r>
            <w:hyperlink r:id="rId47" w:history="1">
              <w:r w:rsidRPr="00170D21">
                <w:rPr>
                  <w:color w:val="0000FF"/>
                  <w:u w:val="single"/>
                  <w:lang w:val="es-419"/>
                </w:rPr>
                <w:t>CDIP/30/7 Rev</w:t>
              </w:r>
            </w:hyperlink>
            <w:r w:rsidRPr="00170D21">
              <w:rPr>
                <w:lang w:val="es-419"/>
              </w:rPr>
              <w:t>.</w:t>
            </w:r>
          </w:p>
          <w:p w14:paraId="7B23D80E" w14:textId="77777777" w:rsidR="004E1E6A" w:rsidRPr="00170D21" w:rsidRDefault="004E1E6A" w:rsidP="00695C52">
            <w:pPr>
              <w:pStyle w:val="TableParagraph"/>
              <w:ind w:left="115" w:right="144"/>
              <w:rPr>
                <w:lang w:val="es-419"/>
              </w:rPr>
            </w:pPr>
          </w:p>
          <w:p w14:paraId="29249975" w14:textId="77777777" w:rsidR="004E1E6A" w:rsidRPr="00170D21" w:rsidRDefault="004E1E6A" w:rsidP="00695C52">
            <w:pPr>
              <w:pStyle w:val="TableParagraph"/>
              <w:ind w:left="115" w:right="144"/>
              <w:rPr>
                <w:lang w:val="es-419"/>
              </w:rPr>
            </w:pPr>
            <w:r w:rsidRPr="00170D21">
              <w:rPr>
                <w:lang w:val="es-419"/>
              </w:rPr>
              <w:t>El objetivo general de la segunda fase del proyecto es promover el uso de la PI en relación con el turismo gastronómico en el Camerún, Malasia, Marruecos y el Perú, sobre la base de los resultados del proyecto inicial.</w:t>
            </w:r>
          </w:p>
          <w:p w14:paraId="7C1FE774" w14:textId="77777777" w:rsidR="004E1E6A" w:rsidRPr="00170D21" w:rsidRDefault="004E1E6A" w:rsidP="00695C52">
            <w:pPr>
              <w:pStyle w:val="TableParagraph"/>
              <w:ind w:left="115" w:right="144"/>
              <w:rPr>
                <w:lang w:val="es-419"/>
              </w:rPr>
            </w:pPr>
          </w:p>
          <w:p w14:paraId="6EFF580E" w14:textId="77777777" w:rsidR="004E1E6A" w:rsidRPr="00170D21" w:rsidRDefault="004E1E6A" w:rsidP="00695C52">
            <w:pPr>
              <w:pStyle w:val="TableParagraph"/>
              <w:spacing w:before="120" w:after="120"/>
              <w:ind w:left="115" w:right="144"/>
              <w:rPr>
                <w:lang w:val="es-419"/>
              </w:rPr>
            </w:pPr>
            <w:r w:rsidRPr="00170D21">
              <w:rPr>
                <w:lang w:val="es-419"/>
              </w:rPr>
              <w:lastRenderedPageBreak/>
              <w:t>Los resultados previstos del proyecto</w:t>
            </w:r>
            <w:r w:rsidRPr="00170D21">
              <w:rPr>
                <w:b/>
                <w:bCs/>
                <w:lang w:val="es-419"/>
              </w:rPr>
              <w:t xml:space="preserve"> </w:t>
            </w:r>
            <w:r w:rsidRPr="00170D21">
              <w:rPr>
                <w:lang w:val="es-419"/>
              </w:rPr>
              <w:t>son:</w:t>
            </w:r>
          </w:p>
          <w:p w14:paraId="54E2084C" w14:textId="77777777" w:rsidR="004E1E6A" w:rsidRPr="00170D21" w:rsidRDefault="004E1E6A" w:rsidP="00113F59">
            <w:pPr>
              <w:pStyle w:val="TableParagraph"/>
              <w:numPr>
                <w:ilvl w:val="0"/>
                <w:numId w:val="21"/>
              </w:numPr>
              <w:spacing w:before="120" w:after="120"/>
              <w:ind w:left="539" w:right="144"/>
              <w:rPr>
                <w:lang w:val="es-419"/>
              </w:rPr>
            </w:pPr>
            <w:r w:rsidRPr="00170D21">
              <w:rPr>
                <w:lang w:val="es-419"/>
              </w:rPr>
              <w:t>Sensibilizar y fortalecer las capacidades de las correspondientes partes interesadas sobre las ventajas, oportunidades y beneficios de utilizar y gestionar adecuadamente la PI para promover el turismo gastronómico.</w:t>
            </w:r>
          </w:p>
          <w:p w14:paraId="7E652525" w14:textId="77777777" w:rsidR="004E1E6A" w:rsidRPr="00170D21" w:rsidRDefault="004E1E6A" w:rsidP="00113F59">
            <w:pPr>
              <w:pStyle w:val="TableParagraph"/>
              <w:numPr>
                <w:ilvl w:val="0"/>
                <w:numId w:val="21"/>
              </w:numPr>
              <w:spacing w:before="120" w:after="120"/>
              <w:ind w:left="539" w:right="144"/>
              <w:rPr>
                <w:lang w:val="es-419"/>
              </w:rPr>
            </w:pPr>
            <w:r w:rsidRPr="00170D21">
              <w:rPr>
                <w:lang w:val="es-419"/>
              </w:rPr>
              <w:t>Establecer y/o fortalecer una estructura de partes interesadas en cada uno de los países participantes para apoyar la creación, protección, promoción y uso de una o varias herramientas de PI pertinentes en relación con la tradición culinaria seleccionada.</w:t>
            </w:r>
          </w:p>
          <w:p w14:paraId="094EFEF8" w14:textId="77777777" w:rsidR="004E1E6A" w:rsidRPr="00170D21" w:rsidRDefault="004E1E6A" w:rsidP="00113F59">
            <w:pPr>
              <w:pStyle w:val="TableParagraph"/>
              <w:numPr>
                <w:ilvl w:val="0"/>
                <w:numId w:val="21"/>
              </w:numPr>
              <w:spacing w:before="120"/>
              <w:ind w:left="539" w:right="144"/>
              <w:rPr>
                <w:lang w:val="es-419"/>
              </w:rPr>
            </w:pPr>
            <w:r w:rsidRPr="00170D21">
              <w:rPr>
                <w:lang w:val="es-419"/>
              </w:rPr>
              <w:t>Contribuir a la creación, protección y promoción de una o varias herramientas de PI pertinentes en relación con la tradición culinaria seleccionada en cada país beneficiario.</w:t>
            </w:r>
          </w:p>
        </w:tc>
      </w:tr>
      <w:tr w:rsidR="004E1E6A" w:rsidRPr="00170D21" w14:paraId="34A9A940" w14:textId="77777777" w:rsidTr="00695C52">
        <w:trPr>
          <w:trHeight w:val="432"/>
        </w:trPr>
        <w:tc>
          <w:tcPr>
            <w:tcW w:w="2279" w:type="dxa"/>
            <w:shd w:val="clear" w:color="auto" w:fill="69F0C4"/>
          </w:tcPr>
          <w:p w14:paraId="08064DC8" w14:textId="77777777" w:rsidR="004E1E6A" w:rsidRPr="00170D21" w:rsidRDefault="004E1E6A" w:rsidP="00695C52">
            <w:pPr>
              <w:pStyle w:val="TableParagraph"/>
              <w:spacing w:before="1"/>
              <w:ind w:left="110"/>
              <w:rPr>
                <w:lang w:val="es-419"/>
              </w:rPr>
            </w:pPr>
            <w:r w:rsidRPr="00170D21">
              <w:rPr>
                <w:u w:val="single"/>
                <w:lang w:val="es-419"/>
              </w:rPr>
              <w:lastRenderedPageBreak/>
              <w:t>Dirección del proyecto</w:t>
            </w:r>
          </w:p>
        </w:tc>
        <w:tc>
          <w:tcPr>
            <w:tcW w:w="6752" w:type="dxa"/>
          </w:tcPr>
          <w:p w14:paraId="74E29CE3" w14:textId="77777777" w:rsidR="004E1E6A" w:rsidRPr="00170D21" w:rsidRDefault="004E1E6A" w:rsidP="00695C52">
            <w:pPr>
              <w:pStyle w:val="TableParagraph"/>
              <w:ind w:left="115" w:right="144"/>
              <w:rPr>
                <w:iCs/>
                <w:lang w:val="es-419"/>
              </w:rPr>
            </w:pPr>
            <w:r w:rsidRPr="00170D21">
              <w:rPr>
                <w:iCs/>
                <w:lang w:val="es-419"/>
              </w:rPr>
              <w:t xml:space="preserve">Sra. Jess Honculada, consejera principal del Departamento de Marcas, Diseños Industriales e Indicaciones Geográficas de la OMPI, Sector de Marcas y Diseños </w:t>
            </w:r>
          </w:p>
        </w:tc>
      </w:tr>
      <w:tr w:rsidR="004E1E6A" w:rsidRPr="00170D21" w14:paraId="4B5E8FFD" w14:textId="77777777" w:rsidTr="00695C52">
        <w:trPr>
          <w:trHeight w:val="2357"/>
        </w:trPr>
        <w:tc>
          <w:tcPr>
            <w:tcW w:w="2279" w:type="dxa"/>
            <w:shd w:val="clear" w:color="auto" w:fill="69F0C4"/>
          </w:tcPr>
          <w:p w14:paraId="6BCECE98" w14:textId="68F7EC03"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48" w:history="1">
              <w:r w:rsidRPr="00170D21">
                <w:rPr>
                  <w:color w:val="0000FF"/>
                  <w:u w:val="single"/>
                  <w:lang w:val="es-419"/>
                </w:rPr>
                <w:t>programa de trabajo y presupuesto para 2024/25</w:t>
              </w:r>
            </w:hyperlink>
            <w:r w:rsidRPr="00170D21">
              <w:rPr>
                <w:lang w:val="es-419"/>
              </w:rPr>
              <w:t xml:space="preserve"> y en el </w:t>
            </w:r>
            <w:hyperlink r:id="rId49" w:history="1">
              <w:r w:rsidRPr="00170D21">
                <w:rPr>
                  <w:color w:val="0000FF"/>
                  <w:u w:val="single"/>
                  <w:lang w:val="es-419"/>
                </w:rPr>
                <w:t>programa de trabajo y presupuesto para 2026/27</w:t>
              </w:r>
            </w:hyperlink>
          </w:p>
        </w:tc>
        <w:tc>
          <w:tcPr>
            <w:tcW w:w="6752" w:type="dxa"/>
          </w:tcPr>
          <w:p w14:paraId="77D88EF5" w14:textId="77777777" w:rsidR="004E1E6A" w:rsidRPr="00170D21" w:rsidRDefault="004E1E6A" w:rsidP="00695C52">
            <w:pPr>
              <w:pStyle w:val="TableParagraph"/>
              <w:ind w:left="115" w:right="144"/>
              <w:rPr>
                <w:lang w:val="es-419"/>
              </w:rPr>
            </w:pPr>
            <w:r w:rsidRPr="00170D21">
              <w:rPr>
                <w:lang w:val="es-419"/>
              </w:rPr>
              <w:t>4.1 Un uso más eficaz de la propiedad intelectual para apoyar el crecimiento y el desarrollo de todos los Estados miembros y sus regiones y subregiones, entre otras cosas, mediante la implantación de las recomendaciones de la Agenda para el Desarrollo.</w:t>
            </w:r>
          </w:p>
          <w:p w14:paraId="49F14304" w14:textId="77777777" w:rsidR="004E1E6A" w:rsidRPr="00170D21" w:rsidRDefault="004E1E6A" w:rsidP="00695C52">
            <w:pPr>
              <w:pStyle w:val="TableParagraph"/>
              <w:ind w:left="115" w:right="144"/>
              <w:rPr>
                <w:lang w:val="es-419"/>
              </w:rPr>
            </w:pPr>
          </w:p>
          <w:p w14:paraId="47A4CD97" w14:textId="77777777" w:rsidR="004E1E6A" w:rsidRPr="00170D21" w:rsidRDefault="004E1E6A" w:rsidP="00695C52">
            <w:pPr>
              <w:pStyle w:val="TableParagraph"/>
              <w:ind w:left="115" w:right="144"/>
              <w:rPr>
                <w:lang w:val="es-419"/>
              </w:rPr>
            </w:pPr>
            <w:r w:rsidRPr="00170D21">
              <w:rPr>
                <w:lang w:val="es-419"/>
              </w:rPr>
              <w:t>4.3 Aumento de los conocimientos y competencias en materia de PI en todos los Estados miembros.</w:t>
            </w:r>
          </w:p>
          <w:p w14:paraId="186FEB3B" w14:textId="77777777" w:rsidR="004E1E6A" w:rsidRPr="00170D21" w:rsidRDefault="004E1E6A" w:rsidP="00695C52">
            <w:pPr>
              <w:pStyle w:val="TableParagraph"/>
              <w:ind w:left="115" w:right="144"/>
              <w:rPr>
                <w:lang w:val="es-419"/>
              </w:rPr>
            </w:pPr>
          </w:p>
          <w:p w14:paraId="189FF3F4" w14:textId="77777777" w:rsidR="004E1E6A" w:rsidRPr="00170D21" w:rsidRDefault="004E1E6A" w:rsidP="00695C52">
            <w:pPr>
              <w:pStyle w:val="TableParagraph"/>
              <w:ind w:left="115" w:right="144"/>
              <w:rPr>
                <w:lang w:val="es-419"/>
              </w:rPr>
            </w:pPr>
            <w:r w:rsidRPr="00170D21">
              <w:rPr>
                <w:lang w:val="es-419"/>
              </w:rPr>
              <w:t>4.4 Más innovadores, creadores, pymes, universidades, instituciones de investigación y comunidades sacan provecho de la PI.</w:t>
            </w:r>
          </w:p>
        </w:tc>
      </w:tr>
      <w:tr w:rsidR="004E1E6A" w:rsidRPr="00170D21" w14:paraId="2C702FA9" w14:textId="77777777" w:rsidTr="00695C52">
        <w:trPr>
          <w:trHeight w:val="1071"/>
        </w:trPr>
        <w:tc>
          <w:tcPr>
            <w:tcW w:w="2279" w:type="dxa"/>
            <w:shd w:val="clear" w:color="auto" w:fill="69F0C4"/>
          </w:tcPr>
          <w:p w14:paraId="05C6A72B" w14:textId="77777777" w:rsidR="004E1E6A" w:rsidRPr="00170D21" w:rsidRDefault="004E1E6A" w:rsidP="00695C52">
            <w:pPr>
              <w:pStyle w:val="TableParagraph"/>
              <w:ind w:left="110" w:right="85"/>
              <w:rPr>
                <w:lang w:val="es-419"/>
              </w:rPr>
            </w:pPr>
            <w:r w:rsidRPr="00170D21">
              <w:rPr>
                <w:u w:val="single"/>
                <w:lang w:val="es-419"/>
              </w:rPr>
              <w:t>Progresos en la ejecución del proyecto</w:t>
            </w:r>
          </w:p>
        </w:tc>
        <w:tc>
          <w:tcPr>
            <w:tcW w:w="6752" w:type="dxa"/>
          </w:tcPr>
          <w:p w14:paraId="3107D053" w14:textId="73591FCA" w:rsidR="004E1E6A" w:rsidRPr="00170D21" w:rsidRDefault="004E1E6A" w:rsidP="00695C52">
            <w:pPr>
              <w:pStyle w:val="TableParagraph"/>
              <w:ind w:left="115" w:right="144"/>
              <w:rPr>
                <w:lang w:val="es-419"/>
              </w:rPr>
            </w:pPr>
            <w:r w:rsidRPr="00170D21">
              <w:rPr>
                <w:lang w:val="es-419"/>
              </w:rPr>
              <w:t>Durante el período examinado y de conformidad con la estrategia de ejecución descrita en el documento del proyecto (</w:t>
            </w:r>
            <w:hyperlink r:id="rId50" w:tgtFrame="_blank" w:history="1">
              <w:r w:rsidRPr="00170D21">
                <w:rPr>
                  <w:lang w:val="es-419"/>
                </w:rPr>
                <w:t>CDIP/30/7 Rev.</w:t>
              </w:r>
            </w:hyperlink>
            <w:r w:rsidRPr="00170D21">
              <w:rPr>
                <w:lang w:val="es-419"/>
              </w:rPr>
              <w:t>), se han llevado a cabo las siguientes actividades:</w:t>
            </w:r>
          </w:p>
          <w:p w14:paraId="13CFC05E" w14:textId="77777777" w:rsidR="004E1E6A" w:rsidRPr="00170D21" w:rsidRDefault="004E1E6A" w:rsidP="00695C52">
            <w:pPr>
              <w:pStyle w:val="TableParagraph"/>
              <w:ind w:left="115" w:right="144"/>
              <w:rPr>
                <w:lang w:val="es-419"/>
              </w:rPr>
            </w:pPr>
          </w:p>
          <w:p w14:paraId="2413A32D" w14:textId="77777777" w:rsidR="004E1E6A" w:rsidRPr="00170D21" w:rsidRDefault="004E1E6A" w:rsidP="00695C52">
            <w:pPr>
              <w:pStyle w:val="TableParagraph"/>
              <w:ind w:left="115" w:right="144"/>
              <w:rPr>
                <w:lang w:val="es-419"/>
              </w:rPr>
            </w:pPr>
            <w:r w:rsidRPr="00170D21">
              <w:rPr>
                <w:lang w:val="es-419"/>
              </w:rPr>
              <w:t>Cada uno de los países participantes pasó de la fase de desarrollo de instrumentos de PI a la de puesta en práctica, promoción y uso de dichos instrumentos. Las organizaciones participantes asumieron cada vez más responsabilidades en la gobernanza y la gestión de sus especialidades culinarias, lo que reforzó el sentido de pertenencia de las partes interesadas y sentó las bases para la sostenibilidad.</w:t>
            </w:r>
          </w:p>
          <w:p w14:paraId="2067C4B3" w14:textId="77777777" w:rsidR="004E1E6A" w:rsidRPr="00170D21" w:rsidRDefault="004E1E6A" w:rsidP="00695C52">
            <w:pPr>
              <w:pStyle w:val="TableParagraph"/>
              <w:ind w:left="115" w:right="144"/>
              <w:rPr>
                <w:lang w:val="es-419"/>
              </w:rPr>
            </w:pPr>
          </w:p>
          <w:p w14:paraId="47F1C837" w14:textId="77777777" w:rsidR="004E1E6A" w:rsidRPr="00170D21" w:rsidRDefault="004E1E6A" w:rsidP="00695C52">
            <w:pPr>
              <w:pStyle w:val="TableParagraph"/>
              <w:ind w:left="115" w:right="144"/>
              <w:rPr>
                <w:lang w:val="es-419"/>
              </w:rPr>
            </w:pPr>
            <w:r w:rsidRPr="00170D21">
              <w:rPr>
                <w:lang w:val="es-419"/>
              </w:rPr>
              <w:t xml:space="preserve">Durante el período examinado se celebraron reuniones de coordinación, como las que tuvieron lugar entre países el 26 de noviembre de 2025, el 4 de diciembre de 2025 y el 18 de marzo de 2026. </w:t>
            </w:r>
          </w:p>
          <w:p w14:paraId="219AC0DF" w14:textId="77777777" w:rsidR="004E1E6A" w:rsidRPr="00170D21" w:rsidRDefault="004E1E6A" w:rsidP="00695C52">
            <w:pPr>
              <w:pStyle w:val="TableParagraph"/>
              <w:ind w:left="83" w:right="144"/>
              <w:rPr>
                <w:lang w:val="es-419"/>
              </w:rPr>
            </w:pPr>
          </w:p>
          <w:p w14:paraId="48E5EB26" w14:textId="77777777" w:rsidR="004E1E6A" w:rsidRPr="00170D21" w:rsidRDefault="004E1E6A" w:rsidP="00695C52">
            <w:pPr>
              <w:ind w:left="115" w:right="144"/>
              <w:rPr>
                <w:rFonts w:eastAsia="Arial"/>
                <w:szCs w:val="22"/>
                <w:u w:val="single"/>
                <w:lang w:val="es-419" w:eastAsia="en-US"/>
              </w:rPr>
            </w:pPr>
            <w:r w:rsidRPr="00170D21">
              <w:rPr>
                <w:rFonts w:eastAsia="Arial"/>
                <w:szCs w:val="22"/>
                <w:u w:val="single"/>
                <w:lang w:val="es-419" w:eastAsia="en-US"/>
              </w:rPr>
              <w:t>Ejecución del proyecto en cada país:</w:t>
            </w:r>
          </w:p>
          <w:p w14:paraId="377AFD3A" w14:textId="77777777" w:rsidR="004E1E6A" w:rsidRPr="00170D21" w:rsidRDefault="004E1E6A" w:rsidP="00695C52">
            <w:pPr>
              <w:ind w:left="115" w:right="144"/>
              <w:rPr>
                <w:rFonts w:eastAsia="Arial"/>
                <w:szCs w:val="22"/>
                <w:lang w:val="es-419" w:eastAsia="en-US"/>
              </w:rPr>
            </w:pPr>
          </w:p>
          <w:p w14:paraId="04516D8B" w14:textId="77777777" w:rsidR="004E1E6A" w:rsidRPr="00170D21" w:rsidRDefault="004E1E6A" w:rsidP="00695C52">
            <w:pPr>
              <w:ind w:left="88" w:right="144"/>
              <w:rPr>
                <w:rFonts w:eastAsia="Arial"/>
                <w:szCs w:val="22"/>
                <w:u w:val="single"/>
                <w:lang w:val="es-419" w:eastAsia="en-US"/>
              </w:rPr>
            </w:pPr>
            <w:r w:rsidRPr="00170D21">
              <w:rPr>
                <w:rFonts w:eastAsia="Arial"/>
                <w:szCs w:val="22"/>
                <w:u w:val="single"/>
                <w:lang w:val="es-419" w:eastAsia="en-US"/>
              </w:rPr>
              <w:t>Camerún</w:t>
            </w:r>
          </w:p>
          <w:p w14:paraId="42E42E4F" w14:textId="77777777" w:rsidR="004E1E6A" w:rsidRPr="00170D21" w:rsidRDefault="004E1E6A" w:rsidP="00695C52">
            <w:pPr>
              <w:ind w:left="88" w:right="144"/>
              <w:rPr>
                <w:rFonts w:eastAsia="Arial"/>
                <w:bCs/>
                <w:szCs w:val="22"/>
                <w:lang w:val="es-419"/>
              </w:rPr>
            </w:pPr>
          </w:p>
          <w:p w14:paraId="46D16B1C" w14:textId="77777777" w:rsidR="004E1E6A" w:rsidRPr="00170D21" w:rsidRDefault="004E1E6A" w:rsidP="00113F59">
            <w:pPr>
              <w:pStyle w:val="ListParagraph"/>
              <w:numPr>
                <w:ilvl w:val="0"/>
                <w:numId w:val="32"/>
              </w:numPr>
              <w:ind w:left="538" w:right="144" w:hanging="270"/>
              <w:rPr>
                <w:rFonts w:eastAsia="Arial"/>
                <w:szCs w:val="22"/>
                <w:lang w:val="es-419"/>
              </w:rPr>
            </w:pPr>
            <w:r w:rsidRPr="00170D21">
              <w:rPr>
                <w:rFonts w:eastAsia="Arial"/>
                <w:szCs w:val="22"/>
                <w:lang w:val="es-419"/>
              </w:rPr>
              <w:t>Desarrollo del marco de gobernanza y regulación</w:t>
            </w:r>
          </w:p>
          <w:p w14:paraId="6B06E5EA" w14:textId="77777777" w:rsidR="004E1E6A" w:rsidRPr="00170D21" w:rsidRDefault="004E1E6A" w:rsidP="00695C52">
            <w:pPr>
              <w:ind w:left="115" w:right="144"/>
              <w:rPr>
                <w:rFonts w:eastAsia="Arial"/>
                <w:szCs w:val="22"/>
                <w:lang w:val="es-419" w:eastAsia="en-US"/>
              </w:rPr>
            </w:pPr>
          </w:p>
          <w:p w14:paraId="02AF2C8F" w14:textId="77777777" w:rsidR="004E1E6A" w:rsidRPr="00170D21" w:rsidRDefault="004E1E6A" w:rsidP="00695C52">
            <w:pPr>
              <w:pStyle w:val="TableParagraph"/>
              <w:ind w:left="115" w:right="144"/>
              <w:rPr>
                <w:lang w:val="es-419"/>
              </w:rPr>
            </w:pPr>
            <w:r w:rsidRPr="00170D21">
              <w:rPr>
                <w:lang w:val="es-419"/>
              </w:rPr>
              <w:t xml:space="preserve">A través de su Ministerio de Turismo y Ocio (MINTOUL), el </w:t>
            </w:r>
            <w:r w:rsidRPr="00170D21">
              <w:rPr>
                <w:lang w:val="es-419"/>
              </w:rPr>
              <w:lastRenderedPageBreak/>
              <w:t>Camerún ha desarrollado un marco de gobernanza y regulación para la marca colectiva identificada: Ndolè. En concreto, se designó a la Asociación Cultural Ngondo como titular de la marca colectiva, y se encargó a la Fundación Ngondo la gestión operativa de la misma, con el apoyo del Comité de Pilotage (COMPIL), un comité interno de gobernanza. En noviembre de 2025, la Asamblea General de Ngondo aprobó oficialmente el Reglamento de uso de la marca colectiva.</w:t>
            </w:r>
          </w:p>
          <w:p w14:paraId="154D28D1" w14:textId="77777777" w:rsidR="004E1E6A" w:rsidRPr="00170D21" w:rsidRDefault="004E1E6A" w:rsidP="00695C52">
            <w:pPr>
              <w:pStyle w:val="TableParagraph"/>
              <w:ind w:left="115" w:right="144"/>
              <w:rPr>
                <w:lang w:val="es-419"/>
              </w:rPr>
            </w:pPr>
          </w:p>
          <w:p w14:paraId="4C239C9D" w14:textId="77777777" w:rsidR="004E1E6A" w:rsidRPr="00170D21" w:rsidRDefault="004E1E6A" w:rsidP="00113F59">
            <w:pPr>
              <w:pStyle w:val="TableParagraph"/>
              <w:numPr>
                <w:ilvl w:val="0"/>
                <w:numId w:val="32"/>
              </w:numPr>
              <w:ind w:left="538" w:right="144"/>
              <w:rPr>
                <w:lang w:val="es-419"/>
              </w:rPr>
            </w:pPr>
            <w:r w:rsidRPr="00170D21">
              <w:rPr>
                <w:lang w:val="es-419"/>
              </w:rPr>
              <w:t>Proceso de validación y registro de la marca colectiva</w:t>
            </w:r>
          </w:p>
          <w:p w14:paraId="0D3C16D8" w14:textId="77777777" w:rsidR="004E1E6A" w:rsidRPr="00170D21" w:rsidRDefault="004E1E6A" w:rsidP="00695C52">
            <w:pPr>
              <w:pStyle w:val="TableParagraph"/>
              <w:ind w:left="115" w:right="144"/>
              <w:rPr>
                <w:lang w:val="es-419"/>
              </w:rPr>
            </w:pPr>
          </w:p>
          <w:p w14:paraId="55450DD8" w14:textId="62D36160" w:rsidR="004E1E6A" w:rsidRPr="00170D21" w:rsidRDefault="004E1E6A" w:rsidP="00695C52">
            <w:pPr>
              <w:pStyle w:val="TableParagraph"/>
              <w:ind w:left="115" w:right="144"/>
              <w:rPr>
                <w:lang w:val="es-419"/>
              </w:rPr>
            </w:pPr>
            <w:r w:rsidRPr="00170D21">
              <w:rPr>
                <w:lang w:val="es-419"/>
              </w:rPr>
              <w:t xml:space="preserve">En febrero de 2026, las partes interesadas pertinentes validaron la identidad visual de la marca colectiva. En marzo de 2026 se presentó una solicitud de registro ante la Organización Africana de la Propiedad Intelectual (OAPI). Posteriormente, la solicitud se publicó en el </w:t>
            </w:r>
            <w:hyperlink r:id="rId51" w:history="1">
              <w:r w:rsidRPr="00170D21">
                <w:rPr>
                  <w:lang w:val="es-419"/>
                </w:rPr>
                <w:t>Boletín de la OAPI n.º 10MQ/2026</w:t>
              </w:r>
            </w:hyperlink>
            <w:r w:rsidRPr="00170D21">
              <w:rPr>
                <w:lang w:val="es-419"/>
              </w:rPr>
              <w:t xml:space="preserve"> de 29 de mayo de 2026. Al finalizar el período de referencia, la solicitud se encontraba en el plazo de oposición.</w:t>
            </w:r>
          </w:p>
          <w:p w14:paraId="55310C35" w14:textId="77777777" w:rsidR="004E1E6A" w:rsidRPr="00170D21" w:rsidRDefault="004E1E6A" w:rsidP="00695C52">
            <w:pPr>
              <w:pStyle w:val="TableParagraph"/>
              <w:ind w:left="115" w:right="144"/>
              <w:rPr>
                <w:lang w:val="es-419"/>
              </w:rPr>
            </w:pPr>
          </w:p>
          <w:p w14:paraId="55AE26F1" w14:textId="77777777" w:rsidR="004E1E6A" w:rsidRPr="00170D21" w:rsidRDefault="004E1E6A" w:rsidP="00113F59">
            <w:pPr>
              <w:pStyle w:val="TableParagraph"/>
              <w:numPr>
                <w:ilvl w:val="0"/>
                <w:numId w:val="32"/>
              </w:numPr>
              <w:ind w:left="538" w:right="144"/>
              <w:rPr>
                <w:lang w:val="es-419"/>
              </w:rPr>
            </w:pPr>
            <w:r w:rsidRPr="00170D21">
              <w:rPr>
                <w:lang w:val="es-419"/>
              </w:rPr>
              <w:t xml:space="preserve">Actividades de sensibilización y promoción </w:t>
            </w:r>
          </w:p>
          <w:p w14:paraId="1518D5A7" w14:textId="77777777" w:rsidR="004E1E6A" w:rsidRPr="00170D21" w:rsidRDefault="004E1E6A" w:rsidP="00695C52">
            <w:pPr>
              <w:pStyle w:val="TableParagraph"/>
              <w:ind w:left="115" w:right="144"/>
              <w:rPr>
                <w:lang w:val="es-419"/>
              </w:rPr>
            </w:pPr>
          </w:p>
          <w:p w14:paraId="74C922EF" w14:textId="77777777" w:rsidR="004E1E6A" w:rsidRPr="00170D21" w:rsidRDefault="004E1E6A" w:rsidP="00695C52">
            <w:pPr>
              <w:pStyle w:val="TableParagraph"/>
              <w:ind w:left="115" w:right="144"/>
              <w:rPr>
                <w:lang w:val="es-419"/>
              </w:rPr>
            </w:pPr>
            <w:r w:rsidRPr="00170D21">
              <w:rPr>
                <w:lang w:val="es-419"/>
              </w:rPr>
              <w:t xml:space="preserve">Se contrató a un especialista en comunicación para que elaborara </w:t>
            </w:r>
            <w:r w:rsidRPr="00170D21">
              <w:rPr>
                <w:lang w:val="es-419"/>
              </w:rPr>
              <w:br/>
              <w:t>materiales de sensibilización y promoción, y para que diseñara una campaña promocional. El objetivo es dar una visibilidad estratégica y amplia al plato tradicional de Sawa, el ndolè, bajo la nueva marca colectiva. Asimismo, se han iniciado los preparativos para dar a conocer estas actividades, que tienen por fin reforzar el posicionamiento del ndolè como producto culinario distintivo y contribuir a la promoción del turismo gastronómico entre el pueblo Sawa y, en general, en todo el Camerún.</w:t>
            </w:r>
          </w:p>
          <w:p w14:paraId="634E1EA9" w14:textId="77777777" w:rsidR="004E1E6A" w:rsidRPr="00170D21" w:rsidRDefault="004E1E6A" w:rsidP="00695C52">
            <w:pPr>
              <w:pStyle w:val="TableParagraph"/>
              <w:ind w:left="115" w:right="144"/>
              <w:rPr>
                <w:lang w:val="es-419"/>
              </w:rPr>
            </w:pPr>
          </w:p>
          <w:p w14:paraId="46FB32B4" w14:textId="77777777" w:rsidR="004E1E6A" w:rsidRPr="00170D21" w:rsidRDefault="004E1E6A" w:rsidP="00113F59">
            <w:pPr>
              <w:pStyle w:val="TableParagraph"/>
              <w:numPr>
                <w:ilvl w:val="0"/>
                <w:numId w:val="32"/>
              </w:numPr>
              <w:ind w:left="538" w:right="144"/>
              <w:rPr>
                <w:lang w:val="es-419"/>
              </w:rPr>
            </w:pPr>
            <w:r w:rsidRPr="00170D21">
              <w:rPr>
                <w:lang w:val="es-419"/>
              </w:rPr>
              <w:t>Taller de fortalecimiento de capacidades</w:t>
            </w:r>
          </w:p>
          <w:p w14:paraId="2DD50027" w14:textId="77777777" w:rsidR="004E1E6A" w:rsidRPr="00170D21" w:rsidRDefault="004E1E6A" w:rsidP="00695C52">
            <w:pPr>
              <w:pStyle w:val="TableParagraph"/>
              <w:ind w:left="178" w:right="144"/>
              <w:rPr>
                <w:lang w:val="es-419"/>
              </w:rPr>
            </w:pPr>
          </w:p>
          <w:p w14:paraId="5F73AD0F" w14:textId="77777777" w:rsidR="004E1E6A" w:rsidRPr="00170D21" w:rsidRDefault="004E1E6A" w:rsidP="00695C52">
            <w:pPr>
              <w:pStyle w:val="TableParagraph"/>
              <w:ind w:left="115" w:right="144"/>
              <w:rPr>
                <w:lang w:val="es-419"/>
              </w:rPr>
            </w:pPr>
            <w:r w:rsidRPr="00170D21">
              <w:rPr>
                <w:lang w:val="es-419"/>
              </w:rPr>
              <w:t>Se iniciaron los preparativos iniciales para organizar un taller de fortalecimiento de capacidades de las partes interesadas en materia de administración, gestión, uso, protección y promoción de la marca colectiva.</w:t>
            </w:r>
          </w:p>
          <w:p w14:paraId="73C310EE" w14:textId="77777777" w:rsidR="004E1E6A" w:rsidRPr="00170D21" w:rsidRDefault="004E1E6A" w:rsidP="00695C52">
            <w:pPr>
              <w:pStyle w:val="TableParagraph"/>
              <w:ind w:left="115" w:right="144"/>
              <w:rPr>
                <w:lang w:val="es-419"/>
              </w:rPr>
            </w:pPr>
          </w:p>
          <w:p w14:paraId="1D6D7DAA" w14:textId="77777777" w:rsidR="004E1E6A" w:rsidRPr="00170D21" w:rsidRDefault="004E1E6A" w:rsidP="00695C52">
            <w:pPr>
              <w:pStyle w:val="TableParagraph"/>
              <w:ind w:left="115" w:right="144"/>
              <w:rPr>
                <w:u w:val="single"/>
                <w:lang w:val="es-419"/>
              </w:rPr>
            </w:pPr>
            <w:r w:rsidRPr="00170D21">
              <w:rPr>
                <w:u w:val="single"/>
                <w:lang w:val="es-419"/>
              </w:rPr>
              <w:t>Malasia</w:t>
            </w:r>
          </w:p>
          <w:p w14:paraId="0C7A9856" w14:textId="77777777" w:rsidR="004E1E6A" w:rsidRPr="00170D21" w:rsidRDefault="004E1E6A" w:rsidP="00695C52">
            <w:pPr>
              <w:pStyle w:val="TableParagraph"/>
              <w:ind w:left="115" w:right="144"/>
              <w:rPr>
                <w:lang w:val="es-419"/>
              </w:rPr>
            </w:pPr>
          </w:p>
          <w:p w14:paraId="5632C9D9" w14:textId="77777777" w:rsidR="004E1E6A" w:rsidRPr="00170D21" w:rsidRDefault="004E1E6A" w:rsidP="00113F59">
            <w:pPr>
              <w:pStyle w:val="TableParagraph"/>
              <w:numPr>
                <w:ilvl w:val="0"/>
                <w:numId w:val="32"/>
              </w:numPr>
              <w:ind w:left="542" w:right="144"/>
              <w:rPr>
                <w:lang w:val="es-419"/>
              </w:rPr>
            </w:pPr>
            <w:r w:rsidRPr="00170D21">
              <w:rPr>
                <w:lang w:val="es-419"/>
              </w:rPr>
              <w:t>Marco de gobernanza y regulación</w:t>
            </w:r>
          </w:p>
          <w:p w14:paraId="757662EB" w14:textId="77777777" w:rsidR="004E1E6A" w:rsidRPr="00170D21" w:rsidRDefault="004E1E6A" w:rsidP="00695C52">
            <w:pPr>
              <w:pStyle w:val="TableParagraph"/>
              <w:ind w:left="115" w:right="144"/>
              <w:rPr>
                <w:b/>
                <w:bCs/>
                <w:u w:val="single"/>
                <w:lang w:val="es-419"/>
              </w:rPr>
            </w:pPr>
          </w:p>
          <w:p w14:paraId="59BDD073" w14:textId="77777777" w:rsidR="004E1E6A" w:rsidRPr="00170D21" w:rsidRDefault="004E1E6A" w:rsidP="00695C52">
            <w:pPr>
              <w:pStyle w:val="TableParagraph"/>
              <w:ind w:left="115" w:right="144"/>
              <w:rPr>
                <w:lang w:val="es-419"/>
              </w:rPr>
            </w:pPr>
            <w:r w:rsidRPr="00170D21">
              <w:rPr>
                <w:lang w:val="es-419"/>
              </w:rPr>
              <w:t xml:space="preserve">Partiendo de las consultas realizadas a las partes interesadas durante el último período de referencia, la Persatuan Pengusaha Restoran Melayu Kelantan (PERMEKA) </w:t>
            </w:r>
            <w:r w:rsidRPr="00170D21">
              <w:rPr>
                <w:vertAlign w:val="superscript"/>
                <w:lang w:val="es-419"/>
              </w:rPr>
              <w:footnoteReference w:id="2"/>
            </w:r>
            <w:r w:rsidRPr="00170D21">
              <w:rPr>
                <w:lang w:val="es-419"/>
              </w:rPr>
              <w:t xml:space="preserve">continuó desempeñando su función como titular de la marca colectiva y, por lo tanto, como responsable de su gestión futura. Además, PERMEKA ultimó y validó el Reglamento de uso y la identidad visual de la marca colectiva. </w:t>
            </w:r>
          </w:p>
          <w:p w14:paraId="61F2A803" w14:textId="77777777" w:rsidR="004E1E6A" w:rsidRPr="00170D21" w:rsidRDefault="004E1E6A" w:rsidP="00695C52">
            <w:pPr>
              <w:pStyle w:val="TableParagraph"/>
              <w:ind w:left="115" w:right="144"/>
              <w:rPr>
                <w:lang w:val="es-419"/>
              </w:rPr>
            </w:pPr>
          </w:p>
          <w:p w14:paraId="35246BEF" w14:textId="77777777" w:rsidR="004E1E6A" w:rsidRPr="00170D21" w:rsidRDefault="004E1E6A" w:rsidP="00113F59">
            <w:pPr>
              <w:pStyle w:val="TableParagraph"/>
              <w:numPr>
                <w:ilvl w:val="0"/>
                <w:numId w:val="32"/>
              </w:numPr>
              <w:ind w:left="538" w:right="144"/>
              <w:rPr>
                <w:lang w:val="es-419"/>
              </w:rPr>
            </w:pPr>
            <w:r w:rsidRPr="00170D21">
              <w:rPr>
                <w:lang w:val="es-419"/>
              </w:rPr>
              <w:t>Proceso de validación y registro de la marca colectiva</w:t>
            </w:r>
          </w:p>
          <w:p w14:paraId="514D786E" w14:textId="77777777" w:rsidR="004E1E6A" w:rsidRPr="00170D21" w:rsidRDefault="004E1E6A" w:rsidP="00695C52">
            <w:pPr>
              <w:pStyle w:val="TableParagraph"/>
              <w:ind w:left="115" w:right="144"/>
              <w:rPr>
                <w:lang w:val="es-419"/>
              </w:rPr>
            </w:pPr>
          </w:p>
          <w:p w14:paraId="2411EE2D" w14:textId="77777777" w:rsidR="004E1E6A" w:rsidRPr="00170D21" w:rsidRDefault="004E1E6A" w:rsidP="00695C52">
            <w:pPr>
              <w:pStyle w:val="TableParagraph"/>
              <w:ind w:left="115" w:right="144"/>
              <w:rPr>
                <w:u w:val="single"/>
                <w:lang w:val="es-419"/>
              </w:rPr>
            </w:pPr>
            <w:r w:rsidRPr="00170D21">
              <w:rPr>
                <w:lang w:val="es-419"/>
              </w:rPr>
              <w:t xml:space="preserve">En diciembre de 2025 se presentó una solicitud de registro de la </w:t>
            </w:r>
            <w:r w:rsidRPr="00170D21">
              <w:rPr>
                <w:lang w:val="es-419"/>
              </w:rPr>
              <w:lastRenderedPageBreak/>
              <w:t xml:space="preserve">marca colectiva ante la </w:t>
            </w:r>
            <w:r w:rsidRPr="00170D21">
              <w:rPr>
                <w:rFonts w:cs="Times New Roman"/>
                <w:lang w:val="es-419"/>
              </w:rPr>
              <w:t>Oficina de Propiedad Intelectual de Malasia (MyIPO)</w:t>
            </w:r>
            <w:r w:rsidRPr="00170D21">
              <w:rPr>
                <w:lang w:val="es-419"/>
              </w:rPr>
              <w:t>. Al final del período objeto del informe, la solicitud se encontraba en fase de validación de formalidades.</w:t>
            </w:r>
          </w:p>
          <w:p w14:paraId="5EEB027F" w14:textId="77777777" w:rsidR="004E1E6A" w:rsidRPr="00170D21" w:rsidRDefault="004E1E6A" w:rsidP="00695C52">
            <w:pPr>
              <w:pStyle w:val="TableParagraph"/>
              <w:ind w:left="115" w:right="144"/>
              <w:rPr>
                <w:b/>
                <w:bCs/>
                <w:u w:val="single"/>
                <w:lang w:val="es-419"/>
              </w:rPr>
            </w:pPr>
          </w:p>
          <w:p w14:paraId="78CBAD48" w14:textId="77777777" w:rsidR="004E1E6A" w:rsidRPr="00170D21" w:rsidRDefault="004E1E6A" w:rsidP="00113F59">
            <w:pPr>
              <w:pStyle w:val="TableParagraph"/>
              <w:numPr>
                <w:ilvl w:val="0"/>
                <w:numId w:val="32"/>
              </w:numPr>
              <w:ind w:left="538" w:right="144"/>
              <w:rPr>
                <w:lang w:val="es-419"/>
              </w:rPr>
            </w:pPr>
            <w:r w:rsidRPr="00170D21">
              <w:rPr>
                <w:lang w:val="es-419"/>
              </w:rPr>
              <w:t xml:space="preserve">Actividades de sensibilización y promoción </w:t>
            </w:r>
          </w:p>
          <w:p w14:paraId="38C3999E" w14:textId="77777777" w:rsidR="004E1E6A" w:rsidRPr="00170D21" w:rsidRDefault="004E1E6A" w:rsidP="00695C52">
            <w:pPr>
              <w:pStyle w:val="TableParagraph"/>
              <w:ind w:left="115" w:right="144"/>
              <w:rPr>
                <w:rFonts w:cs="Times New Roman"/>
                <w:szCs w:val="24"/>
                <w:lang w:val="es-419"/>
              </w:rPr>
            </w:pPr>
          </w:p>
          <w:p w14:paraId="42E922FB" w14:textId="77777777" w:rsidR="004E1E6A" w:rsidRPr="00170D21" w:rsidRDefault="004E1E6A" w:rsidP="00695C52">
            <w:pPr>
              <w:pStyle w:val="TableParagraph"/>
              <w:ind w:left="115" w:right="144"/>
              <w:rPr>
                <w:lang w:val="es-419"/>
              </w:rPr>
            </w:pPr>
            <w:r w:rsidRPr="00170D21">
              <w:rPr>
                <w:lang w:val="es-419"/>
              </w:rPr>
              <w:t xml:space="preserve">Se contrató a un especialista en comunicación para que elaborara </w:t>
            </w:r>
            <w:r w:rsidRPr="00170D21">
              <w:rPr>
                <w:lang w:val="es-419"/>
              </w:rPr>
              <w:br/>
              <w:t>materiales de sensibilización y promoción, y para que diseñara una campaña promocional. El objetivo es dar una visibilidad estratégica y amplia al plato tradicional de Kelantan, el Nasi Kerabu, bajo la nueva marca colectiva. Gracias a su nueva herramienta de desarrollo de marcas de PI, que lo identifica de forma clara, este producto culinario puede aprovecharse ahora plenamente como un activo empresarial que potenciará el turismo gastronómico en la región de Kelantan y en todo el país.</w:t>
            </w:r>
          </w:p>
          <w:p w14:paraId="04EFD632" w14:textId="77777777" w:rsidR="004E1E6A" w:rsidRPr="00170D21" w:rsidRDefault="004E1E6A" w:rsidP="00695C52">
            <w:pPr>
              <w:pStyle w:val="TableParagraph"/>
              <w:ind w:left="115" w:right="144"/>
              <w:rPr>
                <w:lang w:val="es-419"/>
              </w:rPr>
            </w:pPr>
          </w:p>
          <w:p w14:paraId="7FF8FBED" w14:textId="77777777" w:rsidR="004E1E6A" w:rsidRPr="00170D21" w:rsidRDefault="004E1E6A" w:rsidP="00113F59">
            <w:pPr>
              <w:pStyle w:val="TableParagraph"/>
              <w:numPr>
                <w:ilvl w:val="0"/>
                <w:numId w:val="32"/>
              </w:numPr>
              <w:ind w:left="538" w:right="144"/>
              <w:rPr>
                <w:lang w:val="es-419"/>
              </w:rPr>
            </w:pPr>
            <w:r w:rsidRPr="00170D21">
              <w:rPr>
                <w:lang w:val="es-419"/>
              </w:rPr>
              <w:t>Taller de fortalecimiento de capacidades</w:t>
            </w:r>
          </w:p>
          <w:p w14:paraId="0DE5A30B" w14:textId="77777777" w:rsidR="004E1E6A" w:rsidRPr="00170D21" w:rsidRDefault="004E1E6A" w:rsidP="00695C52">
            <w:pPr>
              <w:pStyle w:val="TableParagraph"/>
              <w:ind w:left="178" w:right="144"/>
              <w:rPr>
                <w:lang w:val="es-419"/>
              </w:rPr>
            </w:pPr>
          </w:p>
          <w:p w14:paraId="3DAC9EDC" w14:textId="77777777" w:rsidR="004E1E6A" w:rsidRPr="00170D21" w:rsidRDefault="004E1E6A" w:rsidP="00695C52">
            <w:pPr>
              <w:pStyle w:val="TableParagraph"/>
              <w:ind w:left="115" w:right="144"/>
              <w:rPr>
                <w:lang w:val="es-419"/>
              </w:rPr>
            </w:pPr>
            <w:r w:rsidRPr="00170D21">
              <w:rPr>
                <w:lang w:val="es-419"/>
              </w:rPr>
              <w:t>Se iniciaron los preparativos iniciales para organizar un taller de fortalecimiento de capacidades de las partes interesadas en materia de administración, gestión, uso, protección y promoción de la marca colectiva.</w:t>
            </w:r>
          </w:p>
          <w:p w14:paraId="22572ACD" w14:textId="77777777" w:rsidR="004E1E6A" w:rsidRPr="00170D21" w:rsidRDefault="004E1E6A" w:rsidP="00695C52">
            <w:pPr>
              <w:pStyle w:val="TableParagraph"/>
              <w:ind w:left="115" w:right="144"/>
              <w:rPr>
                <w:lang w:val="es-419"/>
              </w:rPr>
            </w:pPr>
          </w:p>
          <w:p w14:paraId="0511BBE4" w14:textId="77777777" w:rsidR="004E1E6A" w:rsidRPr="00170D21" w:rsidRDefault="004E1E6A" w:rsidP="00695C52">
            <w:pPr>
              <w:pStyle w:val="TableParagraph"/>
              <w:ind w:left="115" w:right="144"/>
              <w:rPr>
                <w:u w:val="single"/>
                <w:lang w:val="es-419"/>
              </w:rPr>
            </w:pPr>
            <w:r w:rsidRPr="00170D21">
              <w:rPr>
                <w:u w:val="single"/>
                <w:lang w:val="es-419"/>
              </w:rPr>
              <w:t>Marruecos</w:t>
            </w:r>
          </w:p>
          <w:p w14:paraId="1461BCE6" w14:textId="77777777" w:rsidR="004E1E6A" w:rsidRPr="00170D21" w:rsidRDefault="004E1E6A" w:rsidP="00695C52">
            <w:pPr>
              <w:ind w:left="115" w:right="144"/>
              <w:rPr>
                <w:rFonts w:eastAsia="Arial"/>
                <w:b/>
                <w:bCs/>
                <w:szCs w:val="22"/>
                <w:u w:val="single"/>
                <w:lang w:val="es-419" w:eastAsia="en-US"/>
              </w:rPr>
            </w:pPr>
          </w:p>
          <w:p w14:paraId="04987756" w14:textId="77777777" w:rsidR="004E1E6A" w:rsidRPr="00170D21" w:rsidRDefault="004E1E6A" w:rsidP="00113F59">
            <w:pPr>
              <w:pStyle w:val="ListParagraph"/>
              <w:numPr>
                <w:ilvl w:val="0"/>
                <w:numId w:val="32"/>
              </w:numPr>
              <w:ind w:left="632" w:right="144"/>
              <w:rPr>
                <w:rFonts w:eastAsia="Arial"/>
                <w:szCs w:val="22"/>
                <w:lang w:val="es-419"/>
              </w:rPr>
            </w:pPr>
            <w:r w:rsidRPr="00170D21">
              <w:rPr>
                <w:rFonts w:eastAsia="Arial"/>
                <w:szCs w:val="22"/>
                <w:lang w:val="es-419"/>
              </w:rPr>
              <w:t xml:space="preserve">Marco de gobernanza y regulación </w:t>
            </w:r>
          </w:p>
          <w:p w14:paraId="6826BF0F" w14:textId="77777777" w:rsidR="004E1E6A" w:rsidRPr="00170D21" w:rsidRDefault="004E1E6A" w:rsidP="00695C52">
            <w:pPr>
              <w:pStyle w:val="ListParagraph"/>
              <w:ind w:left="632" w:right="144"/>
              <w:rPr>
                <w:rFonts w:eastAsia="Arial"/>
                <w:szCs w:val="22"/>
                <w:lang w:val="es-419"/>
              </w:rPr>
            </w:pPr>
          </w:p>
          <w:p w14:paraId="317C91B8" w14:textId="77777777" w:rsidR="004E1E6A" w:rsidRPr="00170D21" w:rsidRDefault="004E1E6A" w:rsidP="00695C52">
            <w:pPr>
              <w:ind w:left="115" w:right="144"/>
              <w:rPr>
                <w:rFonts w:eastAsia="Arial"/>
                <w:szCs w:val="22"/>
                <w:lang w:val="es-419" w:eastAsia="en-US"/>
              </w:rPr>
            </w:pPr>
            <w:r w:rsidRPr="00170D21">
              <w:rPr>
                <w:rFonts w:eastAsia="Arial"/>
                <w:szCs w:val="22"/>
                <w:lang w:val="es-419" w:eastAsia="en-US"/>
              </w:rPr>
              <w:t>A través de la Oficina Marroquí de la Propiedad Industrial y Comercial (OMPIC), Marruecos se centró en perfeccionar el marco de gobernanza y la estrategia de PI de la “Tangia Marrakchia” como recurso de turismo gastronómico. Las consultas entre la OMPIC y las partes interesadas nacionales dieron lugar a un cambio en la estrategia de PI relativa a la tradición culinaria, en el que se designó al Ministerio de Cultura como titular de una futura marca de certificación colectiva para la “Tangia Marrakchia”. Además, en colaboración con el Ministerio de Cultura, se iniciaron los preparativos para ultimar el Reglamento de uso y la identidad visual.</w:t>
            </w:r>
          </w:p>
          <w:p w14:paraId="12EF0F92" w14:textId="77777777" w:rsidR="004E1E6A" w:rsidRPr="00170D21" w:rsidRDefault="004E1E6A" w:rsidP="00695C52">
            <w:pPr>
              <w:ind w:left="115" w:right="144"/>
              <w:rPr>
                <w:rFonts w:eastAsia="Arial"/>
                <w:szCs w:val="22"/>
                <w:lang w:val="es-419" w:eastAsia="en-US"/>
              </w:rPr>
            </w:pPr>
          </w:p>
          <w:p w14:paraId="783511B4" w14:textId="77777777" w:rsidR="004E1E6A" w:rsidRPr="00170D21" w:rsidRDefault="004E1E6A" w:rsidP="00695C52">
            <w:pPr>
              <w:pStyle w:val="TableParagraph"/>
              <w:ind w:left="115" w:right="144"/>
              <w:rPr>
                <w:u w:val="single"/>
                <w:lang w:val="es-419"/>
              </w:rPr>
            </w:pPr>
            <w:r w:rsidRPr="00170D21">
              <w:rPr>
                <w:u w:val="single"/>
                <w:lang w:val="es-419"/>
              </w:rPr>
              <w:t>Perú</w:t>
            </w:r>
          </w:p>
          <w:p w14:paraId="26F5130A" w14:textId="77777777" w:rsidR="004E1E6A" w:rsidRPr="00170D21" w:rsidRDefault="004E1E6A" w:rsidP="00695C52">
            <w:pPr>
              <w:ind w:left="115" w:right="144"/>
              <w:rPr>
                <w:rFonts w:eastAsia="Arial"/>
                <w:b/>
                <w:bCs/>
                <w:szCs w:val="22"/>
                <w:u w:val="single"/>
                <w:lang w:val="es-419" w:eastAsia="en-US"/>
              </w:rPr>
            </w:pPr>
          </w:p>
          <w:p w14:paraId="22E828CC" w14:textId="77777777" w:rsidR="004E1E6A" w:rsidRPr="00170D21" w:rsidRDefault="004E1E6A" w:rsidP="00113F59">
            <w:pPr>
              <w:pStyle w:val="TableParagraph"/>
              <w:numPr>
                <w:ilvl w:val="0"/>
                <w:numId w:val="32"/>
              </w:numPr>
              <w:ind w:left="538" w:right="144"/>
              <w:rPr>
                <w:lang w:val="es-419"/>
              </w:rPr>
            </w:pPr>
            <w:r w:rsidRPr="00170D21">
              <w:rPr>
                <w:lang w:val="es-419"/>
              </w:rPr>
              <w:t>Proceso de validación y registro de la marca colectiva</w:t>
            </w:r>
          </w:p>
          <w:p w14:paraId="3F71DC7F" w14:textId="77777777" w:rsidR="004E1E6A" w:rsidRPr="00170D21" w:rsidRDefault="004E1E6A" w:rsidP="00695C52">
            <w:pPr>
              <w:pStyle w:val="TableParagraph"/>
              <w:ind w:left="115" w:right="144"/>
              <w:rPr>
                <w:lang w:val="es-419"/>
              </w:rPr>
            </w:pPr>
          </w:p>
          <w:p w14:paraId="0E24CB6E" w14:textId="77777777" w:rsidR="004E1E6A" w:rsidRPr="00170D21" w:rsidRDefault="004E1E6A" w:rsidP="00695C52">
            <w:pPr>
              <w:ind w:left="115" w:right="144"/>
              <w:rPr>
                <w:rFonts w:eastAsia="Arial"/>
                <w:szCs w:val="22"/>
                <w:lang w:val="es-419"/>
              </w:rPr>
            </w:pPr>
            <w:r w:rsidRPr="00170D21">
              <w:rPr>
                <w:rFonts w:eastAsia="Arial"/>
                <w:szCs w:val="22"/>
                <w:lang w:val="es-419"/>
              </w:rPr>
              <w:t>Durante el período examinado, el trabajo se centró en la puesta en marcha y la promoción de los tres instrumentos de PI complementarios desarrollados para Ocopa Arequipeña. En agosto de 2025 se registró con éxito la marca de certificación, mientras que la Especialidad Tradicional Garantizada correspondiente a esta especialidad culinaria obtuvo el reconocimiento oficial en septiembre de 2025. Posteriormente, en junio de 2026, se presentó la solicitud de registro de la marca colectiva.</w:t>
            </w:r>
          </w:p>
          <w:p w14:paraId="349D05E4" w14:textId="77777777" w:rsidR="004E1E6A" w:rsidRPr="00170D21" w:rsidRDefault="004E1E6A" w:rsidP="00695C52">
            <w:pPr>
              <w:ind w:left="115" w:right="144"/>
              <w:rPr>
                <w:rFonts w:eastAsia="Arial"/>
                <w:szCs w:val="22"/>
                <w:lang w:val="es-419"/>
              </w:rPr>
            </w:pPr>
          </w:p>
          <w:p w14:paraId="6B3EF5F3" w14:textId="77777777" w:rsidR="004E1E6A" w:rsidRPr="00170D21" w:rsidRDefault="004E1E6A" w:rsidP="00695C52">
            <w:pPr>
              <w:ind w:left="115" w:right="144"/>
              <w:rPr>
                <w:rFonts w:eastAsia="Arial"/>
                <w:szCs w:val="22"/>
                <w:lang w:val="es-419"/>
              </w:rPr>
            </w:pPr>
          </w:p>
          <w:p w14:paraId="06F7C7E2" w14:textId="77777777" w:rsidR="004E1E6A" w:rsidRPr="00170D21" w:rsidRDefault="004E1E6A" w:rsidP="00113F59">
            <w:pPr>
              <w:pStyle w:val="TableParagraph"/>
              <w:numPr>
                <w:ilvl w:val="0"/>
                <w:numId w:val="32"/>
              </w:numPr>
              <w:ind w:left="538" w:right="144"/>
              <w:rPr>
                <w:lang w:val="es-419"/>
              </w:rPr>
            </w:pPr>
            <w:r w:rsidRPr="00170D21">
              <w:rPr>
                <w:lang w:val="es-419"/>
              </w:rPr>
              <w:lastRenderedPageBreak/>
              <w:t xml:space="preserve">Actividades de sensibilización y promoción </w:t>
            </w:r>
          </w:p>
          <w:p w14:paraId="6ABBEA96" w14:textId="77777777" w:rsidR="004E1E6A" w:rsidRPr="00170D21" w:rsidRDefault="004E1E6A" w:rsidP="00695C52">
            <w:pPr>
              <w:pStyle w:val="TableParagraph"/>
              <w:ind w:left="115" w:right="144"/>
              <w:rPr>
                <w:rFonts w:cs="Times New Roman"/>
                <w:szCs w:val="24"/>
                <w:lang w:val="es-419"/>
              </w:rPr>
            </w:pPr>
          </w:p>
          <w:p w14:paraId="46237341" w14:textId="77777777" w:rsidR="004E1E6A" w:rsidRPr="00170D21" w:rsidRDefault="004E1E6A" w:rsidP="00695C52">
            <w:pPr>
              <w:ind w:left="115" w:right="144"/>
              <w:rPr>
                <w:lang w:val="es-419"/>
              </w:rPr>
            </w:pPr>
            <w:r w:rsidRPr="00170D21">
              <w:rPr>
                <w:rFonts w:eastAsia="Arial"/>
                <w:szCs w:val="22"/>
                <w:lang w:val="es-419"/>
              </w:rPr>
              <w:t>Se contrató a un especialista en comunicación para que elaborara materiales de sensibilización y promoción, y para que diseñara una campaña promocional para Ocopa Arequipeña. El objetivo era usar los instrumentos de PI recientemente desarrollados para dar una amplia visibilidad estratégica a la especialidad tradicional “Ocopa Arequipeña” como activo empresarial destinado a potenciar el turismo gastronómico en la región y en todo el país.</w:t>
            </w:r>
          </w:p>
          <w:p w14:paraId="59095AA1" w14:textId="77777777" w:rsidR="004E1E6A" w:rsidRPr="00170D21" w:rsidRDefault="004E1E6A" w:rsidP="00695C52">
            <w:pPr>
              <w:ind w:left="115" w:right="144"/>
              <w:rPr>
                <w:lang w:val="es-419"/>
              </w:rPr>
            </w:pPr>
          </w:p>
          <w:p w14:paraId="56E6C068" w14:textId="77777777" w:rsidR="004E1E6A" w:rsidRPr="00170D21" w:rsidRDefault="004E1E6A" w:rsidP="00113F59">
            <w:pPr>
              <w:pStyle w:val="TableParagraph"/>
              <w:numPr>
                <w:ilvl w:val="0"/>
                <w:numId w:val="32"/>
              </w:numPr>
              <w:ind w:left="538" w:right="144"/>
              <w:rPr>
                <w:lang w:val="es-419"/>
              </w:rPr>
            </w:pPr>
            <w:r w:rsidRPr="00170D21">
              <w:rPr>
                <w:lang w:val="es-419"/>
              </w:rPr>
              <w:t>Taller de fortalecimiento de capacidades</w:t>
            </w:r>
          </w:p>
          <w:p w14:paraId="6D704187" w14:textId="77777777" w:rsidR="004E1E6A" w:rsidRPr="00170D21" w:rsidRDefault="004E1E6A" w:rsidP="00695C52">
            <w:pPr>
              <w:ind w:left="115" w:right="144"/>
              <w:rPr>
                <w:lang w:val="es-419"/>
              </w:rPr>
            </w:pPr>
          </w:p>
          <w:p w14:paraId="068EB987" w14:textId="77777777" w:rsidR="004E1E6A" w:rsidRPr="00170D21" w:rsidRDefault="004E1E6A" w:rsidP="00695C52">
            <w:pPr>
              <w:pStyle w:val="TableParagraph"/>
              <w:ind w:left="92"/>
              <w:rPr>
                <w:lang w:val="es-419"/>
              </w:rPr>
            </w:pPr>
            <w:r w:rsidRPr="00170D21">
              <w:rPr>
                <w:lang w:val="es-419"/>
              </w:rPr>
              <w:t>En julio de 2026 se iniciaron los preparativos iniciales para organizar un taller de fortalecimiento de capacidades de las partes interesadas sobre administración, gestión, uso, protección y promoción de los tres instrumentos de PI.</w:t>
            </w:r>
          </w:p>
        </w:tc>
      </w:tr>
      <w:tr w:rsidR="004E1E6A" w:rsidRPr="00170D21" w14:paraId="29848FDC" w14:textId="77777777" w:rsidTr="00695C52">
        <w:trPr>
          <w:trHeight w:val="801"/>
        </w:trPr>
        <w:tc>
          <w:tcPr>
            <w:tcW w:w="2279" w:type="dxa"/>
            <w:shd w:val="clear" w:color="auto" w:fill="69F0C4"/>
          </w:tcPr>
          <w:p w14:paraId="66E12209" w14:textId="77777777" w:rsidR="004E1E6A" w:rsidRPr="00170D21" w:rsidRDefault="004E1E6A" w:rsidP="00695C52">
            <w:pPr>
              <w:pStyle w:val="TableParagraph"/>
              <w:spacing w:line="242" w:lineRule="auto"/>
              <w:ind w:left="115" w:right="446"/>
              <w:rPr>
                <w:lang w:val="es-419"/>
              </w:rPr>
            </w:pPr>
            <w:r w:rsidRPr="00170D21">
              <w:rPr>
                <w:u w:val="single"/>
                <w:lang w:val="es-419"/>
              </w:rPr>
              <w:lastRenderedPageBreak/>
              <w:t>Efectos iniciales observados</w:t>
            </w:r>
          </w:p>
        </w:tc>
        <w:tc>
          <w:tcPr>
            <w:tcW w:w="6752" w:type="dxa"/>
          </w:tcPr>
          <w:p w14:paraId="65E3A396" w14:textId="05B145D6" w:rsidR="004E1E6A" w:rsidRPr="00170D21" w:rsidRDefault="004E1E6A" w:rsidP="00695C52">
            <w:pPr>
              <w:pStyle w:val="NormalWeb"/>
              <w:spacing w:before="0" w:beforeAutospacing="0" w:after="0" w:afterAutospacing="0"/>
              <w:ind w:left="115" w:right="144"/>
              <w:rPr>
                <w:rFonts w:ascii="Arial" w:eastAsia="Arial" w:hAnsi="Arial" w:cs="Arial"/>
                <w:sz w:val="22"/>
                <w:szCs w:val="22"/>
                <w:lang w:val="es-419"/>
              </w:rPr>
            </w:pPr>
            <w:r w:rsidRPr="00170D21">
              <w:rPr>
                <w:rFonts w:ascii="Arial" w:eastAsia="Arial" w:hAnsi="Arial" w:cs="Arial"/>
                <w:sz w:val="22"/>
                <w:szCs w:val="22"/>
                <w:lang w:val="es-419"/>
              </w:rPr>
              <w:t xml:space="preserve">Desde el último informe de situación (documento </w:t>
            </w:r>
            <w:hyperlink r:id="rId52" w:history="1">
              <w:r w:rsidRPr="00170D21">
                <w:rPr>
                  <w:rFonts w:ascii="Arial" w:eastAsia="Arial" w:hAnsi="Arial" w:cs="Arial"/>
                  <w:color w:val="0000FF"/>
                  <w:sz w:val="22"/>
                  <w:szCs w:val="22"/>
                  <w:u w:val="single"/>
                  <w:lang w:val="es-419"/>
                </w:rPr>
                <w:t>CDIP/35/3</w:t>
              </w:r>
            </w:hyperlink>
            <w:r w:rsidRPr="00170D21">
              <w:rPr>
                <w:rFonts w:ascii="Arial" w:eastAsia="Arial" w:hAnsi="Arial" w:cs="Arial"/>
                <w:sz w:val="22"/>
                <w:szCs w:val="22"/>
                <w:lang w:val="es-419"/>
              </w:rPr>
              <w:t>) los principales efectos observados fueron:</w:t>
            </w:r>
          </w:p>
          <w:p w14:paraId="6907960B" w14:textId="77777777" w:rsidR="004E1E6A" w:rsidRPr="00170D21" w:rsidRDefault="004E1E6A" w:rsidP="00695C52">
            <w:pPr>
              <w:pStyle w:val="NormalWeb"/>
              <w:spacing w:before="0" w:beforeAutospacing="0" w:after="0" w:afterAutospacing="0"/>
              <w:ind w:left="115" w:right="144"/>
              <w:rPr>
                <w:rFonts w:ascii="Arial" w:eastAsia="Arial" w:hAnsi="Arial" w:cs="Arial"/>
                <w:sz w:val="22"/>
                <w:szCs w:val="22"/>
                <w:lang w:val="es-419"/>
              </w:rPr>
            </w:pPr>
          </w:p>
          <w:p w14:paraId="63141B0E" w14:textId="77777777" w:rsidR="004E1E6A" w:rsidRPr="00170D21" w:rsidRDefault="004E1E6A" w:rsidP="00113F59">
            <w:pPr>
              <w:pStyle w:val="ListParagraph"/>
              <w:numPr>
                <w:ilvl w:val="0"/>
                <w:numId w:val="22"/>
              </w:numPr>
              <w:ind w:left="533" w:right="144"/>
              <w:rPr>
                <w:szCs w:val="22"/>
                <w:lang w:val="es-419"/>
              </w:rPr>
            </w:pPr>
            <w:r w:rsidRPr="00170D21">
              <w:rPr>
                <w:rFonts w:eastAsia="Arial"/>
                <w:szCs w:val="22"/>
                <w:lang w:val="es-419"/>
              </w:rPr>
              <w:t>Los equipos nacionales colaboraron estrechamente con las organizaciones beneficiarias, los grupos de partes interesadas y los proveedores de servicios especializados en el desarrollo y la implantación de los instrumentos de PI seleccionados, entre los que se incluyen los reglamentos de uso, las identidades visuales y las solicitudes de registro. La participación de las partes interesadas se extendió a la fase de promoción, durante la cual estas contribuyeron al desarrollo de campañas de marketing, revisaron el diseño y el contenido de los materiales promocionales antes de su publicación y participaron en los preparativos de las actividades de fortalecimiento de capacidades. Este compromiso puso de manifiesto la mayor sensibilización que existe sobre la importancia de la PI para la protección, la promoción y el uso de las tradiciones culinarias seleccionadas.</w:t>
            </w:r>
          </w:p>
          <w:p w14:paraId="155ED9FB" w14:textId="77777777" w:rsidR="004E1E6A" w:rsidRPr="00170D21" w:rsidRDefault="004E1E6A" w:rsidP="00695C52">
            <w:pPr>
              <w:pStyle w:val="ListParagraph"/>
              <w:ind w:left="533" w:right="144"/>
              <w:rPr>
                <w:szCs w:val="22"/>
                <w:lang w:val="es-419"/>
              </w:rPr>
            </w:pPr>
          </w:p>
          <w:p w14:paraId="72DD2941" w14:textId="77777777" w:rsidR="004E1E6A" w:rsidRPr="00170D21" w:rsidRDefault="004E1E6A" w:rsidP="00113F59">
            <w:pPr>
              <w:pStyle w:val="ListParagraph"/>
              <w:numPr>
                <w:ilvl w:val="0"/>
                <w:numId w:val="22"/>
              </w:numPr>
              <w:ind w:left="533" w:right="144"/>
              <w:rPr>
                <w:rFonts w:eastAsia="Arial"/>
                <w:szCs w:val="22"/>
                <w:lang w:val="es-419"/>
              </w:rPr>
            </w:pPr>
            <w:r w:rsidRPr="00170D21">
              <w:rPr>
                <w:rFonts w:eastAsia="Arial"/>
                <w:szCs w:val="22"/>
                <w:lang w:val="es-419"/>
              </w:rPr>
              <w:t>Las partes interesadas asumieron como suyos los instrumentos de PI seleccionados. En todos los países participantes, las partes interesadas asumieron responsabilidades cada vez mayores en relación con el desarrollo, la validación y la gestión futura de los instrumentos de PI seleccionados. Pasaron de desempeñar una función consultiva a participar activamente en la toma de decisiones sobre cuestiones de gobernanza, protección e imagen de marca, lo que permitió superar hitos clave del proyecto.</w:t>
            </w:r>
          </w:p>
        </w:tc>
      </w:tr>
      <w:tr w:rsidR="004E1E6A" w:rsidRPr="00170D21" w14:paraId="507930B6" w14:textId="77777777" w:rsidTr="00695C52">
        <w:trPr>
          <w:trHeight w:val="386"/>
        </w:trPr>
        <w:tc>
          <w:tcPr>
            <w:tcW w:w="2279" w:type="dxa"/>
            <w:shd w:val="clear" w:color="auto" w:fill="69F0C4"/>
          </w:tcPr>
          <w:p w14:paraId="5D8FBE77"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752" w:type="dxa"/>
          </w:tcPr>
          <w:p w14:paraId="6E8AC95F" w14:textId="77777777" w:rsidR="004E1E6A" w:rsidRPr="00170D21" w:rsidRDefault="004E1E6A" w:rsidP="00695C52">
            <w:pPr>
              <w:ind w:left="83" w:right="144"/>
              <w:rPr>
                <w:rFonts w:eastAsia="Arial"/>
                <w:szCs w:val="22"/>
                <w:lang w:val="es-419" w:eastAsia="en-US"/>
              </w:rPr>
            </w:pPr>
            <w:r w:rsidRPr="00170D21">
              <w:rPr>
                <w:rFonts w:eastAsia="Arial"/>
                <w:szCs w:val="22"/>
                <w:lang w:val="es-419" w:eastAsia="en-US"/>
              </w:rPr>
              <w:t>Estas son las experiencias adquiridas y las enseñanzas extraídas hasta la fecha:</w:t>
            </w:r>
          </w:p>
          <w:p w14:paraId="5D5C422A" w14:textId="77777777" w:rsidR="004E1E6A" w:rsidRPr="00170D21" w:rsidRDefault="004E1E6A" w:rsidP="00695C52">
            <w:pPr>
              <w:pStyle w:val="TableParagraph"/>
              <w:ind w:left="83" w:right="144"/>
              <w:rPr>
                <w:lang w:val="es-419"/>
              </w:rPr>
            </w:pPr>
          </w:p>
          <w:p w14:paraId="37631A74" w14:textId="77777777" w:rsidR="004E1E6A" w:rsidRPr="00170D21" w:rsidRDefault="004E1E6A" w:rsidP="00113F59">
            <w:pPr>
              <w:pStyle w:val="ListParagraph"/>
              <w:numPr>
                <w:ilvl w:val="0"/>
                <w:numId w:val="22"/>
              </w:numPr>
              <w:ind w:left="533" w:right="144"/>
              <w:rPr>
                <w:lang w:val="es-419"/>
              </w:rPr>
            </w:pPr>
            <w:r w:rsidRPr="00170D21">
              <w:rPr>
                <w:rFonts w:eastAsia="Arial"/>
                <w:szCs w:val="22"/>
                <w:lang w:val="es-419"/>
              </w:rPr>
              <w:t xml:space="preserve">Es fundamental aplicar el planteamiento de puesta en práctica secuencial que se refleja en el diseño del proyecto. Las actividades relacionadas con la sensibilización de las partes interesadas, el establecimiento de mecanismos de gobernanza, la elaboración de un reglamento de uso, las </w:t>
            </w:r>
            <w:r w:rsidRPr="00170D21">
              <w:rPr>
                <w:rFonts w:eastAsia="Arial"/>
                <w:szCs w:val="22"/>
                <w:lang w:val="es-419"/>
              </w:rPr>
              <w:lastRenderedPageBreak/>
              <w:t>actividades de promoción y el fortalecimiento de capacidades están estrechamente interrelacionadas. Completar estas etapas de forma estructurada contribuyó a garantizar que las actividades de ejecución contaran con el respaldo de mecanismos de gobernanza claros, responsabilidades bien definidas para las partes interesadas y el marco de ejecución acordado.</w:t>
            </w:r>
          </w:p>
          <w:p w14:paraId="6FFA9BC5" w14:textId="77777777" w:rsidR="004E1E6A" w:rsidRPr="00170D21" w:rsidRDefault="004E1E6A" w:rsidP="00695C52">
            <w:pPr>
              <w:pStyle w:val="ListParagraph"/>
              <w:ind w:left="533" w:right="144"/>
              <w:rPr>
                <w:lang w:val="es-419"/>
              </w:rPr>
            </w:pPr>
          </w:p>
          <w:p w14:paraId="7C36C747" w14:textId="77777777" w:rsidR="004E1E6A" w:rsidRPr="00170D21" w:rsidRDefault="004E1E6A" w:rsidP="00113F59">
            <w:pPr>
              <w:pStyle w:val="ListParagraph"/>
              <w:numPr>
                <w:ilvl w:val="0"/>
                <w:numId w:val="22"/>
              </w:numPr>
              <w:ind w:left="533" w:right="144"/>
              <w:rPr>
                <w:lang w:val="es-419"/>
              </w:rPr>
            </w:pPr>
            <w:r w:rsidRPr="00170D21">
              <w:rPr>
                <w:rFonts w:eastAsia="Arial"/>
                <w:szCs w:val="22"/>
                <w:lang w:val="es-419"/>
              </w:rPr>
              <w:t xml:space="preserve">La sostenibilidad a largo plazo de los instrumentos de PI seleccionados depende no solo de la protección jurídica y de los mecanismos de gobernanza, sino también de la participación activa de los futuros usuarios y de las organizaciones beneficiarias. </w:t>
            </w:r>
          </w:p>
          <w:p w14:paraId="5C87F297" w14:textId="77777777" w:rsidR="004E1E6A" w:rsidRPr="00170D21" w:rsidRDefault="004E1E6A" w:rsidP="00695C52">
            <w:pPr>
              <w:pStyle w:val="ListParagraph"/>
              <w:ind w:left="533" w:right="144"/>
              <w:rPr>
                <w:lang w:val="es-419"/>
              </w:rPr>
            </w:pPr>
          </w:p>
          <w:p w14:paraId="6672782C" w14:textId="77777777" w:rsidR="004E1E6A" w:rsidRPr="00170D21" w:rsidRDefault="004E1E6A" w:rsidP="00113F59">
            <w:pPr>
              <w:pStyle w:val="ListParagraph"/>
              <w:numPr>
                <w:ilvl w:val="0"/>
                <w:numId w:val="22"/>
              </w:numPr>
              <w:ind w:left="533" w:right="144"/>
              <w:rPr>
                <w:lang w:val="es-419"/>
              </w:rPr>
            </w:pPr>
            <w:r w:rsidRPr="00170D21">
              <w:rPr>
                <w:rFonts w:eastAsia="Arial"/>
                <w:szCs w:val="22"/>
                <w:lang w:val="es-419"/>
              </w:rPr>
              <w:t>La participación activa de las partes interesadas reforzó el sentido de pertenencia y el compromiso. Las oportunidades de participar en la puesta en marcha, contribuir a la toma de decisiones y compartir experiencias y resultados reforzaron el sentido de pertenencia y el compromiso de las partes interesadas. En este sentido, el taller internacional de clausura supondrá una importante oportunidad para intercambiar experiencias, dar a conocer los logros alcanzados y reforzar la gestión y la promoción a largo plazo de los instrumentos de PI seleccionados.</w:t>
            </w:r>
          </w:p>
        </w:tc>
      </w:tr>
      <w:tr w:rsidR="004E1E6A" w:rsidRPr="00170D21" w14:paraId="3349CD0B" w14:textId="77777777" w:rsidTr="00695C52">
        <w:trPr>
          <w:trHeight w:val="259"/>
        </w:trPr>
        <w:tc>
          <w:tcPr>
            <w:tcW w:w="2279" w:type="dxa"/>
            <w:shd w:val="clear" w:color="auto" w:fill="69F0C4"/>
          </w:tcPr>
          <w:p w14:paraId="544E9234"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752" w:type="dxa"/>
          </w:tcPr>
          <w:p w14:paraId="654BB7CB" w14:textId="77777777" w:rsidR="004E1E6A" w:rsidRPr="00170D21" w:rsidRDefault="004E1E6A" w:rsidP="00695C52">
            <w:pPr>
              <w:pStyle w:val="TableParagraph"/>
              <w:spacing w:line="252" w:lineRule="exact"/>
              <w:ind w:left="115" w:right="86"/>
              <w:contextualSpacing/>
              <w:rPr>
                <w:lang w:val="es-419"/>
              </w:rPr>
            </w:pPr>
            <w:r w:rsidRPr="00170D21">
              <w:rPr>
                <w:u w:val="single"/>
                <w:lang w:val="es-419"/>
              </w:rPr>
              <w:t>Riesgo 1:</w:t>
            </w:r>
            <w:r w:rsidRPr="00170D21">
              <w:rPr>
                <w:lang w:val="es-419"/>
              </w:rPr>
              <w:t xml:space="preserve"> Falta de capacidades para establecer una estructura funcional de partes interesadas en todos los países beneficiarios. </w:t>
            </w:r>
          </w:p>
          <w:p w14:paraId="24D6DDF6" w14:textId="77777777" w:rsidR="004E1E6A" w:rsidRPr="00170D21" w:rsidRDefault="004E1E6A" w:rsidP="00695C52">
            <w:pPr>
              <w:pStyle w:val="TableParagraph"/>
              <w:spacing w:line="252" w:lineRule="exact"/>
              <w:ind w:left="115" w:right="86"/>
              <w:contextualSpacing/>
              <w:rPr>
                <w:lang w:val="es-419"/>
              </w:rPr>
            </w:pPr>
          </w:p>
          <w:p w14:paraId="620DD977" w14:textId="77777777" w:rsidR="004E1E6A" w:rsidRPr="00170D21" w:rsidRDefault="004E1E6A" w:rsidP="00695C52">
            <w:pPr>
              <w:pStyle w:val="TableParagraph"/>
              <w:spacing w:line="252" w:lineRule="exact"/>
              <w:ind w:left="115" w:right="86"/>
              <w:contextualSpacing/>
              <w:rPr>
                <w:lang w:val="es-419"/>
              </w:rPr>
            </w:pPr>
            <w:r w:rsidRPr="00170D21">
              <w:rPr>
                <w:lang w:val="es-419"/>
              </w:rPr>
              <w:t>Se proponen las siguientes estrategias de mitigación para hacer frente al riesgo 1:</w:t>
            </w:r>
          </w:p>
          <w:p w14:paraId="485CA5C9"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a) Intensificar las actividades de fortalecimiento de capacidades dirigido a las partes interesadas </w:t>
            </w:r>
          </w:p>
          <w:p w14:paraId="2550FE04"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b) Ampliar la duración del proyecto </w:t>
            </w:r>
          </w:p>
          <w:p w14:paraId="2F2DABCE"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c) Aceptar que el producto no se entregará como tal en el país en cuestión. </w:t>
            </w:r>
          </w:p>
          <w:p w14:paraId="0624DB33" w14:textId="77777777" w:rsidR="004E1E6A" w:rsidRPr="00170D21" w:rsidRDefault="004E1E6A" w:rsidP="00695C52">
            <w:pPr>
              <w:pStyle w:val="TableParagraph"/>
              <w:spacing w:line="252" w:lineRule="exact"/>
              <w:ind w:left="115" w:right="86"/>
              <w:contextualSpacing/>
              <w:rPr>
                <w:u w:val="single"/>
                <w:lang w:val="es-419"/>
              </w:rPr>
            </w:pPr>
          </w:p>
          <w:p w14:paraId="4EF9F371" w14:textId="77777777" w:rsidR="004E1E6A" w:rsidRPr="00170D21" w:rsidRDefault="004E1E6A" w:rsidP="00695C52">
            <w:pPr>
              <w:pStyle w:val="TableParagraph"/>
              <w:spacing w:line="252" w:lineRule="exact"/>
              <w:ind w:left="115" w:right="86"/>
              <w:contextualSpacing/>
              <w:rPr>
                <w:lang w:val="es-419"/>
              </w:rPr>
            </w:pPr>
            <w:r w:rsidRPr="00170D21">
              <w:rPr>
                <w:u w:val="single"/>
                <w:lang w:val="es-419"/>
              </w:rPr>
              <w:t>Riesgo 2:</w:t>
            </w:r>
            <w:r w:rsidRPr="00170D21">
              <w:rPr>
                <w:lang w:val="es-419"/>
              </w:rPr>
              <w:t xml:space="preserve"> Posibles conflictos o malentendidos entre las partes interesadas, que podrían retrasar la elaboración y la adopción del reglamento de utilización de la herramienta de PI de uso colectivo. </w:t>
            </w:r>
          </w:p>
          <w:p w14:paraId="65FD0D91" w14:textId="77777777" w:rsidR="004E1E6A" w:rsidRPr="00170D21" w:rsidRDefault="004E1E6A" w:rsidP="00695C52">
            <w:pPr>
              <w:pStyle w:val="TableParagraph"/>
              <w:spacing w:line="252" w:lineRule="exact"/>
              <w:ind w:left="115" w:right="86"/>
              <w:contextualSpacing/>
              <w:rPr>
                <w:lang w:val="es-419"/>
              </w:rPr>
            </w:pPr>
          </w:p>
          <w:p w14:paraId="37FE5383" w14:textId="77777777" w:rsidR="004E1E6A" w:rsidRPr="00170D21" w:rsidRDefault="004E1E6A" w:rsidP="00695C52">
            <w:pPr>
              <w:pStyle w:val="TableParagraph"/>
              <w:spacing w:line="252" w:lineRule="exact"/>
              <w:ind w:left="115" w:right="86"/>
              <w:contextualSpacing/>
              <w:rPr>
                <w:lang w:val="es-419"/>
              </w:rPr>
            </w:pPr>
            <w:r w:rsidRPr="00170D21">
              <w:rPr>
                <w:lang w:val="es-419"/>
              </w:rPr>
              <w:t xml:space="preserve">Se proponen las siguientes estrategias de mitigación para hacer frente al riesgo 2: </w:t>
            </w:r>
          </w:p>
          <w:p w14:paraId="32D68848"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a) Intensificar las medidas destinadas a las partes interesadas para crear consenso y promover el acuerdo </w:t>
            </w:r>
          </w:p>
          <w:p w14:paraId="6B36F4C4"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b) Ampliar la duración de la ejecución del proyecto </w:t>
            </w:r>
          </w:p>
          <w:p w14:paraId="3658EF67"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c) Aceptar que el producto no se entregará como tal en el país en cuestión. </w:t>
            </w:r>
          </w:p>
          <w:p w14:paraId="0CE500FD" w14:textId="77777777" w:rsidR="004E1E6A" w:rsidRPr="00170D21" w:rsidRDefault="004E1E6A" w:rsidP="00695C52">
            <w:pPr>
              <w:pStyle w:val="TableParagraph"/>
              <w:spacing w:line="252" w:lineRule="exact"/>
              <w:ind w:right="86"/>
              <w:contextualSpacing/>
              <w:rPr>
                <w:lang w:val="es-419"/>
              </w:rPr>
            </w:pPr>
          </w:p>
          <w:p w14:paraId="486390B9" w14:textId="77777777" w:rsidR="004E1E6A" w:rsidRPr="00170D21" w:rsidRDefault="004E1E6A" w:rsidP="00695C52">
            <w:pPr>
              <w:pStyle w:val="TableParagraph"/>
              <w:spacing w:line="252" w:lineRule="exact"/>
              <w:ind w:left="115" w:right="86"/>
              <w:contextualSpacing/>
              <w:rPr>
                <w:lang w:val="es-419"/>
              </w:rPr>
            </w:pPr>
            <w:r w:rsidRPr="00170D21">
              <w:rPr>
                <w:u w:val="single"/>
                <w:lang w:val="es-419"/>
              </w:rPr>
              <w:t>Riesgo 3:</w:t>
            </w:r>
            <w:r w:rsidRPr="00170D21">
              <w:rPr>
                <w:lang w:val="es-419"/>
              </w:rPr>
              <w:t xml:space="preserve"> Inestabilidad política en un país beneficiario que afecte a la ejecución del proyecto </w:t>
            </w:r>
          </w:p>
          <w:p w14:paraId="2EB3E67E" w14:textId="77777777" w:rsidR="004E1E6A" w:rsidRPr="00170D21" w:rsidRDefault="004E1E6A" w:rsidP="00695C52">
            <w:pPr>
              <w:pStyle w:val="TableParagraph"/>
              <w:spacing w:line="252" w:lineRule="exact"/>
              <w:ind w:left="115" w:right="86"/>
              <w:contextualSpacing/>
              <w:rPr>
                <w:lang w:val="es-419"/>
              </w:rPr>
            </w:pPr>
          </w:p>
          <w:p w14:paraId="469E4F15" w14:textId="77777777" w:rsidR="004E1E6A" w:rsidRPr="00170D21" w:rsidRDefault="004E1E6A" w:rsidP="00695C52">
            <w:pPr>
              <w:pStyle w:val="TableParagraph"/>
              <w:spacing w:line="252" w:lineRule="exact"/>
              <w:ind w:left="115" w:right="86"/>
              <w:contextualSpacing/>
              <w:rPr>
                <w:lang w:val="es-419"/>
              </w:rPr>
            </w:pPr>
            <w:r w:rsidRPr="00170D21">
              <w:rPr>
                <w:lang w:val="es-419"/>
              </w:rPr>
              <w:t xml:space="preserve">Se proponen las siguientes estrategias de mitigación para hacer frente al riesgo 3: </w:t>
            </w:r>
          </w:p>
          <w:p w14:paraId="424CB444"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a) Ampliar la duración del proyecto </w:t>
            </w:r>
          </w:p>
          <w:p w14:paraId="13AC742A"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b) Suspender la ejecución del proyecto en el país en cuestión. </w:t>
            </w:r>
          </w:p>
          <w:p w14:paraId="59F13278" w14:textId="77777777" w:rsidR="004E1E6A" w:rsidRPr="00170D21" w:rsidRDefault="004E1E6A" w:rsidP="00695C52">
            <w:pPr>
              <w:pStyle w:val="TableParagraph"/>
              <w:spacing w:line="252" w:lineRule="exact"/>
              <w:ind w:left="115" w:right="86"/>
              <w:contextualSpacing/>
              <w:rPr>
                <w:u w:val="single"/>
                <w:lang w:val="es-419"/>
              </w:rPr>
            </w:pPr>
          </w:p>
          <w:p w14:paraId="1529FCD0" w14:textId="77777777" w:rsidR="004E1E6A" w:rsidRPr="00170D21" w:rsidRDefault="004E1E6A" w:rsidP="00695C52">
            <w:pPr>
              <w:pStyle w:val="TableParagraph"/>
              <w:spacing w:line="252" w:lineRule="exact"/>
              <w:ind w:left="115" w:right="86"/>
              <w:contextualSpacing/>
              <w:rPr>
                <w:lang w:val="es-419"/>
              </w:rPr>
            </w:pPr>
            <w:r w:rsidRPr="00170D21">
              <w:rPr>
                <w:u w:val="single"/>
                <w:lang w:val="es-419"/>
              </w:rPr>
              <w:lastRenderedPageBreak/>
              <w:t>Riesgo 4:</w:t>
            </w:r>
            <w:r w:rsidRPr="00170D21">
              <w:rPr>
                <w:lang w:val="es-419"/>
              </w:rPr>
              <w:t xml:space="preserve"> Posibles nuevos brotes o una pandemia mundial </w:t>
            </w:r>
          </w:p>
          <w:p w14:paraId="06D47B87" w14:textId="77777777" w:rsidR="004E1E6A" w:rsidRPr="00170D21" w:rsidRDefault="004E1E6A" w:rsidP="00695C52">
            <w:pPr>
              <w:pStyle w:val="TableParagraph"/>
              <w:spacing w:line="252" w:lineRule="exact"/>
              <w:ind w:left="115" w:right="86"/>
              <w:contextualSpacing/>
              <w:rPr>
                <w:lang w:val="es-419"/>
              </w:rPr>
            </w:pPr>
          </w:p>
          <w:p w14:paraId="209393DB" w14:textId="77777777" w:rsidR="004E1E6A" w:rsidRPr="00170D21" w:rsidRDefault="004E1E6A" w:rsidP="00695C52">
            <w:pPr>
              <w:pStyle w:val="TableParagraph"/>
              <w:spacing w:line="252" w:lineRule="exact"/>
              <w:ind w:left="115" w:right="86"/>
              <w:contextualSpacing/>
              <w:rPr>
                <w:lang w:val="es-419"/>
              </w:rPr>
            </w:pPr>
            <w:r w:rsidRPr="00170D21">
              <w:rPr>
                <w:lang w:val="es-419"/>
              </w:rPr>
              <w:t xml:space="preserve">Se proponen las siguientes estrategias de mitigación para hacer frente al riesgo 4: </w:t>
            </w:r>
          </w:p>
          <w:p w14:paraId="589BF9AC" w14:textId="77777777" w:rsidR="004E1E6A" w:rsidRPr="00170D21" w:rsidRDefault="004E1E6A" w:rsidP="00695C52">
            <w:pPr>
              <w:pStyle w:val="TableParagraph"/>
              <w:spacing w:line="252" w:lineRule="exact"/>
              <w:ind w:left="567" w:right="86"/>
              <w:contextualSpacing/>
              <w:rPr>
                <w:lang w:val="es-419"/>
              </w:rPr>
            </w:pPr>
            <w:r w:rsidRPr="00170D21">
              <w:rPr>
                <w:lang w:val="es-419"/>
              </w:rPr>
              <w:t xml:space="preserve">a) Intensificar las actividades y la entrega de productos en línea </w:t>
            </w:r>
          </w:p>
          <w:p w14:paraId="72C60F67" w14:textId="77777777" w:rsidR="004E1E6A" w:rsidRPr="00170D21" w:rsidRDefault="004E1E6A" w:rsidP="00695C52">
            <w:pPr>
              <w:pStyle w:val="TableParagraph"/>
              <w:spacing w:line="252" w:lineRule="exact"/>
              <w:ind w:left="567" w:right="144"/>
              <w:rPr>
                <w:lang w:val="es-419"/>
              </w:rPr>
            </w:pPr>
            <w:r w:rsidRPr="00170D21">
              <w:rPr>
                <w:lang w:val="es-419"/>
              </w:rPr>
              <w:t>b) Ampliar la duración de la ejecución del proyecto.</w:t>
            </w:r>
            <w:r w:rsidRPr="00170D21">
              <w:rPr>
                <w:u w:val="single"/>
                <w:lang w:val="es-419"/>
              </w:rPr>
              <w:t xml:space="preserve"> </w:t>
            </w:r>
          </w:p>
        </w:tc>
      </w:tr>
      <w:tr w:rsidR="004E1E6A" w:rsidRPr="00170D21" w14:paraId="538E5170" w14:textId="77777777" w:rsidTr="00695C52">
        <w:trPr>
          <w:trHeight w:val="260"/>
        </w:trPr>
        <w:tc>
          <w:tcPr>
            <w:tcW w:w="2279" w:type="dxa"/>
            <w:shd w:val="clear" w:color="auto" w:fill="69F0C4"/>
          </w:tcPr>
          <w:p w14:paraId="314BE4C1" w14:textId="77777777" w:rsidR="004E1E6A" w:rsidRPr="00170D21" w:rsidRDefault="004E1E6A" w:rsidP="00695C52">
            <w:pPr>
              <w:pStyle w:val="TableParagraph"/>
              <w:ind w:left="110" w:right="355"/>
              <w:rPr>
                <w:lang w:val="es-419"/>
              </w:rPr>
            </w:pPr>
            <w:r w:rsidRPr="00170D21">
              <w:rPr>
                <w:u w:val="single"/>
                <w:lang w:val="es-419"/>
              </w:rPr>
              <w:lastRenderedPageBreak/>
              <w:t>Cuestiones que requieren atención inmediata</w:t>
            </w:r>
          </w:p>
        </w:tc>
        <w:tc>
          <w:tcPr>
            <w:tcW w:w="6752" w:type="dxa"/>
          </w:tcPr>
          <w:p w14:paraId="47939E13" w14:textId="77777777" w:rsidR="004E1E6A" w:rsidRPr="00170D21" w:rsidRDefault="004E1E6A" w:rsidP="00695C52">
            <w:pPr>
              <w:pStyle w:val="TableParagraph"/>
              <w:ind w:left="90" w:right="144"/>
              <w:rPr>
                <w:lang w:val="es-419"/>
              </w:rPr>
            </w:pPr>
            <w:r w:rsidRPr="00170D21">
              <w:rPr>
                <w:lang w:val="es-419"/>
              </w:rPr>
              <w:t>Se propone una prórroga de 7 meses sin repercusiones presupuestarias.</w:t>
            </w:r>
          </w:p>
          <w:p w14:paraId="05241034" w14:textId="77777777" w:rsidR="004E1E6A" w:rsidRPr="00170D21" w:rsidRDefault="004E1E6A" w:rsidP="00695C52">
            <w:pPr>
              <w:pStyle w:val="TableParagraph"/>
              <w:ind w:right="144"/>
              <w:rPr>
                <w:lang w:val="es-419"/>
              </w:rPr>
            </w:pPr>
          </w:p>
        </w:tc>
      </w:tr>
      <w:tr w:rsidR="004E1E6A" w:rsidRPr="00170D21" w14:paraId="001BDFDB" w14:textId="77777777" w:rsidTr="00695C52">
        <w:trPr>
          <w:trHeight w:val="530"/>
        </w:trPr>
        <w:tc>
          <w:tcPr>
            <w:tcW w:w="2279" w:type="dxa"/>
            <w:shd w:val="clear" w:color="auto" w:fill="69F0C4"/>
          </w:tcPr>
          <w:p w14:paraId="15D71885" w14:textId="77777777" w:rsidR="004E1E6A" w:rsidRPr="00170D21" w:rsidRDefault="004E1E6A" w:rsidP="00695C52">
            <w:pPr>
              <w:pStyle w:val="TableParagraph"/>
              <w:ind w:left="110" w:right="355"/>
              <w:rPr>
                <w:u w:val="single"/>
                <w:lang w:val="es-419"/>
              </w:rPr>
            </w:pPr>
            <w:r w:rsidRPr="00170D21">
              <w:rPr>
                <w:u w:val="single"/>
                <w:lang w:val="es-419"/>
              </w:rPr>
              <w:t>Siguientes pasos</w:t>
            </w:r>
          </w:p>
        </w:tc>
        <w:tc>
          <w:tcPr>
            <w:tcW w:w="6752" w:type="dxa"/>
          </w:tcPr>
          <w:p w14:paraId="77D47031" w14:textId="77777777" w:rsidR="004E1E6A" w:rsidRPr="00170D21" w:rsidRDefault="004E1E6A" w:rsidP="00695C52">
            <w:pPr>
              <w:ind w:left="115" w:right="86"/>
              <w:contextualSpacing/>
              <w:rPr>
                <w:szCs w:val="22"/>
                <w:lang w:val="es-419"/>
              </w:rPr>
            </w:pPr>
            <w:r w:rsidRPr="00170D21">
              <w:rPr>
                <w:rFonts w:eastAsia="Arial"/>
                <w:szCs w:val="22"/>
                <w:lang w:val="es-419"/>
              </w:rPr>
              <w:t>A continuación, se indican las siguientes etapas de ejecución en los países beneficiarios:</w:t>
            </w:r>
          </w:p>
          <w:p w14:paraId="2BE10BC0" w14:textId="77777777" w:rsidR="004E1E6A" w:rsidRPr="00170D21" w:rsidRDefault="004E1E6A" w:rsidP="00695C52">
            <w:pPr>
              <w:ind w:left="115" w:right="86"/>
              <w:contextualSpacing/>
              <w:rPr>
                <w:szCs w:val="22"/>
                <w:lang w:val="es-419"/>
              </w:rPr>
            </w:pPr>
          </w:p>
          <w:p w14:paraId="738C99A4" w14:textId="77777777" w:rsidR="004E1E6A" w:rsidRPr="00170D21" w:rsidRDefault="004E1E6A" w:rsidP="00695C52">
            <w:pPr>
              <w:ind w:left="115" w:right="86"/>
              <w:contextualSpacing/>
              <w:rPr>
                <w:szCs w:val="22"/>
                <w:u w:val="single"/>
                <w:lang w:val="es-419"/>
              </w:rPr>
            </w:pPr>
            <w:r w:rsidRPr="00170D21">
              <w:rPr>
                <w:rFonts w:eastAsia="Arial"/>
                <w:szCs w:val="22"/>
                <w:u w:val="single"/>
                <w:lang w:val="es-419"/>
              </w:rPr>
              <w:t>Camerún</w:t>
            </w:r>
          </w:p>
          <w:p w14:paraId="73EF210F" w14:textId="77777777" w:rsidR="004E1E6A" w:rsidRPr="00170D21" w:rsidRDefault="004E1E6A" w:rsidP="00695C52">
            <w:pPr>
              <w:ind w:left="115" w:right="86"/>
              <w:contextualSpacing/>
              <w:rPr>
                <w:b/>
                <w:lang w:val="es-419"/>
              </w:rPr>
            </w:pPr>
          </w:p>
          <w:p w14:paraId="37D43FA6" w14:textId="77777777" w:rsidR="004E1E6A" w:rsidRPr="00170D21" w:rsidRDefault="004E1E6A" w:rsidP="00695C52">
            <w:pPr>
              <w:pStyle w:val="TableParagraph"/>
              <w:ind w:left="115" w:right="144"/>
              <w:rPr>
                <w:lang w:val="es-419"/>
              </w:rPr>
            </w:pPr>
            <w:r w:rsidRPr="00170D21">
              <w:rPr>
                <w:lang w:val="es-419"/>
              </w:rPr>
              <w:t>Se dará prioridad a la elaboración de materiales de sensibilización, a las actividades promocionales y a las actividades de fortalecimiento de capacidades que apoyen el uso y la gestión de la marca colectiva.</w:t>
            </w:r>
          </w:p>
          <w:p w14:paraId="649A9F3D" w14:textId="77777777" w:rsidR="004E1E6A" w:rsidRPr="00170D21" w:rsidRDefault="004E1E6A" w:rsidP="00695C52">
            <w:pPr>
              <w:pStyle w:val="TableParagraph"/>
              <w:ind w:left="115" w:right="144"/>
              <w:rPr>
                <w:lang w:val="es-419"/>
              </w:rPr>
            </w:pPr>
          </w:p>
          <w:p w14:paraId="1ADBE27F" w14:textId="77777777" w:rsidR="004E1E6A" w:rsidRPr="00170D21" w:rsidRDefault="004E1E6A" w:rsidP="00695C52">
            <w:pPr>
              <w:ind w:left="115" w:right="86"/>
              <w:contextualSpacing/>
              <w:rPr>
                <w:szCs w:val="22"/>
                <w:u w:val="single"/>
                <w:lang w:val="es-419"/>
              </w:rPr>
            </w:pPr>
            <w:r w:rsidRPr="00170D21">
              <w:rPr>
                <w:rFonts w:eastAsia="Arial"/>
                <w:szCs w:val="22"/>
                <w:u w:val="single"/>
                <w:lang w:val="es-419"/>
              </w:rPr>
              <w:t>Malasia</w:t>
            </w:r>
          </w:p>
          <w:p w14:paraId="008CD4DE" w14:textId="77777777" w:rsidR="004E1E6A" w:rsidRPr="00170D21" w:rsidRDefault="004E1E6A" w:rsidP="00695C52">
            <w:pPr>
              <w:ind w:left="115" w:right="86"/>
              <w:contextualSpacing/>
              <w:rPr>
                <w:b/>
                <w:lang w:val="es-419"/>
              </w:rPr>
            </w:pPr>
          </w:p>
          <w:p w14:paraId="35CEFB00" w14:textId="77777777" w:rsidR="004E1E6A" w:rsidRPr="00170D21" w:rsidRDefault="004E1E6A" w:rsidP="00695C52">
            <w:pPr>
              <w:pStyle w:val="TableParagraph"/>
              <w:ind w:left="115" w:right="144"/>
              <w:rPr>
                <w:lang w:val="es-419"/>
              </w:rPr>
            </w:pPr>
            <w:r w:rsidRPr="00170D21">
              <w:rPr>
                <w:lang w:val="es-419"/>
              </w:rPr>
              <w:t>Los esfuerzos se centrarán en la realización de actividades de sensibilización, promoción y fortalecimiento de capacidades que fomenten la participación de las partes interesadas y el uso operativo de la marca colectiva.</w:t>
            </w:r>
          </w:p>
          <w:p w14:paraId="60800B3C" w14:textId="77777777" w:rsidR="004E1E6A" w:rsidRPr="00170D21" w:rsidRDefault="004E1E6A" w:rsidP="00695C52">
            <w:pPr>
              <w:pStyle w:val="TableParagraph"/>
              <w:ind w:left="115" w:right="144"/>
              <w:rPr>
                <w:lang w:val="es-419"/>
              </w:rPr>
            </w:pPr>
          </w:p>
          <w:p w14:paraId="2B3BF91B" w14:textId="77777777" w:rsidR="004E1E6A" w:rsidRPr="00170D21" w:rsidRDefault="004E1E6A" w:rsidP="00695C52">
            <w:pPr>
              <w:ind w:left="115" w:right="86"/>
              <w:contextualSpacing/>
              <w:rPr>
                <w:szCs w:val="22"/>
                <w:u w:val="single"/>
                <w:lang w:val="es-419"/>
              </w:rPr>
            </w:pPr>
            <w:r w:rsidRPr="00170D21">
              <w:rPr>
                <w:rFonts w:eastAsia="Arial"/>
                <w:szCs w:val="22"/>
                <w:u w:val="single"/>
                <w:lang w:val="es-419"/>
              </w:rPr>
              <w:t>Marruecos</w:t>
            </w:r>
          </w:p>
          <w:p w14:paraId="36D04166" w14:textId="77777777" w:rsidR="004E1E6A" w:rsidRPr="00170D21" w:rsidRDefault="004E1E6A" w:rsidP="00695C52">
            <w:pPr>
              <w:ind w:left="115" w:right="86"/>
              <w:contextualSpacing/>
              <w:rPr>
                <w:b/>
                <w:lang w:val="es-419"/>
              </w:rPr>
            </w:pPr>
          </w:p>
          <w:p w14:paraId="6E69AF8F" w14:textId="77777777" w:rsidR="004E1E6A" w:rsidRPr="00170D21" w:rsidRDefault="004E1E6A" w:rsidP="00695C52">
            <w:pPr>
              <w:pStyle w:val="TableParagraph"/>
              <w:ind w:left="115" w:right="144"/>
              <w:rPr>
                <w:lang w:val="es-419"/>
              </w:rPr>
            </w:pPr>
            <w:r w:rsidRPr="00170D21">
              <w:rPr>
                <w:lang w:val="es-419"/>
              </w:rPr>
              <w:t>El trabajo se centrará en ultimar los elementos fundamentales pendientes, entre los que se incluyen el Reglamento de uso, la identidad visual y la presentación de la solicitud de registro del instrumento de PI seleccionado.</w:t>
            </w:r>
          </w:p>
          <w:p w14:paraId="6780E20E" w14:textId="77777777" w:rsidR="004E1E6A" w:rsidRPr="00170D21" w:rsidRDefault="004E1E6A" w:rsidP="00695C52">
            <w:pPr>
              <w:pStyle w:val="TableParagraph"/>
              <w:ind w:left="115" w:right="144"/>
              <w:rPr>
                <w:lang w:val="es-419"/>
              </w:rPr>
            </w:pPr>
          </w:p>
          <w:p w14:paraId="566D1C82" w14:textId="77777777" w:rsidR="004E1E6A" w:rsidRPr="00170D21" w:rsidRDefault="004E1E6A" w:rsidP="00695C52">
            <w:pPr>
              <w:ind w:left="115" w:right="86"/>
              <w:contextualSpacing/>
              <w:rPr>
                <w:szCs w:val="22"/>
                <w:u w:val="single"/>
                <w:lang w:val="es-419"/>
              </w:rPr>
            </w:pPr>
            <w:r w:rsidRPr="00170D21">
              <w:rPr>
                <w:rFonts w:eastAsia="Arial"/>
                <w:szCs w:val="22"/>
                <w:u w:val="single"/>
                <w:lang w:val="es-419"/>
              </w:rPr>
              <w:t>Perú</w:t>
            </w:r>
          </w:p>
          <w:p w14:paraId="32EB96DF" w14:textId="77777777" w:rsidR="004E1E6A" w:rsidRPr="00170D21" w:rsidRDefault="004E1E6A" w:rsidP="00695C52">
            <w:pPr>
              <w:ind w:left="115" w:right="86"/>
              <w:contextualSpacing/>
              <w:rPr>
                <w:szCs w:val="22"/>
                <w:lang w:val="es-419"/>
              </w:rPr>
            </w:pPr>
          </w:p>
          <w:p w14:paraId="1307B538" w14:textId="77777777" w:rsidR="004E1E6A" w:rsidRPr="00170D21" w:rsidRDefault="004E1E6A" w:rsidP="00695C52">
            <w:pPr>
              <w:pStyle w:val="TableParagraph"/>
              <w:spacing w:line="244" w:lineRule="auto"/>
              <w:ind w:left="115" w:right="144"/>
              <w:rPr>
                <w:lang w:val="es-419"/>
              </w:rPr>
            </w:pPr>
            <w:r w:rsidRPr="00170D21">
              <w:rPr>
                <w:lang w:val="es-419"/>
              </w:rPr>
              <w:t xml:space="preserve">La puesta en práctica se centrará en la ejecución de la </w:t>
            </w:r>
            <w:r w:rsidRPr="00170D21">
              <w:rPr>
                <w:lang w:val="es-419"/>
              </w:rPr>
              <w:br/>
              <w:t>actividad de fortalecimiento de capacidades prevista, la finalización de los materiales de sensibilización y la continuación de las actividades promocionales relacionadas con los instrumentos de PI seleccionados.</w:t>
            </w:r>
          </w:p>
          <w:p w14:paraId="29BFCE68" w14:textId="77777777" w:rsidR="004E1E6A" w:rsidRPr="00170D21" w:rsidRDefault="004E1E6A" w:rsidP="00695C52">
            <w:pPr>
              <w:pStyle w:val="TableParagraph"/>
              <w:spacing w:line="244" w:lineRule="auto"/>
              <w:ind w:left="115" w:right="144"/>
              <w:rPr>
                <w:lang w:val="es-419"/>
              </w:rPr>
            </w:pPr>
          </w:p>
          <w:p w14:paraId="3E5E33F0" w14:textId="77777777" w:rsidR="004E1E6A" w:rsidRPr="00170D21" w:rsidRDefault="004E1E6A" w:rsidP="00695C52">
            <w:pPr>
              <w:pStyle w:val="TableParagraph"/>
              <w:spacing w:line="244" w:lineRule="auto"/>
              <w:ind w:left="115" w:right="144"/>
              <w:rPr>
                <w:u w:val="single"/>
                <w:lang w:val="es-419"/>
              </w:rPr>
            </w:pPr>
            <w:r w:rsidRPr="00170D21">
              <w:rPr>
                <w:u w:val="single"/>
                <w:lang w:val="es-419"/>
              </w:rPr>
              <w:t>Taller internacional de clausura</w:t>
            </w:r>
          </w:p>
          <w:p w14:paraId="3EFB54F4" w14:textId="77777777" w:rsidR="004E1E6A" w:rsidRPr="00170D21" w:rsidRDefault="004E1E6A" w:rsidP="00695C52">
            <w:pPr>
              <w:pStyle w:val="TableParagraph"/>
              <w:spacing w:line="244" w:lineRule="auto"/>
              <w:ind w:left="115" w:right="144"/>
              <w:rPr>
                <w:lang w:val="es-419"/>
              </w:rPr>
            </w:pPr>
          </w:p>
          <w:p w14:paraId="4AF6FB84" w14:textId="77777777" w:rsidR="004E1E6A" w:rsidRPr="00170D21" w:rsidRDefault="004E1E6A" w:rsidP="00695C52">
            <w:pPr>
              <w:pStyle w:val="TableParagraph"/>
              <w:spacing w:line="244" w:lineRule="auto"/>
              <w:ind w:left="115" w:right="144"/>
              <w:rPr>
                <w:b/>
                <w:lang w:val="es-419"/>
              </w:rPr>
            </w:pPr>
            <w:r w:rsidRPr="00170D21">
              <w:rPr>
                <w:lang w:val="es-419"/>
              </w:rPr>
              <w:t>Todos los países participantes consolidarán los principales logros para preparar el taller internacional de clausura, que se celebrará a más tardar en abril de 2027.</w:t>
            </w:r>
          </w:p>
        </w:tc>
      </w:tr>
      <w:tr w:rsidR="004E1E6A" w:rsidRPr="00170D21" w14:paraId="4412EEB5" w14:textId="77777777" w:rsidTr="00695C52">
        <w:trPr>
          <w:trHeight w:val="631"/>
        </w:trPr>
        <w:tc>
          <w:tcPr>
            <w:tcW w:w="2279" w:type="dxa"/>
            <w:shd w:val="clear" w:color="auto" w:fill="69F0C4"/>
          </w:tcPr>
          <w:p w14:paraId="4867936C" w14:textId="77777777" w:rsidR="004E1E6A" w:rsidRPr="00170D21" w:rsidRDefault="004E1E6A" w:rsidP="00695C52">
            <w:pPr>
              <w:pStyle w:val="TableParagraph"/>
              <w:spacing w:before="1"/>
              <w:ind w:left="110" w:right="422"/>
              <w:rPr>
                <w:lang w:val="es-419"/>
              </w:rPr>
            </w:pPr>
            <w:r w:rsidRPr="00170D21">
              <w:rPr>
                <w:u w:val="single"/>
                <w:lang w:val="es-419"/>
              </w:rPr>
              <w:t>Calendario de ejecución</w:t>
            </w:r>
          </w:p>
        </w:tc>
        <w:tc>
          <w:tcPr>
            <w:tcW w:w="6752" w:type="dxa"/>
          </w:tcPr>
          <w:p w14:paraId="488F7F49" w14:textId="77777777" w:rsidR="004E1E6A" w:rsidRPr="00170D21" w:rsidRDefault="004E1E6A" w:rsidP="00695C52">
            <w:pPr>
              <w:pStyle w:val="TableParagraph"/>
              <w:spacing w:before="1"/>
              <w:ind w:left="115" w:right="144"/>
              <w:rPr>
                <w:lang w:val="es-419"/>
              </w:rPr>
            </w:pPr>
            <w:r w:rsidRPr="00170D21">
              <w:rPr>
                <w:lang w:val="es-419"/>
              </w:rPr>
              <w:t xml:space="preserve">En general, la ejecución del proyecto avanzó de acuerdo con el calendario previsto. Sin embargo, los plazos de ejecución se vieron afectados por retrasos en la contratación y cambios en las estrategias de PI en algunos de los países participantes, lo que provocó el aplazamiento de algunas actividades. </w:t>
            </w:r>
          </w:p>
        </w:tc>
      </w:tr>
      <w:tr w:rsidR="004E1E6A" w:rsidRPr="00170D21" w14:paraId="222D620D" w14:textId="77777777" w:rsidTr="00695C52">
        <w:trPr>
          <w:trHeight w:val="1187"/>
        </w:trPr>
        <w:tc>
          <w:tcPr>
            <w:tcW w:w="2279" w:type="dxa"/>
            <w:shd w:val="clear" w:color="auto" w:fill="69F0C4"/>
          </w:tcPr>
          <w:p w14:paraId="255C71C5" w14:textId="77777777" w:rsidR="004E1E6A" w:rsidRPr="00170D21" w:rsidRDefault="004E1E6A" w:rsidP="00695C52">
            <w:pPr>
              <w:pStyle w:val="TableParagraph"/>
              <w:ind w:left="110" w:right="220"/>
              <w:rPr>
                <w:lang w:val="es-419"/>
              </w:rPr>
            </w:pPr>
            <w:r w:rsidRPr="00170D21">
              <w:rPr>
                <w:u w:val="single"/>
                <w:lang w:val="es-419"/>
              </w:rPr>
              <w:lastRenderedPageBreak/>
              <w:t>Porcentaje de ejecución del proyecto</w:t>
            </w:r>
          </w:p>
        </w:tc>
        <w:tc>
          <w:tcPr>
            <w:tcW w:w="6752" w:type="dxa"/>
          </w:tcPr>
          <w:p w14:paraId="66854823" w14:textId="77777777" w:rsidR="004E1E6A" w:rsidRPr="00170D21" w:rsidRDefault="004E1E6A" w:rsidP="00695C52">
            <w:pPr>
              <w:pStyle w:val="TableParagraph"/>
              <w:ind w:left="115" w:right="144"/>
              <w:rPr>
                <w:lang w:val="es-419"/>
              </w:rPr>
            </w:pPr>
            <w:r w:rsidRPr="00170D21">
              <w:rPr>
                <w:lang w:val="es-419"/>
              </w:rPr>
              <w:t>La proporción de utilización del presupuesto al final de junio de 2026, proporcional al presupuesto total asignado al proyecto, era del: 31 % Para más información sobre el presupuesto, véase el Anexo XVII del presente documento.</w:t>
            </w:r>
          </w:p>
        </w:tc>
      </w:tr>
      <w:tr w:rsidR="004E1E6A" w:rsidRPr="00170D21" w14:paraId="7AC87902" w14:textId="77777777" w:rsidTr="00695C52">
        <w:trPr>
          <w:trHeight w:val="703"/>
        </w:trPr>
        <w:tc>
          <w:tcPr>
            <w:tcW w:w="2279" w:type="dxa"/>
            <w:shd w:val="clear" w:color="auto" w:fill="69F0C4"/>
          </w:tcPr>
          <w:p w14:paraId="42173F73" w14:textId="77777777" w:rsidR="004E1E6A" w:rsidRPr="00170D21" w:rsidRDefault="004E1E6A" w:rsidP="00695C52">
            <w:pPr>
              <w:pStyle w:val="TableParagraph"/>
              <w:ind w:left="110"/>
              <w:rPr>
                <w:lang w:val="es-419"/>
              </w:rPr>
            </w:pPr>
            <w:r w:rsidRPr="00170D21">
              <w:rPr>
                <w:u w:val="single"/>
                <w:lang w:val="es-419"/>
              </w:rPr>
              <w:t>Informes previos</w:t>
            </w:r>
          </w:p>
        </w:tc>
        <w:tc>
          <w:tcPr>
            <w:tcW w:w="6752" w:type="dxa"/>
          </w:tcPr>
          <w:p w14:paraId="10E9F77F" w14:textId="1D27D2BC" w:rsidR="004E1E6A" w:rsidRPr="00170D21" w:rsidRDefault="004E1E6A" w:rsidP="00695C52">
            <w:pPr>
              <w:pStyle w:val="TableParagraph"/>
              <w:ind w:left="110"/>
              <w:rPr>
                <w:lang w:val="es-419"/>
              </w:rPr>
            </w:pPr>
            <w:r w:rsidRPr="00170D21">
              <w:rPr>
                <w:lang w:val="es-419"/>
              </w:rPr>
              <w:t xml:space="preserve">Este es el tercer informe que se presenta al CDIP. El primer informe figura en el documento </w:t>
            </w:r>
            <w:hyperlink r:id="rId53" w:history="1">
              <w:r w:rsidRPr="00170D21">
                <w:rPr>
                  <w:color w:val="0000FF"/>
                  <w:u w:val="single"/>
                  <w:lang w:val="es-419"/>
                </w:rPr>
                <w:t>CDIP/33/3</w:t>
              </w:r>
            </w:hyperlink>
            <w:r w:rsidRPr="00170D21">
              <w:rPr>
                <w:lang w:val="es-419"/>
              </w:rPr>
              <w:t xml:space="preserve">, (Anexo VI) y el segundo consta en el documento </w:t>
            </w:r>
            <w:hyperlink r:id="rId54" w:history="1">
              <w:r w:rsidRPr="00170D21">
                <w:rPr>
                  <w:color w:val="0000FF"/>
                  <w:u w:val="single"/>
                  <w:lang w:val="es-419"/>
                </w:rPr>
                <w:t>CDIP/35/3</w:t>
              </w:r>
            </w:hyperlink>
            <w:r w:rsidRPr="00170D21">
              <w:rPr>
                <w:lang w:val="es-419"/>
              </w:rPr>
              <w:t>, (Anexo V).</w:t>
            </w:r>
          </w:p>
        </w:tc>
      </w:tr>
      <w:bookmarkEnd w:id="5"/>
    </w:tbl>
    <w:p w14:paraId="77D73291" w14:textId="77777777" w:rsidR="004E1E6A" w:rsidRPr="00170D21" w:rsidRDefault="004E1E6A" w:rsidP="004E1E6A">
      <w:pPr>
        <w:pStyle w:val="BodyText"/>
        <w:spacing w:after="0"/>
        <w:ind w:left="130"/>
        <w:rPr>
          <w:lang w:val="es-419"/>
        </w:rPr>
      </w:pPr>
    </w:p>
    <w:p w14:paraId="15BBD3CC" w14:textId="77777777" w:rsidR="004E1E6A" w:rsidRPr="00170D21" w:rsidRDefault="004E1E6A" w:rsidP="004E1E6A">
      <w:pPr>
        <w:pStyle w:val="BodyText"/>
        <w:spacing w:after="0"/>
        <w:ind w:left="130"/>
        <w:rPr>
          <w:lang w:val="es-419"/>
        </w:rPr>
      </w:pPr>
      <w:r w:rsidRPr="00170D21">
        <w:rPr>
          <w:lang w:val="es-419"/>
        </w:rPr>
        <w:br w:type="page"/>
      </w:r>
    </w:p>
    <w:p w14:paraId="61B8FAF8" w14:textId="77777777" w:rsidR="004E1E6A" w:rsidRPr="00170D21" w:rsidRDefault="004E1E6A" w:rsidP="004E1E6A">
      <w:pPr>
        <w:pStyle w:val="BodyText"/>
        <w:ind w:left="130"/>
        <w:rPr>
          <w:lang w:val="es-419"/>
        </w:rPr>
      </w:pPr>
      <w:bookmarkStart w:id="8" w:name="_Hlk178152777"/>
      <w:r w:rsidRPr="00170D21">
        <w:rPr>
          <w:rFonts w:eastAsia="Arial"/>
          <w:szCs w:val="22"/>
          <w:lang w:val="es-419"/>
        </w:rPr>
        <w:lastRenderedPageBreak/>
        <w:t>EVALUACIÓN INTERNA DEL PROYECTO</w:t>
      </w:r>
    </w:p>
    <w:p w14:paraId="1080EF56" w14:textId="77777777" w:rsidR="004E1E6A" w:rsidRPr="00170D21" w:rsidRDefault="004E1E6A" w:rsidP="004E1E6A">
      <w:pPr>
        <w:pStyle w:val="BodyText"/>
        <w:ind w:left="136"/>
        <w:rPr>
          <w:lang w:val="es-419"/>
        </w:rPr>
      </w:pPr>
      <w:r w:rsidRPr="00170D21">
        <w:rPr>
          <w:rFonts w:eastAsia="Arial"/>
          <w:szCs w:val="22"/>
          <w:lang w:val="es-419"/>
        </w:rPr>
        <w:t>Clave de colores</w:t>
      </w:r>
    </w:p>
    <w:tbl>
      <w:tblPr>
        <w:tblW w:w="949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60"/>
        <w:gridCol w:w="1678"/>
        <w:gridCol w:w="1712"/>
        <w:gridCol w:w="1980"/>
        <w:gridCol w:w="2564"/>
      </w:tblGrid>
      <w:tr w:rsidR="004E1E6A" w:rsidRPr="00170D21" w14:paraId="0BDF90F3" w14:textId="77777777" w:rsidTr="00695C52">
        <w:trPr>
          <w:trHeight w:val="470"/>
        </w:trPr>
        <w:tc>
          <w:tcPr>
            <w:tcW w:w="1560" w:type="dxa"/>
            <w:shd w:val="clear" w:color="auto" w:fill="7BBEDA"/>
          </w:tcPr>
          <w:p w14:paraId="3D6A77A8"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387D3176" w14:textId="77777777" w:rsidR="004E1E6A" w:rsidRPr="00170D21" w:rsidRDefault="004E1E6A" w:rsidP="00695C52">
            <w:pPr>
              <w:pStyle w:val="TableParagraph"/>
              <w:spacing w:before="106"/>
              <w:ind w:left="110"/>
              <w:rPr>
                <w:lang w:val="es-419"/>
              </w:rPr>
            </w:pPr>
            <w:r w:rsidRPr="00170D21">
              <w:rPr>
                <w:lang w:val="es-419"/>
              </w:rPr>
              <w:t>***</w:t>
            </w:r>
          </w:p>
        </w:tc>
        <w:tc>
          <w:tcPr>
            <w:tcW w:w="1712" w:type="dxa"/>
            <w:shd w:val="clear" w:color="auto" w:fill="7BBEDA"/>
          </w:tcPr>
          <w:p w14:paraId="35DF5602" w14:textId="77777777" w:rsidR="004E1E6A" w:rsidRPr="00170D21" w:rsidRDefault="004E1E6A" w:rsidP="00695C52">
            <w:pPr>
              <w:pStyle w:val="TableParagraph"/>
              <w:spacing w:before="106"/>
              <w:ind w:left="108"/>
              <w:rPr>
                <w:lang w:val="es-419"/>
              </w:rPr>
            </w:pPr>
            <w:r w:rsidRPr="00170D21">
              <w:rPr>
                <w:lang w:val="es-419"/>
              </w:rPr>
              <w:t>**</w:t>
            </w:r>
          </w:p>
        </w:tc>
        <w:tc>
          <w:tcPr>
            <w:tcW w:w="1980" w:type="dxa"/>
            <w:shd w:val="clear" w:color="auto" w:fill="7BBEDA"/>
          </w:tcPr>
          <w:p w14:paraId="53F351E8"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389A208D"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6A04D7F4" w14:textId="77777777" w:rsidTr="00695C52">
        <w:trPr>
          <w:trHeight w:val="506"/>
        </w:trPr>
        <w:tc>
          <w:tcPr>
            <w:tcW w:w="1560" w:type="dxa"/>
            <w:shd w:val="clear" w:color="auto" w:fill="7BBEDA"/>
          </w:tcPr>
          <w:p w14:paraId="1AC877F2"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17AE4533"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12" w:type="dxa"/>
            <w:shd w:val="clear" w:color="auto" w:fill="7BBEDA"/>
          </w:tcPr>
          <w:p w14:paraId="13A1778B"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980" w:type="dxa"/>
            <w:shd w:val="clear" w:color="auto" w:fill="7BBEDA"/>
          </w:tcPr>
          <w:p w14:paraId="3473C3F2"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5830FA72"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56DDA519" w14:textId="77777777" w:rsidR="004E1E6A" w:rsidRPr="00170D21" w:rsidRDefault="004E1E6A" w:rsidP="004E1E6A">
      <w:pPr>
        <w:pStyle w:val="BodyText"/>
        <w:spacing w:before="11" w:after="0"/>
        <w:rPr>
          <w:szCs w:val="16"/>
          <w:lang w:val="es-419"/>
        </w:rPr>
      </w:pPr>
    </w:p>
    <w:tbl>
      <w:tblPr>
        <w:tblW w:w="949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99"/>
        <w:gridCol w:w="2986"/>
        <w:gridCol w:w="3145"/>
        <w:gridCol w:w="962"/>
      </w:tblGrid>
      <w:tr w:rsidR="004E1E6A" w:rsidRPr="00170D21" w14:paraId="6504C270" w14:textId="77777777" w:rsidTr="00695C52">
        <w:trPr>
          <w:trHeight w:val="1264"/>
        </w:trPr>
        <w:tc>
          <w:tcPr>
            <w:tcW w:w="2399" w:type="dxa"/>
            <w:shd w:val="clear" w:color="auto" w:fill="69F0C4"/>
            <w:vAlign w:val="center"/>
          </w:tcPr>
          <w:p w14:paraId="10139AC8" w14:textId="77777777" w:rsidR="004E1E6A" w:rsidRPr="00170D21" w:rsidRDefault="004E1E6A" w:rsidP="00695C52">
            <w:pPr>
              <w:widowControl w:val="0"/>
              <w:autoSpaceDE w:val="0"/>
              <w:autoSpaceDN w:val="0"/>
              <w:ind w:left="110" w:right="624"/>
              <w:jc w:val="center"/>
              <w:rPr>
                <w:rFonts w:eastAsia="Arial"/>
                <w:lang w:val="es-419"/>
              </w:rPr>
            </w:pPr>
            <w:r w:rsidRPr="00170D21">
              <w:rPr>
                <w:rFonts w:eastAsia="Arial"/>
                <w:szCs w:val="22"/>
                <w:u w:val="single"/>
                <w:lang w:val="es-419"/>
              </w:rPr>
              <w:t>Productos del proyecto</w:t>
            </w:r>
            <w:r w:rsidRPr="00170D21">
              <w:rPr>
                <w:rFonts w:eastAsia="Arial"/>
                <w:szCs w:val="22"/>
                <w:lang w:val="es-419"/>
              </w:rPr>
              <w:t xml:space="preserve"> (resultado previsto)</w:t>
            </w:r>
          </w:p>
        </w:tc>
        <w:tc>
          <w:tcPr>
            <w:tcW w:w="2986" w:type="dxa"/>
            <w:shd w:val="clear" w:color="auto" w:fill="69F0C4"/>
            <w:vAlign w:val="center"/>
          </w:tcPr>
          <w:p w14:paraId="5B25B74E" w14:textId="77777777" w:rsidR="004E1E6A" w:rsidRPr="00170D21" w:rsidRDefault="004E1E6A" w:rsidP="00695C52">
            <w:pPr>
              <w:widowControl w:val="0"/>
              <w:autoSpaceDE w:val="0"/>
              <w:autoSpaceDN w:val="0"/>
              <w:ind w:left="110" w:right="236"/>
              <w:jc w:val="center"/>
              <w:rPr>
                <w:rFonts w:eastAsia="Arial"/>
                <w:lang w:val="es-419"/>
              </w:rPr>
            </w:pPr>
            <w:r w:rsidRPr="00170D21">
              <w:rPr>
                <w:rFonts w:eastAsia="Arial"/>
                <w:szCs w:val="22"/>
                <w:u w:val="single"/>
                <w:lang w:val="es-419"/>
              </w:rPr>
              <w:t>Indicadores de obtención de</w:t>
            </w:r>
            <w:r w:rsidRPr="00170D21">
              <w:rPr>
                <w:rFonts w:eastAsia="Arial"/>
                <w:szCs w:val="22"/>
                <w:lang w:val="es-419"/>
              </w:rPr>
              <w:t xml:space="preserve"> </w:t>
            </w:r>
            <w:r w:rsidRPr="00170D21">
              <w:rPr>
                <w:rFonts w:eastAsia="Arial"/>
                <w:szCs w:val="22"/>
                <w:u w:val="single"/>
                <w:lang w:val="es-419"/>
              </w:rPr>
              <w:t>resultados</w:t>
            </w:r>
          </w:p>
          <w:p w14:paraId="50F62492" w14:textId="77777777" w:rsidR="004E1E6A" w:rsidRPr="00170D21" w:rsidRDefault="004E1E6A" w:rsidP="00695C52">
            <w:pPr>
              <w:widowControl w:val="0"/>
              <w:autoSpaceDE w:val="0"/>
              <w:autoSpaceDN w:val="0"/>
              <w:spacing w:before="1"/>
              <w:ind w:left="110"/>
              <w:jc w:val="center"/>
              <w:rPr>
                <w:rFonts w:eastAsia="Arial"/>
                <w:lang w:val="es-419"/>
              </w:rPr>
            </w:pPr>
            <w:r w:rsidRPr="00170D21">
              <w:rPr>
                <w:rFonts w:eastAsia="Arial"/>
                <w:szCs w:val="22"/>
                <w:lang w:val="es-419"/>
              </w:rPr>
              <w:t>(Indicadores de productos)</w:t>
            </w:r>
          </w:p>
        </w:tc>
        <w:tc>
          <w:tcPr>
            <w:tcW w:w="3145" w:type="dxa"/>
            <w:shd w:val="clear" w:color="auto" w:fill="69F0C4"/>
            <w:vAlign w:val="center"/>
          </w:tcPr>
          <w:p w14:paraId="0DE5CAD6" w14:textId="77777777" w:rsidR="004E1E6A" w:rsidRPr="00170D21" w:rsidRDefault="004E1E6A" w:rsidP="00695C52">
            <w:pPr>
              <w:widowControl w:val="0"/>
              <w:autoSpaceDE w:val="0"/>
              <w:autoSpaceDN w:val="0"/>
              <w:ind w:left="108"/>
              <w:jc w:val="center"/>
              <w:rPr>
                <w:rFonts w:eastAsia="Arial"/>
                <w:lang w:val="es-419"/>
              </w:rPr>
            </w:pPr>
            <w:r w:rsidRPr="00170D21">
              <w:rPr>
                <w:rFonts w:eastAsia="Arial"/>
                <w:szCs w:val="22"/>
                <w:u w:val="single"/>
                <w:lang w:val="es-419"/>
              </w:rPr>
              <w:t>Datos sobre el rendimiento</w:t>
            </w:r>
          </w:p>
        </w:tc>
        <w:tc>
          <w:tcPr>
            <w:tcW w:w="962" w:type="dxa"/>
            <w:shd w:val="clear" w:color="auto" w:fill="69F0C4"/>
            <w:vAlign w:val="center"/>
          </w:tcPr>
          <w:p w14:paraId="43A32665" w14:textId="77777777" w:rsidR="004E1E6A" w:rsidRPr="00170D21" w:rsidRDefault="004E1E6A" w:rsidP="00695C52">
            <w:pPr>
              <w:widowControl w:val="0"/>
              <w:autoSpaceDE w:val="0"/>
              <w:autoSpaceDN w:val="0"/>
              <w:ind w:left="111"/>
              <w:jc w:val="center"/>
              <w:rPr>
                <w:rFonts w:eastAsia="Arial"/>
                <w:lang w:val="es-419"/>
              </w:rPr>
            </w:pPr>
            <w:r w:rsidRPr="00170D21">
              <w:rPr>
                <w:rFonts w:eastAsia="Arial"/>
                <w:szCs w:val="22"/>
                <w:u w:val="single"/>
                <w:lang w:val="es-419"/>
              </w:rPr>
              <w:t>Clave de colores</w:t>
            </w:r>
          </w:p>
        </w:tc>
      </w:tr>
      <w:tr w:rsidR="004E1E6A" w:rsidRPr="00170D21" w14:paraId="10487343" w14:textId="77777777" w:rsidTr="00695C52">
        <w:trPr>
          <w:trHeight w:val="508"/>
        </w:trPr>
        <w:tc>
          <w:tcPr>
            <w:tcW w:w="2399" w:type="dxa"/>
            <w:tcBorders>
              <w:right w:val="single" w:sz="6" w:space="0" w:color="000000"/>
            </w:tcBorders>
          </w:tcPr>
          <w:p w14:paraId="02A4230D"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Designación de los coordinadores nacionales en cada uno de los países beneficiarios</w:t>
            </w:r>
          </w:p>
        </w:tc>
        <w:tc>
          <w:tcPr>
            <w:tcW w:w="2986" w:type="dxa"/>
            <w:tcBorders>
              <w:left w:val="single" w:sz="6" w:space="0" w:color="000000"/>
            </w:tcBorders>
          </w:tcPr>
          <w:p w14:paraId="6DE14D76"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Nombramiento de un coordinador nacional (uno por país beneficiario).</w:t>
            </w:r>
          </w:p>
        </w:tc>
        <w:tc>
          <w:tcPr>
            <w:tcW w:w="3145" w:type="dxa"/>
          </w:tcPr>
          <w:p w14:paraId="77659A5B" w14:textId="77777777" w:rsidR="004E1E6A" w:rsidRPr="00170D21" w:rsidRDefault="004E1E6A" w:rsidP="00695C52">
            <w:pPr>
              <w:widowControl w:val="0"/>
              <w:autoSpaceDE w:val="0"/>
              <w:autoSpaceDN w:val="0"/>
              <w:ind w:left="29"/>
              <w:rPr>
                <w:rFonts w:eastAsia="Arial"/>
                <w:bCs/>
                <w:lang w:val="es-419"/>
              </w:rPr>
            </w:pPr>
            <w:r w:rsidRPr="00170D21">
              <w:rPr>
                <w:rFonts w:eastAsia="Arial"/>
                <w:bCs/>
                <w:szCs w:val="22"/>
                <w:lang w:val="es-419"/>
              </w:rPr>
              <w:t>Plenamente logrado: se designaron los coordinadores nacionales para cada país beneficiario.</w:t>
            </w:r>
          </w:p>
        </w:tc>
        <w:tc>
          <w:tcPr>
            <w:tcW w:w="962" w:type="dxa"/>
          </w:tcPr>
          <w:p w14:paraId="0FDF9AF5" w14:textId="77777777" w:rsidR="004E1E6A" w:rsidRPr="00170D21" w:rsidRDefault="004E1E6A" w:rsidP="00695C52">
            <w:pPr>
              <w:widowControl w:val="0"/>
              <w:autoSpaceDE w:val="0"/>
              <w:autoSpaceDN w:val="0"/>
              <w:ind w:left="29"/>
              <w:rPr>
                <w:rFonts w:eastAsia="Arial"/>
                <w:lang w:val="es-419"/>
              </w:rPr>
            </w:pPr>
            <w:r w:rsidRPr="00170D21">
              <w:rPr>
                <w:rFonts w:eastAsia="Arial"/>
                <w:lang w:val="es-419"/>
              </w:rPr>
              <w:t>****</w:t>
            </w:r>
          </w:p>
        </w:tc>
      </w:tr>
      <w:tr w:rsidR="004E1E6A" w:rsidRPr="00170D21" w14:paraId="244D5A70" w14:textId="77777777" w:rsidTr="00695C52">
        <w:trPr>
          <w:trHeight w:val="508"/>
        </w:trPr>
        <w:tc>
          <w:tcPr>
            <w:tcW w:w="2399" w:type="dxa"/>
            <w:tcBorders>
              <w:right w:val="single" w:sz="6" w:space="0" w:color="000000"/>
            </w:tcBorders>
          </w:tcPr>
          <w:p w14:paraId="467A850A"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Selección de los consultores</w:t>
            </w:r>
          </w:p>
        </w:tc>
        <w:tc>
          <w:tcPr>
            <w:tcW w:w="2986" w:type="dxa"/>
            <w:tcBorders>
              <w:left w:val="single" w:sz="6" w:space="0" w:color="000000"/>
            </w:tcBorders>
          </w:tcPr>
          <w:p w14:paraId="654EB735"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Consultores seleccionados.</w:t>
            </w:r>
          </w:p>
        </w:tc>
        <w:tc>
          <w:tcPr>
            <w:tcW w:w="3145" w:type="dxa"/>
          </w:tcPr>
          <w:p w14:paraId="17D75FA5" w14:textId="77777777" w:rsidR="004E1E6A" w:rsidRPr="00170D21" w:rsidRDefault="004E1E6A" w:rsidP="00695C52">
            <w:pPr>
              <w:widowControl w:val="0"/>
              <w:autoSpaceDE w:val="0"/>
              <w:autoSpaceDN w:val="0"/>
              <w:ind w:left="29"/>
              <w:rPr>
                <w:bCs/>
                <w:lang w:val="es-419"/>
              </w:rPr>
            </w:pPr>
            <w:r w:rsidRPr="00170D21">
              <w:rPr>
                <w:rFonts w:eastAsia="Arial"/>
                <w:bCs/>
                <w:szCs w:val="22"/>
                <w:lang w:val="es-419"/>
              </w:rPr>
              <w:t>Plenamente logrado: se seleccionaron consultores para cada país beneficiario.</w:t>
            </w:r>
          </w:p>
        </w:tc>
        <w:tc>
          <w:tcPr>
            <w:tcW w:w="962" w:type="dxa"/>
          </w:tcPr>
          <w:p w14:paraId="3C7D0C4A" w14:textId="77777777" w:rsidR="004E1E6A" w:rsidRPr="00170D21" w:rsidRDefault="004E1E6A" w:rsidP="00695C52">
            <w:pPr>
              <w:widowControl w:val="0"/>
              <w:autoSpaceDE w:val="0"/>
              <w:autoSpaceDN w:val="0"/>
              <w:ind w:left="29"/>
              <w:rPr>
                <w:rFonts w:eastAsia="Arial"/>
                <w:lang w:val="es-419"/>
              </w:rPr>
            </w:pPr>
            <w:r w:rsidRPr="00170D21">
              <w:rPr>
                <w:rFonts w:eastAsia="Arial"/>
                <w:lang w:val="es-419"/>
              </w:rPr>
              <w:t>****</w:t>
            </w:r>
          </w:p>
        </w:tc>
      </w:tr>
      <w:tr w:rsidR="004E1E6A" w:rsidRPr="00170D21" w14:paraId="1D1BAC28" w14:textId="77777777" w:rsidTr="00695C52">
        <w:trPr>
          <w:trHeight w:val="508"/>
        </w:trPr>
        <w:tc>
          <w:tcPr>
            <w:tcW w:w="2399" w:type="dxa"/>
            <w:tcBorders>
              <w:right w:val="single" w:sz="6" w:space="0" w:color="000000"/>
            </w:tcBorders>
          </w:tcPr>
          <w:p w14:paraId="46932F36"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Elaboración y aprobación de los planes del proyecto a escala nacional.</w:t>
            </w:r>
          </w:p>
        </w:tc>
        <w:tc>
          <w:tcPr>
            <w:tcW w:w="2986" w:type="dxa"/>
            <w:tcBorders>
              <w:left w:val="single" w:sz="6" w:space="0" w:color="000000"/>
            </w:tcBorders>
          </w:tcPr>
          <w:p w14:paraId="1787111F"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Elaboración y aprobación de los planes del proyecto a escala nacional (uno por país beneficiario).</w:t>
            </w:r>
          </w:p>
        </w:tc>
        <w:tc>
          <w:tcPr>
            <w:tcW w:w="3145" w:type="dxa"/>
          </w:tcPr>
          <w:p w14:paraId="33A89852" w14:textId="77777777" w:rsidR="004E1E6A" w:rsidRPr="00170D21" w:rsidRDefault="004E1E6A" w:rsidP="00695C52">
            <w:pPr>
              <w:widowControl w:val="0"/>
              <w:autoSpaceDE w:val="0"/>
              <w:autoSpaceDN w:val="0"/>
              <w:ind w:left="29"/>
              <w:rPr>
                <w:bCs/>
                <w:lang w:val="es-419"/>
              </w:rPr>
            </w:pPr>
            <w:r w:rsidRPr="00170D21">
              <w:rPr>
                <w:rFonts w:eastAsia="Arial"/>
                <w:bCs/>
                <w:szCs w:val="22"/>
                <w:lang w:val="es-419"/>
              </w:rPr>
              <w:t>Plenamente logrado: se elaboraron los planes del proyecto a escala nacional de cada país beneficiario y fueron aprobados por el coordinador nacional correspondiente.</w:t>
            </w:r>
          </w:p>
        </w:tc>
        <w:tc>
          <w:tcPr>
            <w:tcW w:w="962" w:type="dxa"/>
          </w:tcPr>
          <w:p w14:paraId="65E85542" w14:textId="77777777" w:rsidR="004E1E6A" w:rsidRPr="00170D21" w:rsidRDefault="004E1E6A" w:rsidP="00695C52">
            <w:pPr>
              <w:widowControl w:val="0"/>
              <w:autoSpaceDE w:val="0"/>
              <w:autoSpaceDN w:val="0"/>
              <w:ind w:left="29"/>
              <w:rPr>
                <w:rFonts w:eastAsia="Arial"/>
                <w:lang w:val="es-419"/>
              </w:rPr>
            </w:pPr>
            <w:r w:rsidRPr="00170D21">
              <w:rPr>
                <w:rFonts w:eastAsia="Arial"/>
                <w:lang w:val="es-419"/>
              </w:rPr>
              <w:t>****</w:t>
            </w:r>
          </w:p>
        </w:tc>
      </w:tr>
      <w:tr w:rsidR="004E1E6A" w:rsidRPr="00170D21" w14:paraId="72B7FDE9" w14:textId="77777777" w:rsidTr="00695C52">
        <w:trPr>
          <w:trHeight w:val="1300"/>
        </w:trPr>
        <w:tc>
          <w:tcPr>
            <w:tcW w:w="2399" w:type="dxa"/>
            <w:vMerge w:val="restart"/>
            <w:tcBorders>
              <w:right w:val="single" w:sz="6" w:space="0" w:color="000000"/>
            </w:tcBorders>
          </w:tcPr>
          <w:p w14:paraId="49A83294" w14:textId="77777777" w:rsidR="004E1E6A" w:rsidRPr="00170D21" w:rsidRDefault="004E1E6A" w:rsidP="00695C52">
            <w:pPr>
              <w:widowControl w:val="0"/>
              <w:autoSpaceDE w:val="0"/>
              <w:autoSpaceDN w:val="0"/>
              <w:ind w:left="29"/>
              <w:rPr>
                <w:lang w:val="es-419"/>
              </w:rPr>
            </w:pPr>
            <w:r w:rsidRPr="00170D21">
              <w:rPr>
                <w:rFonts w:eastAsia="Arial"/>
                <w:szCs w:val="22"/>
                <w:lang w:val="es-419"/>
              </w:rPr>
              <w:t>Creación de herramientas de PI, de preferencia de uso colectivo (marca colectiva/marca de certificación/indicación geográfica) en relación con la tradición culinaria seleccionada, incluidas la redacción y adopción de un reglamento de uso o una normativa de la herramienta de PI de uso colectivo.</w:t>
            </w:r>
          </w:p>
        </w:tc>
        <w:tc>
          <w:tcPr>
            <w:tcW w:w="2986" w:type="dxa"/>
            <w:tcBorders>
              <w:left w:val="single" w:sz="6" w:space="0" w:color="000000"/>
            </w:tcBorders>
          </w:tcPr>
          <w:p w14:paraId="54A92C82" w14:textId="77777777" w:rsidR="004E1E6A" w:rsidRPr="00170D21" w:rsidRDefault="004E1E6A" w:rsidP="00695C52">
            <w:pPr>
              <w:pStyle w:val="TableParagraph"/>
              <w:ind w:left="29"/>
              <w:rPr>
                <w:lang w:val="es-419"/>
              </w:rPr>
            </w:pPr>
            <w:r w:rsidRPr="00170D21">
              <w:rPr>
                <w:lang w:val="es-419"/>
              </w:rPr>
              <w:t>1. Creación de al menos una herramienta de PI en relación con la tradición culinaria seleccionada en cada uno de los países beneficiarios.</w:t>
            </w:r>
          </w:p>
        </w:tc>
        <w:tc>
          <w:tcPr>
            <w:tcW w:w="3145" w:type="dxa"/>
            <w:vMerge w:val="restart"/>
          </w:tcPr>
          <w:p w14:paraId="791D61C5" w14:textId="77777777" w:rsidR="004E1E6A" w:rsidRPr="00170D21" w:rsidRDefault="004E1E6A" w:rsidP="00695C52">
            <w:pPr>
              <w:widowControl w:val="0"/>
              <w:autoSpaceDE w:val="0"/>
              <w:autoSpaceDN w:val="0"/>
              <w:ind w:left="29"/>
              <w:rPr>
                <w:rFonts w:eastAsia="Arial"/>
                <w:bCs/>
                <w:lang w:val="es-419"/>
              </w:rPr>
            </w:pPr>
            <w:r w:rsidRPr="00170D21">
              <w:rPr>
                <w:rFonts w:eastAsia="Arial"/>
                <w:bCs/>
                <w:szCs w:val="22"/>
                <w:lang w:val="es-419"/>
              </w:rPr>
              <w:t xml:space="preserve">Avance notable: el Camerún, Malasia y el Perú han desarrollado los instrumentos de PI. El Camerún y el Perú también han ultimado los reglamentos de uso correspondientes. Marruecos se encuentra en las últimas fases del proceso de selección de un instrumento de PI que se desarrollará, así como de la finalización del reglamento de uso correspondiente. </w:t>
            </w:r>
          </w:p>
        </w:tc>
        <w:tc>
          <w:tcPr>
            <w:tcW w:w="962" w:type="dxa"/>
            <w:vMerge w:val="restart"/>
          </w:tcPr>
          <w:p w14:paraId="773CCE01" w14:textId="77777777" w:rsidR="004E1E6A" w:rsidRPr="00170D21" w:rsidRDefault="004E1E6A" w:rsidP="00695C52">
            <w:pPr>
              <w:widowControl w:val="0"/>
              <w:autoSpaceDE w:val="0"/>
              <w:autoSpaceDN w:val="0"/>
              <w:ind w:left="29"/>
              <w:rPr>
                <w:rFonts w:eastAsia="Arial"/>
                <w:lang w:val="es-419"/>
              </w:rPr>
            </w:pPr>
            <w:r w:rsidRPr="00170D21">
              <w:rPr>
                <w:rFonts w:eastAsia="Arial"/>
                <w:lang w:val="es-419"/>
              </w:rPr>
              <w:t>***</w:t>
            </w:r>
          </w:p>
        </w:tc>
      </w:tr>
      <w:tr w:rsidR="004E1E6A" w:rsidRPr="00170D21" w14:paraId="4BD71F35" w14:textId="77777777" w:rsidTr="00695C52">
        <w:trPr>
          <w:trHeight w:val="1395"/>
        </w:trPr>
        <w:tc>
          <w:tcPr>
            <w:tcW w:w="2399" w:type="dxa"/>
            <w:vMerge/>
            <w:tcBorders>
              <w:right w:val="single" w:sz="6" w:space="0" w:color="000000"/>
            </w:tcBorders>
          </w:tcPr>
          <w:p w14:paraId="1794D619" w14:textId="77777777" w:rsidR="004E1E6A" w:rsidRPr="00170D21" w:rsidRDefault="004E1E6A" w:rsidP="00695C52">
            <w:pPr>
              <w:widowControl w:val="0"/>
              <w:autoSpaceDE w:val="0"/>
              <w:autoSpaceDN w:val="0"/>
              <w:ind w:left="29"/>
              <w:rPr>
                <w:lang w:val="es-419"/>
              </w:rPr>
            </w:pPr>
          </w:p>
        </w:tc>
        <w:tc>
          <w:tcPr>
            <w:tcW w:w="2986" w:type="dxa"/>
            <w:tcBorders>
              <w:left w:val="single" w:sz="6" w:space="0" w:color="000000"/>
            </w:tcBorders>
          </w:tcPr>
          <w:p w14:paraId="43E639B3" w14:textId="77777777" w:rsidR="004E1E6A" w:rsidRPr="00170D21" w:rsidRDefault="004E1E6A" w:rsidP="00695C52">
            <w:pPr>
              <w:pStyle w:val="TableParagraph"/>
              <w:ind w:left="29"/>
              <w:rPr>
                <w:lang w:val="es-419"/>
              </w:rPr>
            </w:pPr>
            <w:r w:rsidRPr="00170D21">
              <w:rPr>
                <w:lang w:val="es-419"/>
              </w:rPr>
              <w:t>2. Elaboración y aprobación del reglamento de uso o la normativa de la herramienta de PI de uso colectivo.</w:t>
            </w:r>
          </w:p>
        </w:tc>
        <w:tc>
          <w:tcPr>
            <w:tcW w:w="3145" w:type="dxa"/>
            <w:vMerge/>
          </w:tcPr>
          <w:p w14:paraId="72405FD7" w14:textId="77777777" w:rsidR="004E1E6A" w:rsidRPr="00170D21" w:rsidRDefault="004E1E6A" w:rsidP="00695C52">
            <w:pPr>
              <w:widowControl w:val="0"/>
              <w:autoSpaceDE w:val="0"/>
              <w:autoSpaceDN w:val="0"/>
              <w:ind w:left="29"/>
              <w:rPr>
                <w:bCs/>
                <w:lang w:val="es-419"/>
              </w:rPr>
            </w:pPr>
          </w:p>
        </w:tc>
        <w:tc>
          <w:tcPr>
            <w:tcW w:w="962" w:type="dxa"/>
            <w:vMerge/>
          </w:tcPr>
          <w:p w14:paraId="2AA9B6D0" w14:textId="77777777" w:rsidR="004E1E6A" w:rsidRPr="00170D21" w:rsidRDefault="004E1E6A" w:rsidP="00695C52">
            <w:pPr>
              <w:widowControl w:val="0"/>
              <w:autoSpaceDE w:val="0"/>
              <w:autoSpaceDN w:val="0"/>
              <w:ind w:left="29"/>
              <w:rPr>
                <w:rFonts w:eastAsia="Arial"/>
                <w:lang w:val="es-419"/>
              </w:rPr>
            </w:pPr>
          </w:p>
        </w:tc>
      </w:tr>
      <w:tr w:rsidR="004E1E6A" w:rsidRPr="00170D21" w14:paraId="722ABC99" w14:textId="77777777" w:rsidTr="00695C52">
        <w:trPr>
          <w:trHeight w:val="508"/>
        </w:trPr>
        <w:tc>
          <w:tcPr>
            <w:tcW w:w="2399" w:type="dxa"/>
            <w:tcBorders>
              <w:right w:val="single" w:sz="6" w:space="0" w:color="000000"/>
            </w:tcBorders>
          </w:tcPr>
          <w:p w14:paraId="16D4FF56" w14:textId="77777777" w:rsidR="004E1E6A" w:rsidRPr="00170D21" w:rsidRDefault="004E1E6A" w:rsidP="00695C52">
            <w:pPr>
              <w:widowControl w:val="0"/>
              <w:autoSpaceDE w:val="0"/>
              <w:autoSpaceDN w:val="0"/>
              <w:ind w:left="29"/>
              <w:rPr>
                <w:lang w:val="es-419"/>
              </w:rPr>
            </w:pPr>
            <w:r w:rsidRPr="00170D21">
              <w:rPr>
                <w:rFonts w:eastAsia="Arial"/>
                <w:szCs w:val="22"/>
                <w:lang w:val="es-419"/>
              </w:rPr>
              <w:t>Presentación de solicitud de registro de una o varias herramientas de PI.</w:t>
            </w:r>
          </w:p>
        </w:tc>
        <w:tc>
          <w:tcPr>
            <w:tcW w:w="2986" w:type="dxa"/>
            <w:tcBorders>
              <w:left w:val="single" w:sz="6" w:space="0" w:color="000000"/>
            </w:tcBorders>
          </w:tcPr>
          <w:p w14:paraId="045439DF"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Presentación de la solicitud de registro de al menos una herramienta de PI en cada uno de los países beneficiarios, según proceda.</w:t>
            </w:r>
          </w:p>
        </w:tc>
        <w:tc>
          <w:tcPr>
            <w:tcW w:w="3145" w:type="dxa"/>
          </w:tcPr>
          <w:p w14:paraId="2E3CD942" w14:textId="77777777" w:rsidR="004E1E6A" w:rsidRPr="00170D21" w:rsidRDefault="004E1E6A" w:rsidP="00695C52">
            <w:pPr>
              <w:widowControl w:val="0"/>
              <w:autoSpaceDE w:val="0"/>
              <w:autoSpaceDN w:val="0"/>
              <w:ind w:right="144"/>
              <w:rPr>
                <w:rFonts w:eastAsia="Arial"/>
                <w:bCs/>
                <w:lang w:val="es-419"/>
              </w:rPr>
            </w:pPr>
            <w:r w:rsidRPr="00170D21">
              <w:rPr>
                <w:rFonts w:eastAsia="Arial"/>
                <w:bCs/>
                <w:szCs w:val="22"/>
                <w:lang w:val="es-419"/>
              </w:rPr>
              <w:t xml:space="preserve">Avance notable: los instrumentos de PI están pendientes de registro en el Camerún y Malasia. En el caso del Perú, ya se ha concedido el registro a dos instrumentos de PI y hay otro pendiente de examen. Se prevé que los dos trámites necesarios para el establecimiento de la marca de certificación colectiva en </w:t>
            </w:r>
            <w:r w:rsidRPr="00170D21">
              <w:rPr>
                <w:rFonts w:eastAsia="Arial"/>
                <w:bCs/>
                <w:szCs w:val="22"/>
                <w:lang w:val="es-419"/>
              </w:rPr>
              <w:lastRenderedPageBreak/>
              <w:t xml:space="preserve">Marruecos concluyan en septiembre de 2026. </w:t>
            </w:r>
          </w:p>
        </w:tc>
        <w:tc>
          <w:tcPr>
            <w:tcW w:w="962" w:type="dxa"/>
          </w:tcPr>
          <w:p w14:paraId="6F678A1F" w14:textId="77777777" w:rsidR="004E1E6A" w:rsidRPr="00170D21" w:rsidRDefault="004E1E6A" w:rsidP="00695C52">
            <w:pPr>
              <w:widowControl w:val="0"/>
              <w:autoSpaceDE w:val="0"/>
              <w:autoSpaceDN w:val="0"/>
              <w:ind w:left="29"/>
              <w:rPr>
                <w:rFonts w:eastAsia="Arial"/>
                <w:lang w:val="es-419"/>
              </w:rPr>
            </w:pPr>
            <w:r w:rsidRPr="00170D21">
              <w:rPr>
                <w:rFonts w:eastAsia="Arial"/>
                <w:lang w:val="es-419"/>
              </w:rPr>
              <w:lastRenderedPageBreak/>
              <w:t>***</w:t>
            </w:r>
          </w:p>
        </w:tc>
      </w:tr>
      <w:tr w:rsidR="004E1E6A" w:rsidRPr="00170D21" w14:paraId="403C85B8" w14:textId="77777777" w:rsidTr="00695C52">
        <w:trPr>
          <w:trHeight w:val="508"/>
        </w:trPr>
        <w:tc>
          <w:tcPr>
            <w:tcW w:w="2399" w:type="dxa"/>
            <w:tcBorders>
              <w:right w:val="single" w:sz="6" w:space="0" w:color="000000"/>
            </w:tcBorders>
          </w:tcPr>
          <w:p w14:paraId="6C9224CD" w14:textId="77777777" w:rsidR="004E1E6A" w:rsidRPr="00170D21" w:rsidRDefault="004E1E6A" w:rsidP="00695C52">
            <w:pPr>
              <w:widowControl w:val="0"/>
              <w:autoSpaceDE w:val="0"/>
              <w:autoSpaceDN w:val="0"/>
              <w:ind w:left="29"/>
              <w:rPr>
                <w:lang w:val="es-419"/>
              </w:rPr>
            </w:pPr>
            <w:r w:rsidRPr="00170D21">
              <w:rPr>
                <w:rFonts w:eastAsia="Arial"/>
                <w:szCs w:val="22"/>
                <w:lang w:val="es-419"/>
              </w:rPr>
              <w:t>Establecimiento de una estructura de partes interesadas para gestionar y utilizar la herramienta de PI, cuando sea necesario y posible.</w:t>
            </w:r>
          </w:p>
        </w:tc>
        <w:tc>
          <w:tcPr>
            <w:tcW w:w="2986" w:type="dxa"/>
            <w:tcBorders>
              <w:left w:val="single" w:sz="6" w:space="0" w:color="000000"/>
            </w:tcBorders>
          </w:tcPr>
          <w:p w14:paraId="3D9AC9FA" w14:textId="77777777" w:rsidR="004E1E6A" w:rsidRPr="00170D21" w:rsidRDefault="004E1E6A" w:rsidP="00695C52">
            <w:pPr>
              <w:widowControl w:val="0"/>
              <w:autoSpaceDE w:val="0"/>
              <w:autoSpaceDN w:val="0"/>
              <w:ind w:left="29"/>
              <w:rPr>
                <w:rFonts w:eastAsia="Arial"/>
                <w:lang w:val="es-419"/>
              </w:rPr>
            </w:pPr>
            <w:r w:rsidRPr="00170D21">
              <w:rPr>
                <w:rFonts w:eastAsia="Arial"/>
                <w:szCs w:val="22"/>
                <w:lang w:val="es-419"/>
              </w:rPr>
              <w:t>Establecimiento de una estructura para gestionar y utilizar la herramienta de PI, cuando sea necesario y posible.</w:t>
            </w:r>
          </w:p>
        </w:tc>
        <w:tc>
          <w:tcPr>
            <w:tcW w:w="3145" w:type="dxa"/>
          </w:tcPr>
          <w:p w14:paraId="76435F3F" w14:textId="77777777" w:rsidR="004E1E6A" w:rsidRPr="00170D21" w:rsidRDefault="004E1E6A" w:rsidP="00695C52">
            <w:pPr>
              <w:widowControl w:val="0"/>
              <w:autoSpaceDE w:val="0"/>
              <w:autoSpaceDN w:val="0"/>
              <w:ind w:left="29"/>
              <w:rPr>
                <w:rFonts w:eastAsia="Arial"/>
                <w:lang w:val="es-419"/>
              </w:rPr>
            </w:pPr>
            <w:r w:rsidRPr="00170D21">
              <w:rPr>
                <w:rFonts w:eastAsia="Arial"/>
                <w:bCs/>
                <w:szCs w:val="22"/>
                <w:lang w:val="es-419"/>
              </w:rPr>
              <w:t>Avance notable: se han reforzado las estructuras de las partes interesadas como titulares de los derechos sobre los instrumentos de PI seleccionados en todos los países participantes. En el seno de estas estructuras se han creado órganos o comités de gestión encargados de gestionar los instrumentos de PI. Este proceso ya se ha completado en el Camerún, mientras que en Malasia, Marruecos y el Perú aún está pendiente de finalización.</w:t>
            </w:r>
          </w:p>
        </w:tc>
        <w:tc>
          <w:tcPr>
            <w:tcW w:w="962" w:type="dxa"/>
          </w:tcPr>
          <w:p w14:paraId="11A9F584" w14:textId="77777777" w:rsidR="004E1E6A" w:rsidRPr="00170D21" w:rsidRDefault="004E1E6A" w:rsidP="00695C52">
            <w:pPr>
              <w:widowControl w:val="0"/>
              <w:autoSpaceDE w:val="0"/>
              <w:autoSpaceDN w:val="0"/>
              <w:ind w:left="29"/>
              <w:rPr>
                <w:rFonts w:eastAsia="Arial"/>
                <w:lang w:val="es-419"/>
              </w:rPr>
            </w:pPr>
            <w:r w:rsidRPr="00170D21">
              <w:rPr>
                <w:lang w:val="es-419"/>
              </w:rPr>
              <w:t>***</w:t>
            </w:r>
          </w:p>
        </w:tc>
      </w:tr>
      <w:tr w:rsidR="004E1E6A" w:rsidRPr="00170D21" w14:paraId="414EC121" w14:textId="77777777" w:rsidTr="00695C52">
        <w:trPr>
          <w:trHeight w:val="508"/>
        </w:trPr>
        <w:tc>
          <w:tcPr>
            <w:tcW w:w="2399" w:type="dxa"/>
            <w:tcBorders>
              <w:right w:val="single" w:sz="6" w:space="0" w:color="000000"/>
            </w:tcBorders>
          </w:tcPr>
          <w:p w14:paraId="6CE2C998" w14:textId="77777777" w:rsidR="004E1E6A" w:rsidRPr="00170D21" w:rsidRDefault="004E1E6A" w:rsidP="00695C52">
            <w:pPr>
              <w:widowControl w:val="0"/>
              <w:autoSpaceDE w:val="0"/>
              <w:autoSpaceDN w:val="0"/>
              <w:ind w:left="29"/>
              <w:rPr>
                <w:lang w:val="es-419"/>
              </w:rPr>
            </w:pPr>
            <w:r w:rsidRPr="00170D21">
              <w:rPr>
                <w:rFonts w:eastAsia="Arial"/>
                <w:szCs w:val="22"/>
                <w:lang w:val="es-419"/>
              </w:rPr>
              <w:t>Elaboración de estrategias, guías o material de formación para crear o fortalecer las capacidades de las partes interesadas pertinentes sobre el uso de la PI en el ámbito de la gastronomía.</w:t>
            </w:r>
          </w:p>
        </w:tc>
        <w:tc>
          <w:tcPr>
            <w:tcW w:w="2986" w:type="dxa"/>
            <w:tcBorders>
              <w:left w:val="single" w:sz="6" w:space="0" w:color="000000"/>
            </w:tcBorders>
          </w:tcPr>
          <w:p w14:paraId="535CBFAF" w14:textId="77777777" w:rsidR="004E1E6A" w:rsidRPr="00170D21" w:rsidRDefault="004E1E6A" w:rsidP="00695C52">
            <w:pPr>
              <w:widowControl w:val="0"/>
              <w:autoSpaceDE w:val="0"/>
              <w:autoSpaceDN w:val="0"/>
              <w:ind w:left="29"/>
              <w:rPr>
                <w:lang w:val="es-419"/>
              </w:rPr>
            </w:pPr>
            <w:r w:rsidRPr="00170D21">
              <w:rPr>
                <w:rFonts w:eastAsia="Arial"/>
                <w:szCs w:val="22"/>
                <w:lang w:val="es-419"/>
              </w:rPr>
              <w:t>Elaboración de estrategias, guías o material de formación según el calendario previsto.</w:t>
            </w:r>
          </w:p>
        </w:tc>
        <w:tc>
          <w:tcPr>
            <w:tcW w:w="3145" w:type="dxa"/>
          </w:tcPr>
          <w:p w14:paraId="283272F8" w14:textId="77777777" w:rsidR="004E1E6A" w:rsidRPr="00170D21" w:rsidRDefault="004E1E6A" w:rsidP="00695C52">
            <w:pPr>
              <w:widowControl w:val="0"/>
              <w:autoSpaceDE w:val="0"/>
              <w:autoSpaceDN w:val="0"/>
              <w:rPr>
                <w:bCs/>
                <w:lang w:val="es-419"/>
              </w:rPr>
            </w:pPr>
            <w:r w:rsidRPr="00170D21">
              <w:rPr>
                <w:rFonts w:eastAsia="Arial"/>
                <w:bCs/>
                <w:szCs w:val="22"/>
                <w:lang w:val="es-419"/>
              </w:rPr>
              <w:t xml:space="preserve">Avance parcial: el Camerún, Malasia y el Perú han iniciado el proceso de elaboración de guías y materiales de formación. Dicho proceso aún no ha comenzado en Marruecos. </w:t>
            </w:r>
          </w:p>
        </w:tc>
        <w:tc>
          <w:tcPr>
            <w:tcW w:w="962" w:type="dxa"/>
          </w:tcPr>
          <w:p w14:paraId="32715821" w14:textId="77777777" w:rsidR="004E1E6A" w:rsidRPr="00170D21" w:rsidRDefault="004E1E6A" w:rsidP="00695C52">
            <w:pPr>
              <w:widowControl w:val="0"/>
              <w:autoSpaceDE w:val="0"/>
              <w:autoSpaceDN w:val="0"/>
              <w:ind w:left="29"/>
              <w:rPr>
                <w:lang w:val="es-419"/>
              </w:rPr>
            </w:pPr>
            <w:r w:rsidRPr="00170D21">
              <w:rPr>
                <w:lang w:val="es-419"/>
              </w:rPr>
              <w:t>**</w:t>
            </w:r>
          </w:p>
        </w:tc>
      </w:tr>
      <w:tr w:rsidR="004E1E6A" w:rsidRPr="00170D21" w14:paraId="6ACD9323" w14:textId="77777777" w:rsidTr="00695C52">
        <w:trPr>
          <w:trHeight w:val="733"/>
        </w:trPr>
        <w:tc>
          <w:tcPr>
            <w:tcW w:w="2399" w:type="dxa"/>
            <w:tcBorders>
              <w:right w:val="single" w:sz="6" w:space="0" w:color="000000"/>
            </w:tcBorders>
          </w:tcPr>
          <w:p w14:paraId="0553F259" w14:textId="77777777" w:rsidR="004E1E6A" w:rsidRPr="00170D21" w:rsidRDefault="004E1E6A" w:rsidP="00695C52">
            <w:pPr>
              <w:widowControl w:val="0"/>
              <w:autoSpaceDE w:val="0"/>
              <w:autoSpaceDN w:val="0"/>
              <w:ind w:left="29"/>
              <w:rPr>
                <w:lang w:val="es-419"/>
              </w:rPr>
            </w:pPr>
            <w:r w:rsidRPr="00170D21">
              <w:rPr>
                <w:rFonts w:eastAsia="Arial"/>
                <w:szCs w:val="22"/>
                <w:lang w:val="es-419"/>
              </w:rPr>
              <w:t xml:space="preserve">Elaboración de material de sensibilización (folletos/videos). </w:t>
            </w:r>
          </w:p>
        </w:tc>
        <w:tc>
          <w:tcPr>
            <w:tcW w:w="2986" w:type="dxa"/>
            <w:tcBorders>
              <w:left w:val="single" w:sz="6" w:space="0" w:color="000000"/>
            </w:tcBorders>
          </w:tcPr>
          <w:p w14:paraId="0084EE44" w14:textId="77777777" w:rsidR="004E1E6A" w:rsidRPr="00170D21" w:rsidRDefault="004E1E6A" w:rsidP="00695C52">
            <w:pPr>
              <w:widowControl w:val="0"/>
              <w:autoSpaceDE w:val="0"/>
              <w:autoSpaceDN w:val="0"/>
              <w:ind w:left="29"/>
              <w:rPr>
                <w:lang w:val="es-419"/>
              </w:rPr>
            </w:pPr>
            <w:r w:rsidRPr="00170D21">
              <w:rPr>
                <w:rFonts w:eastAsia="Arial"/>
                <w:szCs w:val="22"/>
                <w:lang w:val="es-419"/>
              </w:rPr>
              <w:t>Elaboración de material de sensibilización según el calendario previsto.</w:t>
            </w:r>
          </w:p>
        </w:tc>
        <w:tc>
          <w:tcPr>
            <w:tcW w:w="3145" w:type="dxa"/>
          </w:tcPr>
          <w:p w14:paraId="06B56772" w14:textId="77777777" w:rsidR="004E1E6A" w:rsidRPr="00170D21" w:rsidRDefault="004E1E6A" w:rsidP="00695C52">
            <w:pPr>
              <w:widowControl w:val="0"/>
              <w:autoSpaceDE w:val="0"/>
              <w:autoSpaceDN w:val="0"/>
              <w:ind w:left="29"/>
              <w:rPr>
                <w:bCs/>
                <w:lang w:val="es-419"/>
              </w:rPr>
            </w:pPr>
            <w:r w:rsidRPr="00170D21">
              <w:rPr>
                <w:rFonts w:eastAsia="Arial"/>
                <w:bCs/>
                <w:szCs w:val="22"/>
                <w:lang w:val="es-419"/>
              </w:rPr>
              <w:t>Avance parcial: el Camerún, Malasia y el Perú han iniciado el proceso de elaboración de materiales de sensibilización. Dicho proceso aún no ha comenzado en Marruecos.</w:t>
            </w:r>
          </w:p>
        </w:tc>
        <w:tc>
          <w:tcPr>
            <w:tcW w:w="962" w:type="dxa"/>
          </w:tcPr>
          <w:p w14:paraId="784E317D" w14:textId="77777777" w:rsidR="004E1E6A" w:rsidRPr="00170D21" w:rsidRDefault="004E1E6A" w:rsidP="00695C52">
            <w:pPr>
              <w:widowControl w:val="0"/>
              <w:autoSpaceDE w:val="0"/>
              <w:autoSpaceDN w:val="0"/>
              <w:ind w:left="29"/>
              <w:rPr>
                <w:lang w:val="es-419"/>
              </w:rPr>
            </w:pPr>
            <w:r w:rsidRPr="00170D21">
              <w:rPr>
                <w:lang w:val="es-419"/>
              </w:rPr>
              <w:t>**</w:t>
            </w:r>
          </w:p>
        </w:tc>
      </w:tr>
    </w:tbl>
    <w:bookmarkEnd w:id="6"/>
    <w:bookmarkEnd w:id="7"/>
    <w:bookmarkEnd w:id="8"/>
    <w:p w14:paraId="6B929E92" w14:textId="77777777" w:rsidR="004E1E6A" w:rsidRPr="00170D21" w:rsidRDefault="004E1E6A" w:rsidP="004E1E6A">
      <w:pPr>
        <w:spacing w:before="720"/>
        <w:ind w:left="5534"/>
        <w:rPr>
          <w:lang w:val="es-419"/>
        </w:rPr>
        <w:sectPr w:rsidR="004E1E6A" w:rsidRPr="00170D21" w:rsidSect="004E1E6A">
          <w:headerReference w:type="default" r:id="rId55"/>
          <w:headerReference w:type="first" r:id="rId56"/>
          <w:pgSz w:w="11907" w:h="16840" w:code="9"/>
          <w:pgMar w:top="450" w:right="1418" w:bottom="1418" w:left="1418" w:header="432" w:footer="709" w:gutter="0"/>
          <w:pgNumType w:start="1"/>
          <w:cols w:space="720"/>
          <w:titlePg/>
          <w:docGrid w:linePitch="299"/>
        </w:sectPr>
      </w:pPr>
      <w:r w:rsidRPr="00170D21">
        <w:rPr>
          <w:rFonts w:eastAsia="Arial"/>
          <w:szCs w:val="22"/>
          <w:lang w:val="es-419"/>
        </w:rPr>
        <w:t>[Sigue el Anexo III]</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3ADAA80C" w14:textId="77777777" w:rsidTr="00695C52">
        <w:trPr>
          <w:trHeight w:val="431"/>
        </w:trPr>
        <w:tc>
          <w:tcPr>
            <w:tcW w:w="9290" w:type="dxa"/>
            <w:gridSpan w:val="2"/>
          </w:tcPr>
          <w:p w14:paraId="72DA46CA"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7F6D0788" w14:textId="77777777" w:rsidTr="00695C52">
        <w:trPr>
          <w:trHeight w:val="324"/>
        </w:trPr>
        <w:tc>
          <w:tcPr>
            <w:tcW w:w="2377" w:type="dxa"/>
            <w:shd w:val="clear" w:color="auto" w:fill="69F0C4"/>
          </w:tcPr>
          <w:p w14:paraId="716DA727"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16B2785C" w14:textId="77777777" w:rsidR="004E1E6A" w:rsidRPr="00170D21" w:rsidRDefault="004E1E6A" w:rsidP="00695C52">
            <w:pPr>
              <w:pStyle w:val="TableParagraph"/>
              <w:ind w:left="109"/>
              <w:rPr>
                <w:lang w:val="es-419"/>
              </w:rPr>
            </w:pPr>
            <w:r w:rsidRPr="00170D21">
              <w:rPr>
                <w:lang w:val="es-419"/>
              </w:rPr>
              <w:t xml:space="preserve">DA_10_23_31_36_01 </w:t>
            </w:r>
          </w:p>
          <w:p w14:paraId="57C01831" w14:textId="77777777" w:rsidR="004E1E6A" w:rsidRPr="00170D21" w:rsidRDefault="004E1E6A" w:rsidP="00695C52">
            <w:pPr>
              <w:pStyle w:val="TableParagraph"/>
              <w:ind w:left="109"/>
              <w:rPr>
                <w:lang w:val="es-419"/>
              </w:rPr>
            </w:pPr>
          </w:p>
        </w:tc>
      </w:tr>
      <w:tr w:rsidR="004E1E6A" w:rsidRPr="00170D21" w14:paraId="4FF5CC94" w14:textId="77777777" w:rsidTr="00695C52">
        <w:trPr>
          <w:trHeight w:val="643"/>
        </w:trPr>
        <w:tc>
          <w:tcPr>
            <w:tcW w:w="2377" w:type="dxa"/>
            <w:shd w:val="clear" w:color="auto" w:fill="69F0C4"/>
          </w:tcPr>
          <w:p w14:paraId="14C6F6A7"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2FF11D17" w14:textId="2A1259D2" w:rsidR="004E1E6A" w:rsidRPr="00170D21" w:rsidRDefault="004E1E6A" w:rsidP="00695C52">
            <w:pPr>
              <w:pStyle w:val="TableParagraph"/>
              <w:spacing w:before="1"/>
              <w:ind w:left="109"/>
              <w:rPr>
                <w:i/>
                <w:iCs/>
                <w:lang w:val="es-419"/>
              </w:rPr>
            </w:pPr>
            <w:hyperlink r:id="rId57" w:history="1">
              <w:r w:rsidRPr="00170D21">
                <w:rPr>
                  <w:i/>
                  <w:iCs/>
                  <w:color w:val="0000FF"/>
                  <w:u w:val="single"/>
                  <w:lang w:val="es-419"/>
                </w:rPr>
                <w:t>Colaboración en el ámbito de la PI y la innovación en sustento a la transferencia de tecnología y la introducción en el mercado de los productos de la investigación</w:t>
              </w:r>
            </w:hyperlink>
          </w:p>
        </w:tc>
      </w:tr>
      <w:tr w:rsidR="004E1E6A" w:rsidRPr="00170D21" w14:paraId="09776E43" w14:textId="77777777" w:rsidTr="00695C52">
        <w:trPr>
          <w:trHeight w:val="531"/>
        </w:trPr>
        <w:tc>
          <w:tcPr>
            <w:tcW w:w="2377" w:type="dxa"/>
            <w:shd w:val="clear" w:color="auto" w:fill="69F0C4"/>
          </w:tcPr>
          <w:p w14:paraId="23B61FB6" w14:textId="088B9924" w:rsidR="004E1E6A" w:rsidRPr="00170D21" w:rsidRDefault="004E1E6A" w:rsidP="00695C52">
            <w:pPr>
              <w:pStyle w:val="TableParagraph"/>
              <w:ind w:left="110" w:right="121"/>
              <w:rPr>
                <w:lang w:val="es-419"/>
              </w:rPr>
            </w:pPr>
            <w:hyperlink r:id="rId58" w:history="1">
              <w:r w:rsidRPr="00170D21">
                <w:rPr>
                  <w:color w:val="0000FF"/>
                  <w:u w:val="single"/>
                  <w:lang w:val="es-419"/>
                </w:rPr>
                <w:t>Recomendación en el marco de la Agenda para el Desarrollo</w:t>
              </w:r>
            </w:hyperlink>
          </w:p>
        </w:tc>
        <w:tc>
          <w:tcPr>
            <w:tcW w:w="6913" w:type="dxa"/>
          </w:tcPr>
          <w:p w14:paraId="1CEB49B5" w14:textId="77777777" w:rsidR="004E1E6A" w:rsidRPr="00170D21" w:rsidRDefault="004E1E6A" w:rsidP="00695C52">
            <w:pPr>
              <w:pStyle w:val="TableParagraph"/>
              <w:ind w:left="109" w:right="880"/>
              <w:rPr>
                <w:lang w:val="es-419"/>
              </w:rPr>
            </w:pPr>
            <w:r w:rsidRPr="00170D21">
              <w:rPr>
                <w:lang w:val="es-419"/>
              </w:rPr>
              <w:t>Recomendaciones 10; 23; 31 y 36.</w:t>
            </w:r>
          </w:p>
        </w:tc>
      </w:tr>
      <w:tr w:rsidR="004E1E6A" w:rsidRPr="00170D21" w14:paraId="08B5285F" w14:textId="77777777" w:rsidTr="00695C52">
        <w:trPr>
          <w:trHeight w:val="621"/>
        </w:trPr>
        <w:tc>
          <w:tcPr>
            <w:tcW w:w="2377" w:type="dxa"/>
            <w:shd w:val="clear" w:color="auto" w:fill="69F0C4"/>
          </w:tcPr>
          <w:p w14:paraId="45CDBB15"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008EFE0F" w14:textId="77777777" w:rsidR="004E1E6A" w:rsidRPr="00170D21" w:rsidRDefault="004E1E6A" w:rsidP="00695C52">
            <w:pPr>
              <w:pStyle w:val="TableParagraph"/>
              <w:ind w:left="115" w:right="144"/>
              <w:rPr>
                <w:lang w:val="es-419"/>
              </w:rPr>
            </w:pPr>
            <w:r w:rsidRPr="00170D21">
              <w:rPr>
                <w:lang w:val="es-419"/>
              </w:rPr>
              <w:t>El presupuesto total del proyecto asciende a 607 750 francos suizos, exclusivamente para gastos no relativos a personal.</w:t>
            </w:r>
          </w:p>
        </w:tc>
      </w:tr>
      <w:tr w:rsidR="004E1E6A" w:rsidRPr="00170D21" w14:paraId="465F7F91" w14:textId="77777777" w:rsidTr="00695C52">
        <w:trPr>
          <w:trHeight w:val="531"/>
        </w:trPr>
        <w:tc>
          <w:tcPr>
            <w:tcW w:w="2377" w:type="dxa"/>
            <w:shd w:val="clear" w:color="auto" w:fill="69F0C4"/>
          </w:tcPr>
          <w:p w14:paraId="28DA6A5A"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5E2ED99F" w14:textId="77777777" w:rsidR="004E1E6A" w:rsidRPr="00170D21" w:rsidRDefault="004E1E6A" w:rsidP="00695C52">
            <w:pPr>
              <w:pStyle w:val="TableParagraph"/>
              <w:spacing w:before="1"/>
              <w:ind w:left="115" w:right="144"/>
              <w:rPr>
                <w:lang w:val="es-419"/>
              </w:rPr>
            </w:pPr>
            <w:r w:rsidRPr="00170D21">
              <w:rPr>
                <w:lang w:val="es-419"/>
              </w:rPr>
              <w:t>Enero de 2025</w:t>
            </w:r>
          </w:p>
        </w:tc>
      </w:tr>
      <w:tr w:rsidR="004E1E6A" w:rsidRPr="00170D21" w14:paraId="22919D58" w14:textId="77777777" w:rsidTr="00695C52">
        <w:trPr>
          <w:trHeight w:val="531"/>
        </w:trPr>
        <w:tc>
          <w:tcPr>
            <w:tcW w:w="2377" w:type="dxa"/>
            <w:shd w:val="clear" w:color="auto" w:fill="69F0C4"/>
          </w:tcPr>
          <w:p w14:paraId="58ADB4E4"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1B017927" w14:textId="77777777" w:rsidR="004E1E6A" w:rsidRPr="00170D21" w:rsidRDefault="004E1E6A" w:rsidP="00695C52">
            <w:pPr>
              <w:pStyle w:val="TableParagraph"/>
              <w:ind w:left="115" w:right="144"/>
              <w:rPr>
                <w:lang w:val="es-419"/>
              </w:rPr>
            </w:pPr>
            <w:r w:rsidRPr="00170D21">
              <w:rPr>
                <w:lang w:val="es-419"/>
              </w:rPr>
              <w:t>36 meses</w:t>
            </w:r>
          </w:p>
        </w:tc>
      </w:tr>
      <w:tr w:rsidR="004E1E6A" w:rsidRPr="00170D21" w14:paraId="2DA2EEBB" w14:textId="77777777" w:rsidTr="00695C52">
        <w:trPr>
          <w:trHeight w:val="801"/>
        </w:trPr>
        <w:tc>
          <w:tcPr>
            <w:tcW w:w="2377" w:type="dxa"/>
            <w:shd w:val="clear" w:color="auto" w:fill="69F0C4"/>
          </w:tcPr>
          <w:p w14:paraId="474DFA15" w14:textId="77777777" w:rsidR="004E1E6A" w:rsidRPr="00170D21" w:rsidRDefault="004E1E6A" w:rsidP="00695C52">
            <w:pPr>
              <w:pStyle w:val="TableParagraph"/>
              <w:ind w:left="110"/>
              <w:rPr>
                <w:lang w:val="es-419"/>
              </w:rPr>
            </w:pPr>
            <w:r w:rsidRPr="00170D21">
              <w:rPr>
                <w:u w:val="single"/>
                <w:lang w:val="es-419"/>
              </w:rPr>
              <w:t>Principales</w:t>
            </w:r>
          </w:p>
          <w:p w14:paraId="157FCB8D"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62B0A47B" w14:textId="77777777" w:rsidR="004E1E6A" w:rsidRPr="00170D21" w:rsidRDefault="004E1E6A" w:rsidP="00695C52">
            <w:pPr>
              <w:pStyle w:val="TableParagraph"/>
              <w:ind w:left="115" w:right="144"/>
              <w:rPr>
                <w:lang w:val="es-419"/>
              </w:rPr>
            </w:pPr>
            <w:r w:rsidRPr="00170D21">
              <w:rPr>
                <w:lang w:val="es-419"/>
              </w:rPr>
              <w:t>Sector encargado de la ejecución: PI y Ecosistemas de Innovación</w:t>
            </w:r>
          </w:p>
        </w:tc>
      </w:tr>
      <w:tr w:rsidR="004E1E6A" w:rsidRPr="00170D21" w14:paraId="22865B7E" w14:textId="77777777" w:rsidTr="00695C52">
        <w:trPr>
          <w:trHeight w:val="621"/>
        </w:trPr>
        <w:tc>
          <w:tcPr>
            <w:tcW w:w="2377" w:type="dxa"/>
            <w:shd w:val="clear" w:color="auto" w:fill="69F0C4"/>
          </w:tcPr>
          <w:p w14:paraId="5EAD52EC"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3A532384" w14:textId="77777777" w:rsidR="004E1E6A" w:rsidRPr="00170D21" w:rsidRDefault="004E1E6A" w:rsidP="00695C52">
            <w:pPr>
              <w:pStyle w:val="TableParagraph"/>
              <w:ind w:left="115" w:right="144"/>
              <w:rPr>
                <w:lang w:val="es-419"/>
              </w:rPr>
            </w:pPr>
            <w:r w:rsidRPr="00170D21">
              <w:rPr>
                <w:lang w:val="es-419"/>
              </w:rPr>
              <w:t>Está previsto que el proyecto tenga como destinatarios a los creadores de tecnología (por ejemplo, instituciones académicas y de investigación y empresas) y a los intermediarios tecnológicos, incluidas las oficinas de transferencia de tecnología (OTT) y los centros de apoyo a la tecnología y la innovación (CATI), en particular en los países en desarrollo y los PMA, y que fortalezca sus capacidades a la hora de emprender y respaldar la colaboración en el ámbito de la innovación mediante: i) la identificación y la difusión de buenas prácticas y marcos políticos institucionales eficaces; y ii) la preparación y el perfeccionamiento de orientaciones y programas de formación en la materia.</w:t>
            </w:r>
          </w:p>
        </w:tc>
      </w:tr>
      <w:tr w:rsidR="004E1E6A" w:rsidRPr="00170D21" w14:paraId="104CA593" w14:textId="77777777" w:rsidTr="00695C52">
        <w:trPr>
          <w:trHeight w:val="432"/>
        </w:trPr>
        <w:tc>
          <w:tcPr>
            <w:tcW w:w="2377" w:type="dxa"/>
            <w:shd w:val="clear" w:color="auto" w:fill="69F0C4"/>
          </w:tcPr>
          <w:p w14:paraId="1770B0C4"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593A0753" w14:textId="77777777" w:rsidR="004E1E6A" w:rsidRPr="00170D21" w:rsidRDefault="004E1E6A" w:rsidP="00695C52">
            <w:pPr>
              <w:pStyle w:val="TableParagraph"/>
              <w:spacing w:before="1"/>
              <w:ind w:left="115" w:right="144"/>
              <w:rPr>
                <w:lang w:val="es-419"/>
              </w:rPr>
            </w:pPr>
            <w:r w:rsidRPr="00170D21">
              <w:rPr>
                <w:lang w:val="es-419"/>
              </w:rPr>
              <w:t>Sr. Michael Mbogoro, jefe de la Sección de Transferencia de Tecnología, Departamento de PI para Innovadores, Sector de PI y Ecosistemas de Innovación</w:t>
            </w:r>
          </w:p>
          <w:p w14:paraId="2237D6DE" w14:textId="77777777" w:rsidR="004E1E6A" w:rsidRPr="00170D21" w:rsidRDefault="004E1E6A" w:rsidP="00695C52">
            <w:pPr>
              <w:pStyle w:val="TableParagraph"/>
              <w:spacing w:before="1"/>
              <w:ind w:left="115" w:right="144"/>
              <w:rPr>
                <w:lang w:val="es-419"/>
              </w:rPr>
            </w:pPr>
          </w:p>
          <w:p w14:paraId="533AC2B6" w14:textId="77777777" w:rsidR="004E1E6A" w:rsidRPr="00170D21" w:rsidRDefault="004E1E6A" w:rsidP="00695C52">
            <w:pPr>
              <w:pStyle w:val="TableParagraph"/>
              <w:spacing w:before="1"/>
              <w:ind w:left="115" w:right="144"/>
              <w:rPr>
                <w:lang w:val="es-419"/>
              </w:rPr>
            </w:pPr>
            <w:r w:rsidRPr="00170D21">
              <w:rPr>
                <w:lang w:val="es-419"/>
              </w:rPr>
              <w:t>Sr. Alex Riechel, jefe de la Sección de Desarrollo de CATI, Departamento de PI para Innovadores, Sector de PI y Ecosistemas de Innovación</w:t>
            </w:r>
          </w:p>
        </w:tc>
      </w:tr>
      <w:tr w:rsidR="004E1E6A" w:rsidRPr="00170D21" w14:paraId="7DBBFC74" w14:textId="77777777" w:rsidTr="00695C52">
        <w:trPr>
          <w:trHeight w:val="891"/>
        </w:trPr>
        <w:tc>
          <w:tcPr>
            <w:tcW w:w="2377" w:type="dxa"/>
            <w:shd w:val="clear" w:color="auto" w:fill="69F0C4"/>
          </w:tcPr>
          <w:p w14:paraId="6778A9A1" w14:textId="1DE49F02"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59" w:history="1">
              <w:r w:rsidRPr="00170D21">
                <w:rPr>
                  <w:color w:val="0000FF"/>
                  <w:u w:val="single"/>
                  <w:lang w:val="es-419"/>
                </w:rPr>
                <w:t>programa de trabajo y presupuesto para 2024/25</w:t>
              </w:r>
            </w:hyperlink>
            <w:r w:rsidRPr="00170D21">
              <w:rPr>
                <w:lang w:val="es-419"/>
              </w:rPr>
              <w:t xml:space="preserve"> y en el </w:t>
            </w:r>
            <w:hyperlink r:id="rId60" w:history="1">
              <w:r w:rsidRPr="00170D21">
                <w:rPr>
                  <w:color w:val="0000FF"/>
                  <w:u w:val="single"/>
                  <w:lang w:val="es-419"/>
                </w:rPr>
                <w:t>programa de trabajo y presupuesto para 2026/27</w:t>
              </w:r>
            </w:hyperlink>
          </w:p>
        </w:tc>
        <w:tc>
          <w:tcPr>
            <w:tcW w:w="6913" w:type="dxa"/>
          </w:tcPr>
          <w:p w14:paraId="1B106C4B" w14:textId="77777777" w:rsidR="004E1E6A" w:rsidRPr="00170D21" w:rsidRDefault="004E1E6A" w:rsidP="00695C52">
            <w:pPr>
              <w:pStyle w:val="TableParagraph"/>
              <w:spacing w:before="1"/>
              <w:ind w:left="115" w:right="144"/>
              <w:rPr>
                <w:lang w:val="es-419"/>
              </w:rPr>
            </w:pPr>
            <w:r w:rsidRPr="00170D21">
              <w:rPr>
                <w:lang w:val="es-419"/>
              </w:rPr>
              <w:t>3.3 Facilitar la transferencia de conocimientos y la adaptación de la tecnología a través de las plataformas y herramientas de PI de la OMPI para hacer frente a los desafíos mundiales.</w:t>
            </w:r>
          </w:p>
          <w:p w14:paraId="601734D0" w14:textId="77777777" w:rsidR="004E1E6A" w:rsidRPr="00170D21" w:rsidRDefault="004E1E6A" w:rsidP="00695C52">
            <w:pPr>
              <w:pStyle w:val="TableParagraph"/>
              <w:spacing w:before="1"/>
              <w:ind w:left="115" w:right="144"/>
              <w:rPr>
                <w:lang w:val="es-419"/>
              </w:rPr>
            </w:pPr>
          </w:p>
          <w:p w14:paraId="7551F8E9" w14:textId="77777777" w:rsidR="004E1E6A" w:rsidRPr="00170D21" w:rsidRDefault="004E1E6A" w:rsidP="00695C52">
            <w:pPr>
              <w:pStyle w:val="TableParagraph"/>
              <w:spacing w:before="1"/>
              <w:ind w:left="115" w:right="144"/>
              <w:rPr>
                <w:lang w:val="es-419"/>
              </w:rPr>
            </w:pPr>
            <w:r w:rsidRPr="00170D21">
              <w:rPr>
                <w:lang w:val="es-419"/>
              </w:rPr>
              <w:t xml:space="preserve">4.1 Un uso más eficaz de un sistema equilibrado de PI para apoyar el crecimiento y el desarrollo de todos los Estados miembros y sus regiones y subregiones, entre otras cosas, mediante la implantación de las recomendaciones de la Agenda para el Desarrollo. </w:t>
            </w:r>
          </w:p>
          <w:p w14:paraId="64C6EB51" w14:textId="77777777" w:rsidR="004E1E6A" w:rsidRPr="00170D21" w:rsidRDefault="004E1E6A" w:rsidP="00695C52">
            <w:pPr>
              <w:pStyle w:val="TableParagraph"/>
              <w:spacing w:before="1"/>
              <w:ind w:left="115" w:right="144"/>
              <w:rPr>
                <w:lang w:val="es-419"/>
              </w:rPr>
            </w:pPr>
          </w:p>
          <w:p w14:paraId="3E3E7930" w14:textId="77777777" w:rsidR="004E1E6A" w:rsidRPr="00170D21" w:rsidRDefault="004E1E6A" w:rsidP="00695C52">
            <w:pPr>
              <w:pStyle w:val="TableParagraph"/>
              <w:spacing w:before="1"/>
              <w:ind w:left="115" w:right="144"/>
              <w:rPr>
                <w:lang w:val="es-419"/>
              </w:rPr>
            </w:pPr>
            <w:r w:rsidRPr="00170D21">
              <w:rPr>
                <w:lang w:val="es-419"/>
              </w:rPr>
              <w:t>4.4 Más innovadores, creadores, pymes, universidades, instituciones de investigación y comunidades sacan provecho de la PI.</w:t>
            </w:r>
          </w:p>
        </w:tc>
      </w:tr>
      <w:tr w:rsidR="004E1E6A" w:rsidRPr="00170D21" w14:paraId="7B247D35" w14:textId="77777777" w:rsidTr="00695C52">
        <w:trPr>
          <w:trHeight w:val="1071"/>
        </w:trPr>
        <w:tc>
          <w:tcPr>
            <w:tcW w:w="2377" w:type="dxa"/>
            <w:shd w:val="clear" w:color="auto" w:fill="69F0C4"/>
          </w:tcPr>
          <w:p w14:paraId="2FD0DC10" w14:textId="77777777" w:rsidR="004E1E6A" w:rsidRPr="00170D21" w:rsidRDefault="004E1E6A" w:rsidP="00695C52">
            <w:pPr>
              <w:pStyle w:val="TableParagraph"/>
              <w:ind w:left="110" w:right="378"/>
              <w:rPr>
                <w:lang w:val="es-419"/>
              </w:rPr>
            </w:pPr>
            <w:r w:rsidRPr="00170D21">
              <w:rPr>
                <w:u w:val="single"/>
                <w:lang w:val="es-419"/>
              </w:rPr>
              <w:lastRenderedPageBreak/>
              <w:t>Progresos en la ejecución del proyecto</w:t>
            </w:r>
          </w:p>
        </w:tc>
        <w:tc>
          <w:tcPr>
            <w:tcW w:w="6913" w:type="dxa"/>
          </w:tcPr>
          <w:p w14:paraId="7A971745" w14:textId="4063AB8B" w:rsidR="004E1E6A" w:rsidRPr="00170D21" w:rsidRDefault="004E1E6A" w:rsidP="00695C52">
            <w:pPr>
              <w:pStyle w:val="TableParagraph"/>
              <w:ind w:left="115" w:right="144"/>
              <w:rPr>
                <w:rFonts w:eastAsia="Times New Roman"/>
                <w:lang w:val="es-419"/>
              </w:rPr>
            </w:pPr>
            <w:r w:rsidRPr="00170D21">
              <w:rPr>
                <w:lang w:val="es-419"/>
              </w:rPr>
              <w:t>Durante el período examinado y de conformidad con la estrategia de ejecución descrita en el documento del proyecto (</w:t>
            </w:r>
            <w:hyperlink r:id="rId61" w:history="1">
              <w:r w:rsidRPr="00170D21">
                <w:rPr>
                  <w:color w:val="0000FF"/>
                  <w:u w:val="single"/>
                  <w:lang w:val="es-419"/>
                </w:rPr>
                <w:t>CDIP/31/5 Rev.</w:t>
              </w:r>
            </w:hyperlink>
            <w:r w:rsidRPr="00170D21">
              <w:rPr>
                <w:lang w:val="es-419"/>
              </w:rPr>
              <w:t>), se han llevado a cabo las siguientes actividades con los siguientes resultados:</w:t>
            </w:r>
            <w:r w:rsidRPr="00170D21">
              <w:rPr>
                <w:lang w:val="es-419"/>
              </w:rPr>
              <w:br/>
            </w:r>
          </w:p>
          <w:p w14:paraId="11649A85" w14:textId="77777777" w:rsidR="004E1E6A" w:rsidRPr="00170D21" w:rsidRDefault="004E1E6A" w:rsidP="00695C52">
            <w:pPr>
              <w:pStyle w:val="TableParagraph"/>
              <w:ind w:left="115" w:right="144"/>
              <w:rPr>
                <w:rFonts w:eastAsia="Times New Roman"/>
                <w:u w:val="single"/>
                <w:lang w:val="es-419"/>
              </w:rPr>
            </w:pPr>
            <w:r w:rsidRPr="00170D21">
              <w:rPr>
                <w:u w:val="single"/>
                <w:lang w:val="es-419"/>
              </w:rPr>
              <w:t>Casos prácticos de colaboración en el ámbito de la innovación</w:t>
            </w:r>
          </w:p>
          <w:p w14:paraId="5B889BE2" w14:textId="77777777" w:rsidR="004E1E6A" w:rsidRPr="00170D21" w:rsidRDefault="004E1E6A" w:rsidP="00695C52">
            <w:pPr>
              <w:pStyle w:val="TableParagraph"/>
              <w:ind w:left="115" w:right="144"/>
              <w:rPr>
                <w:rFonts w:eastAsia="Times New Roman"/>
                <w:lang w:val="es-419"/>
              </w:rPr>
            </w:pPr>
          </w:p>
          <w:p w14:paraId="22D11674" w14:textId="77777777" w:rsidR="004E1E6A" w:rsidRPr="00170D21" w:rsidRDefault="004E1E6A" w:rsidP="00695C52">
            <w:pPr>
              <w:pStyle w:val="TableParagraph"/>
              <w:ind w:left="115" w:right="144"/>
              <w:rPr>
                <w:rFonts w:eastAsia="Times New Roman"/>
                <w:lang w:val="es-419"/>
              </w:rPr>
            </w:pPr>
            <w:r w:rsidRPr="00170D21">
              <w:rPr>
                <w:lang w:val="es-419"/>
              </w:rPr>
              <w:t>A partir de los datos recopilados sobre las iniciativas de colaboración en innovación mediante una encuesta realizada a los Estados miembros de la OMPI, la investigación documental y la guía de entrevistas para recabar información detallada sobre dichas iniciativas, se seleccionaron siete iniciativas de colaboración en innovación como objeto de los estudios de caso que abordan esta cuestión, Biowaste4SP, BipMED, C4Rice, el proyecto Earth Biogenome, el proyecto Genoma Humano, LAMISTAD y Square Kilometre Array. Entre los criterios de selección cabe citar la amplia representación (por ejemplo, en cuanto a la geografía y la situación socioeconómica de los países participantes), los ámbitos de innovación abordados a través de las iniciativas de innovación y las prácticas de colaboración aplicadas en dichas iniciativas.</w:t>
            </w:r>
          </w:p>
          <w:p w14:paraId="4A572274" w14:textId="77777777" w:rsidR="004E1E6A" w:rsidRPr="00170D21" w:rsidRDefault="004E1E6A" w:rsidP="00695C52">
            <w:pPr>
              <w:pStyle w:val="TableParagraph"/>
              <w:ind w:left="115" w:right="144"/>
              <w:rPr>
                <w:rFonts w:eastAsia="Times New Roman"/>
                <w:lang w:val="es-419"/>
              </w:rPr>
            </w:pPr>
          </w:p>
          <w:p w14:paraId="0BD18C78" w14:textId="77777777" w:rsidR="004E1E6A" w:rsidRPr="00170D21" w:rsidRDefault="004E1E6A" w:rsidP="00695C52">
            <w:pPr>
              <w:pStyle w:val="TableParagraph"/>
              <w:ind w:left="115" w:right="144"/>
              <w:rPr>
                <w:rFonts w:eastAsia="Times New Roman"/>
                <w:lang w:val="es-419"/>
              </w:rPr>
            </w:pPr>
            <w:r w:rsidRPr="00170D21">
              <w:rPr>
                <w:lang w:val="es-419"/>
              </w:rPr>
              <w:t>Se elaboraron estudios de caso sobre cada una de las siete iniciativas de colaboración en innovación, que se sometieron a una revisión por homólogos para garantizar su precisión técnica, su rigor analítico, su utilidad para los profesionales y la calidad de los estudios de caso, y fueron revisadas de acuerdo con los comentarios de dichos homólogos.</w:t>
            </w:r>
          </w:p>
          <w:p w14:paraId="01068049" w14:textId="77777777" w:rsidR="004E1E6A" w:rsidRPr="00170D21" w:rsidRDefault="004E1E6A" w:rsidP="00695C52">
            <w:pPr>
              <w:pStyle w:val="TableParagraph"/>
              <w:ind w:left="115" w:right="144"/>
              <w:rPr>
                <w:rFonts w:eastAsia="Times New Roman"/>
                <w:lang w:val="es-419"/>
              </w:rPr>
            </w:pPr>
          </w:p>
          <w:p w14:paraId="717415D5" w14:textId="77777777" w:rsidR="004E1E6A" w:rsidRPr="00170D21" w:rsidRDefault="004E1E6A" w:rsidP="00695C52">
            <w:pPr>
              <w:pStyle w:val="TableParagraph"/>
              <w:ind w:left="115" w:right="144"/>
              <w:rPr>
                <w:rFonts w:eastAsia="Times New Roman"/>
                <w:u w:val="single"/>
                <w:lang w:val="es-419"/>
              </w:rPr>
            </w:pPr>
            <w:r w:rsidRPr="00170D21">
              <w:rPr>
                <w:u w:val="single"/>
                <w:lang w:val="es-419"/>
              </w:rPr>
              <w:t>Guías para instituciones sobre la gestión de la colaboración en el ámbito de la innovación</w:t>
            </w:r>
          </w:p>
          <w:p w14:paraId="0D7677C1" w14:textId="77777777" w:rsidR="004E1E6A" w:rsidRPr="00170D21" w:rsidRDefault="004E1E6A" w:rsidP="00695C52">
            <w:pPr>
              <w:pStyle w:val="TableParagraph"/>
              <w:ind w:left="115" w:right="144"/>
              <w:rPr>
                <w:rFonts w:eastAsia="Times New Roman"/>
                <w:lang w:val="es-419"/>
              </w:rPr>
            </w:pPr>
          </w:p>
          <w:p w14:paraId="14DCF15F" w14:textId="77777777" w:rsidR="004E1E6A" w:rsidRPr="00170D21" w:rsidRDefault="004E1E6A" w:rsidP="00695C52">
            <w:pPr>
              <w:pStyle w:val="TableParagraph"/>
              <w:ind w:left="115" w:right="144"/>
              <w:rPr>
                <w:rFonts w:eastAsia="Times New Roman"/>
                <w:lang w:val="es-419"/>
              </w:rPr>
            </w:pPr>
            <w:r w:rsidRPr="00170D21">
              <w:rPr>
                <w:lang w:val="es-419"/>
              </w:rPr>
              <w:t>Se contrató a varios autores para que elaboraran las guías sobre la gestión de la colaboración en innovación.</w:t>
            </w:r>
          </w:p>
        </w:tc>
      </w:tr>
      <w:tr w:rsidR="004E1E6A" w:rsidRPr="00170D21" w14:paraId="6395CAD5" w14:textId="77777777" w:rsidTr="00695C52">
        <w:trPr>
          <w:trHeight w:val="801"/>
        </w:trPr>
        <w:tc>
          <w:tcPr>
            <w:tcW w:w="2377" w:type="dxa"/>
            <w:shd w:val="clear" w:color="auto" w:fill="69F0C4"/>
          </w:tcPr>
          <w:p w14:paraId="41E46732" w14:textId="77777777" w:rsidR="004E1E6A" w:rsidRPr="00170D21" w:rsidRDefault="004E1E6A" w:rsidP="00695C52">
            <w:pPr>
              <w:pStyle w:val="TableParagraph"/>
              <w:spacing w:line="242" w:lineRule="auto"/>
              <w:ind w:left="110" w:right="708"/>
              <w:rPr>
                <w:lang w:val="es-419"/>
              </w:rPr>
            </w:pPr>
            <w:r w:rsidRPr="00170D21">
              <w:rPr>
                <w:u w:val="single"/>
                <w:lang w:val="es-419"/>
              </w:rPr>
              <w:t>Efectos iniciales observados</w:t>
            </w:r>
          </w:p>
        </w:tc>
        <w:tc>
          <w:tcPr>
            <w:tcW w:w="6913" w:type="dxa"/>
          </w:tcPr>
          <w:p w14:paraId="7257B643" w14:textId="308D1830" w:rsidR="004E1E6A" w:rsidRPr="00170D21" w:rsidRDefault="004E1E6A" w:rsidP="00695C52">
            <w:pPr>
              <w:pStyle w:val="TableParagraph"/>
              <w:ind w:left="115" w:right="84"/>
              <w:contextualSpacing/>
              <w:rPr>
                <w:lang w:val="es-419"/>
              </w:rPr>
            </w:pPr>
            <w:r w:rsidRPr="00170D21">
              <w:rPr>
                <w:lang w:val="es-419"/>
              </w:rPr>
              <w:t xml:space="preserve">Desde el último informe de situación (documento </w:t>
            </w:r>
            <w:hyperlink r:id="rId62" w:history="1">
              <w:r w:rsidRPr="00170D21">
                <w:rPr>
                  <w:color w:val="0000FF"/>
                  <w:u w:val="single"/>
                  <w:lang w:val="es-419"/>
                </w:rPr>
                <w:t>CDIP/35/3</w:t>
              </w:r>
            </w:hyperlink>
            <w:r w:rsidRPr="00170D21">
              <w:rPr>
                <w:lang w:val="es-419"/>
              </w:rPr>
              <w:t>) los principales efectos observados fueron:</w:t>
            </w:r>
          </w:p>
          <w:p w14:paraId="29F82506" w14:textId="77777777" w:rsidR="004E1E6A" w:rsidRPr="00170D21" w:rsidRDefault="004E1E6A" w:rsidP="00695C52">
            <w:pPr>
              <w:pStyle w:val="TableParagraph"/>
              <w:ind w:left="115" w:right="84"/>
              <w:contextualSpacing/>
              <w:rPr>
                <w:lang w:val="es-419"/>
              </w:rPr>
            </w:pPr>
          </w:p>
          <w:p w14:paraId="2FB1143F" w14:textId="77777777" w:rsidR="004E1E6A" w:rsidRPr="00170D21" w:rsidRDefault="004E1E6A" w:rsidP="00113F59">
            <w:pPr>
              <w:pStyle w:val="TableParagraph"/>
              <w:numPr>
                <w:ilvl w:val="0"/>
                <w:numId w:val="33"/>
              </w:numPr>
              <w:ind w:left="526" w:right="144"/>
              <w:rPr>
                <w:lang w:val="es-419"/>
              </w:rPr>
            </w:pPr>
            <w:r w:rsidRPr="00170D21">
              <w:rPr>
                <w:lang w:val="es-419"/>
              </w:rPr>
              <w:t>El proyecto puso de relieve la diversidad de prácticas en la gestión de iniciativas de colaboración en innovación y permitió analizar de manera más exhaustiva cómo interactúan estas prácticas con el contexto en el que se desarrollan dichas iniciativas.</w:t>
            </w:r>
          </w:p>
          <w:p w14:paraId="37629026" w14:textId="77777777" w:rsidR="004E1E6A" w:rsidRPr="00170D21" w:rsidRDefault="004E1E6A" w:rsidP="00695C52">
            <w:pPr>
              <w:pStyle w:val="TableParagraph"/>
              <w:ind w:left="526" w:right="144"/>
              <w:rPr>
                <w:lang w:val="es-419"/>
              </w:rPr>
            </w:pPr>
          </w:p>
          <w:p w14:paraId="5B40E4C9" w14:textId="77777777" w:rsidR="004E1E6A" w:rsidRPr="00170D21" w:rsidRDefault="004E1E6A" w:rsidP="00113F59">
            <w:pPr>
              <w:pStyle w:val="TableParagraph"/>
              <w:numPr>
                <w:ilvl w:val="0"/>
                <w:numId w:val="33"/>
              </w:numPr>
              <w:ind w:left="526" w:right="144"/>
              <w:rPr>
                <w:lang w:val="es-419"/>
              </w:rPr>
            </w:pPr>
            <w:r w:rsidRPr="00170D21">
              <w:rPr>
                <w:lang w:val="es-419"/>
              </w:rPr>
              <w:t>El proyecto también ha establecido un proceso estructurado para analizar las iniciativas de colaboración en innovación, que se prevé desarrollar aún más en las guías sobre la gestión de la colaboración en innovación.</w:t>
            </w:r>
          </w:p>
        </w:tc>
      </w:tr>
      <w:tr w:rsidR="004E1E6A" w:rsidRPr="00170D21" w14:paraId="662B6B42" w14:textId="77777777" w:rsidTr="00695C52">
        <w:trPr>
          <w:trHeight w:val="703"/>
        </w:trPr>
        <w:tc>
          <w:tcPr>
            <w:tcW w:w="2377" w:type="dxa"/>
            <w:shd w:val="clear" w:color="auto" w:fill="69F0C4"/>
          </w:tcPr>
          <w:p w14:paraId="04934917"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913" w:type="dxa"/>
          </w:tcPr>
          <w:p w14:paraId="2167A690" w14:textId="77777777" w:rsidR="004E1E6A" w:rsidRPr="00170D21" w:rsidRDefault="004E1E6A" w:rsidP="00695C52">
            <w:pPr>
              <w:pStyle w:val="TableParagraph"/>
              <w:ind w:left="115" w:right="144"/>
              <w:rPr>
                <w:lang w:val="es-419"/>
              </w:rPr>
            </w:pPr>
            <w:r w:rsidRPr="00170D21">
              <w:rPr>
                <w:lang w:val="es-419"/>
              </w:rPr>
              <w:t>Estas son las experiencias adquiridas y las enseñanzas extraídas hasta la fecha:</w:t>
            </w:r>
          </w:p>
          <w:p w14:paraId="206DA66D" w14:textId="77777777" w:rsidR="004E1E6A" w:rsidRPr="00170D21" w:rsidRDefault="004E1E6A" w:rsidP="00695C52">
            <w:pPr>
              <w:pStyle w:val="TableParagraph"/>
              <w:ind w:left="115" w:right="144"/>
              <w:rPr>
                <w:lang w:val="es-419"/>
              </w:rPr>
            </w:pPr>
          </w:p>
          <w:p w14:paraId="29965B59" w14:textId="77777777" w:rsidR="004E1E6A" w:rsidRPr="00170D21" w:rsidRDefault="004E1E6A" w:rsidP="00113F59">
            <w:pPr>
              <w:pStyle w:val="TableParagraph"/>
              <w:numPr>
                <w:ilvl w:val="0"/>
                <w:numId w:val="34"/>
              </w:numPr>
              <w:ind w:left="526" w:right="144"/>
              <w:rPr>
                <w:lang w:val="es-419"/>
              </w:rPr>
            </w:pPr>
            <w:r w:rsidRPr="00170D21">
              <w:rPr>
                <w:lang w:val="es-419"/>
              </w:rPr>
              <w:t xml:space="preserve">La participación de autores de estudios de caso y revisores de diferentes regiones geográficas ha resultado muy valiosa para recabar experiencias y planteamientos diversos en materia de colaboración en innovación, así como para facilitar el acceso a las partes interesadas pertinentes y al conocimiento </w:t>
            </w:r>
            <w:r w:rsidRPr="00170D21">
              <w:rPr>
                <w:lang w:val="es-419"/>
              </w:rPr>
              <w:lastRenderedPageBreak/>
              <w:t>institucional.</w:t>
            </w:r>
          </w:p>
          <w:p w14:paraId="083B1E35" w14:textId="77777777" w:rsidR="004E1E6A" w:rsidRPr="00170D21" w:rsidRDefault="004E1E6A" w:rsidP="00695C52">
            <w:pPr>
              <w:pStyle w:val="TableParagraph"/>
              <w:ind w:left="526" w:right="144"/>
              <w:rPr>
                <w:lang w:val="es-419"/>
              </w:rPr>
            </w:pPr>
          </w:p>
          <w:p w14:paraId="5F02858F" w14:textId="77777777" w:rsidR="004E1E6A" w:rsidRPr="00170D21" w:rsidRDefault="004E1E6A" w:rsidP="00113F59">
            <w:pPr>
              <w:pStyle w:val="TableParagraph"/>
              <w:numPr>
                <w:ilvl w:val="0"/>
                <w:numId w:val="34"/>
              </w:numPr>
              <w:ind w:left="526" w:right="144"/>
              <w:rPr>
                <w:lang w:val="es-419"/>
              </w:rPr>
            </w:pPr>
            <w:r w:rsidRPr="00170D21">
              <w:rPr>
                <w:lang w:val="es-419"/>
              </w:rPr>
              <w:t>La coordinación constante con los autores de los estudios de caso ha sido fundamental para garantizar la coherencia del planteamiento, abordar los desafíos surgidos durante el proceso de investigación y facilitar la elaboración oportuna de los estudios de caso.</w:t>
            </w:r>
          </w:p>
          <w:p w14:paraId="7ECAA287" w14:textId="77777777" w:rsidR="004E1E6A" w:rsidRPr="00170D21" w:rsidRDefault="004E1E6A" w:rsidP="00695C52">
            <w:pPr>
              <w:pStyle w:val="TableParagraph"/>
              <w:ind w:left="526" w:right="144"/>
              <w:rPr>
                <w:lang w:val="es-419"/>
              </w:rPr>
            </w:pPr>
          </w:p>
          <w:p w14:paraId="3EC9FE3E" w14:textId="77777777" w:rsidR="004E1E6A" w:rsidRPr="00170D21" w:rsidRDefault="004E1E6A" w:rsidP="00113F59">
            <w:pPr>
              <w:pStyle w:val="TableParagraph"/>
              <w:numPr>
                <w:ilvl w:val="0"/>
                <w:numId w:val="34"/>
              </w:numPr>
              <w:ind w:left="526" w:right="144"/>
              <w:rPr>
                <w:lang w:val="es-419"/>
              </w:rPr>
            </w:pPr>
            <w:r w:rsidRPr="00170D21">
              <w:rPr>
                <w:lang w:val="es-419"/>
              </w:rPr>
              <w:t>Es fundamental establecer un proceso estructurado de revisión y desarrollo del conocimiento, en el que participen los autores de los estudios de caso y los revisores, para reforzar la calidad, la validación y la relevancia práctica de los resultados del proyecto.</w:t>
            </w:r>
          </w:p>
        </w:tc>
      </w:tr>
      <w:tr w:rsidR="004E1E6A" w:rsidRPr="00170D21" w14:paraId="5896E598" w14:textId="77777777" w:rsidTr="00695C52">
        <w:trPr>
          <w:trHeight w:val="1423"/>
        </w:trPr>
        <w:tc>
          <w:tcPr>
            <w:tcW w:w="2377" w:type="dxa"/>
            <w:shd w:val="clear" w:color="auto" w:fill="69F0C4"/>
          </w:tcPr>
          <w:p w14:paraId="2ABEC1E8"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913" w:type="dxa"/>
          </w:tcPr>
          <w:p w14:paraId="7321AF94" w14:textId="77777777" w:rsidR="004E1E6A" w:rsidRPr="00170D21" w:rsidRDefault="004E1E6A" w:rsidP="00695C52">
            <w:pPr>
              <w:ind w:left="115" w:right="144"/>
              <w:rPr>
                <w:lang w:val="es-419"/>
              </w:rPr>
            </w:pPr>
            <w:r w:rsidRPr="00170D21">
              <w:rPr>
                <w:rFonts w:eastAsia="Arial"/>
                <w:szCs w:val="22"/>
                <w:u w:val="single"/>
                <w:lang w:val="es-419"/>
              </w:rPr>
              <w:t>Riesgo 1:</w:t>
            </w:r>
            <w:r w:rsidRPr="00170D21">
              <w:rPr>
                <w:rFonts w:eastAsia="Arial"/>
                <w:szCs w:val="22"/>
                <w:lang w:val="es-419"/>
              </w:rPr>
              <w:t xml:space="preserve"> Los diferentes grados de disponibilidad y de disposición de las partes interesadas para participar pueden afectar a la disponibilidad de la información y al nivel de detalle que se pueda recabar en los distintos estudios de caso.</w:t>
            </w:r>
          </w:p>
          <w:p w14:paraId="6E59B9D9" w14:textId="77777777" w:rsidR="004E1E6A" w:rsidRPr="00170D21" w:rsidRDefault="004E1E6A" w:rsidP="00695C52">
            <w:pPr>
              <w:ind w:left="115" w:right="144"/>
              <w:rPr>
                <w:lang w:val="es-419"/>
              </w:rPr>
            </w:pPr>
          </w:p>
          <w:p w14:paraId="033BA80E" w14:textId="77777777" w:rsidR="004E1E6A" w:rsidRPr="00170D21" w:rsidRDefault="004E1E6A" w:rsidP="00695C52">
            <w:pPr>
              <w:ind w:left="115" w:right="144"/>
              <w:rPr>
                <w:lang w:val="es-419"/>
              </w:rPr>
            </w:pPr>
            <w:r w:rsidRPr="00170D21">
              <w:rPr>
                <w:rFonts w:eastAsia="Arial"/>
                <w:szCs w:val="22"/>
                <w:u w:val="single"/>
                <w:lang w:val="es-419"/>
              </w:rPr>
              <w:t>Medida de mitigación 1:</w:t>
            </w:r>
            <w:r w:rsidRPr="00170D21">
              <w:rPr>
                <w:rFonts w:eastAsia="Arial"/>
                <w:szCs w:val="22"/>
                <w:lang w:val="es-419"/>
              </w:rPr>
              <w:t xml:space="preserve"> Mantener una comunicación regular con los autores de los estudios de caso, ofrecer orientación sobre fuentes alternativas de información y colaborar en la divulgación entre las partes interesadas cuando sea necesario, con el fin de facilitar el acceso a la documentación y los puntos de vista pertinentes.</w:t>
            </w:r>
          </w:p>
          <w:p w14:paraId="22AADC0E" w14:textId="77777777" w:rsidR="004E1E6A" w:rsidRPr="00170D21" w:rsidRDefault="004E1E6A" w:rsidP="00695C52">
            <w:pPr>
              <w:ind w:left="115" w:right="144"/>
              <w:rPr>
                <w:lang w:val="es-419"/>
              </w:rPr>
            </w:pPr>
          </w:p>
          <w:p w14:paraId="0FC8DD0F" w14:textId="77777777" w:rsidR="004E1E6A" w:rsidRPr="00170D21" w:rsidRDefault="004E1E6A" w:rsidP="00695C52">
            <w:pPr>
              <w:ind w:left="115" w:right="144"/>
              <w:rPr>
                <w:lang w:val="es-419"/>
              </w:rPr>
            </w:pPr>
            <w:r w:rsidRPr="00170D21">
              <w:rPr>
                <w:rFonts w:eastAsia="Arial"/>
                <w:szCs w:val="22"/>
                <w:u w:val="single"/>
                <w:lang w:val="es-419"/>
              </w:rPr>
              <w:t>Riesgo 2:</w:t>
            </w:r>
            <w:r w:rsidRPr="00170D21">
              <w:rPr>
                <w:rFonts w:eastAsia="Arial"/>
                <w:szCs w:val="22"/>
                <w:lang w:val="es-419"/>
              </w:rPr>
              <w:t xml:space="preserve"> Pueden producirse retrasos en el proceso de revisión por homólogos debido a la disponibilidad de los revisores seleccionados o al tiempo necesario para proporcionar comentarios detallados sobre los estudios de caso.</w:t>
            </w:r>
          </w:p>
          <w:p w14:paraId="27D53602" w14:textId="77777777" w:rsidR="004E1E6A" w:rsidRPr="00170D21" w:rsidRDefault="004E1E6A" w:rsidP="00695C52">
            <w:pPr>
              <w:ind w:left="115" w:right="144"/>
              <w:rPr>
                <w:lang w:val="es-419"/>
              </w:rPr>
            </w:pPr>
          </w:p>
          <w:p w14:paraId="3985AEFD" w14:textId="77777777" w:rsidR="004E1E6A" w:rsidRPr="00170D21" w:rsidRDefault="004E1E6A" w:rsidP="00695C52">
            <w:pPr>
              <w:ind w:left="115" w:right="144"/>
              <w:rPr>
                <w:lang w:val="es-419"/>
              </w:rPr>
            </w:pPr>
            <w:r w:rsidRPr="00170D21">
              <w:rPr>
                <w:rFonts w:eastAsia="Arial"/>
                <w:szCs w:val="22"/>
                <w:u w:val="single"/>
                <w:lang w:val="es-419"/>
              </w:rPr>
              <w:t>Medida de mitigación 2:</w:t>
            </w:r>
            <w:r w:rsidRPr="00170D21">
              <w:rPr>
                <w:rFonts w:eastAsia="Arial"/>
                <w:szCs w:val="22"/>
                <w:lang w:val="es-419"/>
              </w:rPr>
              <w:t xml:space="preserve"> Establecer plazos y expectativas claros con los revisores, mantener una comunicación regular a lo largo de todo el proceso de revisión y supervisar los avances para garantizar que las actividades de revisión por homólogos se completen a tiempo.</w:t>
            </w:r>
          </w:p>
        </w:tc>
      </w:tr>
      <w:tr w:rsidR="004E1E6A" w:rsidRPr="00170D21" w14:paraId="664DD5CE" w14:textId="77777777" w:rsidTr="00695C52">
        <w:trPr>
          <w:trHeight w:val="715"/>
        </w:trPr>
        <w:tc>
          <w:tcPr>
            <w:tcW w:w="2377" w:type="dxa"/>
            <w:shd w:val="clear" w:color="auto" w:fill="69F0C4"/>
          </w:tcPr>
          <w:p w14:paraId="2FF2CF36"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1104200A" w14:textId="77777777" w:rsidR="004E1E6A" w:rsidRPr="00170D21" w:rsidRDefault="004E1E6A" w:rsidP="00695C52">
            <w:pPr>
              <w:pStyle w:val="TableParagraph"/>
              <w:spacing w:line="244" w:lineRule="auto"/>
              <w:ind w:left="115" w:right="144"/>
              <w:rPr>
                <w:lang w:val="es-419"/>
              </w:rPr>
            </w:pPr>
            <w:r w:rsidRPr="00170D21">
              <w:rPr>
                <w:lang w:val="es-419"/>
              </w:rPr>
              <w:t>Ninguna</w:t>
            </w:r>
          </w:p>
        </w:tc>
      </w:tr>
      <w:tr w:rsidR="004E1E6A" w:rsidRPr="00170D21" w14:paraId="01DA5E90" w14:textId="77777777" w:rsidTr="00695C52">
        <w:trPr>
          <w:trHeight w:val="469"/>
        </w:trPr>
        <w:tc>
          <w:tcPr>
            <w:tcW w:w="2377" w:type="dxa"/>
            <w:shd w:val="clear" w:color="auto" w:fill="69F0C4"/>
          </w:tcPr>
          <w:p w14:paraId="53102630"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2D95DDEC" w14:textId="77777777" w:rsidR="004E1E6A" w:rsidRPr="00170D21" w:rsidRDefault="004E1E6A" w:rsidP="00695C52">
            <w:pPr>
              <w:pStyle w:val="TableParagraph"/>
              <w:ind w:left="115" w:right="144"/>
              <w:rPr>
                <w:lang w:val="es-419"/>
              </w:rPr>
            </w:pPr>
            <w:r w:rsidRPr="00170D21">
              <w:rPr>
                <w:lang w:val="es-419"/>
              </w:rPr>
              <w:t>A continuación, se indican las siguientes etapas de ejecución en cada uno de los países beneficiarios:</w:t>
            </w:r>
          </w:p>
          <w:p w14:paraId="696F8272" w14:textId="77777777" w:rsidR="004E1E6A" w:rsidRPr="00170D21" w:rsidRDefault="004E1E6A" w:rsidP="00695C52">
            <w:pPr>
              <w:pStyle w:val="TableParagraph"/>
              <w:ind w:left="115" w:right="144"/>
              <w:rPr>
                <w:lang w:val="es-419"/>
              </w:rPr>
            </w:pPr>
          </w:p>
          <w:p w14:paraId="75EC35D7" w14:textId="77777777" w:rsidR="004E1E6A" w:rsidRPr="00170D21" w:rsidRDefault="004E1E6A" w:rsidP="00695C52">
            <w:pPr>
              <w:pStyle w:val="TableParagraph"/>
              <w:ind w:left="115" w:right="144"/>
              <w:rPr>
                <w:lang w:val="es-419"/>
              </w:rPr>
            </w:pPr>
            <w:r w:rsidRPr="00170D21">
              <w:rPr>
                <w:lang w:val="es-419"/>
              </w:rPr>
              <w:t>Los estudios de caso finalizados servirán como aportaciones fundamentales para la elaboración de guías de referencia sobre la colaboración en innovación durante la siguiente fase del proyecto. Las conclusiones y las lecciones extraídas de los estudios de caso servirán de base para la elaboración de materiales de orientación práctica destinados a ayudar a las partes interesadas a gestionar de forma eficaz la colaboración en innovación. Posteriormente, las guías de referencia y los resultados del proyecto asociados contribuirán al desarrollo de contenidos formativos para los seminarios que se organizarán en los países piloto.</w:t>
            </w:r>
          </w:p>
        </w:tc>
      </w:tr>
      <w:tr w:rsidR="004E1E6A" w:rsidRPr="00170D21" w14:paraId="0175648B" w14:textId="77777777" w:rsidTr="00695C52">
        <w:trPr>
          <w:trHeight w:val="631"/>
        </w:trPr>
        <w:tc>
          <w:tcPr>
            <w:tcW w:w="2377" w:type="dxa"/>
            <w:shd w:val="clear" w:color="auto" w:fill="69F0C4"/>
          </w:tcPr>
          <w:p w14:paraId="316A6BB1"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13" w:type="dxa"/>
          </w:tcPr>
          <w:p w14:paraId="5AB233AD" w14:textId="77777777" w:rsidR="004E1E6A" w:rsidRPr="00170D21" w:rsidRDefault="004E1E6A" w:rsidP="00695C52">
            <w:pPr>
              <w:pStyle w:val="TableParagraph"/>
              <w:spacing w:before="1"/>
              <w:ind w:left="115" w:right="144"/>
              <w:rPr>
                <w:lang w:val="es-419"/>
              </w:rPr>
            </w:pPr>
            <w:r w:rsidRPr="00170D21">
              <w:rPr>
                <w:lang w:val="es-419"/>
              </w:rPr>
              <w:t>En general, la ejecución del proyecto se desarrolló de acuerdo con los plazos establecidos, con pequeños retrasos.</w:t>
            </w:r>
          </w:p>
        </w:tc>
      </w:tr>
      <w:tr w:rsidR="004E1E6A" w:rsidRPr="00170D21" w14:paraId="3824D962" w14:textId="77777777" w:rsidTr="00695C52">
        <w:trPr>
          <w:trHeight w:val="613"/>
        </w:trPr>
        <w:tc>
          <w:tcPr>
            <w:tcW w:w="2377" w:type="dxa"/>
            <w:shd w:val="clear" w:color="auto" w:fill="69F0C4"/>
          </w:tcPr>
          <w:p w14:paraId="0F9EE32B" w14:textId="77777777" w:rsidR="004E1E6A" w:rsidRPr="00170D21" w:rsidRDefault="004E1E6A" w:rsidP="00695C52">
            <w:pPr>
              <w:pStyle w:val="TableParagraph"/>
              <w:ind w:left="110" w:right="220"/>
              <w:rPr>
                <w:lang w:val="es-419"/>
              </w:rPr>
            </w:pPr>
            <w:r w:rsidRPr="00170D21">
              <w:rPr>
                <w:u w:val="single"/>
                <w:lang w:val="es-419"/>
              </w:rPr>
              <w:lastRenderedPageBreak/>
              <w:t>Porcentaje de ejecución del proyecto</w:t>
            </w:r>
          </w:p>
        </w:tc>
        <w:tc>
          <w:tcPr>
            <w:tcW w:w="6913" w:type="dxa"/>
          </w:tcPr>
          <w:p w14:paraId="5D7DA4B7" w14:textId="77777777" w:rsidR="004E1E6A" w:rsidRPr="00170D21" w:rsidRDefault="004E1E6A" w:rsidP="00695C52">
            <w:pPr>
              <w:pStyle w:val="TableParagraph"/>
              <w:ind w:left="115" w:right="144"/>
              <w:rPr>
                <w:lang w:val="es-419"/>
              </w:rPr>
            </w:pPr>
            <w:r w:rsidRPr="00170D21">
              <w:rPr>
                <w:lang w:val="es-419"/>
              </w:rPr>
              <w:t>La proporción de utilización del presupuesto al final de junio de 2026, proporcional al presupuesto total asignado al proyecto, era del: 26 % Para más información sobre el presupuesto, véase el Anexo XVII del presente documento.</w:t>
            </w:r>
          </w:p>
        </w:tc>
      </w:tr>
      <w:tr w:rsidR="004E1E6A" w:rsidRPr="00170D21" w14:paraId="50F4D9B0" w14:textId="77777777" w:rsidTr="00695C52">
        <w:trPr>
          <w:trHeight w:val="703"/>
        </w:trPr>
        <w:tc>
          <w:tcPr>
            <w:tcW w:w="2377" w:type="dxa"/>
            <w:shd w:val="clear" w:color="auto" w:fill="69F0C4"/>
          </w:tcPr>
          <w:p w14:paraId="78B45F1D"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3AB1C58F" w14:textId="2ACD1DE8" w:rsidR="004E1E6A" w:rsidRPr="00170D21" w:rsidRDefault="004E1E6A" w:rsidP="00695C52">
            <w:pPr>
              <w:pStyle w:val="TableParagraph"/>
              <w:ind w:left="115" w:right="144"/>
              <w:rPr>
                <w:lang w:val="es-419"/>
              </w:rPr>
            </w:pPr>
            <w:r w:rsidRPr="00170D21">
              <w:rPr>
                <w:lang w:val="es-419"/>
              </w:rPr>
              <w:t xml:space="preserve">Este es el tercer informe de situación que se presenta al CDIP. El primer informe figura en el documento </w:t>
            </w:r>
            <w:hyperlink r:id="rId63" w:history="1">
              <w:r w:rsidRPr="00170D21">
                <w:rPr>
                  <w:color w:val="0000FF"/>
                  <w:u w:val="single"/>
                  <w:lang w:val="es-419"/>
                </w:rPr>
                <w:t>CDIP/33/3</w:t>
              </w:r>
            </w:hyperlink>
            <w:r w:rsidRPr="00170D21">
              <w:rPr>
                <w:lang w:val="es-419"/>
              </w:rPr>
              <w:t xml:space="preserve">, (Anexo VII) y el segundo consta en el documento </w:t>
            </w:r>
            <w:hyperlink r:id="rId64" w:history="1">
              <w:r w:rsidRPr="00170D21">
                <w:rPr>
                  <w:color w:val="0000FF"/>
                  <w:u w:val="single"/>
                  <w:lang w:val="es-419"/>
                </w:rPr>
                <w:t>CDIP/35/3</w:t>
              </w:r>
            </w:hyperlink>
            <w:r w:rsidRPr="00170D21">
              <w:rPr>
                <w:lang w:val="es-419"/>
              </w:rPr>
              <w:t>, (Anexo VI).</w:t>
            </w:r>
          </w:p>
        </w:tc>
      </w:tr>
    </w:tbl>
    <w:p w14:paraId="5C500D80" w14:textId="77777777" w:rsidR="004E1E6A" w:rsidRPr="00170D21" w:rsidRDefault="004E1E6A" w:rsidP="004E1E6A">
      <w:pPr>
        <w:pStyle w:val="BodyText"/>
        <w:spacing w:before="94"/>
        <w:ind w:left="136"/>
        <w:rPr>
          <w:lang w:val="es-419"/>
        </w:rPr>
      </w:pPr>
      <w:r w:rsidRPr="00170D21">
        <w:rPr>
          <w:lang w:val="es-419"/>
        </w:rPr>
        <w:br w:type="page"/>
      </w:r>
    </w:p>
    <w:p w14:paraId="0622DC2B" w14:textId="77777777" w:rsidR="004E1E6A" w:rsidRPr="00170D21" w:rsidRDefault="004E1E6A" w:rsidP="004E1E6A">
      <w:pPr>
        <w:pStyle w:val="BodyText"/>
        <w:spacing w:before="94"/>
        <w:ind w:left="136"/>
        <w:rPr>
          <w:lang w:val="es-419"/>
        </w:rPr>
      </w:pPr>
      <w:r w:rsidRPr="00170D21">
        <w:rPr>
          <w:rFonts w:eastAsia="Arial"/>
          <w:szCs w:val="22"/>
          <w:lang w:val="es-419"/>
        </w:rPr>
        <w:lastRenderedPageBreak/>
        <w:t>EVALUACIÓN INTERNA DEL PROYECTO</w:t>
      </w:r>
    </w:p>
    <w:p w14:paraId="026509FC" w14:textId="77777777" w:rsidR="004E1E6A" w:rsidRPr="00170D21" w:rsidRDefault="004E1E6A" w:rsidP="004E1E6A">
      <w:pPr>
        <w:pStyle w:val="BodyText"/>
        <w:ind w:left="136"/>
        <w:rPr>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1EB03378" w14:textId="77777777" w:rsidTr="00695C52">
        <w:trPr>
          <w:trHeight w:val="470"/>
        </w:trPr>
        <w:tc>
          <w:tcPr>
            <w:tcW w:w="1416" w:type="dxa"/>
            <w:shd w:val="clear" w:color="auto" w:fill="7BBEDA"/>
          </w:tcPr>
          <w:p w14:paraId="793CAA09"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275422E5"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61CB6CE7"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541DBF38"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143DB75D"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705BD87F" w14:textId="77777777" w:rsidTr="00695C52">
        <w:trPr>
          <w:trHeight w:val="506"/>
        </w:trPr>
        <w:tc>
          <w:tcPr>
            <w:tcW w:w="1416" w:type="dxa"/>
            <w:shd w:val="clear" w:color="auto" w:fill="7BBEDA"/>
          </w:tcPr>
          <w:p w14:paraId="68B33D69"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3F47D58A"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41D7D44B"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0FF80DD3"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3A37238E"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0E8D7F25" w14:textId="77777777" w:rsidR="004E1E6A" w:rsidRPr="00170D21" w:rsidRDefault="004E1E6A" w:rsidP="004E1E6A">
      <w:pPr>
        <w:pStyle w:val="BodyText"/>
        <w:spacing w:before="11"/>
        <w:rPr>
          <w:sz w:val="12"/>
          <w:szCs w:val="12"/>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4E1E6A" w:rsidRPr="00170D21" w14:paraId="3ACDBFE6" w14:textId="77777777" w:rsidTr="00695C52">
        <w:trPr>
          <w:trHeight w:val="1264"/>
        </w:trPr>
        <w:tc>
          <w:tcPr>
            <w:tcW w:w="2410" w:type="dxa"/>
            <w:shd w:val="clear" w:color="auto" w:fill="69F0C4"/>
          </w:tcPr>
          <w:p w14:paraId="65535D6B" w14:textId="77777777" w:rsidR="004E1E6A" w:rsidRPr="00170D21" w:rsidRDefault="004E1E6A" w:rsidP="00695C52">
            <w:pPr>
              <w:pStyle w:val="TableParagraph"/>
              <w:spacing w:before="10"/>
              <w:jc w:val="center"/>
              <w:rPr>
                <w:lang w:val="es-419"/>
              </w:rPr>
            </w:pPr>
          </w:p>
          <w:p w14:paraId="4A33CDCD" w14:textId="77777777" w:rsidR="004E1E6A" w:rsidRPr="00170D21" w:rsidRDefault="004E1E6A" w:rsidP="00695C52">
            <w:pPr>
              <w:pStyle w:val="TableParagraph"/>
              <w:ind w:left="110" w:right="624"/>
              <w:jc w:val="center"/>
              <w:rPr>
                <w:lang w:val="es-419"/>
              </w:rPr>
            </w:pPr>
            <w:r w:rsidRPr="00170D21">
              <w:rPr>
                <w:u w:val="single"/>
                <w:lang w:val="es-419"/>
              </w:rPr>
              <w:t>Productos del proyecto</w:t>
            </w:r>
            <w:r w:rsidRPr="00170D21">
              <w:rPr>
                <w:lang w:val="es-419"/>
              </w:rPr>
              <w:t xml:space="preserve"> (resultado previsto)</w:t>
            </w:r>
          </w:p>
        </w:tc>
        <w:tc>
          <w:tcPr>
            <w:tcW w:w="2995" w:type="dxa"/>
            <w:shd w:val="clear" w:color="auto" w:fill="69F0C4"/>
          </w:tcPr>
          <w:p w14:paraId="406B1BF2" w14:textId="77777777" w:rsidR="004E1E6A" w:rsidRPr="00170D21" w:rsidRDefault="004E1E6A" w:rsidP="00695C52">
            <w:pPr>
              <w:pStyle w:val="TableParagraph"/>
              <w:spacing w:before="10"/>
              <w:jc w:val="center"/>
              <w:rPr>
                <w:lang w:val="es-419"/>
              </w:rPr>
            </w:pPr>
          </w:p>
          <w:p w14:paraId="681BF106"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12FA526B"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3139" w:type="dxa"/>
            <w:shd w:val="clear" w:color="auto" w:fill="69F0C4"/>
          </w:tcPr>
          <w:p w14:paraId="2838812E" w14:textId="77777777" w:rsidR="004E1E6A" w:rsidRPr="00170D21" w:rsidRDefault="004E1E6A" w:rsidP="00695C52">
            <w:pPr>
              <w:pStyle w:val="TableParagraph"/>
              <w:spacing w:before="10"/>
              <w:jc w:val="center"/>
              <w:rPr>
                <w:lang w:val="es-419"/>
              </w:rPr>
            </w:pPr>
          </w:p>
          <w:p w14:paraId="1AC07EEE"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965" w:type="dxa"/>
            <w:shd w:val="clear" w:color="auto" w:fill="69F0C4"/>
          </w:tcPr>
          <w:p w14:paraId="65D2334C" w14:textId="77777777" w:rsidR="004E1E6A" w:rsidRPr="00170D21" w:rsidRDefault="004E1E6A" w:rsidP="00695C52">
            <w:pPr>
              <w:pStyle w:val="TableParagraph"/>
              <w:spacing w:before="10"/>
              <w:jc w:val="center"/>
              <w:rPr>
                <w:lang w:val="es-419"/>
              </w:rPr>
            </w:pPr>
          </w:p>
          <w:p w14:paraId="4C06C559" w14:textId="77777777" w:rsidR="004E1E6A" w:rsidRPr="00170D21" w:rsidRDefault="004E1E6A" w:rsidP="00695C52">
            <w:pPr>
              <w:pStyle w:val="TableParagraph"/>
              <w:ind w:left="111"/>
              <w:jc w:val="center"/>
              <w:rPr>
                <w:lang w:val="es-419"/>
              </w:rPr>
            </w:pPr>
            <w:r w:rsidRPr="00170D21">
              <w:rPr>
                <w:u w:val="single"/>
                <w:lang w:val="es-419"/>
              </w:rPr>
              <w:t>Clave de colores</w:t>
            </w:r>
          </w:p>
        </w:tc>
      </w:tr>
      <w:tr w:rsidR="004E1E6A" w:rsidRPr="00170D21" w14:paraId="144421A1" w14:textId="77777777" w:rsidTr="00695C52">
        <w:trPr>
          <w:trHeight w:val="508"/>
        </w:trPr>
        <w:tc>
          <w:tcPr>
            <w:tcW w:w="2410" w:type="dxa"/>
            <w:tcBorders>
              <w:right w:val="single" w:sz="6" w:space="0" w:color="000000"/>
            </w:tcBorders>
          </w:tcPr>
          <w:p w14:paraId="0247A8DC" w14:textId="77777777" w:rsidR="004E1E6A" w:rsidRPr="00170D21" w:rsidRDefault="004E1E6A" w:rsidP="00695C52">
            <w:pPr>
              <w:ind w:left="29" w:right="144"/>
              <w:rPr>
                <w:lang w:val="es-419"/>
              </w:rPr>
            </w:pPr>
            <w:r w:rsidRPr="00170D21">
              <w:rPr>
                <w:rFonts w:eastAsia="Arial"/>
                <w:szCs w:val="22"/>
                <w:lang w:val="es-419"/>
              </w:rPr>
              <w:t>Selección de los países beneficiarios</w:t>
            </w:r>
          </w:p>
        </w:tc>
        <w:tc>
          <w:tcPr>
            <w:tcW w:w="2995" w:type="dxa"/>
            <w:tcBorders>
              <w:left w:val="single" w:sz="6" w:space="0" w:color="000000"/>
              <w:bottom w:val="single" w:sz="6" w:space="0" w:color="000000"/>
            </w:tcBorders>
          </w:tcPr>
          <w:p w14:paraId="1225AC48" w14:textId="77777777" w:rsidR="004E1E6A" w:rsidRPr="00170D21" w:rsidRDefault="004E1E6A" w:rsidP="00695C52">
            <w:pPr>
              <w:ind w:left="29" w:right="144"/>
              <w:rPr>
                <w:lang w:val="es-419"/>
              </w:rPr>
            </w:pPr>
            <w:r w:rsidRPr="00170D21">
              <w:rPr>
                <w:rFonts w:eastAsia="Arial"/>
                <w:szCs w:val="22"/>
                <w:lang w:val="es-419"/>
              </w:rPr>
              <w:t>Selección de los países beneficiarios (según los criterios de selección acordados)</w:t>
            </w:r>
          </w:p>
        </w:tc>
        <w:tc>
          <w:tcPr>
            <w:tcW w:w="3139" w:type="dxa"/>
          </w:tcPr>
          <w:p w14:paraId="4A4F0E04" w14:textId="77777777" w:rsidR="004E1E6A" w:rsidRPr="00170D21" w:rsidRDefault="004E1E6A" w:rsidP="00695C52">
            <w:pPr>
              <w:ind w:left="29" w:right="144"/>
              <w:rPr>
                <w:lang w:val="es-419"/>
              </w:rPr>
            </w:pPr>
            <w:r w:rsidRPr="00170D21">
              <w:rPr>
                <w:rFonts w:eastAsia="Arial"/>
                <w:szCs w:val="22"/>
                <w:lang w:val="es-419"/>
              </w:rPr>
              <w:t>Plenamente logrado: los países beneficiarios son la Arabia Saudita, Colombia, Filipinas y Rwanda.</w:t>
            </w:r>
          </w:p>
        </w:tc>
        <w:tc>
          <w:tcPr>
            <w:tcW w:w="965" w:type="dxa"/>
          </w:tcPr>
          <w:p w14:paraId="55D98159" w14:textId="77777777" w:rsidR="004E1E6A" w:rsidRPr="00170D21" w:rsidRDefault="004E1E6A" w:rsidP="00695C52">
            <w:pPr>
              <w:ind w:left="29" w:right="144"/>
              <w:rPr>
                <w:lang w:val="es-419"/>
              </w:rPr>
            </w:pPr>
            <w:r w:rsidRPr="00170D21">
              <w:rPr>
                <w:lang w:val="es-419"/>
              </w:rPr>
              <w:t>****</w:t>
            </w:r>
          </w:p>
        </w:tc>
      </w:tr>
      <w:tr w:rsidR="004E1E6A" w:rsidRPr="00170D21" w14:paraId="6EFDD032" w14:textId="77777777" w:rsidTr="00695C52">
        <w:trPr>
          <w:trHeight w:val="508"/>
        </w:trPr>
        <w:tc>
          <w:tcPr>
            <w:tcW w:w="2410" w:type="dxa"/>
            <w:tcBorders>
              <w:right w:val="single" w:sz="6" w:space="0" w:color="000000"/>
            </w:tcBorders>
          </w:tcPr>
          <w:p w14:paraId="14CADF5A" w14:textId="77777777" w:rsidR="004E1E6A" w:rsidRPr="00170D21" w:rsidRDefault="004E1E6A" w:rsidP="00695C52">
            <w:pPr>
              <w:ind w:left="29" w:right="144"/>
              <w:rPr>
                <w:lang w:val="es-419"/>
              </w:rPr>
            </w:pPr>
            <w:r w:rsidRPr="00170D21">
              <w:rPr>
                <w:rFonts w:eastAsia="Arial"/>
                <w:szCs w:val="22"/>
                <w:lang w:val="es-419"/>
              </w:rPr>
              <w:t>Designación de los coordinadores nacionales</w:t>
            </w:r>
          </w:p>
        </w:tc>
        <w:tc>
          <w:tcPr>
            <w:tcW w:w="2995" w:type="dxa"/>
            <w:tcBorders>
              <w:left w:val="single" w:sz="6" w:space="0" w:color="000000"/>
              <w:bottom w:val="single" w:sz="6" w:space="0" w:color="000000"/>
            </w:tcBorders>
          </w:tcPr>
          <w:p w14:paraId="45E74C92" w14:textId="77777777" w:rsidR="004E1E6A" w:rsidRPr="00170D21" w:rsidRDefault="004E1E6A" w:rsidP="00695C52">
            <w:pPr>
              <w:ind w:left="29" w:right="144"/>
              <w:rPr>
                <w:lang w:val="es-419"/>
              </w:rPr>
            </w:pPr>
            <w:r w:rsidRPr="00170D21">
              <w:rPr>
                <w:rFonts w:eastAsia="Arial"/>
                <w:szCs w:val="22"/>
                <w:lang w:val="es-419"/>
              </w:rPr>
              <w:t>Nombramiento de un coordinador nacional (uno por país beneficiario)</w:t>
            </w:r>
          </w:p>
        </w:tc>
        <w:tc>
          <w:tcPr>
            <w:tcW w:w="3139" w:type="dxa"/>
          </w:tcPr>
          <w:p w14:paraId="557164D0" w14:textId="77777777" w:rsidR="004E1E6A" w:rsidRPr="00170D21" w:rsidRDefault="004E1E6A" w:rsidP="00695C52">
            <w:pPr>
              <w:ind w:left="29" w:right="144"/>
              <w:rPr>
                <w:lang w:val="es-419"/>
              </w:rPr>
            </w:pPr>
            <w:r w:rsidRPr="00170D21">
              <w:rPr>
                <w:rFonts w:eastAsia="Arial"/>
                <w:szCs w:val="22"/>
                <w:lang w:val="es-419"/>
              </w:rPr>
              <w:t>Plenamente logrado: los países beneficiarios han designado a los coordinadores de los proyectos</w:t>
            </w:r>
          </w:p>
        </w:tc>
        <w:tc>
          <w:tcPr>
            <w:tcW w:w="965" w:type="dxa"/>
          </w:tcPr>
          <w:p w14:paraId="7A356F5A" w14:textId="77777777" w:rsidR="004E1E6A" w:rsidRPr="00170D21" w:rsidRDefault="004E1E6A" w:rsidP="00695C52">
            <w:pPr>
              <w:ind w:left="29" w:right="144"/>
              <w:rPr>
                <w:lang w:val="es-419"/>
              </w:rPr>
            </w:pPr>
            <w:r w:rsidRPr="00170D21">
              <w:rPr>
                <w:lang w:val="es-419"/>
              </w:rPr>
              <w:t>****</w:t>
            </w:r>
          </w:p>
        </w:tc>
      </w:tr>
      <w:tr w:rsidR="004E1E6A" w:rsidRPr="00170D21" w14:paraId="62DC8821" w14:textId="77777777" w:rsidTr="00695C52">
        <w:trPr>
          <w:trHeight w:val="508"/>
        </w:trPr>
        <w:tc>
          <w:tcPr>
            <w:tcW w:w="2410" w:type="dxa"/>
            <w:tcBorders>
              <w:right w:val="single" w:sz="6" w:space="0" w:color="000000"/>
            </w:tcBorders>
          </w:tcPr>
          <w:p w14:paraId="1A28FBC9" w14:textId="77777777" w:rsidR="004E1E6A" w:rsidRPr="00170D21" w:rsidRDefault="004E1E6A" w:rsidP="00695C52">
            <w:pPr>
              <w:ind w:left="29" w:right="144"/>
              <w:rPr>
                <w:lang w:val="es-419"/>
              </w:rPr>
            </w:pPr>
            <w:r w:rsidRPr="00170D21">
              <w:rPr>
                <w:rFonts w:eastAsia="Arial"/>
                <w:szCs w:val="22"/>
                <w:lang w:val="es-419"/>
              </w:rPr>
              <w:t>Contratación de un becario</w:t>
            </w:r>
          </w:p>
        </w:tc>
        <w:tc>
          <w:tcPr>
            <w:tcW w:w="2995" w:type="dxa"/>
            <w:tcBorders>
              <w:left w:val="single" w:sz="6" w:space="0" w:color="000000"/>
              <w:bottom w:val="single" w:sz="6" w:space="0" w:color="000000"/>
            </w:tcBorders>
          </w:tcPr>
          <w:p w14:paraId="31501DF8" w14:textId="77777777" w:rsidR="004E1E6A" w:rsidRPr="00170D21" w:rsidRDefault="004E1E6A" w:rsidP="00695C52">
            <w:pPr>
              <w:ind w:left="29" w:right="144"/>
              <w:rPr>
                <w:lang w:val="es-419"/>
              </w:rPr>
            </w:pPr>
            <w:r w:rsidRPr="00170D21">
              <w:rPr>
                <w:rFonts w:eastAsia="Arial"/>
                <w:szCs w:val="22"/>
                <w:lang w:val="es-419"/>
              </w:rPr>
              <w:t>Contratación de un becario para prestar apoyo a la ejecución del proyecto.</w:t>
            </w:r>
          </w:p>
        </w:tc>
        <w:tc>
          <w:tcPr>
            <w:tcW w:w="3139" w:type="dxa"/>
          </w:tcPr>
          <w:p w14:paraId="699A85AA" w14:textId="77777777" w:rsidR="004E1E6A" w:rsidRPr="00170D21" w:rsidRDefault="004E1E6A" w:rsidP="00695C52">
            <w:pPr>
              <w:ind w:left="29" w:right="144"/>
              <w:rPr>
                <w:lang w:val="es-419"/>
              </w:rPr>
            </w:pPr>
            <w:r w:rsidRPr="00170D21">
              <w:rPr>
                <w:rFonts w:eastAsia="Arial"/>
                <w:szCs w:val="22"/>
                <w:lang w:val="es-419"/>
              </w:rPr>
              <w:t>Plenamente logrado: se seleccionó y contrató a un becario.</w:t>
            </w:r>
          </w:p>
        </w:tc>
        <w:tc>
          <w:tcPr>
            <w:tcW w:w="965" w:type="dxa"/>
          </w:tcPr>
          <w:p w14:paraId="6806AB0A" w14:textId="77777777" w:rsidR="004E1E6A" w:rsidRPr="00170D21" w:rsidRDefault="004E1E6A" w:rsidP="00695C52">
            <w:pPr>
              <w:ind w:left="29" w:right="144"/>
              <w:rPr>
                <w:lang w:val="es-419"/>
              </w:rPr>
            </w:pPr>
            <w:r w:rsidRPr="00170D21">
              <w:rPr>
                <w:lang w:val="es-419"/>
              </w:rPr>
              <w:t>****</w:t>
            </w:r>
          </w:p>
        </w:tc>
      </w:tr>
      <w:tr w:rsidR="004E1E6A" w:rsidRPr="00170D21" w14:paraId="02AB03FA" w14:textId="77777777" w:rsidTr="00695C52">
        <w:trPr>
          <w:trHeight w:val="508"/>
        </w:trPr>
        <w:tc>
          <w:tcPr>
            <w:tcW w:w="2410" w:type="dxa"/>
            <w:tcBorders>
              <w:right w:val="single" w:sz="6" w:space="0" w:color="000000"/>
            </w:tcBorders>
          </w:tcPr>
          <w:p w14:paraId="415F509A" w14:textId="77777777" w:rsidR="004E1E6A" w:rsidRPr="00170D21" w:rsidRDefault="004E1E6A" w:rsidP="00695C52">
            <w:pPr>
              <w:ind w:left="29" w:right="144"/>
              <w:rPr>
                <w:lang w:val="es-419"/>
              </w:rPr>
            </w:pPr>
            <w:r w:rsidRPr="00170D21">
              <w:rPr>
                <w:rFonts w:eastAsia="Arial"/>
                <w:szCs w:val="22"/>
                <w:lang w:val="es-419"/>
              </w:rPr>
              <w:t>Casos prácticos de colaboración en el ámbito de la innovación.</w:t>
            </w:r>
          </w:p>
        </w:tc>
        <w:tc>
          <w:tcPr>
            <w:tcW w:w="2995" w:type="dxa"/>
            <w:tcBorders>
              <w:left w:val="single" w:sz="6" w:space="0" w:color="000000"/>
              <w:bottom w:val="single" w:sz="6" w:space="0" w:color="000000"/>
            </w:tcBorders>
          </w:tcPr>
          <w:p w14:paraId="00A3EC08" w14:textId="77777777" w:rsidR="004E1E6A" w:rsidRPr="00170D21" w:rsidRDefault="004E1E6A" w:rsidP="00695C52">
            <w:pPr>
              <w:ind w:left="29" w:right="144"/>
              <w:rPr>
                <w:lang w:val="es-419"/>
              </w:rPr>
            </w:pPr>
            <w:r w:rsidRPr="00170D21">
              <w:rPr>
                <w:rFonts w:eastAsia="Arial"/>
                <w:szCs w:val="22"/>
                <w:lang w:val="es-419"/>
              </w:rPr>
              <w:t>Un caso práctico de colaboración en el ámbito de la innovación por cada país beneficiario.</w:t>
            </w:r>
          </w:p>
        </w:tc>
        <w:tc>
          <w:tcPr>
            <w:tcW w:w="3139" w:type="dxa"/>
          </w:tcPr>
          <w:p w14:paraId="2BA29858" w14:textId="77777777" w:rsidR="004E1E6A" w:rsidRPr="00170D21" w:rsidRDefault="004E1E6A" w:rsidP="00695C52">
            <w:pPr>
              <w:ind w:left="29" w:right="144"/>
              <w:rPr>
                <w:lang w:val="es-419"/>
              </w:rPr>
            </w:pPr>
            <w:r w:rsidRPr="00170D21">
              <w:rPr>
                <w:rFonts w:eastAsia="Arial"/>
                <w:szCs w:val="22"/>
                <w:lang w:val="es-419"/>
              </w:rPr>
              <w:t>Plenamente logrado: se han elaborado siete estudios de caso sobre prácticas de colaboración en innovación, que abarcan experiencias de diferentes regiones geográficas y contextos institucionales.</w:t>
            </w:r>
          </w:p>
        </w:tc>
        <w:tc>
          <w:tcPr>
            <w:tcW w:w="965" w:type="dxa"/>
          </w:tcPr>
          <w:p w14:paraId="17BB2C9B" w14:textId="77777777" w:rsidR="004E1E6A" w:rsidRPr="00170D21" w:rsidRDefault="004E1E6A" w:rsidP="00695C52">
            <w:pPr>
              <w:ind w:left="29" w:right="144"/>
              <w:rPr>
                <w:lang w:val="es-419"/>
              </w:rPr>
            </w:pPr>
            <w:r w:rsidRPr="00170D21">
              <w:rPr>
                <w:lang w:val="es-419"/>
              </w:rPr>
              <w:t>****</w:t>
            </w:r>
          </w:p>
        </w:tc>
      </w:tr>
      <w:tr w:rsidR="004E1E6A" w:rsidRPr="00170D21" w14:paraId="16148945" w14:textId="77777777" w:rsidTr="00695C52">
        <w:trPr>
          <w:trHeight w:val="510"/>
        </w:trPr>
        <w:tc>
          <w:tcPr>
            <w:tcW w:w="2410" w:type="dxa"/>
            <w:tcBorders>
              <w:right w:val="single" w:sz="6" w:space="0" w:color="000000"/>
            </w:tcBorders>
          </w:tcPr>
          <w:p w14:paraId="75C4387D" w14:textId="77777777" w:rsidR="004E1E6A" w:rsidRPr="00170D21" w:rsidRDefault="004E1E6A" w:rsidP="00695C52">
            <w:pPr>
              <w:ind w:left="29" w:right="144"/>
              <w:rPr>
                <w:lang w:val="es-419"/>
              </w:rPr>
            </w:pPr>
            <w:r w:rsidRPr="00170D21">
              <w:rPr>
                <w:rFonts w:eastAsia="Arial"/>
                <w:szCs w:val="22"/>
                <w:lang w:val="es-419"/>
              </w:rPr>
              <w:t>Se recopilaron disposiciones contenidas en las políticas institucionales de PI relacionadas con la colaboración en el ámbito de la innovación.</w:t>
            </w:r>
          </w:p>
        </w:tc>
        <w:tc>
          <w:tcPr>
            <w:tcW w:w="2995" w:type="dxa"/>
            <w:tcBorders>
              <w:top w:val="single" w:sz="6" w:space="0" w:color="000000"/>
              <w:left w:val="single" w:sz="6" w:space="0" w:color="000000"/>
              <w:bottom w:val="single" w:sz="6" w:space="0" w:color="000000"/>
            </w:tcBorders>
          </w:tcPr>
          <w:p w14:paraId="03B8117C" w14:textId="77777777" w:rsidR="004E1E6A" w:rsidRPr="00170D21" w:rsidRDefault="004E1E6A" w:rsidP="00695C52">
            <w:pPr>
              <w:ind w:left="29" w:right="144"/>
              <w:rPr>
                <w:lang w:val="es-419"/>
              </w:rPr>
            </w:pPr>
            <w:r w:rsidRPr="00170D21">
              <w:rPr>
                <w:rFonts w:eastAsia="Arial"/>
                <w:szCs w:val="22"/>
                <w:lang w:val="es-419"/>
              </w:rPr>
              <w:t>Publicación de diez disposiciones contenidas en las políticas institucionales de PI relacionadas con la colaboración en el ámbito de la innovación a través de la base de datos de políticas de PI de universidades e instituciones de investigación.</w:t>
            </w:r>
          </w:p>
        </w:tc>
        <w:tc>
          <w:tcPr>
            <w:tcW w:w="3139" w:type="dxa"/>
          </w:tcPr>
          <w:p w14:paraId="47836A6F" w14:textId="77777777" w:rsidR="004E1E6A" w:rsidRPr="00170D21" w:rsidRDefault="004E1E6A" w:rsidP="00695C52">
            <w:pPr>
              <w:ind w:left="29" w:right="144"/>
              <w:rPr>
                <w:lang w:val="es-419"/>
              </w:rPr>
            </w:pPr>
            <w:r w:rsidRPr="00170D21">
              <w:rPr>
                <w:rFonts w:eastAsia="Arial"/>
                <w:szCs w:val="22"/>
                <w:lang w:val="es-419"/>
              </w:rPr>
              <w:t>Aún no se ha iniciado.</w:t>
            </w:r>
          </w:p>
        </w:tc>
        <w:tc>
          <w:tcPr>
            <w:tcW w:w="965" w:type="dxa"/>
          </w:tcPr>
          <w:p w14:paraId="1796FA7F" w14:textId="77777777" w:rsidR="004E1E6A" w:rsidRPr="00170D21" w:rsidRDefault="004E1E6A" w:rsidP="00695C52">
            <w:pPr>
              <w:ind w:left="29" w:right="144"/>
              <w:rPr>
                <w:lang w:val="es-419"/>
              </w:rPr>
            </w:pPr>
            <w:r w:rsidRPr="00170D21">
              <w:rPr>
                <w:rFonts w:eastAsia="Arial"/>
                <w:szCs w:val="22"/>
                <w:lang w:val="es-419"/>
              </w:rPr>
              <w:t>SA</w:t>
            </w:r>
          </w:p>
        </w:tc>
      </w:tr>
      <w:tr w:rsidR="004E1E6A" w:rsidRPr="00170D21" w14:paraId="1CED32C8" w14:textId="77777777" w:rsidTr="00695C52">
        <w:trPr>
          <w:trHeight w:val="510"/>
        </w:trPr>
        <w:tc>
          <w:tcPr>
            <w:tcW w:w="2410" w:type="dxa"/>
            <w:tcBorders>
              <w:right w:val="single" w:sz="6" w:space="0" w:color="000000"/>
            </w:tcBorders>
          </w:tcPr>
          <w:p w14:paraId="2CE2D936" w14:textId="77777777" w:rsidR="004E1E6A" w:rsidRPr="00170D21" w:rsidRDefault="004E1E6A" w:rsidP="00695C52">
            <w:pPr>
              <w:ind w:left="29" w:right="144"/>
              <w:rPr>
                <w:lang w:val="es-419"/>
              </w:rPr>
            </w:pPr>
            <w:r w:rsidRPr="00170D21">
              <w:rPr>
                <w:rFonts w:eastAsia="Arial"/>
                <w:szCs w:val="22"/>
                <w:lang w:val="es-419"/>
              </w:rPr>
              <w:t>Guías para instituciones sobre la gestión de la colaboración en el ámbito de la innovación.</w:t>
            </w:r>
          </w:p>
        </w:tc>
        <w:tc>
          <w:tcPr>
            <w:tcW w:w="2995" w:type="dxa"/>
            <w:tcBorders>
              <w:top w:val="single" w:sz="6" w:space="0" w:color="000000"/>
              <w:left w:val="single" w:sz="6" w:space="0" w:color="000000"/>
              <w:bottom w:val="single" w:sz="6" w:space="0" w:color="000000"/>
            </w:tcBorders>
          </w:tcPr>
          <w:p w14:paraId="15B3A87D" w14:textId="77777777" w:rsidR="004E1E6A" w:rsidRPr="00170D21" w:rsidRDefault="004E1E6A" w:rsidP="00695C52">
            <w:pPr>
              <w:ind w:left="29" w:right="144"/>
              <w:rPr>
                <w:lang w:val="es-419"/>
              </w:rPr>
            </w:pPr>
            <w:r w:rsidRPr="00170D21">
              <w:rPr>
                <w:rFonts w:eastAsia="Arial"/>
                <w:szCs w:val="22"/>
                <w:lang w:val="es-419"/>
              </w:rPr>
              <w:t>Preparación de siete guías sobre colaboración en el ámbito de la innovación.</w:t>
            </w:r>
          </w:p>
        </w:tc>
        <w:tc>
          <w:tcPr>
            <w:tcW w:w="3139" w:type="dxa"/>
          </w:tcPr>
          <w:p w14:paraId="28537BE8" w14:textId="77777777" w:rsidR="004E1E6A" w:rsidRPr="00170D21" w:rsidRDefault="004E1E6A" w:rsidP="00695C52">
            <w:pPr>
              <w:ind w:left="29" w:right="144"/>
              <w:rPr>
                <w:lang w:val="es-419"/>
              </w:rPr>
            </w:pPr>
            <w:r w:rsidRPr="00170D21">
              <w:rPr>
                <w:rFonts w:eastAsia="Arial"/>
                <w:szCs w:val="22"/>
                <w:lang w:val="es-419"/>
              </w:rPr>
              <w:t xml:space="preserve">Avance parcial: se ha puesto en marcha el proceso de selección de especialistas para la elaboración de las guías de referencia. Se han elaborado los mandatos para la selección de los autores de las guías de referencia y, </w:t>
            </w:r>
            <w:r w:rsidRPr="00170D21">
              <w:rPr>
                <w:rFonts w:eastAsia="Arial"/>
                <w:szCs w:val="22"/>
                <w:lang w:val="es-419"/>
              </w:rPr>
              <w:lastRenderedPageBreak/>
              <w:t>como parte del proceso de selección, se han recopilado las manifestaciones de interés y los currículos de los posibles candidatos.</w:t>
            </w:r>
          </w:p>
        </w:tc>
        <w:tc>
          <w:tcPr>
            <w:tcW w:w="965" w:type="dxa"/>
          </w:tcPr>
          <w:p w14:paraId="25C54B79" w14:textId="77777777" w:rsidR="004E1E6A" w:rsidRPr="00170D21" w:rsidRDefault="004E1E6A" w:rsidP="00695C52">
            <w:pPr>
              <w:ind w:left="29" w:right="144"/>
              <w:rPr>
                <w:lang w:val="es-419"/>
              </w:rPr>
            </w:pPr>
            <w:r w:rsidRPr="00170D21">
              <w:rPr>
                <w:lang w:val="es-419"/>
              </w:rPr>
              <w:lastRenderedPageBreak/>
              <w:t>**</w:t>
            </w:r>
          </w:p>
        </w:tc>
      </w:tr>
      <w:tr w:rsidR="004E1E6A" w:rsidRPr="00170D21" w14:paraId="5C161CBE" w14:textId="77777777" w:rsidTr="00695C52">
        <w:trPr>
          <w:trHeight w:val="510"/>
        </w:trPr>
        <w:tc>
          <w:tcPr>
            <w:tcW w:w="2410" w:type="dxa"/>
            <w:tcBorders>
              <w:right w:val="single" w:sz="6" w:space="0" w:color="000000"/>
            </w:tcBorders>
          </w:tcPr>
          <w:p w14:paraId="52C1E39E" w14:textId="77777777" w:rsidR="004E1E6A" w:rsidRPr="00170D21" w:rsidRDefault="004E1E6A" w:rsidP="00695C52">
            <w:pPr>
              <w:ind w:left="29" w:right="144"/>
              <w:rPr>
                <w:lang w:val="es-419"/>
              </w:rPr>
            </w:pPr>
            <w:r w:rsidRPr="00170D21">
              <w:rPr>
                <w:rFonts w:eastAsia="Arial"/>
                <w:szCs w:val="22"/>
                <w:lang w:val="es-419"/>
              </w:rPr>
              <w:t>Materiales de formación sobre la gestión de la colaboración en el ámbito de la innovación.</w:t>
            </w:r>
          </w:p>
        </w:tc>
        <w:tc>
          <w:tcPr>
            <w:tcW w:w="2995" w:type="dxa"/>
            <w:tcBorders>
              <w:top w:val="single" w:sz="6" w:space="0" w:color="000000"/>
              <w:left w:val="single" w:sz="6" w:space="0" w:color="000000"/>
              <w:bottom w:val="single" w:sz="6" w:space="0" w:color="000000"/>
            </w:tcBorders>
          </w:tcPr>
          <w:p w14:paraId="734610BE" w14:textId="77777777" w:rsidR="004E1E6A" w:rsidRPr="00170D21" w:rsidRDefault="004E1E6A" w:rsidP="00695C52">
            <w:pPr>
              <w:ind w:left="29" w:right="144"/>
              <w:rPr>
                <w:lang w:val="es-419"/>
              </w:rPr>
            </w:pPr>
            <w:r w:rsidRPr="00170D21">
              <w:rPr>
                <w:rFonts w:eastAsia="Arial"/>
                <w:szCs w:val="22"/>
                <w:lang w:val="es-419"/>
              </w:rPr>
              <w:t>Se prepararon siete presentaciones sobre la colaboración en innovación.</w:t>
            </w:r>
          </w:p>
        </w:tc>
        <w:tc>
          <w:tcPr>
            <w:tcW w:w="3139" w:type="dxa"/>
          </w:tcPr>
          <w:p w14:paraId="61FD3BE3" w14:textId="77777777" w:rsidR="004E1E6A" w:rsidRPr="00170D21" w:rsidRDefault="004E1E6A" w:rsidP="00695C52">
            <w:pPr>
              <w:ind w:left="29" w:right="144"/>
              <w:rPr>
                <w:lang w:val="es-419"/>
              </w:rPr>
            </w:pPr>
            <w:r w:rsidRPr="00170D21">
              <w:rPr>
                <w:rFonts w:eastAsia="Arial"/>
                <w:szCs w:val="22"/>
                <w:lang w:val="es-419"/>
              </w:rPr>
              <w:t>Aún no se ha iniciado.</w:t>
            </w:r>
          </w:p>
        </w:tc>
        <w:tc>
          <w:tcPr>
            <w:tcW w:w="965" w:type="dxa"/>
          </w:tcPr>
          <w:p w14:paraId="4AEF5ED6" w14:textId="77777777" w:rsidR="004E1E6A" w:rsidRPr="00170D21" w:rsidRDefault="004E1E6A" w:rsidP="00695C52">
            <w:pPr>
              <w:ind w:left="29" w:right="144"/>
              <w:rPr>
                <w:lang w:val="es-419"/>
              </w:rPr>
            </w:pPr>
            <w:r w:rsidRPr="00170D21">
              <w:rPr>
                <w:rFonts w:eastAsia="Arial"/>
                <w:szCs w:val="22"/>
                <w:lang w:val="es-419"/>
              </w:rPr>
              <w:t>SA</w:t>
            </w:r>
          </w:p>
        </w:tc>
      </w:tr>
      <w:tr w:rsidR="004E1E6A" w:rsidRPr="00170D21" w14:paraId="3E7E9902" w14:textId="77777777" w:rsidTr="00695C52">
        <w:trPr>
          <w:trHeight w:val="510"/>
        </w:trPr>
        <w:tc>
          <w:tcPr>
            <w:tcW w:w="2410" w:type="dxa"/>
            <w:tcBorders>
              <w:right w:val="single" w:sz="6" w:space="0" w:color="000000"/>
            </w:tcBorders>
          </w:tcPr>
          <w:p w14:paraId="57599F88" w14:textId="77777777" w:rsidR="004E1E6A" w:rsidRPr="00170D21" w:rsidRDefault="004E1E6A" w:rsidP="00695C52">
            <w:pPr>
              <w:ind w:left="29" w:right="144"/>
              <w:rPr>
                <w:lang w:val="es-419"/>
              </w:rPr>
            </w:pPr>
            <w:r w:rsidRPr="00170D21">
              <w:rPr>
                <w:rFonts w:eastAsia="Arial"/>
                <w:szCs w:val="22"/>
                <w:lang w:val="es-419"/>
              </w:rPr>
              <w:t>Seminarios de formación sobre la gestión de la colaboración en el ámbito de la innovación.</w:t>
            </w:r>
          </w:p>
        </w:tc>
        <w:tc>
          <w:tcPr>
            <w:tcW w:w="2995" w:type="dxa"/>
            <w:tcBorders>
              <w:top w:val="single" w:sz="6" w:space="0" w:color="000000"/>
              <w:left w:val="single" w:sz="6" w:space="0" w:color="000000"/>
              <w:bottom w:val="single" w:sz="6" w:space="0" w:color="000000"/>
            </w:tcBorders>
          </w:tcPr>
          <w:p w14:paraId="2449FD93" w14:textId="77777777" w:rsidR="004E1E6A" w:rsidRPr="00170D21" w:rsidRDefault="004E1E6A" w:rsidP="00695C52">
            <w:pPr>
              <w:ind w:left="29" w:right="144"/>
              <w:rPr>
                <w:lang w:val="es-419"/>
              </w:rPr>
            </w:pPr>
            <w:r w:rsidRPr="00170D21">
              <w:rPr>
                <w:rFonts w:eastAsia="Arial"/>
                <w:szCs w:val="22"/>
                <w:lang w:val="es-419"/>
              </w:rPr>
              <w:t>Un seminario de formación sobre colaboración en el ámbito de la innovación para cada país beneficiario.</w:t>
            </w:r>
          </w:p>
        </w:tc>
        <w:tc>
          <w:tcPr>
            <w:tcW w:w="3139" w:type="dxa"/>
          </w:tcPr>
          <w:p w14:paraId="4591A9B9" w14:textId="77777777" w:rsidR="004E1E6A" w:rsidRPr="00170D21" w:rsidRDefault="004E1E6A" w:rsidP="00695C52">
            <w:pPr>
              <w:ind w:left="29" w:right="144"/>
              <w:rPr>
                <w:lang w:val="es-419"/>
              </w:rPr>
            </w:pPr>
            <w:r w:rsidRPr="00170D21">
              <w:rPr>
                <w:rFonts w:eastAsia="Arial"/>
                <w:szCs w:val="22"/>
                <w:lang w:val="es-419"/>
              </w:rPr>
              <w:t>Aún no se ha iniciado.</w:t>
            </w:r>
          </w:p>
        </w:tc>
        <w:tc>
          <w:tcPr>
            <w:tcW w:w="965" w:type="dxa"/>
          </w:tcPr>
          <w:p w14:paraId="0028F654" w14:textId="77777777" w:rsidR="004E1E6A" w:rsidRPr="00170D21" w:rsidRDefault="004E1E6A" w:rsidP="00695C52">
            <w:pPr>
              <w:ind w:left="29" w:right="144"/>
              <w:rPr>
                <w:lang w:val="es-419"/>
              </w:rPr>
            </w:pPr>
            <w:r w:rsidRPr="00170D21">
              <w:rPr>
                <w:rFonts w:eastAsia="Arial"/>
                <w:szCs w:val="22"/>
                <w:lang w:val="es-419"/>
              </w:rPr>
              <w:t>SA</w:t>
            </w:r>
          </w:p>
        </w:tc>
      </w:tr>
      <w:tr w:rsidR="004E1E6A" w:rsidRPr="00170D21" w14:paraId="65A42C66" w14:textId="77777777" w:rsidTr="00695C52">
        <w:trPr>
          <w:trHeight w:val="510"/>
        </w:trPr>
        <w:tc>
          <w:tcPr>
            <w:tcW w:w="2410" w:type="dxa"/>
            <w:tcBorders>
              <w:right w:val="single" w:sz="6" w:space="0" w:color="000000"/>
            </w:tcBorders>
          </w:tcPr>
          <w:p w14:paraId="19C0A6D1" w14:textId="77777777" w:rsidR="004E1E6A" w:rsidRPr="00170D21" w:rsidRDefault="004E1E6A" w:rsidP="00695C52">
            <w:pPr>
              <w:ind w:left="29" w:right="144"/>
              <w:rPr>
                <w:lang w:val="es-419"/>
              </w:rPr>
            </w:pPr>
            <w:r w:rsidRPr="00170D21">
              <w:rPr>
                <w:rFonts w:eastAsia="Arial"/>
                <w:szCs w:val="22"/>
                <w:lang w:val="es-419"/>
              </w:rPr>
              <w:t>Perfeccionamiento de guías y materiales de formación sobre la gestión de la colaboración en el ámbito de la innovación.</w:t>
            </w:r>
          </w:p>
        </w:tc>
        <w:tc>
          <w:tcPr>
            <w:tcW w:w="2995" w:type="dxa"/>
            <w:tcBorders>
              <w:top w:val="single" w:sz="6" w:space="0" w:color="000000"/>
              <w:left w:val="single" w:sz="6" w:space="0" w:color="000000"/>
              <w:bottom w:val="single" w:sz="6" w:space="0" w:color="000000"/>
            </w:tcBorders>
          </w:tcPr>
          <w:p w14:paraId="0ECC4D8F" w14:textId="77777777" w:rsidR="004E1E6A" w:rsidRPr="00170D21" w:rsidRDefault="004E1E6A" w:rsidP="00695C52">
            <w:pPr>
              <w:ind w:left="29" w:right="144"/>
              <w:rPr>
                <w:lang w:val="es-419"/>
              </w:rPr>
            </w:pPr>
            <w:r w:rsidRPr="00170D21">
              <w:rPr>
                <w:rFonts w:eastAsia="Arial"/>
                <w:szCs w:val="22"/>
                <w:lang w:val="es-419"/>
              </w:rPr>
              <w:t>Preparación de siete guías sobre colaboración en el ámbito de la innovación con las revisiones incorporadas a partir de las observaciones formuladas durante los seminarios de formación.</w:t>
            </w:r>
          </w:p>
          <w:p w14:paraId="4EC8322D" w14:textId="77777777" w:rsidR="004E1E6A" w:rsidRPr="00170D21" w:rsidRDefault="004E1E6A" w:rsidP="00695C52">
            <w:pPr>
              <w:ind w:left="29" w:right="144"/>
              <w:rPr>
                <w:lang w:val="es-419"/>
              </w:rPr>
            </w:pPr>
          </w:p>
          <w:p w14:paraId="7139D045" w14:textId="77777777" w:rsidR="004E1E6A" w:rsidRPr="00170D21" w:rsidRDefault="004E1E6A" w:rsidP="00695C52">
            <w:pPr>
              <w:ind w:left="29" w:right="144"/>
              <w:rPr>
                <w:lang w:val="es-419"/>
              </w:rPr>
            </w:pPr>
            <w:r w:rsidRPr="00170D21">
              <w:rPr>
                <w:rFonts w:eastAsia="Arial"/>
                <w:szCs w:val="22"/>
                <w:lang w:val="es-419"/>
              </w:rPr>
              <w:t>Manifestación por parte del 70 % de los participantes en el seminario de formación de su satisfacción con las guías y el material de formación en lo atinente a su pertinencia y claridad.</w:t>
            </w:r>
          </w:p>
        </w:tc>
        <w:tc>
          <w:tcPr>
            <w:tcW w:w="3139" w:type="dxa"/>
          </w:tcPr>
          <w:p w14:paraId="51F7E4CC" w14:textId="77777777" w:rsidR="004E1E6A" w:rsidRPr="00170D21" w:rsidRDefault="004E1E6A" w:rsidP="00695C52">
            <w:pPr>
              <w:ind w:left="29" w:right="144"/>
              <w:rPr>
                <w:lang w:val="es-419"/>
              </w:rPr>
            </w:pPr>
            <w:r w:rsidRPr="00170D21">
              <w:rPr>
                <w:rFonts w:eastAsia="Arial"/>
                <w:szCs w:val="22"/>
                <w:lang w:val="es-419"/>
              </w:rPr>
              <w:t>Aún no se ha iniciado.</w:t>
            </w:r>
          </w:p>
        </w:tc>
        <w:tc>
          <w:tcPr>
            <w:tcW w:w="965" w:type="dxa"/>
          </w:tcPr>
          <w:p w14:paraId="2E113828" w14:textId="77777777" w:rsidR="004E1E6A" w:rsidRPr="00170D21" w:rsidRDefault="004E1E6A" w:rsidP="00695C52">
            <w:pPr>
              <w:ind w:left="29" w:right="144"/>
              <w:rPr>
                <w:lang w:val="es-419"/>
              </w:rPr>
            </w:pPr>
            <w:r w:rsidRPr="00170D21">
              <w:rPr>
                <w:rFonts w:eastAsia="Arial"/>
                <w:szCs w:val="22"/>
                <w:lang w:val="es-419"/>
              </w:rPr>
              <w:t>SA</w:t>
            </w:r>
          </w:p>
        </w:tc>
      </w:tr>
    </w:tbl>
    <w:p w14:paraId="66482509" w14:textId="77777777" w:rsidR="004E1E6A" w:rsidRPr="00170D21" w:rsidRDefault="004E1E6A" w:rsidP="004E1E6A">
      <w:pPr>
        <w:spacing w:before="720"/>
        <w:ind w:left="5534"/>
        <w:rPr>
          <w:lang w:val="es-419"/>
        </w:rPr>
      </w:pPr>
      <w:r w:rsidRPr="00170D21">
        <w:rPr>
          <w:rFonts w:eastAsia="Arial"/>
          <w:szCs w:val="22"/>
          <w:lang w:val="es-419"/>
        </w:rPr>
        <w:t>[Sigue el Anexo IV]</w:t>
      </w:r>
    </w:p>
    <w:p w14:paraId="78C1BE41" w14:textId="77777777" w:rsidR="004E1E6A" w:rsidRPr="00170D21" w:rsidRDefault="004E1E6A" w:rsidP="004E1E6A">
      <w:pPr>
        <w:spacing w:before="720"/>
        <w:ind w:left="5534"/>
        <w:rPr>
          <w:lang w:val="es-419"/>
        </w:rPr>
        <w:sectPr w:rsidR="004E1E6A" w:rsidRPr="00170D21" w:rsidSect="004E1E6A">
          <w:headerReference w:type="default" r:id="rId65"/>
          <w:headerReference w:type="first" r:id="rId66"/>
          <w:pgSz w:w="11907" w:h="16840" w:code="9"/>
          <w:pgMar w:top="450" w:right="1418" w:bottom="1418" w:left="1418" w:header="432" w:footer="709" w:gutter="0"/>
          <w:pgNumType w:start="1"/>
          <w:cols w:space="720"/>
          <w:titlePg/>
          <w:docGrid w:linePitch="299"/>
        </w:sectPr>
      </w:pP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0" w:type="dxa"/>
          <w:bottom w:w="72" w:type="dxa"/>
          <w:right w:w="0" w:type="dxa"/>
        </w:tblCellMar>
        <w:tblLook w:val="01E0" w:firstRow="1" w:lastRow="1" w:firstColumn="1" w:lastColumn="1" w:noHBand="0" w:noVBand="0"/>
      </w:tblPr>
      <w:tblGrid>
        <w:gridCol w:w="2377"/>
        <w:gridCol w:w="6913"/>
      </w:tblGrid>
      <w:tr w:rsidR="004E1E6A" w:rsidRPr="00170D21" w14:paraId="6EE96EC6" w14:textId="77777777" w:rsidTr="00695C52">
        <w:trPr>
          <w:trHeight w:val="431"/>
        </w:trPr>
        <w:tc>
          <w:tcPr>
            <w:tcW w:w="9290" w:type="dxa"/>
            <w:gridSpan w:val="2"/>
            <w:vAlign w:val="center"/>
          </w:tcPr>
          <w:p w14:paraId="3BACCAB6"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3AE8B938" w14:textId="77777777" w:rsidTr="00695C52">
        <w:trPr>
          <w:trHeight w:val="324"/>
        </w:trPr>
        <w:tc>
          <w:tcPr>
            <w:tcW w:w="2377" w:type="dxa"/>
            <w:shd w:val="clear" w:color="auto" w:fill="69F0C4"/>
          </w:tcPr>
          <w:p w14:paraId="0C4B86C9"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487E9361" w14:textId="77777777" w:rsidR="004E1E6A" w:rsidRPr="00170D21" w:rsidRDefault="004E1E6A" w:rsidP="00695C52">
            <w:pPr>
              <w:pStyle w:val="TableParagraph"/>
              <w:ind w:left="109"/>
              <w:rPr>
                <w:lang w:val="es-419"/>
              </w:rPr>
            </w:pPr>
            <w:r w:rsidRPr="00170D21">
              <w:rPr>
                <w:lang w:val="es-419"/>
              </w:rPr>
              <w:t>DA_4_10_16_25_27_01</w:t>
            </w:r>
          </w:p>
        </w:tc>
      </w:tr>
      <w:tr w:rsidR="004E1E6A" w:rsidRPr="00170D21" w14:paraId="7302505E" w14:textId="77777777" w:rsidTr="00695C52">
        <w:trPr>
          <w:trHeight w:val="342"/>
        </w:trPr>
        <w:tc>
          <w:tcPr>
            <w:tcW w:w="2377" w:type="dxa"/>
            <w:shd w:val="clear" w:color="auto" w:fill="69F0C4"/>
          </w:tcPr>
          <w:p w14:paraId="0D16700A" w14:textId="77777777" w:rsidR="004E1E6A" w:rsidRPr="00170D21" w:rsidRDefault="004E1E6A" w:rsidP="00695C52">
            <w:pPr>
              <w:pStyle w:val="TableParagraph"/>
              <w:ind w:left="115"/>
              <w:rPr>
                <w:lang w:val="es-419"/>
              </w:rPr>
            </w:pPr>
            <w:r w:rsidRPr="00170D21">
              <w:rPr>
                <w:u w:val="single"/>
                <w:lang w:val="es-419"/>
              </w:rPr>
              <w:t>Título</w:t>
            </w:r>
          </w:p>
        </w:tc>
        <w:tc>
          <w:tcPr>
            <w:tcW w:w="6913" w:type="dxa"/>
            <w:vAlign w:val="center"/>
          </w:tcPr>
          <w:p w14:paraId="30D4E92E" w14:textId="35C00A8B" w:rsidR="004E1E6A" w:rsidRPr="00170D21" w:rsidRDefault="004E1E6A" w:rsidP="00695C52">
            <w:pPr>
              <w:pStyle w:val="TableParagraph"/>
              <w:spacing w:before="1"/>
              <w:ind w:left="109"/>
              <w:rPr>
                <w:lang w:val="es-419"/>
              </w:rPr>
            </w:pPr>
            <w:hyperlink r:id="rId67" w:history="1">
              <w:r w:rsidRPr="00170D21">
                <w:rPr>
                  <w:i/>
                  <w:iCs/>
                  <w:color w:val="0000FF"/>
                  <w:u w:val="single"/>
                  <w:lang w:val="es-419"/>
                </w:rPr>
                <w:t>Minería de textos y datos en apoyo de la investigación y la innovación en universidades y otras instituciones orientadas a la investigación en África</w:t>
              </w:r>
            </w:hyperlink>
          </w:p>
        </w:tc>
      </w:tr>
      <w:tr w:rsidR="004E1E6A" w:rsidRPr="00170D21" w14:paraId="4FEBE130" w14:textId="77777777" w:rsidTr="00695C52">
        <w:trPr>
          <w:trHeight w:val="531"/>
        </w:trPr>
        <w:tc>
          <w:tcPr>
            <w:tcW w:w="2377" w:type="dxa"/>
            <w:shd w:val="clear" w:color="auto" w:fill="69F0C4"/>
            <w:vAlign w:val="center"/>
          </w:tcPr>
          <w:p w14:paraId="3AD20B01" w14:textId="65B5D789" w:rsidR="004E1E6A" w:rsidRPr="00170D21" w:rsidRDefault="004E1E6A" w:rsidP="00695C52">
            <w:pPr>
              <w:pStyle w:val="TableParagraph"/>
              <w:ind w:left="110" w:right="121"/>
              <w:rPr>
                <w:lang w:val="es-419"/>
              </w:rPr>
            </w:pPr>
            <w:hyperlink r:id="rId68" w:history="1">
              <w:r w:rsidRPr="00170D21">
                <w:rPr>
                  <w:color w:val="0000FF"/>
                  <w:u w:val="single"/>
                  <w:lang w:val="es-419"/>
                </w:rPr>
                <w:t>Recomendación en el marco de la Agenda para el Desarrollo</w:t>
              </w:r>
            </w:hyperlink>
          </w:p>
        </w:tc>
        <w:tc>
          <w:tcPr>
            <w:tcW w:w="6913" w:type="dxa"/>
          </w:tcPr>
          <w:p w14:paraId="26FCEBB9" w14:textId="77777777" w:rsidR="004E1E6A" w:rsidRPr="00170D21" w:rsidRDefault="004E1E6A" w:rsidP="00695C52">
            <w:pPr>
              <w:pStyle w:val="TableParagraph"/>
              <w:ind w:left="109" w:right="880"/>
              <w:rPr>
                <w:lang w:val="es-419"/>
              </w:rPr>
            </w:pPr>
            <w:r w:rsidRPr="00170D21">
              <w:rPr>
                <w:lang w:val="es-419"/>
              </w:rPr>
              <w:t>Recomendaciones 4, 10, 16, 25 y 27.</w:t>
            </w:r>
          </w:p>
        </w:tc>
      </w:tr>
      <w:tr w:rsidR="004E1E6A" w:rsidRPr="00170D21" w14:paraId="64B3D836" w14:textId="77777777" w:rsidTr="00695C52">
        <w:trPr>
          <w:trHeight w:val="621"/>
        </w:trPr>
        <w:tc>
          <w:tcPr>
            <w:tcW w:w="2377" w:type="dxa"/>
            <w:shd w:val="clear" w:color="auto" w:fill="69F0C4"/>
          </w:tcPr>
          <w:p w14:paraId="272AC522"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2ED962E6" w14:textId="77777777" w:rsidR="004E1E6A" w:rsidRPr="00170D21" w:rsidRDefault="004E1E6A" w:rsidP="00695C52">
            <w:pPr>
              <w:pStyle w:val="TableParagraph"/>
              <w:ind w:left="109" w:right="720"/>
              <w:rPr>
                <w:lang w:val="es-419"/>
              </w:rPr>
            </w:pPr>
            <w:r w:rsidRPr="00170D21">
              <w:rPr>
                <w:lang w:val="es-419"/>
              </w:rPr>
              <w:t>Presupuesto total: 523 800 francos suizos asignados a recursos no relativos a personal.</w:t>
            </w:r>
          </w:p>
        </w:tc>
      </w:tr>
      <w:tr w:rsidR="004E1E6A" w:rsidRPr="00170D21" w14:paraId="518688AA" w14:textId="77777777" w:rsidTr="00695C52">
        <w:trPr>
          <w:trHeight w:val="386"/>
        </w:trPr>
        <w:tc>
          <w:tcPr>
            <w:tcW w:w="2377" w:type="dxa"/>
            <w:shd w:val="clear" w:color="auto" w:fill="69F0C4"/>
          </w:tcPr>
          <w:p w14:paraId="627A7478"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0ED30C2B" w14:textId="77777777" w:rsidR="004E1E6A" w:rsidRPr="00170D21" w:rsidRDefault="004E1E6A" w:rsidP="00695C52">
            <w:pPr>
              <w:pStyle w:val="TableParagraph"/>
              <w:spacing w:before="1"/>
              <w:ind w:left="109"/>
              <w:rPr>
                <w:lang w:val="es-419"/>
              </w:rPr>
            </w:pPr>
            <w:r w:rsidRPr="00170D21">
              <w:rPr>
                <w:lang w:val="es-419"/>
              </w:rPr>
              <w:t>Mayo de 2024</w:t>
            </w:r>
          </w:p>
        </w:tc>
      </w:tr>
      <w:tr w:rsidR="004E1E6A" w:rsidRPr="00170D21" w14:paraId="635FED91" w14:textId="77777777" w:rsidTr="00695C52">
        <w:trPr>
          <w:trHeight w:val="296"/>
        </w:trPr>
        <w:tc>
          <w:tcPr>
            <w:tcW w:w="2377" w:type="dxa"/>
            <w:shd w:val="clear" w:color="auto" w:fill="69F0C4"/>
          </w:tcPr>
          <w:p w14:paraId="3135C0B1"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762E2575" w14:textId="77777777" w:rsidR="004E1E6A" w:rsidRPr="00170D21" w:rsidRDefault="004E1E6A" w:rsidP="00695C52">
            <w:pPr>
              <w:pStyle w:val="TableParagraph"/>
              <w:ind w:left="109"/>
              <w:rPr>
                <w:lang w:val="es-419"/>
              </w:rPr>
            </w:pPr>
            <w:r w:rsidRPr="00170D21">
              <w:rPr>
                <w:lang w:val="es-419"/>
              </w:rPr>
              <w:t>36 meses</w:t>
            </w:r>
          </w:p>
        </w:tc>
      </w:tr>
      <w:tr w:rsidR="004E1E6A" w:rsidRPr="00170D21" w14:paraId="376324CE" w14:textId="77777777" w:rsidTr="00695C52">
        <w:trPr>
          <w:trHeight w:val="801"/>
        </w:trPr>
        <w:tc>
          <w:tcPr>
            <w:tcW w:w="2377" w:type="dxa"/>
            <w:shd w:val="clear" w:color="auto" w:fill="69F0C4"/>
          </w:tcPr>
          <w:p w14:paraId="7229BB73" w14:textId="77777777" w:rsidR="004E1E6A" w:rsidRPr="00170D21" w:rsidRDefault="004E1E6A" w:rsidP="00695C52">
            <w:pPr>
              <w:pStyle w:val="TableParagraph"/>
              <w:ind w:left="110"/>
              <w:rPr>
                <w:lang w:val="es-419"/>
              </w:rPr>
            </w:pPr>
            <w:r w:rsidRPr="00170D21">
              <w:rPr>
                <w:u w:val="single"/>
                <w:lang w:val="es-419"/>
              </w:rPr>
              <w:t>Principales</w:t>
            </w:r>
          </w:p>
          <w:p w14:paraId="46091A92"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664D2D2D" w14:textId="77777777" w:rsidR="004E1E6A" w:rsidRPr="00170D21" w:rsidRDefault="004E1E6A" w:rsidP="00695C52">
            <w:pPr>
              <w:pStyle w:val="TableParagraph"/>
              <w:ind w:left="109" w:right="531"/>
              <w:rPr>
                <w:lang w:val="es-419"/>
              </w:rPr>
            </w:pPr>
            <w:r w:rsidRPr="00170D21">
              <w:rPr>
                <w:lang w:val="es-419"/>
              </w:rPr>
              <w:t>Entidad encargada de la ejecución: Derecho de Autor e Industrias Creativas</w:t>
            </w:r>
          </w:p>
          <w:p w14:paraId="39CB04E5" w14:textId="77777777" w:rsidR="004E1E6A" w:rsidRPr="00170D21" w:rsidRDefault="004E1E6A" w:rsidP="00695C52">
            <w:pPr>
              <w:pStyle w:val="TableParagraph"/>
              <w:ind w:left="109" w:right="531"/>
              <w:rPr>
                <w:lang w:val="es-419"/>
              </w:rPr>
            </w:pPr>
          </w:p>
          <w:p w14:paraId="3C878E19" w14:textId="77777777" w:rsidR="004E1E6A" w:rsidRPr="00170D21" w:rsidRDefault="004E1E6A" w:rsidP="00695C52">
            <w:pPr>
              <w:pStyle w:val="TableParagraph"/>
              <w:ind w:left="109" w:right="531"/>
              <w:rPr>
                <w:lang w:val="es-419"/>
              </w:rPr>
            </w:pPr>
            <w:r w:rsidRPr="00170D21">
              <w:rPr>
                <w:lang w:val="es-419"/>
              </w:rPr>
              <w:t>Otros sectores interesados: Desarrollo Regional y Nacional</w:t>
            </w:r>
          </w:p>
        </w:tc>
      </w:tr>
      <w:tr w:rsidR="004E1E6A" w:rsidRPr="00170D21" w14:paraId="4CF5BA5C" w14:textId="77777777" w:rsidTr="00695C52">
        <w:trPr>
          <w:trHeight w:val="621"/>
        </w:trPr>
        <w:tc>
          <w:tcPr>
            <w:tcW w:w="2377" w:type="dxa"/>
            <w:shd w:val="clear" w:color="auto" w:fill="69F0C4"/>
          </w:tcPr>
          <w:p w14:paraId="7187D6DD" w14:textId="77777777" w:rsidR="004E1E6A" w:rsidRPr="00170D21" w:rsidRDefault="004E1E6A" w:rsidP="00695C52">
            <w:pPr>
              <w:pStyle w:val="TableParagraph"/>
              <w:ind w:left="110" w:right="394"/>
              <w:rPr>
                <w:u w:val="single"/>
                <w:lang w:val="es-419"/>
              </w:rPr>
            </w:pPr>
            <w:r w:rsidRPr="00170D21">
              <w:rPr>
                <w:u w:val="single"/>
                <w:lang w:val="es-419"/>
              </w:rPr>
              <w:t>Breve descripción del proyecto</w:t>
            </w:r>
          </w:p>
        </w:tc>
        <w:tc>
          <w:tcPr>
            <w:tcW w:w="6913" w:type="dxa"/>
            <w:vAlign w:val="center"/>
          </w:tcPr>
          <w:p w14:paraId="034AC8EF" w14:textId="77777777" w:rsidR="004E1E6A" w:rsidRPr="00170D21" w:rsidRDefault="004E1E6A" w:rsidP="00695C52">
            <w:pPr>
              <w:pStyle w:val="TableParagraph"/>
              <w:ind w:left="109"/>
              <w:rPr>
                <w:lang w:val="es-419"/>
              </w:rPr>
            </w:pPr>
            <w:r w:rsidRPr="00170D21">
              <w:rPr>
                <w:lang w:val="es-419"/>
              </w:rPr>
              <w:t>La minería de textos y datos hace referencia a la aplicación de procesos computacionales a determinados materiales al objeto de extraer datos y textos a partir o acerca de documentos, materiales de investigación y obras de diversa índole. Los investigadores en el ámbito de la minería de textos y datos trabajan con cantidades ingentes de material digitalizado. La minería de textos y datos constituye un paso más en el entrenamiento de las computadoras en materia de aprendizaje automático e inteligencia artificial (IA).</w:t>
            </w:r>
          </w:p>
          <w:p w14:paraId="670B3AFC" w14:textId="77777777" w:rsidR="004E1E6A" w:rsidRPr="00170D21" w:rsidRDefault="004E1E6A" w:rsidP="00695C52">
            <w:pPr>
              <w:pStyle w:val="TableParagraph"/>
              <w:ind w:left="109"/>
              <w:rPr>
                <w:lang w:val="es-419"/>
              </w:rPr>
            </w:pPr>
          </w:p>
          <w:p w14:paraId="34E2BE4D" w14:textId="77777777" w:rsidR="004E1E6A" w:rsidRPr="00170D21" w:rsidRDefault="004E1E6A" w:rsidP="00695C52">
            <w:pPr>
              <w:pStyle w:val="TableParagraph"/>
              <w:ind w:left="109"/>
              <w:rPr>
                <w:lang w:val="es-419"/>
              </w:rPr>
            </w:pPr>
            <w:r w:rsidRPr="00170D21">
              <w:rPr>
                <w:lang w:val="es-419"/>
              </w:rPr>
              <w:t>Este proyecto se centra en la minería de textos y datos desde la perspectiva de las universidades y otras instituciones orientadas a la investigación en África. Las universidades y las instituciones orientadas a la investigación desempeñan un papel esencial como partes interesadas en el ámbito de la minería de textos y datos.</w:t>
            </w:r>
          </w:p>
          <w:p w14:paraId="79AB57E7" w14:textId="77777777" w:rsidR="004E1E6A" w:rsidRPr="00170D21" w:rsidRDefault="004E1E6A" w:rsidP="00695C52">
            <w:pPr>
              <w:pStyle w:val="TableParagraph"/>
              <w:ind w:left="109"/>
              <w:rPr>
                <w:lang w:val="es-419"/>
              </w:rPr>
            </w:pPr>
          </w:p>
          <w:p w14:paraId="3D582125" w14:textId="77777777" w:rsidR="004E1E6A" w:rsidRPr="00170D21" w:rsidRDefault="004E1E6A" w:rsidP="00695C52">
            <w:pPr>
              <w:pStyle w:val="TableParagraph"/>
              <w:ind w:left="109"/>
              <w:rPr>
                <w:lang w:val="es-419"/>
              </w:rPr>
            </w:pPr>
            <w:r w:rsidRPr="00170D21">
              <w:rPr>
                <w:lang w:val="es-419"/>
              </w:rPr>
              <w:t>Para que las universidades africanas y otras instituciones orientadas a la investigación puedan acceder de forma efectiva y útil a la minería de textos y datos, es preciso efectuar un análisis exhaustivo de la aplicación de los tratados de derechos de autor, el marco jurídico del derecho de autor, en particular las disposiciones específicas relativas a la investigación, así como los acuerdos y prácticas en materia de concesión de licencias.</w:t>
            </w:r>
          </w:p>
          <w:p w14:paraId="78FC5564" w14:textId="77777777" w:rsidR="004E1E6A" w:rsidRPr="00170D21" w:rsidRDefault="004E1E6A" w:rsidP="00695C52">
            <w:pPr>
              <w:pStyle w:val="TableParagraph"/>
              <w:ind w:left="109"/>
              <w:rPr>
                <w:lang w:val="es-419"/>
              </w:rPr>
            </w:pPr>
          </w:p>
          <w:p w14:paraId="0364CC14" w14:textId="77777777" w:rsidR="004E1E6A" w:rsidRPr="00170D21" w:rsidRDefault="004E1E6A" w:rsidP="00695C52">
            <w:pPr>
              <w:pStyle w:val="TableParagraph"/>
              <w:ind w:left="109"/>
              <w:rPr>
                <w:lang w:val="es-419"/>
              </w:rPr>
            </w:pPr>
            <w:r w:rsidRPr="00170D21">
              <w:rPr>
                <w:lang w:val="es-419"/>
              </w:rPr>
              <w:t xml:space="preserve">El proyecto fomentará la sensibilización y el fortalecimiento de capacidades en el uso de la minería de textos y datos entre las universidades y otras instituciones orientadas a la investigación en África y, de este modo, facilitará el empleo de herramientas de IA, creará y difundirá conocimientos sobre la minería de textos y datos mediante la documentación de las mejores prácticas de las universidades o instituciones de investigación de la región, y </w:t>
            </w:r>
            <w:r w:rsidRPr="00170D21">
              <w:rPr>
                <w:lang w:val="es-419"/>
              </w:rPr>
              <w:lastRenderedPageBreak/>
              <w:t>fortalecerá las capacidades del personal de las universidades e instituciones de investigación del continente.</w:t>
            </w:r>
          </w:p>
        </w:tc>
      </w:tr>
      <w:tr w:rsidR="004E1E6A" w:rsidRPr="00170D21" w14:paraId="2E037E29" w14:textId="77777777" w:rsidTr="00695C52">
        <w:trPr>
          <w:trHeight w:val="432"/>
        </w:trPr>
        <w:tc>
          <w:tcPr>
            <w:tcW w:w="2377" w:type="dxa"/>
            <w:shd w:val="clear" w:color="auto" w:fill="69F0C4"/>
          </w:tcPr>
          <w:p w14:paraId="09FB43E0" w14:textId="77777777" w:rsidR="004E1E6A" w:rsidRPr="00170D21" w:rsidRDefault="004E1E6A" w:rsidP="00695C52">
            <w:pPr>
              <w:pStyle w:val="TableParagraph"/>
              <w:spacing w:before="1"/>
              <w:ind w:left="110"/>
              <w:rPr>
                <w:lang w:val="es-419"/>
              </w:rPr>
            </w:pPr>
            <w:r w:rsidRPr="00170D21">
              <w:rPr>
                <w:u w:val="single"/>
                <w:lang w:val="es-419"/>
              </w:rPr>
              <w:lastRenderedPageBreak/>
              <w:t>Dirección del proyecto</w:t>
            </w:r>
          </w:p>
        </w:tc>
        <w:tc>
          <w:tcPr>
            <w:tcW w:w="6913" w:type="dxa"/>
          </w:tcPr>
          <w:p w14:paraId="0767A3CC" w14:textId="77777777" w:rsidR="004E1E6A" w:rsidRPr="00170D21" w:rsidRDefault="004E1E6A" w:rsidP="00695C52">
            <w:pPr>
              <w:pStyle w:val="TableParagraph"/>
              <w:spacing w:before="1"/>
              <w:ind w:left="109"/>
              <w:rPr>
                <w:lang w:val="es-419"/>
              </w:rPr>
            </w:pPr>
            <w:r w:rsidRPr="00170D21">
              <w:rPr>
                <w:lang w:val="es-419"/>
              </w:rPr>
              <w:t>Sra. Geidy Lung, consejera principal de la División de Derecho de Autor, Sector de Derecho de Autor e Industrias Creativas.</w:t>
            </w:r>
          </w:p>
        </w:tc>
      </w:tr>
      <w:tr w:rsidR="004E1E6A" w:rsidRPr="00170D21" w14:paraId="1E879931" w14:textId="77777777" w:rsidTr="00695C52">
        <w:trPr>
          <w:trHeight w:val="22"/>
        </w:trPr>
        <w:tc>
          <w:tcPr>
            <w:tcW w:w="2377" w:type="dxa"/>
            <w:shd w:val="clear" w:color="auto" w:fill="69F0C4"/>
          </w:tcPr>
          <w:p w14:paraId="570BB572" w14:textId="4C60DA2B"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69" w:history="1">
              <w:r w:rsidRPr="00170D21">
                <w:rPr>
                  <w:color w:val="0000FF"/>
                  <w:u w:val="single"/>
                  <w:lang w:val="es-419"/>
                </w:rPr>
                <w:t>programa de trabajo y presupuesto para 2024/25</w:t>
              </w:r>
            </w:hyperlink>
            <w:r w:rsidRPr="00170D21">
              <w:rPr>
                <w:lang w:val="es-419"/>
              </w:rPr>
              <w:t xml:space="preserve"> y en el </w:t>
            </w:r>
            <w:hyperlink r:id="rId70" w:history="1">
              <w:r w:rsidRPr="00170D21">
                <w:rPr>
                  <w:color w:val="0000FF"/>
                  <w:u w:val="single"/>
                  <w:lang w:val="es-419"/>
                </w:rPr>
                <w:t>programa de trabajo y presupuesto para 2026/27</w:t>
              </w:r>
            </w:hyperlink>
          </w:p>
        </w:tc>
        <w:tc>
          <w:tcPr>
            <w:tcW w:w="6913" w:type="dxa"/>
          </w:tcPr>
          <w:p w14:paraId="773CCC59" w14:textId="77777777" w:rsidR="004E1E6A" w:rsidRPr="00170D21" w:rsidRDefault="004E1E6A" w:rsidP="00695C52">
            <w:pPr>
              <w:pStyle w:val="TableParagraph"/>
              <w:spacing w:before="1"/>
              <w:ind w:left="109" w:right="109"/>
              <w:rPr>
                <w:lang w:val="es-419"/>
              </w:rPr>
            </w:pPr>
            <w:r w:rsidRPr="00170D21">
              <w:rPr>
                <w:lang w:val="es-419"/>
              </w:rPr>
              <w:t>2.2 La OMPI congrega a la comunidad internacional para hacer frente de forma proactiva a los problemas y desafíos políticos que van planteándose a nivel mundial en relación con la propiedad intelectual, la innovación y la creatividad.</w:t>
            </w:r>
          </w:p>
          <w:p w14:paraId="72786EC9" w14:textId="77777777" w:rsidR="004E1E6A" w:rsidRPr="00170D21" w:rsidRDefault="004E1E6A" w:rsidP="00695C52">
            <w:pPr>
              <w:pStyle w:val="TableParagraph"/>
              <w:spacing w:before="1"/>
              <w:ind w:left="109" w:right="109"/>
              <w:rPr>
                <w:lang w:val="es-419"/>
              </w:rPr>
            </w:pPr>
          </w:p>
          <w:p w14:paraId="113F09FC" w14:textId="77777777" w:rsidR="004E1E6A" w:rsidRPr="00170D21" w:rsidRDefault="004E1E6A" w:rsidP="00695C52">
            <w:pPr>
              <w:pStyle w:val="TableParagraph"/>
              <w:spacing w:before="1"/>
              <w:ind w:left="109" w:right="109"/>
              <w:rPr>
                <w:lang w:val="es-419"/>
              </w:rPr>
            </w:pPr>
            <w:r w:rsidRPr="00170D21">
              <w:rPr>
                <w:lang w:val="es-419"/>
              </w:rPr>
              <w:t>4.1 Un uso más eficaz de un sistema equilibrado de PI para apoyar el crecimiento y el desarrollo de todos los Estados miembros y sus regiones y subregiones, entre otras cosas, mediante la implantación de las recomendaciones de la Agenda para el Desarrollo.</w:t>
            </w:r>
          </w:p>
          <w:p w14:paraId="3A6ED0DA" w14:textId="77777777" w:rsidR="004E1E6A" w:rsidRPr="00170D21" w:rsidRDefault="004E1E6A" w:rsidP="00695C52">
            <w:pPr>
              <w:pStyle w:val="TableParagraph"/>
              <w:spacing w:before="1"/>
              <w:ind w:left="109" w:right="109"/>
              <w:rPr>
                <w:lang w:val="es-419"/>
              </w:rPr>
            </w:pPr>
          </w:p>
          <w:p w14:paraId="484F1FE6" w14:textId="77777777" w:rsidR="004E1E6A" w:rsidRPr="00170D21" w:rsidRDefault="004E1E6A" w:rsidP="00695C52">
            <w:pPr>
              <w:pStyle w:val="TableParagraph"/>
              <w:spacing w:before="1"/>
              <w:ind w:left="109" w:right="109"/>
              <w:rPr>
                <w:lang w:val="es-419"/>
              </w:rPr>
            </w:pPr>
            <w:r w:rsidRPr="00170D21">
              <w:rPr>
                <w:lang w:val="es-419"/>
              </w:rPr>
              <w:t>4.4 Más innovadores, creadores, pymes, universidades, instituciones de investigación y comunidades sacan provecho de la PI.</w:t>
            </w:r>
          </w:p>
        </w:tc>
      </w:tr>
      <w:tr w:rsidR="004E1E6A" w:rsidRPr="00170D21" w14:paraId="554B7F83" w14:textId="77777777" w:rsidTr="004E1E6A">
        <w:trPr>
          <w:trHeight w:val="482"/>
        </w:trPr>
        <w:tc>
          <w:tcPr>
            <w:tcW w:w="2377" w:type="dxa"/>
            <w:shd w:val="clear" w:color="auto" w:fill="69F0C4"/>
          </w:tcPr>
          <w:p w14:paraId="530CB016" w14:textId="77777777" w:rsidR="004E1E6A" w:rsidRPr="00170D21" w:rsidRDefault="004E1E6A" w:rsidP="00695C52">
            <w:pPr>
              <w:pStyle w:val="TableParagraph"/>
              <w:ind w:left="110" w:right="378"/>
              <w:rPr>
                <w:lang w:val="es-419"/>
              </w:rPr>
            </w:pPr>
            <w:r w:rsidRPr="00170D21">
              <w:rPr>
                <w:u w:val="single"/>
                <w:lang w:val="es-419"/>
              </w:rPr>
              <w:t>Progresos en la ejecución del proyecto</w:t>
            </w:r>
          </w:p>
        </w:tc>
        <w:tc>
          <w:tcPr>
            <w:tcW w:w="6913" w:type="dxa"/>
            <w:vAlign w:val="center"/>
          </w:tcPr>
          <w:p w14:paraId="28CC1A2E" w14:textId="6F2B736C" w:rsidR="004E1E6A" w:rsidRPr="00170D21" w:rsidRDefault="004E1E6A" w:rsidP="00695C52">
            <w:pPr>
              <w:ind w:left="115"/>
              <w:rPr>
                <w:kern w:val="2"/>
                <w:szCs w:val="22"/>
                <w:lang w:val="es-419"/>
                <w14:ligatures w14:val="standardContextual"/>
              </w:rPr>
            </w:pPr>
            <w:r w:rsidRPr="00170D21">
              <w:rPr>
                <w:rFonts w:eastAsia="Arial"/>
                <w:szCs w:val="22"/>
                <w:lang w:val="es-419"/>
              </w:rPr>
              <w:t>Durante el período examinado y de conformidad con la estrategia de ejecución descrita en el documento del proyecto (</w:t>
            </w:r>
            <w:hyperlink r:id="rId71" w:history="1">
              <w:r w:rsidRPr="00170D21">
                <w:rPr>
                  <w:rFonts w:eastAsia="Arial"/>
                  <w:color w:val="0000FF"/>
                  <w:szCs w:val="22"/>
                  <w:u w:val="single"/>
                  <w:lang w:val="es-419"/>
                </w:rPr>
                <w:t>CDIP/30/9 Rev.</w:t>
              </w:r>
            </w:hyperlink>
            <w:r w:rsidRPr="00170D21">
              <w:rPr>
                <w:rFonts w:eastAsia="Arial"/>
                <w:szCs w:val="22"/>
                <w:lang w:val="es-419"/>
              </w:rPr>
              <w:t>), se han llevado a cabo las siguientes actividades:</w:t>
            </w:r>
          </w:p>
          <w:p w14:paraId="3915168D" w14:textId="77777777" w:rsidR="004E1E6A" w:rsidRPr="00170D21" w:rsidRDefault="004E1E6A" w:rsidP="00113F59">
            <w:pPr>
              <w:numPr>
                <w:ilvl w:val="0"/>
                <w:numId w:val="6"/>
              </w:numPr>
              <w:tabs>
                <w:tab w:val="clear" w:pos="720"/>
              </w:tabs>
              <w:spacing w:before="240"/>
              <w:ind w:left="526"/>
              <w:rPr>
                <w:kern w:val="2"/>
                <w:szCs w:val="22"/>
                <w:lang w:val="es-419"/>
                <w14:ligatures w14:val="standardContextual"/>
              </w:rPr>
            </w:pPr>
            <w:r w:rsidRPr="00170D21">
              <w:rPr>
                <w:rFonts w:eastAsia="Arial"/>
                <w:szCs w:val="22"/>
                <w:lang w:val="es-419"/>
              </w:rPr>
              <w:t>Talleres y estudios de caso: en septiembre de 2025 se celebró en El Cairo (Egipto) un taller, en colaboración con la Academia Egipcia de Investigación Científica y Tecnología (ASRT), con el fin de apoyar la elaboración de un estudio de caso sobre la minería de textos. En marzo de 2026 se habían completado los estudios de caso elaborados en colaboración con universidades africanas y se había elaborado un documento resumen para recoger las principales lecciones aprendidas.</w:t>
            </w:r>
          </w:p>
          <w:p w14:paraId="790EEFC4" w14:textId="77777777" w:rsidR="004E1E6A" w:rsidRPr="00170D21" w:rsidRDefault="004E1E6A" w:rsidP="00113F59">
            <w:pPr>
              <w:numPr>
                <w:ilvl w:val="0"/>
                <w:numId w:val="6"/>
              </w:numPr>
              <w:tabs>
                <w:tab w:val="clear" w:pos="720"/>
              </w:tabs>
              <w:spacing w:before="240"/>
              <w:ind w:left="526"/>
              <w:rPr>
                <w:kern w:val="2"/>
                <w:szCs w:val="22"/>
                <w:lang w:val="es-419"/>
                <w14:ligatures w14:val="standardContextual"/>
              </w:rPr>
            </w:pPr>
            <w:r w:rsidRPr="00170D21">
              <w:rPr>
                <w:rFonts w:eastAsia="Arial"/>
                <w:szCs w:val="22"/>
                <w:lang w:val="es-419"/>
              </w:rPr>
              <w:t>Materiales de formación y herramientas de fortalecimiento de capacidades: en abril de 2026 se iniciaron los trabajos sobre el contenido principal de los materiales formativos del proyecto. Los especialistas están contribuyendo al desarrollo de materiales destinados a fomentar el fortalecimiento de capacidades en materia de minería de textos en universidades y otras instituciones orientadas a la investigación de África.</w:t>
            </w:r>
          </w:p>
          <w:p w14:paraId="4D113C85" w14:textId="77777777" w:rsidR="004E1E6A" w:rsidRPr="00170D21" w:rsidRDefault="004E1E6A" w:rsidP="00113F59">
            <w:pPr>
              <w:numPr>
                <w:ilvl w:val="0"/>
                <w:numId w:val="6"/>
              </w:numPr>
              <w:tabs>
                <w:tab w:val="clear" w:pos="720"/>
              </w:tabs>
              <w:spacing w:before="240"/>
              <w:ind w:left="526"/>
              <w:rPr>
                <w:kern w:val="2"/>
                <w:szCs w:val="22"/>
                <w:lang w:val="es-419"/>
                <w14:ligatures w14:val="standardContextual"/>
              </w:rPr>
            </w:pPr>
            <w:r w:rsidRPr="00170D21">
              <w:rPr>
                <w:rFonts w:eastAsia="Arial"/>
                <w:szCs w:val="22"/>
                <w:lang w:val="es-419"/>
              </w:rPr>
              <w:t>Seminario regional: en junio de 2026 se impartió en Kigali (Rwanda) el primer seminario regional de formación, dirigido a un grupo de personas de 14 países africanos, procedentes, entre otros, de universidades y otras instituciones dedicadas a la investigación. El seminario contribuyó a desarrollar capacidades, compartir experiencias, ofrecer consejos prácticos y conocimientos adaptados a necesidades y contextos específicos, y fomentar el establecimiento de redes de contacto para futuras colaboraciones.</w:t>
            </w:r>
          </w:p>
          <w:p w14:paraId="294BA025" w14:textId="77777777" w:rsidR="004E1E6A" w:rsidRPr="00170D21" w:rsidRDefault="004E1E6A" w:rsidP="00113F59">
            <w:pPr>
              <w:numPr>
                <w:ilvl w:val="0"/>
                <w:numId w:val="6"/>
              </w:numPr>
              <w:tabs>
                <w:tab w:val="clear" w:pos="720"/>
              </w:tabs>
              <w:spacing w:before="240"/>
              <w:ind w:left="526"/>
              <w:rPr>
                <w:kern w:val="2"/>
                <w:szCs w:val="22"/>
                <w:lang w:val="es-419"/>
                <w14:ligatures w14:val="standardContextual"/>
              </w:rPr>
            </w:pPr>
            <w:r w:rsidRPr="00170D21">
              <w:rPr>
                <w:rFonts w:eastAsia="Arial"/>
                <w:szCs w:val="22"/>
                <w:lang w:val="es-419"/>
              </w:rPr>
              <w:t xml:space="preserve">Difusión de los resultados del proyecto: se ha seguido trabajando en el desarrollo de un sitio web consagrado al proyecto piloto para facilitar el acceso a todos los productos obtenidos a lo largo </w:t>
            </w:r>
            <w:r w:rsidRPr="00170D21">
              <w:rPr>
                <w:rFonts w:eastAsia="Arial"/>
                <w:szCs w:val="22"/>
                <w:lang w:val="es-419"/>
              </w:rPr>
              <w:lastRenderedPageBreak/>
              <w:t>de su ejecución y ponerlos a disposición en Internet al darlo por finalizado.</w:t>
            </w:r>
          </w:p>
        </w:tc>
      </w:tr>
      <w:tr w:rsidR="004E1E6A" w:rsidRPr="00170D21" w14:paraId="3D2AF665" w14:textId="77777777" w:rsidTr="00695C52">
        <w:trPr>
          <w:trHeight w:val="801"/>
        </w:trPr>
        <w:tc>
          <w:tcPr>
            <w:tcW w:w="2377" w:type="dxa"/>
            <w:shd w:val="clear" w:color="auto" w:fill="69F0C4"/>
          </w:tcPr>
          <w:p w14:paraId="4C6796C9"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vAlign w:val="center"/>
          </w:tcPr>
          <w:p w14:paraId="3D1080D3" w14:textId="77777777" w:rsidR="004E1E6A" w:rsidRPr="00170D21" w:rsidRDefault="004E1E6A" w:rsidP="00695C52">
            <w:pPr>
              <w:pStyle w:val="TableParagraph"/>
              <w:ind w:left="109" w:right="84"/>
              <w:rPr>
                <w:kern w:val="2"/>
                <w:lang w:val="es-419"/>
                <w14:ligatures w14:val="standardContextual"/>
              </w:rPr>
            </w:pPr>
            <w:r w:rsidRPr="00170D21">
              <w:rPr>
                <w:lang w:val="es-419"/>
              </w:rPr>
              <w:t>Entre los efectos iniciales observados cabe citar una mayor sensibilización, entre las instituciones participantes, sobre los vínculos existentes entre el derecho de autor, las actividades de investigación y el uso de la minería de textos y datos. El proyecto también ha contribuido a identificar la capacidad técnica existente y el interés que existe en las universidades e instituciones orientadas a la investigación de África, incluidos los laboratorios especializados en datos y las iniciativas destinadas a fomentar el uso responsable de las nuevas tecnologías.</w:t>
            </w:r>
          </w:p>
        </w:tc>
      </w:tr>
      <w:tr w:rsidR="004E1E6A" w:rsidRPr="00170D21" w14:paraId="0515385A" w14:textId="77777777" w:rsidTr="00695C52">
        <w:trPr>
          <w:trHeight w:val="404"/>
        </w:trPr>
        <w:tc>
          <w:tcPr>
            <w:tcW w:w="2377" w:type="dxa"/>
            <w:shd w:val="clear" w:color="auto" w:fill="69F0C4"/>
          </w:tcPr>
          <w:p w14:paraId="343B4F11" w14:textId="77777777" w:rsidR="004E1E6A" w:rsidRPr="00170D21" w:rsidRDefault="004E1E6A" w:rsidP="00695C52">
            <w:pPr>
              <w:pStyle w:val="TableParagraph"/>
              <w:ind w:left="110" w:right="279"/>
              <w:rPr>
                <w:lang w:val="es-419"/>
              </w:rPr>
            </w:pPr>
            <w:r w:rsidRPr="00170D21">
              <w:rPr>
                <w:u w:val="single"/>
                <w:lang w:val="es-419"/>
              </w:rPr>
              <w:t>Experiencia adquirida y enseñanzas extraídas</w:t>
            </w:r>
          </w:p>
        </w:tc>
        <w:tc>
          <w:tcPr>
            <w:tcW w:w="6913" w:type="dxa"/>
            <w:vAlign w:val="center"/>
          </w:tcPr>
          <w:p w14:paraId="625518DD" w14:textId="71857193" w:rsidR="004E1E6A" w:rsidRPr="00170D21" w:rsidRDefault="004E1E6A" w:rsidP="00695C52">
            <w:pPr>
              <w:pStyle w:val="TableParagraph"/>
              <w:ind w:left="109" w:right="84"/>
              <w:rPr>
                <w:lang w:val="es-419"/>
              </w:rPr>
            </w:pPr>
            <w:r w:rsidRPr="00170D21">
              <w:rPr>
                <w:lang w:val="es-419"/>
              </w:rPr>
              <w:t xml:space="preserve">Desde el último informe de situación (documento </w:t>
            </w:r>
            <w:hyperlink r:id="rId72" w:history="1">
              <w:r w:rsidRPr="00170D21">
                <w:rPr>
                  <w:color w:val="0000FF"/>
                  <w:u w:val="single"/>
                  <w:lang w:val="es-419"/>
                </w:rPr>
                <w:t>CDIP/35/3</w:t>
              </w:r>
            </w:hyperlink>
            <w:r w:rsidRPr="00170D21">
              <w:rPr>
                <w:lang w:val="es-419"/>
              </w:rPr>
              <w:t>) los principales efectos observados fueron:</w:t>
            </w:r>
          </w:p>
          <w:p w14:paraId="75A7C061" w14:textId="77777777" w:rsidR="004E1E6A" w:rsidRPr="00170D21" w:rsidRDefault="004E1E6A" w:rsidP="00695C52">
            <w:pPr>
              <w:pStyle w:val="TableParagraph"/>
              <w:ind w:left="109" w:right="84"/>
              <w:rPr>
                <w:lang w:val="es-419"/>
              </w:rPr>
            </w:pPr>
          </w:p>
          <w:p w14:paraId="3F8C513C" w14:textId="77777777" w:rsidR="004E1E6A" w:rsidRPr="00170D21" w:rsidRDefault="004E1E6A" w:rsidP="00695C52">
            <w:pPr>
              <w:pStyle w:val="TableParagraph"/>
              <w:ind w:left="109" w:right="84"/>
              <w:rPr>
                <w:lang w:val="es-419"/>
              </w:rPr>
            </w:pPr>
            <w:r w:rsidRPr="00170D21">
              <w:rPr>
                <w:lang w:val="es-419"/>
              </w:rPr>
              <w:t>El conocimiento de los aspectos relacionados con la propiedad intelectual de la minería de textos y datos sigue siendo desigual, a pesar del gran interés y las capacidades técnicas que existen en varias instituciones. La ejecución del proyecto también ha exigido una flexibilidad considerable tanto en los plazos como en los métodos de participación. El proyecto ha puesto de manifiesto, además, la importancia de las alianzas y la colaboración a la hora de abordar desafíos relacionados, como el de las infraestructuras, que, aunque trascienden el ámbito directo del proyecto, son relevantes para el uso eficaz de la minería de textos y datos.</w:t>
            </w:r>
          </w:p>
        </w:tc>
      </w:tr>
      <w:tr w:rsidR="004E1E6A" w:rsidRPr="00170D21" w14:paraId="3BEA0F5F" w14:textId="77777777" w:rsidTr="00695C52">
        <w:trPr>
          <w:trHeight w:val="1423"/>
        </w:trPr>
        <w:tc>
          <w:tcPr>
            <w:tcW w:w="2377" w:type="dxa"/>
            <w:shd w:val="clear" w:color="auto" w:fill="69F0C4"/>
          </w:tcPr>
          <w:p w14:paraId="1A1F8819" w14:textId="77777777" w:rsidR="004E1E6A" w:rsidRPr="00170D21" w:rsidRDefault="004E1E6A" w:rsidP="00695C52">
            <w:pPr>
              <w:pStyle w:val="TableParagraph"/>
              <w:ind w:left="110"/>
              <w:rPr>
                <w:lang w:val="es-419"/>
              </w:rPr>
            </w:pPr>
            <w:r w:rsidRPr="00170D21">
              <w:rPr>
                <w:u w:val="single"/>
                <w:lang w:val="es-419"/>
              </w:rPr>
              <w:t>Riesgos y mitigación</w:t>
            </w:r>
          </w:p>
        </w:tc>
        <w:tc>
          <w:tcPr>
            <w:tcW w:w="6913" w:type="dxa"/>
            <w:vAlign w:val="center"/>
          </w:tcPr>
          <w:p w14:paraId="46B4F1C9" w14:textId="77777777" w:rsidR="004E1E6A" w:rsidRPr="00170D21" w:rsidRDefault="004E1E6A" w:rsidP="00695C52">
            <w:pPr>
              <w:pStyle w:val="TableParagraph"/>
              <w:spacing w:line="252" w:lineRule="exact"/>
              <w:ind w:left="109" w:right="76"/>
              <w:rPr>
                <w:lang w:val="es-419"/>
              </w:rPr>
            </w:pPr>
            <w:r w:rsidRPr="00170D21">
              <w:rPr>
                <w:u w:val="single"/>
                <w:lang w:val="es-419"/>
              </w:rPr>
              <w:t>Riesgo 1:</w:t>
            </w:r>
            <w:r w:rsidRPr="00170D21">
              <w:rPr>
                <w:lang w:val="es-419"/>
              </w:rPr>
              <w:t xml:space="preserve"> Capacidad insuficiente del personal de las universidades para hacer un uso eficaz de la información que figura en los materiales de formación. </w:t>
            </w:r>
          </w:p>
          <w:p w14:paraId="26AC8988" w14:textId="77777777" w:rsidR="004E1E6A" w:rsidRPr="00170D21" w:rsidRDefault="004E1E6A" w:rsidP="00695C52">
            <w:pPr>
              <w:pStyle w:val="TableParagraph"/>
              <w:spacing w:line="252" w:lineRule="exact"/>
              <w:ind w:left="109" w:right="76"/>
              <w:rPr>
                <w:lang w:val="es-419"/>
              </w:rPr>
            </w:pPr>
          </w:p>
          <w:p w14:paraId="4424F442" w14:textId="77777777" w:rsidR="004E1E6A" w:rsidRPr="00170D21" w:rsidRDefault="004E1E6A" w:rsidP="00695C52">
            <w:pPr>
              <w:pStyle w:val="TableParagraph"/>
              <w:spacing w:line="252" w:lineRule="exact"/>
              <w:ind w:left="109" w:right="76"/>
              <w:rPr>
                <w:lang w:val="es-419"/>
              </w:rPr>
            </w:pPr>
            <w:r w:rsidRPr="00170D21">
              <w:rPr>
                <w:u w:val="single"/>
                <w:lang w:val="es-419"/>
              </w:rPr>
              <w:t>Medida de mitigación 1:</w:t>
            </w:r>
            <w:r w:rsidRPr="00170D21">
              <w:rPr>
                <w:lang w:val="es-419"/>
              </w:rPr>
              <w:t xml:space="preserve"> Los estudios de casos y los materiales de formación se adaptarán a las capacidades estimadas del personal de las universidades piloto seleccionadas. En el proceso de revisión por homólogos se tendrán en cuenta sus comentarios y su experiencia para ultimar los materiales de formación. </w:t>
            </w:r>
          </w:p>
          <w:p w14:paraId="58BB5740" w14:textId="77777777" w:rsidR="004E1E6A" w:rsidRPr="00170D21" w:rsidRDefault="004E1E6A" w:rsidP="00695C52">
            <w:pPr>
              <w:pStyle w:val="TableParagraph"/>
              <w:spacing w:line="252" w:lineRule="exact"/>
              <w:ind w:left="109" w:right="76"/>
              <w:rPr>
                <w:lang w:val="es-419"/>
              </w:rPr>
            </w:pPr>
          </w:p>
          <w:p w14:paraId="260F12D6" w14:textId="77777777" w:rsidR="004E1E6A" w:rsidRPr="00170D21" w:rsidRDefault="004E1E6A" w:rsidP="00695C52">
            <w:pPr>
              <w:pStyle w:val="TableParagraph"/>
              <w:spacing w:line="252" w:lineRule="exact"/>
              <w:ind w:left="109" w:right="76"/>
              <w:rPr>
                <w:lang w:val="es-419"/>
              </w:rPr>
            </w:pPr>
            <w:r w:rsidRPr="00170D21">
              <w:rPr>
                <w:u w:val="single"/>
                <w:lang w:val="es-419"/>
              </w:rPr>
              <w:t>Riesgo 2:</w:t>
            </w:r>
            <w:r w:rsidRPr="00170D21">
              <w:rPr>
                <w:lang w:val="es-419"/>
              </w:rPr>
              <w:t xml:space="preserve"> Nivel de desarrollo insuficiente de las universidades y otras </w:t>
            </w:r>
            <w:r w:rsidRPr="00170D21">
              <w:rPr>
                <w:lang w:val="es-419"/>
              </w:rPr>
              <w:br/>
              <w:t xml:space="preserve">instituciones orientadas a la investigación para elaborar y ofrecer servicios relacionados con el uso de proyectos de minería de textos y datos. </w:t>
            </w:r>
          </w:p>
          <w:p w14:paraId="2B525464" w14:textId="77777777" w:rsidR="004E1E6A" w:rsidRPr="00170D21" w:rsidRDefault="004E1E6A" w:rsidP="00695C52">
            <w:pPr>
              <w:pStyle w:val="TableParagraph"/>
              <w:spacing w:line="252" w:lineRule="exact"/>
              <w:ind w:left="109" w:right="76"/>
              <w:rPr>
                <w:lang w:val="es-419"/>
              </w:rPr>
            </w:pPr>
          </w:p>
          <w:p w14:paraId="107C4018" w14:textId="77777777" w:rsidR="004E1E6A" w:rsidRPr="00170D21" w:rsidRDefault="004E1E6A" w:rsidP="00695C52">
            <w:pPr>
              <w:pStyle w:val="TableParagraph"/>
              <w:spacing w:line="252" w:lineRule="exact"/>
              <w:ind w:left="109" w:right="76"/>
              <w:rPr>
                <w:lang w:val="es-419"/>
              </w:rPr>
            </w:pPr>
            <w:r w:rsidRPr="00170D21">
              <w:rPr>
                <w:u w:val="single"/>
                <w:lang w:val="es-419"/>
              </w:rPr>
              <w:t>Medida de mitigación 2:</w:t>
            </w:r>
            <w:r w:rsidRPr="00170D21">
              <w:rPr>
                <w:lang w:val="es-419"/>
              </w:rPr>
              <w:t xml:space="preserve"> Durante el proceso de selección de las instituciones se efectuarán análisis rigurosos para garantizar que las universidades seleccionadas tengan un nivel de desarrollo suficiente para participar en el proyecto. </w:t>
            </w:r>
          </w:p>
          <w:p w14:paraId="09B3A24D" w14:textId="77777777" w:rsidR="004E1E6A" w:rsidRPr="00170D21" w:rsidRDefault="004E1E6A" w:rsidP="00695C52">
            <w:pPr>
              <w:pStyle w:val="TableParagraph"/>
              <w:spacing w:line="252" w:lineRule="exact"/>
              <w:ind w:left="109" w:right="76"/>
              <w:rPr>
                <w:lang w:val="es-419"/>
              </w:rPr>
            </w:pPr>
          </w:p>
          <w:p w14:paraId="4B6625AF" w14:textId="77777777" w:rsidR="004E1E6A" w:rsidRPr="00170D21" w:rsidRDefault="004E1E6A" w:rsidP="00695C52">
            <w:pPr>
              <w:pStyle w:val="TableParagraph"/>
              <w:spacing w:line="252" w:lineRule="exact"/>
              <w:ind w:left="109" w:right="76"/>
              <w:rPr>
                <w:lang w:val="es-419"/>
              </w:rPr>
            </w:pPr>
            <w:r w:rsidRPr="00170D21">
              <w:rPr>
                <w:u w:val="single"/>
                <w:lang w:val="es-419"/>
              </w:rPr>
              <w:t>Riesgo 3:</w:t>
            </w:r>
            <w:r w:rsidRPr="00170D21">
              <w:rPr>
                <w:lang w:val="es-419"/>
              </w:rPr>
              <w:t xml:space="preserve"> Imposibilidad de impartir los seminarios de formación de forma presencial, debido a restricciones en los países beneficiarios. </w:t>
            </w:r>
          </w:p>
          <w:p w14:paraId="28C08FE1" w14:textId="77777777" w:rsidR="004E1E6A" w:rsidRPr="00170D21" w:rsidRDefault="004E1E6A" w:rsidP="00695C52">
            <w:pPr>
              <w:pStyle w:val="TableParagraph"/>
              <w:spacing w:line="252" w:lineRule="exact"/>
              <w:ind w:left="109" w:right="76"/>
              <w:rPr>
                <w:lang w:val="es-419"/>
              </w:rPr>
            </w:pPr>
          </w:p>
          <w:p w14:paraId="7E5C7464" w14:textId="77777777" w:rsidR="004E1E6A" w:rsidRPr="00170D21" w:rsidRDefault="004E1E6A" w:rsidP="00695C52">
            <w:pPr>
              <w:pStyle w:val="TableParagraph"/>
              <w:spacing w:line="252" w:lineRule="exact"/>
              <w:ind w:left="109" w:right="76"/>
              <w:rPr>
                <w:lang w:val="es-419"/>
              </w:rPr>
            </w:pPr>
            <w:r w:rsidRPr="00170D21">
              <w:rPr>
                <w:u w:val="single"/>
                <w:lang w:val="es-419"/>
              </w:rPr>
              <w:t>Medida de mitigación 3:</w:t>
            </w:r>
            <w:r w:rsidRPr="00170D21">
              <w:rPr>
                <w:lang w:val="es-419"/>
              </w:rPr>
              <w:t xml:space="preserve"> Los seminarios de formación se organizarán de forma virtual. Los gastos previstos para viajes de personal y de terceros </w:t>
            </w:r>
            <w:r w:rsidRPr="00170D21">
              <w:rPr>
                <w:lang w:val="es-419"/>
              </w:rPr>
              <w:br/>
              <w:t>(recursos no relativos a personal) se reasignarán en consecuencia.</w:t>
            </w:r>
          </w:p>
        </w:tc>
      </w:tr>
      <w:tr w:rsidR="004E1E6A" w:rsidRPr="00170D21" w14:paraId="048B339C" w14:textId="77777777" w:rsidTr="00695C52">
        <w:trPr>
          <w:trHeight w:val="22"/>
        </w:trPr>
        <w:tc>
          <w:tcPr>
            <w:tcW w:w="2377" w:type="dxa"/>
            <w:shd w:val="clear" w:color="auto" w:fill="69F0C4"/>
          </w:tcPr>
          <w:p w14:paraId="1D5C90D9" w14:textId="77777777" w:rsidR="004E1E6A" w:rsidRPr="00170D21" w:rsidRDefault="004E1E6A" w:rsidP="00695C52">
            <w:pPr>
              <w:pStyle w:val="TableParagraph"/>
              <w:ind w:left="110" w:right="536"/>
              <w:rPr>
                <w:lang w:val="es-419"/>
              </w:rPr>
            </w:pPr>
            <w:r w:rsidRPr="00170D21">
              <w:rPr>
                <w:u w:val="single"/>
                <w:lang w:val="es-419"/>
              </w:rPr>
              <w:lastRenderedPageBreak/>
              <w:t>Cuestiones que requieren atención inmediata</w:t>
            </w:r>
          </w:p>
        </w:tc>
        <w:tc>
          <w:tcPr>
            <w:tcW w:w="6913" w:type="dxa"/>
          </w:tcPr>
          <w:p w14:paraId="032D8670" w14:textId="77777777" w:rsidR="004E1E6A" w:rsidRPr="00170D21" w:rsidRDefault="004E1E6A" w:rsidP="00695C52">
            <w:pPr>
              <w:pStyle w:val="TableParagraph"/>
              <w:spacing w:line="244" w:lineRule="auto"/>
              <w:ind w:left="109" w:right="109"/>
              <w:rPr>
                <w:lang w:val="es-419"/>
              </w:rPr>
            </w:pPr>
            <w:r w:rsidRPr="00170D21">
              <w:rPr>
                <w:lang w:val="es-419"/>
              </w:rPr>
              <w:t>Se propone una prórroga de 4 meses sin repercusiones presupuestarias.</w:t>
            </w:r>
          </w:p>
        </w:tc>
      </w:tr>
      <w:tr w:rsidR="004E1E6A" w:rsidRPr="00170D21" w14:paraId="4347282D" w14:textId="77777777" w:rsidTr="00695C52">
        <w:trPr>
          <w:trHeight w:val="1561"/>
        </w:trPr>
        <w:tc>
          <w:tcPr>
            <w:tcW w:w="2377" w:type="dxa"/>
            <w:shd w:val="clear" w:color="auto" w:fill="69F0C4"/>
          </w:tcPr>
          <w:p w14:paraId="6B478EA2"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vAlign w:val="center"/>
          </w:tcPr>
          <w:p w14:paraId="3337DF12" w14:textId="77777777" w:rsidR="004E1E6A" w:rsidRPr="00170D21" w:rsidRDefault="004E1E6A" w:rsidP="00695C52">
            <w:pPr>
              <w:ind w:left="76"/>
              <w:rPr>
                <w:kern w:val="2"/>
                <w:szCs w:val="22"/>
                <w:lang w:val="es-419"/>
                <w14:ligatures w14:val="standardContextual"/>
              </w:rPr>
            </w:pPr>
            <w:r w:rsidRPr="00170D21">
              <w:rPr>
                <w:rFonts w:eastAsia="Arial"/>
                <w:kern w:val="2"/>
                <w:szCs w:val="22"/>
                <w:lang w:val="es-419"/>
              </w:rPr>
              <w:t>A continuación, se indican las siguientes etapas de ejecución en los países beneficiarios:</w:t>
            </w:r>
          </w:p>
          <w:p w14:paraId="01757468" w14:textId="77777777" w:rsidR="004E1E6A" w:rsidRPr="00170D21" w:rsidRDefault="004E1E6A" w:rsidP="00695C52">
            <w:pPr>
              <w:ind w:left="76"/>
              <w:rPr>
                <w:kern w:val="2"/>
                <w:szCs w:val="22"/>
                <w:lang w:val="es-419"/>
                <w14:ligatures w14:val="standardContextual"/>
              </w:rPr>
            </w:pPr>
          </w:p>
          <w:p w14:paraId="11FF7C78" w14:textId="77777777" w:rsidR="004E1E6A" w:rsidRPr="00170D21" w:rsidRDefault="004E1E6A" w:rsidP="00113F59">
            <w:pPr>
              <w:numPr>
                <w:ilvl w:val="0"/>
                <w:numId w:val="7"/>
              </w:numPr>
              <w:tabs>
                <w:tab w:val="clear" w:pos="720"/>
              </w:tabs>
              <w:ind w:left="432"/>
              <w:rPr>
                <w:kern w:val="2"/>
                <w:szCs w:val="22"/>
                <w:lang w:val="es-419"/>
                <w14:ligatures w14:val="standardContextual"/>
              </w:rPr>
            </w:pPr>
            <w:r w:rsidRPr="00170D21">
              <w:rPr>
                <w:rFonts w:eastAsia="Arial"/>
                <w:szCs w:val="22"/>
                <w:lang w:val="es-419"/>
              </w:rPr>
              <w:t>Continuar y finalizar la elaboración y la revisión por homólogos de los materiales formativos sobre el uso de la minería de textos y datos para la investigación científica por parte de universidades y otras instituciones orientadas a la investigación en África.</w:t>
            </w:r>
          </w:p>
          <w:p w14:paraId="1156D466" w14:textId="77777777" w:rsidR="004E1E6A" w:rsidRPr="00170D21" w:rsidRDefault="004E1E6A" w:rsidP="00695C52">
            <w:pPr>
              <w:ind w:left="432"/>
              <w:rPr>
                <w:kern w:val="2"/>
                <w:szCs w:val="22"/>
                <w:lang w:val="es-419"/>
                <w14:ligatures w14:val="standardContextual"/>
              </w:rPr>
            </w:pPr>
          </w:p>
          <w:p w14:paraId="4B1F1300" w14:textId="77777777" w:rsidR="004E1E6A" w:rsidRPr="00170D21" w:rsidRDefault="004E1E6A" w:rsidP="00113F59">
            <w:pPr>
              <w:numPr>
                <w:ilvl w:val="0"/>
                <w:numId w:val="7"/>
              </w:numPr>
              <w:tabs>
                <w:tab w:val="clear" w:pos="720"/>
              </w:tabs>
              <w:ind w:left="432"/>
              <w:rPr>
                <w:szCs w:val="22"/>
                <w:lang w:val="es-419"/>
              </w:rPr>
            </w:pPr>
            <w:r w:rsidRPr="00170D21">
              <w:rPr>
                <w:rFonts w:eastAsia="Arial"/>
                <w:szCs w:val="22"/>
                <w:lang w:val="es-419"/>
              </w:rPr>
              <w:t>Organizar un segundo seminario regional.</w:t>
            </w:r>
          </w:p>
          <w:p w14:paraId="0228C334" w14:textId="77777777" w:rsidR="004E1E6A" w:rsidRPr="00170D21" w:rsidRDefault="004E1E6A" w:rsidP="00695C52">
            <w:pPr>
              <w:ind w:left="432"/>
              <w:rPr>
                <w:szCs w:val="22"/>
                <w:lang w:val="es-419"/>
              </w:rPr>
            </w:pPr>
          </w:p>
          <w:p w14:paraId="70D555BD" w14:textId="77777777" w:rsidR="004E1E6A" w:rsidRPr="00170D21" w:rsidRDefault="004E1E6A" w:rsidP="00113F59">
            <w:pPr>
              <w:numPr>
                <w:ilvl w:val="0"/>
                <w:numId w:val="7"/>
              </w:numPr>
              <w:tabs>
                <w:tab w:val="clear" w:pos="720"/>
              </w:tabs>
              <w:ind w:left="432"/>
              <w:rPr>
                <w:szCs w:val="22"/>
                <w:lang w:val="es-419"/>
              </w:rPr>
            </w:pPr>
            <w:r w:rsidRPr="00170D21">
              <w:rPr>
                <w:rFonts w:eastAsia="Arial"/>
                <w:szCs w:val="22"/>
                <w:lang w:val="es-419"/>
              </w:rPr>
              <w:t>Seguir desarrollando un sitio web consagrado al proyecto piloto para facilitar el acceso a todos los productos obtenidos a lo largo de su ejecución.</w:t>
            </w:r>
          </w:p>
        </w:tc>
      </w:tr>
      <w:tr w:rsidR="004E1E6A" w:rsidRPr="00170D21" w14:paraId="1E2D03B9" w14:textId="77777777" w:rsidTr="00695C52">
        <w:trPr>
          <w:trHeight w:val="631"/>
        </w:trPr>
        <w:tc>
          <w:tcPr>
            <w:tcW w:w="2377" w:type="dxa"/>
            <w:shd w:val="clear" w:color="auto" w:fill="69F0C4"/>
          </w:tcPr>
          <w:p w14:paraId="1BDD2223"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13" w:type="dxa"/>
            <w:vAlign w:val="center"/>
          </w:tcPr>
          <w:p w14:paraId="0D735FC0" w14:textId="77777777" w:rsidR="004E1E6A" w:rsidRPr="00170D21" w:rsidRDefault="004E1E6A" w:rsidP="00695C52">
            <w:pPr>
              <w:pStyle w:val="TableParagraph"/>
              <w:spacing w:before="1"/>
              <w:ind w:left="109"/>
              <w:rPr>
                <w:lang w:val="es-419"/>
              </w:rPr>
            </w:pPr>
            <w:r w:rsidRPr="00170D21">
              <w:rPr>
                <w:lang w:val="es-419"/>
              </w:rPr>
              <w:t>En general, la ejecución del proyecto avanzó de acuerdo con el calendario previsto. El tiempo necesario para la elaboración de los estudios de caso dio lugar a pequeños ajustes en el calendario y en la secuencia de las actividades posteriores.</w:t>
            </w:r>
          </w:p>
        </w:tc>
      </w:tr>
      <w:tr w:rsidR="004E1E6A" w:rsidRPr="00170D21" w14:paraId="77B8CD02" w14:textId="77777777" w:rsidTr="00695C52">
        <w:trPr>
          <w:trHeight w:val="613"/>
        </w:trPr>
        <w:tc>
          <w:tcPr>
            <w:tcW w:w="2377" w:type="dxa"/>
            <w:shd w:val="clear" w:color="auto" w:fill="69F0C4"/>
          </w:tcPr>
          <w:p w14:paraId="3FF481CF"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vAlign w:val="center"/>
          </w:tcPr>
          <w:p w14:paraId="2224C57B" w14:textId="77777777" w:rsidR="004E1E6A" w:rsidRPr="00170D21" w:rsidRDefault="004E1E6A" w:rsidP="00695C52">
            <w:pPr>
              <w:pStyle w:val="TableParagraph"/>
              <w:ind w:left="109" w:right="84"/>
              <w:rPr>
                <w:lang w:val="es-419"/>
              </w:rPr>
            </w:pPr>
            <w:r w:rsidRPr="00170D21">
              <w:rPr>
                <w:lang w:val="es-419"/>
              </w:rPr>
              <w:t>La proporción de utilización del presupuesto al final de junio de 2026, proporcional al presupuesto total asignado al proyecto, era del: 51 % Para más información sobre el presupuesto, véase el Anexo XVII del presente documento.</w:t>
            </w:r>
          </w:p>
        </w:tc>
      </w:tr>
      <w:tr w:rsidR="004E1E6A" w:rsidRPr="00170D21" w14:paraId="0166B93B" w14:textId="77777777" w:rsidTr="00695C52">
        <w:trPr>
          <w:trHeight w:val="703"/>
        </w:trPr>
        <w:tc>
          <w:tcPr>
            <w:tcW w:w="2377" w:type="dxa"/>
            <w:shd w:val="clear" w:color="auto" w:fill="69F0C4"/>
          </w:tcPr>
          <w:p w14:paraId="079DB0F4"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vAlign w:val="center"/>
          </w:tcPr>
          <w:p w14:paraId="479A316B" w14:textId="47B31E08" w:rsidR="004E1E6A" w:rsidRPr="00170D21" w:rsidRDefault="004E1E6A" w:rsidP="00695C52">
            <w:pPr>
              <w:pStyle w:val="TableParagraph"/>
              <w:ind w:left="109" w:right="76"/>
              <w:rPr>
                <w:lang w:val="es-419"/>
              </w:rPr>
            </w:pPr>
            <w:r w:rsidRPr="00170D21">
              <w:rPr>
                <w:lang w:val="es-419"/>
              </w:rPr>
              <w:t xml:space="preserve">Este es el tercer informe de situación que se presenta al CDIP. El primer informe figura en el documento </w:t>
            </w:r>
            <w:hyperlink r:id="rId73" w:history="1">
              <w:r w:rsidRPr="00170D21">
                <w:rPr>
                  <w:color w:val="0000FF"/>
                  <w:u w:val="single"/>
                  <w:lang w:val="es-419"/>
                </w:rPr>
                <w:t>CDIP/33/3</w:t>
              </w:r>
            </w:hyperlink>
            <w:r w:rsidRPr="00170D21">
              <w:rPr>
                <w:lang w:val="es-419"/>
              </w:rPr>
              <w:t xml:space="preserve">, (Anexo VIII) y el segundo consta en el documento </w:t>
            </w:r>
            <w:hyperlink r:id="rId74" w:history="1">
              <w:r w:rsidRPr="00170D21">
                <w:rPr>
                  <w:color w:val="0000FF"/>
                  <w:u w:val="single"/>
                  <w:lang w:val="es-419"/>
                </w:rPr>
                <w:t>CDIP/35/3</w:t>
              </w:r>
            </w:hyperlink>
            <w:r w:rsidRPr="00170D21">
              <w:rPr>
                <w:lang w:val="es-419"/>
              </w:rPr>
              <w:t>, (Anexo VII).</w:t>
            </w:r>
          </w:p>
        </w:tc>
      </w:tr>
    </w:tbl>
    <w:p w14:paraId="0352622C" w14:textId="77777777" w:rsidR="004E1E6A" w:rsidRPr="00170D21" w:rsidRDefault="004E1E6A" w:rsidP="004E1E6A">
      <w:pPr>
        <w:pStyle w:val="BodyText"/>
        <w:spacing w:before="94"/>
        <w:ind w:left="136"/>
        <w:rPr>
          <w:rFonts w:eastAsia="Arial"/>
          <w:szCs w:val="22"/>
          <w:lang w:val="es-419"/>
        </w:rPr>
      </w:pPr>
    </w:p>
    <w:p w14:paraId="5B2347D7" w14:textId="77777777" w:rsidR="004E1E6A" w:rsidRPr="00170D21" w:rsidRDefault="004E1E6A">
      <w:pPr>
        <w:rPr>
          <w:rFonts w:eastAsia="Arial"/>
          <w:szCs w:val="22"/>
          <w:lang w:val="es-419"/>
        </w:rPr>
      </w:pPr>
      <w:r w:rsidRPr="00170D21">
        <w:rPr>
          <w:rFonts w:eastAsia="Arial"/>
          <w:szCs w:val="22"/>
          <w:lang w:val="es-419"/>
        </w:rPr>
        <w:br w:type="page"/>
      </w:r>
    </w:p>
    <w:p w14:paraId="5CDCBA5D" w14:textId="0A8CEB15" w:rsidR="004E1E6A" w:rsidRPr="00170D21" w:rsidRDefault="004E1E6A" w:rsidP="004E1E6A">
      <w:pPr>
        <w:pStyle w:val="BodyText"/>
        <w:spacing w:before="94"/>
        <w:ind w:left="136"/>
        <w:rPr>
          <w:lang w:val="es-419"/>
        </w:rPr>
      </w:pPr>
      <w:r w:rsidRPr="00170D21">
        <w:rPr>
          <w:rFonts w:eastAsia="Arial"/>
          <w:szCs w:val="22"/>
          <w:lang w:val="es-419"/>
        </w:rPr>
        <w:lastRenderedPageBreak/>
        <w:t>EVALUACIÓN INTERNA DEL PROYECTO</w:t>
      </w:r>
    </w:p>
    <w:p w14:paraId="1AE668E4" w14:textId="77777777" w:rsidR="004E1E6A" w:rsidRPr="00170D21" w:rsidRDefault="004E1E6A" w:rsidP="004E1E6A">
      <w:pPr>
        <w:pStyle w:val="BodyText"/>
        <w:ind w:left="136"/>
        <w:rPr>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6F5AD2E4" w14:textId="77777777" w:rsidTr="00695C52">
        <w:trPr>
          <w:trHeight w:val="470"/>
        </w:trPr>
        <w:tc>
          <w:tcPr>
            <w:tcW w:w="1416" w:type="dxa"/>
            <w:shd w:val="clear" w:color="auto" w:fill="7BBEDA"/>
          </w:tcPr>
          <w:p w14:paraId="1452AF60"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431EA05C"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08FAC2E4"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171353A9"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5B7D4206"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0F9724C1" w14:textId="77777777" w:rsidTr="00695C52">
        <w:trPr>
          <w:trHeight w:val="506"/>
        </w:trPr>
        <w:tc>
          <w:tcPr>
            <w:tcW w:w="1416" w:type="dxa"/>
            <w:shd w:val="clear" w:color="auto" w:fill="7BBEDA"/>
          </w:tcPr>
          <w:p w14:paraId="0A59788E"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25729FA7"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396388C2"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3A825212"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34933CFA"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3469C31A" w14:textId="77777777" w:rsidR="004E1E6A" w:rsidRPr="00170D21" w:rsidRDefault="004E1E6A" w:rsidP="004E1E6A">
      <w:pPr>
        <w:pStyle w:val="BodyText"/>
        <w:spacing w:after="0"/>
        <w:rPr>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4"/>
        <w:gridCol w:w="2950"/>
        <w:gridCol w:w="3107"/>
        <w:gridCol w:w="951"/>
      </w:tblGrid>
      <w:tr w:rsidR="004E1E6A" w:rsidRPr="00170D21" w14:paraId="76A900DB" w14:textId="77777777" w:rsidTr="00695C52">
        <w:trPr>
          <w:trHeight w:val="1264"/>
        </w:trPr>
        <w:tc>
          <w:tcPr>
            <w:tcW w:w="2410" w:type="dxa"/>
            <w:shd w:val="clear" w:color="auto" w:fill="69F0C4"/>
          </w:tcPr>
          <w:p w14:paraId="586E7EC1" w14:textId="77777777" w:rsidR="004E1E6A" w:rsidRPr="00170D21" w:rsidRDefault="004E1E6A" w:rsidP="00695C52">
            <w:pPr>
              <w:pStyle w:val="TableParagraph"/>
              <w:spacing w:before="10"/>
              <w:jc w:val="center"/>
              <w:rPr>
                <w:lang w:val="es-419"/>
              </w:rPr>
            </w:pPr>
          </w:p>
          <w:p w14:paraId="2201A8CD" w14:textId="77777777" w:rsidR="004E1E6A" w:rsidRPr="00170D21" w:rsidRDefault="004E1E6A" w:rsidP="00695C52">
            <w:pPr>
              <w:pStyle w:val="TableParagraph"/>
              <w:ind w:left="110" w:right="624"/>
              <w:jc w:val="center"/>
              <w:rPr>
                <w:lang w:val="es-419"/>
              </w:rPr>
            </w:pPr>
            <w:r w:rsidRPr="00170D21">
              <w:rPr>
                <w:u w:val="single"/>
                <w:lang w:val="es-419"/>
              </w:rPr>
              <w:t>Productos del proyecto</w:t>
            </w:r>
            <w:r w:rsidRPr="00170D21">
              <w:rPr>
                <w:lang w:val="es-419"/>
              </w:rPr>
              <w:t xml:space="preserve"> (resultado previsto)</w:t>
            </w:r>
          </w:p>
        </w:tc>
        <w:tc>
          <w:tcPr>
            <w:tcW w:w="2995" w:type="dxa"/>
            <w:shd w:val="clear" w:color="auto" w:fill="69F0C4"/>
          </w:tcPr>
          <w:p w14:paraId="34B58F86" w14:textId="77777777" w:rsidR="004E1E6A" w:rsidRPr="00170D21" w:rsidRDefault="004E1E6A" w:rsidP="00695C52">
            <w:pPr>
              <w:pStyle w:val="TableParagraph"/>
              <w:spacing w:before="10"/>
              <w:jc w:val="center"/>
              <w:rPr>
                <w:lang w:val="es-419"/>
              </w:rPr>
            </w:pPr>
          </w:p>
          <w:p w14:paraId="344FD35C"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756C356E"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3154" w:type="dxa"/>
            <w:shd w:val="clear" w:color="auto" w:fill="69F0C4"/>
          </w:tcPr>
          <w:p w14:paraId="534AA1F7" w14:textId="77777777" w:rsidR="004E1E6A" w:rsidRPr="00170D21" w:rsidRDefault="004E1E6A" w:rsidP="00695C52">
            <w:pPr>
              <w:pStyle w:val="TableParagraph"/>
              <w:spacing w:before="10"/>
              <w:jc w:val="center"/>
              <w:rPr>
                <w:lang w:val="es-419"/>
              </w:rPr>
            </w:pPr>
          </w:p>
          <w:p w14:paraId="713454DF"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965" w:type="dxa"/>
            <w:shd w:val="clear" w:color="auto" w:fill="69F0C4"/>
          </w:tcPr>
          <w:p w14:paraId="7FA8EE89" w14:textId="77777777" w:rsidR="004E1E6A" w:rsidRPr="00170D21" w:rsidRDefault="004E1E6A" w:rsidP="00695C52">
            <w:pPr>
              <w:pStyle w:val="TableParagraph"/>
              <w:jc w:val="center"/>
              <w:rPr>
                <w:lang w:val="es-419"/>
              </w:rPr>
            </w:pPr>
          </w:p>
          <w:p w14:paraId="0ED403F8" w14:textId="77777777" w:rsidR="004E1E6A" w:rsidRPr="00170D21" w:rsidRDefault="004E1E6A" w:rsidP="00695C52">
            <w:pPr>
              <w:pStyle w:val="TableParagraph"/>
              <w:jc w:val="center"/>
              <w:rPr>
                <w:lang w:val="es-419"/>
              </w:rPr>
            </w:pPr>
            <w:r w:rsidRPr="00170D21">
              <w:rPr>
                <w:u w:val="single"/>
                <w:lang w:val="es-419"/>
              </w:rPr>
              <w:t>Clave de colores</w:t>
            </w:r>
          </w:p>
        </w:tc>
      </w:tr>
      <w:tr w:rsidR="004E1E6A" w:rsidRPr="00170D21" w14:paraId="724093FD" w14:textId="77777777" w:rsidTr="00695C52">
        <w:trPr>
          <w:trHeight w:val="508"/>
        </w:trPr>
        <w:tc>
          <w:tcPr>
            <w:tcW w:w="2410" w:type="dxa"/>
            <w:tcBorders>
              <w:right w:val="single" w:sz="6" w:space="0" w:color="000000"/>
            </w:tcBorders>
          </w:tcPr>
          <w:p w14:paraId="4C92C180" w14:textId="77777777" w:rsidR="004E1E6A" w:rsidRPr="00170D21" w:rsidRDefault="004E1E6A" w:rsidP="00695C52">
            <w:pPr>
              <w:pStyle w:val="TableParagraph"/>
              <w:ind w:left="29" w:right="144"/>
              <w:rPr>
                <w:lang w:val="es-419"/>
              </w:rPr>
            </w:pPr>
            <w:r w:rsidRPr="00170D21">
              <w:rPr>
                <w:lang w:val="es-419"/>
              </w:rPr>
              <w:t>Contratación de un becario y constitución de un equipo de proyecto</w:t>
            </w:r>
          </w:p>
        </w:tc>
        <w:tc>
          <w:tcPr>
            <w:tcW w:w="2995" w:type="dxa"/>
            <w:tcBorders>
              <w:left w:val="single" w:sz="6" w:space="0" w:color="000000"/>
              <w:bottom w:val="single" w:sz="6" w:space="0" w:color="000000"/>
            </w:tcBorders>
          </w:tcPr>
          <w:p w14:paraId="351633BA" w14:textId="77777777" w:rsidR="004E1E6A" w:rsidRPr="00170D21" w:rsidRDefault="004E1E6A" w:rsidP="00695C52">
            <w:pPr>
              <w:pStyle w:val="TableParagraph"/>
              <w:ind w:left="29" w:right="144"/>
              <w:rPr>
                <w:lang w:val="es-419"/>
              </w:rPr>
            </w:pPr>
            <w:r w:rsidRPr="00170D21">
              <w:rPr>
                <w:lang w:val="es-419"/>
              </w:rPr>
              <w:t>Contratación de un becario para prestar apoyo a la ejecución del proyecto.</w:t>
            </w:r>
          </w:p>
          <w:p w14:paraId="2FCB3373" w14:textId="77777777" w:rsidR="004E1E6A" w:rsidRPr="00170D21" w:rsidRDefault="004E1E6A" w:rsidP="00695C52">
            <w:pPr>
              <w:pStyle w:val="TableParagraph"/>
              <w:ind w:left="29" w:right="144"/>
              <w:rPr>
                <w:lang w:val="es-419"/>
              </w:rPr>
            </w:pPr>
          </w:p>
          <w:p w14:paraId="21818431" w14:textId="77777777" w:rsidR="004E1E6A" w:rsidRPr="00170D21" w:rsidRDefault="004E1E6A" w:rsidP="00695C52">
            <w:pPr>
              <w:pStyle w:val="TableParagraph"/>
              <w:ind w:left="29" w:right="144"/>
              <w:rPr>
                <w:lang w:val="es-419"/>
              </w:rPr>
            </w:pPr>
            <w:r w:rsidRPr="00170D21">
              <w:rPr>
                <w:lang w:val="es-419"/>
              </w:rPr>
              <w:t>Creación del equipo del proyecto.</w:t>
            </w:r>
          </w:p>
        </w:tc>
        <w:tc>
          <w:tcPr>
            <w:tcW w:w="3154" w:type="dxa"/>
          </w:tcPr>
          <w:p w14:paraId="00B9153C" w14:textId="77777777" w:rsidR="004E1E6A" w:rsidRPr="00170D21" w:rsidRDefault="004E1E6A" w:rsidP="00695C52">
            <w:pPr>
              <w:pStyle w:val="TableParagraph"/>
              <w:ind w:left="29" w:right="144"/>
              <w:rPr>
                <w:lang w:val="es-419"/>
              </w:rPr>
            </w:pPr>
            <w:r w:rsidRPr="00170D21">
              <w:rPr>
                <w:lang w:val="es-419"/>
              </w:rPr>
              <w:t>Plenamente logrado: el becario seleccionado comenzó en abril de 2025.</w:t>
            </w:r>
          </w:p>
          <w:p w14:paraId="57705292" w14:textId="77777777" w:rsidR="004E1E6A" w:rsidRPr="00170D21" w:rsidRDefault="004E1E6A" w:rsidP="00695C52">
            <w:pPr>
              <w:pStyle w:val="TableParagraph"/>
              <w:ind w:left="29" w:right="144"/>
              <w:rPr>
                <w:lang w:val="es-419"/>
              </w:rPr>
            </w:pPr>
          </w:p>
          <w:p w14:paraId="0B1C9897" w14:textId="77777777" w:rsidR="004E1E6A" w:rsidRPr="00170D21" w:rsidRDefault="004E1E6A" w:rsidP="00695C52">
            <w:pPr>
              <w:pStyle w:val="TableParagraph"/>
              <w:ind w:left="29" w:right="144"/>
              <w:rPr>
                <w:lang w:val="es-419"/>
              </w:rPr>
            </w:pPr>
            <w:r w:rsidRPr="00170D21">
              <w:rPr>
                <w:lang w:val="es-419"/>
              </w:rPr>
              <w:t xml:space="preserve">Los países seleccionados son Côte d’Ivoire, Ghana y Egipto. Se han designado los coordinadores nacionales. </w:t>
            </w:r>
          </w:p>
        </w:tc>
        <w:tc>
          <w:tcPr>
            <w:tcW w:w="965" w:type="dxa"/>
          </w:tcPr>
          <w:p w14:paraId="631686DC"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364A0146" w14:textId="77777777" w:rsidTr="00695C52">
        <w:trPr>
          <w:trHeight w:val="2280"/>
        </w:trPr>
        <w:tc>
          <w:tcPr>
            <w:tcW w:w="2410" w:type="dxa"/>
            <w:vMerge w:val="restart"/>
            <w:tcBorders>
              <w:right w:val="single" w:sz="6" w:space="0" w:color="000000"/>
            </w:tcBorders>
          </w:tcPr>
          <w:p w14:paraId="327A4A98" w14:textId="77777777" w:rsidR="004E1E6A" w:rsidRPr="00170D21" w:rsidRDefault="004E1E6A" w:rsidP="00695C52">
            <w:pPr>
              <w:pStyle w:val="TableParagraph"/>
              <w:ind w:left="29" w:right="144"/>
              <w:rPr>
                <w:lang w:val="es-419"/>
              </w:rPr>
            </w:pPr>
            <w:r w:rsidRPr="00170D21">
              <w:rPr>
                <w:lang w:val="es-419"/>
              </w:rPr>
              <w:t>Análisis de la información sobre la situación en África respecto al uso de la minería de textos y datos con fines de investigación: aplicación de los tratados vigentes a escala nacional y regional, marco jurídico y regímenes de concesión de licencias aplicables a la minería de textos y datos en cada país africano.</w:t>
            </w:r>
          </w:p>
        </w:tc>
        <w:tc>
          <w:tcPr>
            <w:tcW w:w="2995" w:type="dxa"/>
            <w:tcBorders>
              <w:top w:val="single" w:sz="6" w:space="0" w:color="000000"/>
              <w:left w:val="single" w:sz="6" w:space="0" w:color="000000"/>
              <w:bottom w:val="single" w:sz="6" w:space="0" w:color="000000"/>
            </w:tcBorders>
          </w:tcPr>
          <w:p w14:paraId="188C8276" w14:textId="77777777" w:rsidR="004E1E6A" w:rsidRPr="00170D21" w:rsidRDefault="004E1E6A" w:rsidP="00113F59">
            <w:pPr>
              <w:pStyle w:val="TableParagraph"/>
              <w:numPr>
                <w:ilvl w:val="0"/>
                <w:numId w:val="10"/>
              </w:numPr>
              <w:ind w:left="36" w:right="144" w:hanging="7"/>
              <w:rPr>
                <w:lang w:val="es-419"/>
              </w:rPr>
            </w:pPr>
            <w:r w:rsidRPr="00170D21">
              <w:rPr>
                <w:lang w:val="es-419"/>
              </w:rPr>
              <w:t>Elaboración y publicación, según el calendario previsto, de un documento que incluya el análisis de la información disponible relacionada con el uso de la minería de textos y datos con fines de investigación en África, un estudio de la aplicación de los tratados a escala nacional y regional, los marcos jurídicos y los regímenes y prácticas de concesión de licencias aplicables a la minería de textos y datos.</w:t>
            </w:r>
          </w:p>
        </w:tc>
        <w:tc>
          <w:tcPr>
            <w:tcW w:w="3154" w:type="dxa"/>
            <w:vMerge w:val="restart"/>
          </w:tcPr>
          <w:p w14:paraId="6175A927" w14:textId="77777777" w:rsidR="004E1E6A" w:rsidRPr="00170D21" w:rsidRDefault="004E1E6A" w:rsidP="00695C52">
            <w:pPr>
              <w:pStyle w:val="TableParagraph"/>
              <w:ind w:left="29" w:right="144"/>
              <w:rPr>
                <w:lang w:val="es-419"/>
              </w:rPr>
            </w:pPr>
            <w:r w:rsidRPr="00170D21">
              <w:rPr>
                <w:lang w:val="es-419"/>
              </w:rPr>
              <w:t>Avance notable: se ha completado el inventario, el documento que recoge las principales conclusiones ha sido revisado por especialistas y se encuentra en las últimas fases antes de su publicación y de que esté disponible para su descarga.</w:t>
            </w:r>
          </w:p>
        </w:tc>
        <w:tc>
          <w:tcPr>
            <w:tcW w:w="965" w:type="dxa"/>
            <w:vMerge w:val="restart"/>
          </w:tcPr>
          <w:p w14:paraId="79E73786"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0B4DAA7B" w14:textId="77777777" w:rsidTr="00695C52">
        <w:trPr>
          <w:trHeight w:val="1137"/>
        </w:trPr>
        <w:tc>
          <w:tcPr>
            <w:tcW w:w="2410" w:type="dxa"/>
            <w:vMerge/>
            <w:tcBorders>
              <w:right w:val="single" w:sz="6" w:space="0" w:color="000000"/>
            </w:tcBorders>
          </w:tcPr>
          <w:p w14:paraId="501F9BFE"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67B036A3" w14:textId="77777777" w:rsidR="004E1E6A" w:rsidRPr="00170D21" w:rsidRDefault="004E1E6A" w:rsidP="00113F59">
            <w:pPr>
              <w:pStyle w:val="TableParagraph"/>
              <w:numPr>
                <w:ilvl w:val="0"/>
                <w:numId w:val="10"/>
              </w:numPr>
              <w:ind w:left="36" w:right="144" w:hanging="7"/>
              <w:rPr>
                <w:lang w:val="es-419"/>
              </w:rPr>
            </w:pPr>
            <w:r w:rsidRPr="00170D21">
              <w:rPr>
                <w:lang w:val="es-419"/>
              </w:rPr>
              <w:t>Un mínimo de 50 descargas del documento en los tres primeros meses posteriores a su publicación.</w:t>
            </w:r>
          </w:p>
        </w:tc>
        <w:tc>
          <w:tcPr>
            <w:tcW w:w="3154" w:type="dxa"/>
            <w:vMerge/>
          </w:tcPr>
          <w:p w14:paraId="6E2D0379" w14:textId="77777777" w:rsidR="004E1E6A" w:rsidRPr="00170D21" w:rsidRDefault="004E1E6A" w:rsidP="00695C52">
            <w:pPr>
              <w:pStyle w:val="TableParagraph"/>
              <w:rPr>
                <w:lang w:val="es-419"/>
              </w:rPr>
            </w:pPr>
          </w:p>
        </w:tc>
        <w:tc>
          <w:tcPr>
            <w:tcW w:w="965" w:type="dxa"/>
            <w:vMerge/>
          </w:tcPr>
          <w:p w14:paraId="4FEB2740" w14:textId="77777777" w:rsidR="004E1E6A" w:rsidRPr="00170D21" w:rsidRDefault="004E1E6A" w:rsidP="00695C52">
            <w:pPr>
              <w:pStyle w:val="TableParagraph"/>
              <w:jc w:val="center"/>
              <w:rPr>
                <w:lang w:val="es-419"/>
              </w:rPr>
            </w:pPr>
          </w:p>
        </w:tc>
      </w:tr>
      <w:tr w:rsidR="004E1E6A" w:rsidRPr="00170D21" w14:paraId="11C78F30" w14:textId="77777777" w:rsidTr="00695C52">
        <w:trPr>
          <w:trHeight w:val="1605"/>
        </w:trPr>
        <w:tc>
          <w:tcPr>
            <w:tcW w:w="2410" w:type="dxa"/>
            <w:vMerge w:val="restart"/>
            <w:tcBorders>
              <w:right w:val="single" w:sz="6" w:space="0" w:color="000000"/>
            </w:tcBorders>
          </w:tcPr>
          <w:p w14:paraId="3D91D732" w14:textId="77777777" w:rsidR="004E1E6A" w:rsidRPr="00170D21" w:rsidRDefault="004E1E6A" w:rsidP="00695C52">
            <w:pPr>
              <w:pStyle w:val="TableParagraph"/>
              <w:ind w:left="29" w:right="144"/>
              <w:rPr>
                <w:lang w:val="es-419"/>
              </w:rPr>
            </w:pPr>
            <w:r w:rsidRPr="00170D21">
              <w:rPr>
                <w:lang w:val="es-419"/>
              </w:rPr>
              <w:t xml:space="preserve">Elaboración de estudios de casos sobre el marco de uso de la minería de textos y datos con tres universidades </w:t>
            </w:r>
            <w:r w:rsidRPr="00170D21">
              <w:rPr>
                <w:lang w:val="es-419"/>
              </w:rPr>
              <w:lastRenderedPageBreak/>
              <w:t>africanas interesadas en poner a prueba el proyecto en aras de su propia sensibilización y fortalecimiento de capacidades sobre el uso de la minería de textos y datos</w:t>
            </w:r>
          </w:p>
        </w:tc>
        <w:tc>
          <w:tcPr>
            <w:tcW w:w="2995" w:type="dxa"/>
            <w:tcBorders>
              <w:top w:val="single" w:sz="6" w:space="0" w:color="000000"/>
              <w:left w:val="single" w:sz="6" w:space="0" w:color="000000"/>
              <w:bottom w:val="single" w:sz="6" w:space="0" w:color="000000"/>
            </w:tcBorders>
          </w:tcPr>
          <w:p w14:paraId="1EF980F1" w14:textId="77777777" w:rsidR="004E1E6A" w:rsidRPr="00170D21" w:rsidRDefault="004E1E6A" w:rsidP="00113F59">
            <w:pPr>
              <w:pStyle w:val="TableParagraph"/>
              <w:numPr>
                <w:ilvl w:val="0"/>
                <w:numId w:val="9"/>
              </w:numPr>
              <w:ind w:left="36" w:right="144" w:hanging="5"/>
              <w:rPr>
                <w:lang w:val="es-419"/>
              </w:rPr>
            </w:pPr>
            <w:r w:rsidRPr="00170D21">
              <w:rPr>
                <w:lang w:val="es-419"/>
              </w:rPr>
              <w:lastRenderedPageBreak/>
              <w:t>Selección de tres universidades africanas para su participación en el proyecto piloto sobre capacidades vinculadas a la minería de textos y datos.</w:t>
            </w:r>
          </w:p>
        </w:tc>
        <w:tc>
          <w:tcPr>
            <w:tcW w:w="3154" w:type="dxa"/>
            <w:vMerge w:val="restart"/>
          </w:tcPr>
          <w:p w14:paraId="64D466FB" w14:textId="77777777" w:rsidR="004E1E6A" w:rsidRPr="00170D21" w:rsidRDefault="004E1E6A" w:rsidP="00695C52">
            <w:pPr>
              <w:pStyle w:val="TableParagraph"/>
              <w:ind w:left="29" w:right="144"/>
              <w:rPr>
                <w:lang w:val="es-419"/>
              </w:rPr>
            </w:pPr>
            <w:r w:rsidRPr="00170D21">
              <w:rPr>
                <w:lang w:val="es-419"/>
              </w:rPr>
              <w:t xml:space="preserve">Avance notable: se seleccionaron tres instituciones de los países beneficiarios para participar en el proyecto piloto: </w:t>
            </w:r>
          </w:p>
          <w:p w14:paraId="437F8553" w14:textId="77777777" w:rsidR="004E1E6A" w:rsidRPr="00170D21" w:rsidRDefault="004E1E6A" w:rsidP="00113F59">
            <w:pPr>
              <w:pStyle w:val="TableParagraph"/>
              <w:numPr>
                <w:ilvl w:val="0"/>
                <w:numId w:val="8"/>
              </w:numPr>
              <w:ind w:left="150" w:right="144" w:firstLine="0"/>
              <w:rPr>
                <w:lang w:val="es-419"/>
              </w:rPr>
            </w:pPr>
            <w:r w:rsidRPr="00170D21">
              <w:rPr>
                <w:lang w:val="es-419"/>
              </w:rPr>
              <w:t xml:space="preserve">Universidad Félix </w:t>
            </w:r>
            <w:r w:rsidRPr="00170D21">
              <w:rPr>
                <w:lang w:val="es-419"/>
              </w:rPr>
              <w:lastRenderedPageBreak/>
              <w:t>Houphouët-Boigny (UFHB), en Côte d’Ivoire;</w:t>
            </w:r>
          </w:p>
          <w:p w14:paraId="0E2A8856" w14:textId="77777777" w:rsidR="004E1E6A" w:rsidRPr="00170D21" w:rsidRDefault="004E1E6A" w:rsidP="00113F59">
            <w:pPr>
              <w:pStyle w:val="TableParagraph"/>
              <w:numPr>
                <w:ilvl w:val="0"/>
                <w:numId w:val="8"/>
              </w:numPr>
              <w:ind w:left="150" w:right="144" w:firstLine="0"/>
              <w:rPr>
                <w:lang w:val="es-419"/>
              </w:rPr>
            </w:pPr>
            <w:r w:rsidRPr="00170D21">
              <w:rPr>
                <w:lang w:val="es-419"/>
              </w:rPr>
              <w:t>Universidad de Ciencia y Tecnología Kwame Nkrumah (KNUST), en Ghana;</w:t>
            </w:r>
          </w:p>
          <w:p w14:paraId="10BD1427" w14:textId="77777777" w:rsidR="004E1E6A" w:rsidRPr="00170D21" w:rsidRDefault="004E1E6A" w:rsidP="00113F59">
            <w:pPr>
              <w:pStyle w:val="TableParagraph"/>
              <w:numPr>
                <w:ilvl w:val="0"/>
                <w:numId w:val="8"/>
              </w:numPr>
              <w:ind w:left="150" w:right="144" w:firstLine="0"/>
              <w:rPr>
                <w:lang w:val="es-419"/>
              </w:rPr>
            </w:pPr>
            <w:r w:rsidRPr="00170D21">
              <w:rPr>
                <w:lang w:val="es-419"/>
              </w:rPr>
              <w:t>Academia Egipcia de Investigación Científica y Tecnología (ASRT), en Egipto.</w:t>
            </w:r>
          </w:p>
          <w:p w14:paraId="40BAC587" w14:textId="77777777" w:rsidR="004E1E6A" w:rsidRPr="00170D21" w:rsidRDefault="004E1E6A" w:rsidP="00695C52">
            <w:pPr>
              <w:pStyle w:val="TableParagraph"/>
              <w:ind w:left="29" w:right="144"/>
              <w:rPr>
                <w:lang w:val="es-419"/>
              </w:rPr>
            </w:pPr>
            <w:r w:rsidRPr="00170D21">
              <w:rPr>
                <w:lang w:val="es-419"/>
              </w:rPr>
              <w:t>Se organizaron talleres en cada uno de los países beneficiarios, en colaboración con las instituciones seleccionadas, con el fin de apoyar el desarrollo de proyectos piloto adaptados a los respectivos contextos institucionales. Posteriormente se ejecutaron los tres proyectos piloto, lo que dio lugar a la elaboración de los correspondientes estudios de caso.</w:t>
            </w:r>
          </w:p>
        </w:tc>
        <w:tc>
          <w:tcPr>
            <w:tcW w:w="965" w:type="dxa"/>
            <w:vMerge w:val="restart"/>
          </w:tcPr>
          <w:p w14:paraId="5838B012" w14:textId="77777777" w:rsidR="004E1E6A" w:rsidRPr="00170D21" w:rsidRDefault="004E1E6A" w:rsidP="00695C52">
            <w:pPr>
              <w:pStyle w:val="TableParagraph"/>
              <w:rPr>
                <w:lang w:val="es-419"/>
              </w:rPr>
            </w:pPr>
            <w:r w:rsidRPr="00170D21">
              <w:rPr>
                <w:lang w:val="es-419"/>
              </w:rPr>
              <w:lastRenderedPageBreak/>
              <w:t>***</w:t>
            </w:r>
          </w:p>
        </w:tc>
      </w:tr>
      <w:tr w:rsidR="004E1E6A" w:rsidRPr="00170D21" w14:paraId="7992F052" w14:textId="77777777" w:rsidTr="00695C52">
        <w:trPr>
          <w:trHeight w:val="1770"/>
        </w:trPr>
        <w:tc>
          <w:tcPr>
            <w:tcW w:w="2410" w:type="dxa"/>
            <w:vMerge/>
            <w:tcBorders>
              <w:right w:val="single" w:sz="6" w:space="0" w:color="000000"/>
            </w:tcBorders>
          </w:tcPr>
          <w:p w14:paraId="2FCCE673"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62B1A497" w14:textId="77777777" w:rsidR="004E1E6A" w:rsidRPr="00170D21" w:rsidRDefault="004E1E6A" w:rsidP="00113F59">
            <w:pPr>
              <w:pStyle w:val="TableParagraph"/>
              <w:numPr>
                <w:ilvl w:val="0"/>
                <w:numId w:val="9"/>
              </w:numPr>
              <w:ind w:left="36" w:hanging="7"/>
              <w:rPr>
                <w:lang w:val="es-419"/>
              </w:rPr>
            </w:pPr>
            <w:r w:rsidRPr="00170D21">
              <w:rPr>
                <w:lang w:val="es-419"/>
              </w:rPr>
              <w:t>Organización de tres talleres (uno en cada universidad seleccionada) con representantes de la investigación universitaria y otras partes interesadas, y formulación de proyectos piloto adaptados a la situación de cada universidad.</w:t>
            </w:r>
          </w:p>
        </w:tc>
        <w:tc>
          <w:tcPr>
            <w:tcW w:w="3154" w:type="dxa"/>
            <w:vMerge/>
          </w:tcPr>
          <w:p w14:paraId="54041463" w14:textId="77777777" w:rsidR="004E1E6A" w:rsidRPr="00170D21" w:rsidRDefault="004E1E6A" w:rsidP="00695C52">
            <w:pPr>
              <w:pStyle w:val="TableParagraph"/>
              <w:rPr>
                <w:lang w:val="es-419"/>
              </w:rPr>
            </w:pPr>
          </w:p>
        </w:tc>
        <w:tc>
          <w:tcPr>
            <w:tcW w:w="965" w:type="dxa"/>
            <w:vMerge/>
          </w:tcPr>
          <w:p w14:paraId="3B8F0A82" w14:textId="77777777" w:rsidR="004E1E6A" w:rsidRPr="00170D21" w:rsidRDefault="004E1E6A" w:rsidP="00695C52">
            <w:pPr>
              <w:pStyle w:val="TableParagraph"/>
              <w:jc w:val="center"/>
              <w:rPr>
                <w:lang w:val="es-419"/>
              </w:rPr>
            </w:pPr>
          </w:p>
        </w:tc>
      </w:tr>
      <w:tr w:rsidR="004E1E6A" w:rsidRPr="00170D21" w14:paraId="2275A62A" w14:textId="77777777" w:rsidTr="00695C52">
        <w:trPr>
          <w:trHeight w:val="1770"/>
        </w:trPr>
        <w:tc>
          <w:tcPr>
            <w:tcW w:w="2410" w:type="dxa"/>
            <w:vMerge/>
            <w:tcBorders>
              <w:right w:val="single" w:sz="6" w:space="0" w:color="000000"/>
            </w:tcBorders>
          </w:tcPr>
          <w:p w14:paraId="151A647D"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308DDC10" w14:textId="77777777" w:rsidR="004E1E6A" w:rsidRPr="00170D21" w:rsidRDefault="004E1E6A" w:rsidP="00113F59">
            <w:pPr>
              <w:pStyle w:val="TableParagraph"/>
              <w:numPr>
                <w:ilvl w:val="0"/>
                <w:numId w:val="9"/>
              </w:numPr>
              <w:ind w:left="36" w:hanging="7"/>
              <w:rPr>
                <w:lang w:val="es-419"/>
              </w:rPr>
            </w:pPr>
            <w:r w:rsidRPr="00170D21">
              <w:rPr>
                <w:lang w:val="es-419"/>
              </w:rPr>
              <w:t>Puesta en marcha de tres proyectos piloto en las universidades seleccionadas.</w:t>
            </w:r>
          </w:p>
        </w:tc>
        <w:tc>
          <w:tcPr>
            <w:tcW w:w="3154" w:type="dxa"/>
            <w:vMerge/>
          </w:tcPr>
          <w:p w14:paraId="4D4024AF" w14:textId="77777777" w:rsidR="004E1E6A" w:rsidRPr="00170D21" w:rsidRDefault="004E1E6A" w:rsidP="00695C52">
            <w:pPr>
              <w:pStyle w:val="TableParagraph"/>
              <w:rPr>
                <w:lang w:val="es-419"/>
              </w:rPr>
            </w:pPr>
          </w:p>
        </w:tc>
        <w:tc>
          <w:tcPr>
            <w:tcW w:w="965" w:type="dxa"/>
            <w:vMerge/>
          </w:tcPr>
          <w:p w14:paraId="30CC235E" w14:textId="77777777" w:rsidR="004E1E6A" w:rsidRPr="00170D21" w:rsidRDefault="004E1E6A" w:rsidP="00695C52">
            <w:pPr>
              <w:pStyle w:val="TableParagraph"/>
              <w:jc w:val="center"/>
              <w:rPr>
                <w:lang w:val="es-419"/>
              </w:rPr>
            </w:pPr>
          </w:p>
        </w:tc>
      </w:tr>
      <w:tr w:rsidR="004E1E6A" w:rsidRPr="00170D21" w14:paraId="4B7A7942" w14:textId="77777777" w:rsidTr="00695C52">
        <w:trPr>
          <w:trHeight w:val="1623"/>
        </w:trPr>
        <w:tc>
          <w:tcPr>
            <w:tcW w:w="2410" w:type="dxa"/>
            <w:vMerge/>
            <w:tcBorders>
              <w:right w:val="single" w:sz="6" w:space="0" w:color="000000"/>
            </w:tcBorders>
          </w:tcPr>
          <w:p w14:paraId="16746B02"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0B39E5BA" w14:textId="77777777" w:rsidR="004E1E6A" w:rsidRPr="00170D21" w:rsidRDefault="004E1E6A" w:rsidP="00113F59">
            <w:pPr>
              <w:pStyle w:val="TableParagraph"/>
              <w:numPr>
                <w:ilvl w:val="0"/>
                <w:numId w:val="9"/>
              </w:numPr>
              <w:ind w:left="36" w:hanging="7"/>
              <w:rPr>
                <w:lang w:val="es-419"/>
              </w:rPr>
            </w:pPr>
            <w:r w:rsidRPr="00170D21">
              <w:rPr>
                <w:lang w:val="es-419"/>
              </w:rPr>
              <w:t>Elaboración y publicación, según el calendario previsto, de estudios de casos sobre el marco de uso de la minería de textos y datos con tres universidades africanas.</w:t>
            </w:r>
          </w:p>
        </w:tc>
        <w:tc>
          <w:tcPr>
            <w:tcW w:w="3154" w:type="dxa"/>
            <w:vMerge/>
          </w:tcPr>
          <w:p w14:paraId="472EB450" w14:textId="77777777" w:rsidR="004E1E6A" w:rsidRPr="00170D21" w:rsidRDefault="004E1E6A" w:rsidP="00695C52">
            <w:pPr>
              <w:pStyle w:val="TableParagraph"/>
              <w:rPr>
                <w:lang w:val="es-419"/>
              </w:rPr>
            </w:pPr>
          </w:p>
        </w:tc>
        <w:tc>
          <w:tcPr>
            <w:tcW w:w="965" w:type="dxa"/>
            <w:vMerge/>
          </w:tcPr>
          <w:p w14:paraId="65C82D30" w14:textId="77777777" w:rsidR="004E1E6A" w:rsidRPr="00170D21" w:rsidRDefault="004E1E6A" w:rsidP="00695C52">
            <w:pPr>
              <w:pStyle w:val="TableParagraph"/>
              <w:jc w:val="center"/>
              <w:rPr>
                <w:lang w:val="es-419"/>
              </w:rPr>
            </w:pPr>
          </w:p>
        </w:tc>
      </w:tr>
      <w:tr w:rsidR="004E1E6A" w:rsidRPr="00170D21" w14:paraId="47D5AE6D" w14:textId="77777777" w:rsidTr="00695C52">
        <w:trPr>
          <w:trHeight w:val="1785"/>
        </w:trPr>
        <w:tc>
          <w:tcPr>
            <w:tcW w:w="2410" w:type="dxa"/>
            <w:vMerge w:val="restart"/>
            <w:tcBorders>
              <w:right w:val="single" w:sz="6" w:space="0" w:color="000000"/>
            </w:tcBorders>
          </w:tcPr>
          <w:p w14:paraId="348AA541" w14:textId="77777777" w:rsidR="004E1E6A" w:rsidRPr="00170D21" w:rsidRDefault="004E1E6A" w:rsidP="00695C52">
            <w:pPr>
              <w:pStyle w:val="TableParagraph"/>
              <w:ind w:left="29" w:right="144"/>
              <w:rPr>
                <w:lang w:val="es-419"/>
              </w:rPr>
            </w:pPr>
            <w:r w:rsidRPr="00170D21">
              <w:rPr>
                <w:lang w:val="es-419"/>
              </w:rPr>
              <w:t>Preparación de materiales de formación que proporcionen a los estudiantes los conocimientos y capacidades necesarios para la adopción sistemática de decisiones relativas a proyectos de minería de textos y datos, en particular la evaluación de la situación en materia jurídica y de concesión de licencias con respecto a los contenidos que deben incorporarse a los proyectos de minería de textos y datos nuevos o en curso.</w:t>
            </w:r>
          </w:p>
        </w:tc>
        <w:tc>
          <w:tcPr>
            <w:tcW w:w="2995" w:type="dxa"/>
            <w:tcBorders>
              <w:top w:val="single" w:sz="6" w:space="0" w:color="000000"/>
              <w:left w:val="single" w:sz="6" w:space="0" w:color="000000"/>
              <w:bottom w:val="single" w:sz="6" w:space="0" w:color="000000"/>
            </w:tcBorders>
          </w:tcPr>
          <w:p w14:paraId="45F28501" w14:textId="77777777" w:rsidR="004E1E6A" w:rsidRPr="00170D21" w:rsidRDefault="004E1E6A" w:rsidP="00113F59">
            <w:pPr>
              <w:pStyle w:val="TableParagraph"/>
              <w:numPr>
                <w:ilvl w:val="0"/>
                <w:numId w:val="11"/>
              </w:numPr>
              <w:ind w:left="29" w:firstLine="2"/>
              <w:rPr>
                <w:lang w:val="es-419"/>
              </w:rPr>
            </w:pPr>
            <w:r w:rsidRPr="00170D21">
              <w:rPr>
                <w:lang w:val="es-419"/>
              </w:rPr>
              <w:t>Elaboración de los materiales de formación según el calendario previsto.</w:t>
            </w:r>
          </w:p>
          <w:p w14:paraId="03E561C4" w14:textId="77777777" w:rsidR="004E1E6A" w:rsidRPr="00170D21" w:rsidRDefault="004E1E6A" w:rsidP="00695C52">
            <w:pPr>
              <w:pStyle w:val="TableParagraph"/>
              <w:ind w:left="29" w:firstLine="2"/>
              <w:rPr>
                <w:lang w:val="es-419"/>
              </w:rPr>
            </w:pPr>
          </w:p>
        </w:tc>
        <w:tc>
          <w:tcPr>
            <w:tcW w:w="3154" w:type="dxa"/>
            <w:vMerge w:val="restart"/>
          </w:tcPr>
          <w:p w14:paraId="11E44CFC" w14:textId="77777777" w:rsidR="004E1E6A" w:rsidRPr="00170D21" w:rsidRDefault="004E1E6A" w:rsidP="00695C52">
            <w:pPr>
              <w:pStyle w:val="TableParagraph"/>
              <w:ind w:left="29"/>
              <w:rPr>
                <w:lang w:val="es-419"/>
              </w:rPr>
            </w:pPr>
            <w:r w:rsidRPr="00170D21">
              <w:rPr>
                <w:lang w:val="es-419"/>
              </w:rPr>
              <w:t xml:space="preserve">Avance notable: se están preparando materiales formativos sobre el uso de la minería de textos y datos para la investigación científica por parte de universidades y otras instituciones orientadas a la investigación de África. En junio de 2026 se celebró un seminario regional en Kigali (Rwanda). </w:t>
            </w:r>
          </w:p>
        </w:tc>
        <w:tc>
          <w:tcPr>
            <w:tcW w:w="965" w:type="dxa"/>
            <w:vMerge w:val="restart"/>
          </w:tcPr>
          <w:p w14:paraId="7E6A1C89" w14:textId="77777777" w:rsidR="004E1E6A" w:rsidRPr="00170D21" w:rsidRDefault="004E1E6A" w:rsidP="00695C52">
            <w:pPr>
              <w:pStyle w:val="TableParagraph"/>
              <w:ind w:left="29"/>
              <w:rPr>
                <w:lang w:val="es-419"/>
              </w:rPr>
            </w:pPr>
            <w:r w:rsidRPr="00170D21">
              <w:rPr>
                <w:lang w:val="es-419"/>
              </w:rPr>
              <w:t>***</w:t>
            </w:r>
          </w:p>
        </w:tc>
      </w:tr>
      <w:tr w:rsidR="004E1E6A" w:rsidRPr="00170D21" w14:paraId="73ADEED0" w14:textId="77777777" w:rsidTr="00695C52">
        <w:trPr>
          <w:trHeight w:val="1642"/>
        </w:trPr>
        <w:tc>
          <w:tcPr>
            <w:tcW w:w="2410" w:type="dxa"/>
            <w:vMerge/>
            <w:tcBorders>
              <w:right w:val="single" w:sz="6" w:space="0" w:color="000000"/>
            </w:tcBorders>
          </w:tcPr>
          <w:p w14:paraId="6B9172C6"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45ECF457" w14:textId="77777777" w:rsidR="004E1E6A" w:rsidRPr="00170D21" w:rsidRDefault="004E1E6A" w:rsidP="00113F59">
            <w:pPr>
              <w:pStyle w:val="TableParagraph"/>
              <w:numPr>
                <w:ilvl w:val="0"/>
                <w:numId w:val="11"/>
              </w:numPr>
              <w:ind w:left="29" w:firstLine="2"/>
              <w:rPr>
                <w:lang w:val="es-419"/>
              </w:rPr>
            </w:pPr>
            <w:r w:rsidRPr="00170D21">
              <w:rPr>
                <w:lang w:val="es-419"/>
              </w:rPr>
              <w:t>Dos seminarios regionales de formación y para el establecimiento de redes de contacto programados de conformidad con el calendario del proyecto.</w:t>
            </w:r>
          </w:p>
        </w:tc>
        <w:tc>
          <w:tcPr>
            <w:tcW w:w="3154" w:type="dxa"/>
            <w:vMerge/>
          </w:tcPr>
          <w:p w14:paraId="2E66825A" w14:textId="77777777" w:rsidR="004E1E6A" w:rsidRPr="00170D21" w:rsidRDefault="004E1E6A" w:rsidP="00695C52">
            <w:pPr>
              <w:pStyle w:val="TableParagraph"/>
              <w:rPr>
                <w:lang w:val="es-419"/>
              </w:rPr>
            </w:pPr>
          </w:p>
        </w:tc>
        <w:tc>
          <w:tcPr>
            <w:tcW w:w="965" w:type="dxa"/>
            <w:vMerge/>
          </w:tcPr>
          <w:p w14:paraId="2DA37AE2" w14:textId="77777777" w:rsidR="004E1E6A" w:rsidRPr="00170D21" w:rsidRDefault="004E1E6A" w:rsidP="00695C52">
            <w:pPr>
              <w:pStyle w:val="TableParagraph"/>
              <w:ind w:left="29"/>
              <w:jc w:val="center"/>
              <w:rPr>
                <w:lang w:val="es-419"/>
              </w:rPr>
            </w:pPr>
          </w:p>
        </w:tc>
      </w:tr>
      <w:tr w:rsidR="004E1E6A" w:rsidRPr="00170D21" w14:paraId="0E0F6913" w14:textId="77777777" w:rsidTr="00695C52">
        <w:trPr>
          <w:trHeight w:val="510"/>
        </w:trPr>
        <w:tc>
          <w:tcPr>
            <w:tcW w:w="2410" w:type="dxa"/>
            <w:tcBorders>
              <w:right w:val="single" w:sz="6" w:space="0" w:color="000000"/>
            </w:tcBorders>
          </w:tcPr>
          <w:p w14:paraId="72AFA309"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Creación de un sitio web consagrado al proyecto piloto para facilitar el acceso a todos los productos </w:t>
            </w:r>
            <w:r w:rsidRPr="00170D21">
              <w:rPr>
                <w:rFonts w:eastAsia="Arial"/>
                <w:sz w:val="22"/>
                <w:szCs w:val="22"/>
                <w:lang w:val="es-419"/>
              </w:rPr>
              <w:lastRenderedPageBreak/>
              <w:t>obtenidos a lo largo de su ejecución.</w:t>
            </w:r>
          </w:p>
        </w:tc>
        <w:tc>
          <w:tcPr>
            <w:tcW w:w="2995" w:type="dxa"/>
            <w:tcBorders>
              <w:top w:val="single" w:sz="6" w:space="0" w:color="000000"/>
              <w:left w:val="single" w:sz="6" w:space="0" w:color="000000"/>
              <w:bottom w:val="single" w:sz="6" w:space="0" w:color="000000"/>
            </w:tcBorders>
          </w:tcPr>
          <w:p w14:paraId="570E8BAD" w14:textId="77777777" w:rsidR="004E1E6A" w:rsidRPr="00170D21" w:rsidRDefault="004E1E6A" w:rsidP="00695C52">
            <w:pPr>
              <w:pStyle w:val="TableParagraph"/>
              <w:ind w:left="29" w:right="144"/>
              <w:rPr>
                <w:lang w:val="es-419"/>
              </w:rPr>
            </w:pPr>
            <w:r w:rsidRPr="00170D21">
              <w:rPr>
                <w:lang w:val="es-419"/>
              </w:rPr>
              <w:lastRenderedPageBreak/>
              <w:t xml:space="preserve">Se ha creado un sitio web consagrado al proyecto piloto para facilitar el acceso a todos los productos obtenidos a lo largo de su ejecución y se </w:t>
            </w:r>
            <w:r w:rsidRPr="00170D21">
              <w:rPr>
                <w:lang w:val="es-419"/>
              </w:rPr>
              <w:lastRenderedPageBreak/>
              <w:t>ha puesto a disposición en Internet al darlo por finalizado.</w:t>
            </w:r>
          </w:p>
        </w:tc>
        <w:tc>
          <w:tcPr>
            <w:tcW w:w="3154" w:type="dxa"/>
          </w:tcPr>
          <w:p w14:paraId="64114BFB" w14:textId="77777777" w:rsidR="004E1E6A" w:rsidRPr="00170D21" w:rsidRDefault="004E1E6A" w:rsidP="00695C52">
            <w:pPr>
              <w:pStyle w:val="TableParagraph"/>
              <w:ind w:left="29" w:right="144"/>
              <w:rPr>
                <w:kern w:val="2"/>
                <w:lang w:val="es-419"/>
                <w14:ligatures w14:val="standardContextual"/>
              </w:rPr>
            </w:pPr>
            <w:r w:rsidRPr="00170D21">
              <w:rPr>
                <w:lang w:val="es-419"/>
              </w:rPr>
              <w:lastRenderedPageBreak/>
              <w:t>Avance parcial: se siguió desarrollando un sitio web consagrado al proyecto piloto para facilitar el acceso a todos los productos obtenidos a lo largo de su ejecución.</w:t>
            </w:r>
          </w:p>
          <w:p w14:paraId="069CB7C0" w14:textId="77777777" w:rsidR="004E1E6A" w:rsidRPr="00170D21" w:rsidRDefault="004E1E6A" w:rsidP="00695C52">
            <w:pPr>
              <w:pStyle w:val="TableParagraph"/>
              <w:ind w:left="29" w:right="144"/>
              <w:rPr>
                <w:lang w:val="es-419"/>
              </w:rPr>
            </w:pPr>
          </w:p>
        </w:tc>
        <w:tc>
          <w:tcPr>
            <w:tcW w:w="965" w:type="dxa"/>
          </w:tcPr>
          <w:p w14:paraId="4541F2E1" w14:textId="77777777" w:rsidR="004E1E6A" w:rsidRPr="00170D21" w:rsidRDefault="004E1E6A" w:rsidP="00695C52">
            <w:pPr>
              <w:pStyle w:val="TableParagraph"/>
              <w:ind w:left="29" w:right="144"/>
              <w:rPr>
                <w:lang w:val="es-419"/>
              </w:rPr>
            </w:pPr>
            <w:r w:rsidRPr="00170D21">
              <w:rPr>
                <w:lang w:val="es-419"/>
              </w:rPr>
              <w:lastRenderedPageBreak/>
              <w:t>**</w:t>
            </w:r>
          </w:p>
        </w:tc>
      </w:tr>
    </w:tbl>
    <w:p w14:paraId="003EAE63" w14:textId="77777777" w:rsidR="004E1E6A" w:rsidRPr="00170D21" w:rsidRDefault="004E1E6A" w:rsidP="004E1E6A">
      <w:pPr>
        <w:spacing w:before="720"/>
        <w:ind w:left="5534"/>
        <w:rPr>
          <w:lang w:val="es-419"/>
        </w:rPr>
        <w:sectPr w:rsidR="004E1E6A" w:rsidRPr="00170D21" w:rsidSect="004E1E6A">
          <w:headerReference w:type="default" r:id="rId75"/>
          <w:headerReference w:type="first" r:id="rId76"/>
          <w:pgSz w:w="11907" w:h="16840" w:code="9"/>
          <w:pgMar w:top="450" w:right="1418" w:bottom="1418" w:left="1418" w:header="432" w:footer="709" w:gutter="0"/>
          <w:pgNumType w:start="1"/>
          <w:cols w:space="720"/>
          <w:titlePg/>
          <w:docGrid w:linePitch="299"/>
        </w:sectPr>
      </w:pPr>
      <w:r w:rsidRPr="00170D21">
        <w:rPr>
          <w:rFonts w:eastAsia="Arial"/>
          <w:szCs w:val="22"/>
          <w:lang w:val="es-419"/>
        </w:rPr>
        <w:t>[Sigue el Anexo V]</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5160E368" w14:textId="77777777" w:rsidTr="00695C52">
        <w:trPr>
          <w:trHeight w:val="431"/>
        </w:trPr>
        <w:tc>
          <w:tcPr>
            <w:tcW w:w="9290" w:type="dxa"/>
            <w:gridSpan w:val="2"/>
          </w:tcPr>
          <w:p w14:paraId="7FB4AD14"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25B2C873" w14:textId="77777777" w:rsidTr="00695C52">
        <w:trPr>
          <w:trHeight w:val="324"/>
        </w:trPr>
        <w:tc>
          <w:tcPr>
            <w:tcW w:w="2377" w:type="dxa"/>
            <w:shd w:val="clear" w:color="auto" w:fill="69F0C4"/>
          </w:tcPr>
          <w:p w14:paraId="0D0100D9"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7A8A462B" w14:textId="77777777" w:rsidR="004E1E6A" w:rsidRPr="00170D21" w:rsidRDefault="004E1E6A" w:rsidP="00695C52">
            <w:pPr>
              <w:pStyle w:val="TableParagraph"/>
              <w:ind w:left="109"/>
              <w:rPr>
                <w:lang w:val="es-419"/>
              </w:rPr>
            </w:pPr>
            <w:r w:rsidRPr="00170D21">
              <w:rPr>
                <w:lang w:val="es-419"/>
              </w:rPr>
              <w:t>DA_1_3_10_19_30_01</w:t>
            </w:r>
          </w:p>
        </w:tc>
      </w:tr>
      <w:tr w:rsidR="004E1E6A" w:rsidRPr="00170D21" w14:paraId="19B61D5A" w14:textId="77777777" w:rsidTr="00695C52">
        <w:trPr>
          <w:trHeight w:val="342"/>
        </w:trPr>
        <w:tc>
          <w:tcPr>
            <w:tcW w:w="2377" w:type="dxa"/>
            <w:shd w:val="clear" w:color="auto" w:fill="69F0C4"/>
          </w:tcPr>
          <w:p w14:paraId="56C09BBF"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3623E287" w14:textId="6D6A56DC" w:rsidR="004E1E6A" w:rsidRPr="00170D21" w:rsidRDefault="004E1E6A" w:rsidP="00695C52">
            <w:pPr>
              <w:pStyle w:val="TableParagraph"/>
              <w:spacing w:before="1"/>
              <w:ind w:left="109"/>
              <w:rPr>
                <w:lang w:val="es-419"/>
              </w:rPr>
            </w:pPr>
            <w:hyperlink r:id="rId77" w:history="1">
              <w:r w:rsidRPr="00170D21">
                <w:rPr>
                  <w:i/>
                  <w:iCs/>
                  <w:color w:val="0000FF"/>
                  <w:u w:val="single"/>
                  <w:lang w:val="es-419"/>
                </w:rPr>
                <w:t>Fortalecer la posición de la juventud (edad escolar) e innovar para un futuro mejor</w:t>
              </w:r>
            </w:hyperlink>
          </w:p>
        </w:tc>
      </w:tr>
      <w:tr w:rsidR="004E1E6A" w:rsidRPr="00170D21" w14:paraId="592B86BB" w14:textId="77777777" w:rsidTr="00695C52">
        <w:trPr>
          <w:trHeight w:val="531"/>
        </w:trPr>
        <w:tc>
          <w:tcPr>
            <w:tcW w:w="2377" w:type="dxa"/>
            <w:shd w:val="clear" w:color="auto" w:fill="69F0C4"/>
          </w:tcPr>
          <w:p w14:paraId="7A90C408" w14:textId="620BD5E2" w:rsidR="004E1E6A" w:rsidRPr="00170D21" w:rsidRDefault="004E1E6A" w:rsidP="00695C52">
            <w:pPr>
              <w:pStyle w:val="TableParagraph"/>
              <w:ind w:left="110" w:right="121"/>
              <w:rPr>
                <w:lang w:val="es-419"/>
              </w:rPr>
            </w:pPr>
            <w:hyperlink r:id="rId78" w:history="1">
              <w:r w:rsidRPr="00170D21">
                <w:rPr>
                  <w:color w:val="0000FF"/>
                  <w:u w:val="single"/>
                  <w:lang w:val="es-419"/>
                </w:rPr>
                <w:t>Recomendación en el marco de la Agenda para el Desarrollo</w:t>
              </w:r>
            </w:hyperlink>
          </w:p>
        </w:tc>
        <w:tc>
          <w:tcPr>
            <w:tcW w:w="6913" w:type="dxa"/>
          </w:tcPr>
          <w:p w14:paraId="1EBD6BE8" w14:textId="77777777" w:rsidR="004E1E6A" w:rsidRPr="00170D21" w:rsidRDefault="004E1E6A" w:rsidP="00695C52">
            <w:pPr>
              <w:pStyle w:val="TableParagraph"/>
              <w:ind w:left="109" w:right="880"/>
              <w:rPr>
                <w:lang w:val="es-419"/>
              </w:rPr>
            </w:pPr>
            <w:r w:rsidRPr="00170D21">
              <w:rPr>
                <w:lang w:val="es-419"/>
              </w:rPr>
              <w:t xml:space="preserve">Recomendaciones 1, 3, 10, 19 y 30. </w:t>
            </w:r>
          </w:p>
          <w:p w14:paraId="63E166A4" w14:textId="77777777" w:rsidR="004E1E6A" w:rsidRPr="00170D21" w:rsidRDefault="004E1E6A" w:rsidP="00695C52">
            <w:pPr>
              <w:pStyle w:val="TableParagraph"/>
              <w:ind w:left="109" w:right="880"/>
              <w:rPr>
                <w:lang w:val="es-419"/>
              </w:rPr>
            </w:pPr>
          </w:p>
        </w:tc>
      </w:tr>
      <w:tr w:rsidR="004E1E6A" w:rsidRPr="00170D21" w14:paraId="3BA68B4F" w14:textId="77777777" w:rsidTr="00695C52">
        <w:trPr>
          <w:trHeight w:val="621"/>
        </w:trPr>
        <w:tc>
          <w:tcPr>
            <w:tcW w:w="2377" w:type="dxa"/>
            <w:shd w:val="clear" w:color="auto" w:fill="69F0C4"/>
          </w:tcPr>
          <w:p w14:paraId="75DC9603"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2A73E861" w14:textId="77777777" w:rsidR="004E1E6A" w:rsidRPr="00170D21" w:rsidRDefault="004E1E6A" w:rsidP="00695C52">
            <w:pPr>
              <w:pStyle w:val="TableParagraph"/>
              <w:ind w:left="109" w:right="720"/>
              <w:rPr>
                <w:lang w:val="es-419"/>
              </w:rPr>
            </w:pPr>
            <w:r w:rsidRPr="00170D21">
              <w:rPr>
                <w:lang w:val="es-419"/>
              </w:rPr>
              <w:t>Presupuesto total: 574 300 francos suizos asignados a recursos no relativos a personal.</w:t>
            </w:r>
          </w:p>
        </w:tc>
      </w:tr>
      <w:tr w:rsidR="004E1E6A" w:rsidRPr="00170D21" w14:paraId="312D5D18" w14:textId="77777777" w:rsidTr="00695C52">
        <w:trPr>
          <w:trHeight w:val="531"/>
        </w:trPr>
        <w:tc>
          <w:tcPr>
            <w:tcW w:w="2377" w:type="dxa"/>
            <w:shd w:val="clear" w:color="auto" w:fill="69F0C4"/>
          </w:tcPr>
          <w:p w14:paraId="7F3B26C5"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1B4B41F0" w14:textId="77777777" w:rsidR="004E1E6A" w:rsidRPr="00170D21" w:rsidRDefault="004E1E6A" w:rsidP="00695C52">
            <w:pPr>
              <w:pStyle w:val="TableParagraph"/>
              <w:spacing w:before="1"/>
              <w:ind w:left="109"/>
              <w:rPr>
                <w:lang w:val="es-419"/>
              </w:rPr>
            </w:pPr>
            <w:r w:rsidRPr="00170D21">
              <w:rPr>
                <w:lang w:val="es-419"/>
              </w:rPr>
              <w:t>Julio de 2024</w:t>
            </w:r>
          </w:p>
        </w:tc>
      </w:tr>
      <w:tr w:rsidR="004E1E6A" w:rsidRPr="00170D21" w14:paraId="646C0BE9" w14:textId="77777777" w:rsidTr="00695C52">
        <w:trPr>
          <w:trHeight w:val="531"/>
        </w:trPr>
        <w:tc>
          <w:tcPr>
            <w:tcW w:w="2377" w:type="dxa"/>
            <w:shd w:val="clear" w:color="auto" w:fill="69F0C4"/>
          </w:tcPr>
          <w:p w14:paraId="34593172"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5CCAA014" w14:textId="77777777" w:rsidR="004E1E6A" w:rsidRPr="00170D21" w:rsidRDefault="004E1E6A" w:rsidP="00695C52">
            <w:pPr>
              <w:pStyle w:val="TableParagraph"/>
              <w:ind w:left="109"/>
              <w:rPr>
                <w:lang w:val="es-419"/>
              </w:rPr>
            </w:pPr>
            <w:r w:rsidRPr="00170D21">
              <w:rPr>
                <w:lang w:val="es-419"/>
              </w:rPr>
              <w:t>36 meses</w:t>
            </w:r>
          </w:p>
        </w:tc>
      </w:tr>
      <w:tr w:rsidR="004E1E6A" w:rsidRPr="00170D21" w14:paraId="4647B45C" w14:textId="77777777" w:rsidTr="00695C52">
        <w:trPr>
          <w:trHeight w:val="801"/>
        </w:trPr>
        <w:tc>
          <w:tcPr>
            <w:tcW w:w="2377" w:type="dxa"/>
            <w:shd w:val="clear" w:color="auto" w:fill="69F0C4"/>
          </w:tcPr>
          <w:p w14:paraId="2011D206" w14:textId="77777777" w:rsidR="004E1E6A" w:rsidRPr="00170D21" w:rsidRDefault="004E1E6A" w:rsidP="00695C52">
            <w:pPr>
              <w:pStyle w:val="TableParagraph"/>
              <w:ind w:left="110"/>
              <w:rPr>
                <w:lang w:val="es-419"/>
              </w:rPr>
            </w:pPr>
            <w:r w:rsidRPr="00170D21">
              <w:rPr>
                <w:u w:val="single"/>
                <w:lang w:val="es-419"/>
              </w:rPr>
              <w:t>Principales</w:t>
            </w:r>
          </w:p>
          <w:p w14:paraId="66B2E4A1"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77F9D405" w14:textId="77777777" w:rsidR="004E1E6A" w:rsidRPr="00170D21" w:rsidRDefault="004E1E6A" w:rsidP="00695C52">
            <w:pPr>
              <w:pStyle w:val="TableParagraph"/>
              <w:ind w:left="109" w:right="531"/>
              <w:rPr>
                <w:lang w:val="es-419"/>
              </w:rPr>
            </w:pPr>
            <w:r w:rsidRPr="00170D21">
              <w:rPr>
                <w:lang w:val="es-419"/>
              </w:rPr>
              <w:t xml:space="preserve">Sector encargado de la ejecución: Desarrollo Regional y Nacional </w:t>
            </w:r>
          </w:p>
        </w:tc>
      </w:tr>
      <w:tr w:rsidR="004E1E6A" w:rsidRPr="00170D21" w14:paraId="13EB28EE" w14:textId="77777777" w:rsidTr="00695C52">
        <w:trPr>
          <w:trHeight w:val="621"/>
        </w:trPr>
        <w:tc>
          <w:tcPr>
            <w:tcW w:w="2377" w:type="dxa"/>
            <w:shd w:val="clear" w:color="auto" w:fill="69F0C4"/>
          </w:tcPr>
          <w:p w14:paraId="47DF00AB"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51297264" w14:textId="77777777" w:rsidR="004E1E6A" w:rsidRPr="00170D21" w:rsidRDefault="004E1E6A" w:rsidP="00695C52">
            <w:pPr>
              <w:pStyle w:val="TableParagraph"/>
              <w:ind w:left="115" w:right="144"/>
              <w:rPr>
                <w:lang w:val="es-419"/>
              </w:rPr>
            </w:pPr>
            <w:r w:rsidRPr="00170D21">
              <w:rPr>
                <w:lang w:val="es-419"/>
              </w:rPr>
              <w:t xml:space="preserve">El proyecto piloto propuesto tiene por objeto fortalecer la posición de los menores estudiantes </w:t>
            </w:r>
            <w:r w:rsidRPr="00170D21">
              <w:rPr>
                <w:lang w:val="es-419"/>
              </w:rPr>
              <w:br/>
              <w:t>(edad escolar o de 5 a 18 años) de los países participantes para que emprendan más carreras de ciencia, tecnología, ingeniería y matemáticas (CTIM) y actividades innovadoras, fomentando la sensibilización sobre la función de la propiedad intelectual, de manera que la siguiente generación de innovadores sea capaz de superar los acuciantes problemas y desafíos locales y mundiales.</w:t>
            </w:r>
          </w:p>
          <w:p w14:paraId="3E16511A" w14:textId="77777777" w:rsidR="004E1E6A" w:rsidRPr="00170D21" w:rsidRDefault="004E1E6A" w:rsidP="00695C52">
            <w:pPr>
              <w:pStyle w:val="TableParagraph"/>
              <w:ind w:left="115" w:right="144"/>
              <w:rPr>
                <w:lang w:val="es-419"/>
              </w:rPr>
            </w:pPr>
          </w:p>
          <w:p w14:paraId="79322610" w14:textId="77777777" w:rsidR="004E1E6A" w:rsidRPr="00170D21" w:rsidRDefault="004E1E6A" w:rsidP="00695C52">
            <w:pPr>
              <w:pStyle w:val="TableParagraph"/>
              <w:ind w:left="115" w:right="144"/>
              <w:rPr>
                <w:lang w:val="es-419"/>
              </w:rPr>
            </w:pPr>
            <w:r w:rsidRPr="00170D21">
              <w:rPr>
                <w:lang w:val="es-419"/>
              </w:rPr>
              <w:t>Uno de los problemas con los que se encuentran muchos países al tratar de implicar a los jóvenes en las actividades de innovación es la insuficiente familiarización con la innovación a una edad temprana y el número insuficiente de programas o actividades exhaustivos para la infancia centrados en la formación en CTIM y que faciliten la innovación y la creatividad dentro y fuera de las escuelas. Otro problema es el número insuficiente de programas para profesores que los preparen y apoyen para fomentar la creatividad y la innovación entre los estudiantes. A fin de lograr este objetivo, el presente proyecto piloto propone: 1) mejorar el conocimiento por las principales partes interesadas de los países beneficiarios en cuanto al estado de la formación en CTIM y de las actividades innovadoras en las escuelas públicas de sus respectivos países; 2) identificar formas de fomentar e incentivar las actividades innovadoras y creativas y desarrollar un espíritu inventivo entre los menores estudiantes, y 3) fortalecer la posición de los profesores para poder fomentar la creatividad e innovación juvenil.</w:t>
            </w:r>
          </w:p>
        </w:tc>
      </w:tr>
      <w:tr w:rsidR="004E1E6A" w:rsidRPr="00170D21" w14:paraId="0FDC6B90" w14:textId="77777777" w:rsidTr="00695C52">
        <w:trPr>
          <w:trHeight w:val="432"/>
        </w:trPr>
        <w:tc>
          <w:tcPr>
            <w:tcW w:w="2377" w:type="dxa"/>
            <w:shd w:val="clear" w:color="auto" w:fill="69F0C4"/>
          </w:tcPr>
          <w:p w14:paraId="3F8DE257"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41310011" w14:textId="77777777" w:rsidR="004E1E6A" w:rsidRPr="00170D21" w:rsidRDefault="004E1E6A" w:rsidP="00695C52">
            <w:pPr>
              <w:pStyle w:val="TableParagraph"/>
              <w:spacing w:before="1" w:after="60"/>
              <w:ind w:left="115" w:right="144"/>
              <w:rPr>
                <w:lang w:val="es-419"/>
              </w:rPr>
            </w:pPr>
            <w:r w:rsidRPr="00170D21">
              <w:rPr>
                <w:lang w:val="es-419"/>
              </w:rPr>
              <w:t>Sra. Altayework Tedla Desta, directora del Programa de Enseñanza Electrónica y Formación Interna en PI, Academia de la OMPI, Sector de Desarrollo Regional y Nacional</w:t>
            </w:r>
          </w:p>
        </w:tc>
      </w:tr>
      <w:tr w:rsidR="004E1E6A" w:rsidRPr="00170D21" w14:paraId="2F98ADC9" w14:textId="77777777" w:rsidTr="00695C52">
        <w:trPr>
          <w:trHeight w:val="891"/>
        </w:trPr>
        <w:tc>
          <w:tcPr>
            <w:tcW w:w="2377" w:type="dxa"/>
            <w:shd w:val="clear" w:color="auto" w:fill="69F0C4"/>
          </w:tcPr>
          <w:p w14:paraId="16172F8F" w14:textId="08965C38"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79" w:history="1">
              <w:r w:rsidRPr="00170D21">
                <w:rPr>
                  <w:color w:val="0000FF"/>
                  <w:u w:val="single"/>
                  <w:lang w:val="es-419"/>
                </w:rPr>
                <w:t xml:space="preserve">programa de trabajo y </w:t>
              </w:r>
              <w:r w:rsidRPr="00170D21">
                <w:rPr>
                  <w:color w:val="0000FF"/>
                  <w:u w:val="single"/>
                  <w:lang w:val="es-419"/>
                </w:rPr>
                <w:lastRenderedPageBreak/>
                <w:t>presupuesto para 2024/25</w:t>
              </w:r>
            </w:hyperlink>
            <w:r w:rsidRPr="00170D21">
              <w:rPr>
                <w:lang w:val="es-419"/>
              </w:rPr>
              <w:t xml:space="preserve"> y en el </w:t>
            </w:r>
            <w:hyperlink r:id="rId80" w:history="1">
              <w:r w:rsidRPr="00170D21">
                <w:rPr>
                  <w:color w:val="0000FF"/>
                  <w:u w:val="single"/>
                  <w:lang w:val="es-419"/>
                </w:rPr>
                <w:t>programa de trabajo y presupuesto para 2026/27</w:t>
              </w:r>
            </w:hyperlink>
          </w:p>
        </w:tc>
        <w:tc>
          <w:tcPr>
            <w:tcW w:w="6913" w:type="dxa"/>
          </w:tcPr>
          <w:p w14:paraId="128835ED" w14:textId="77777777" w:rsidR="004E1E6A" w:rsidRPr="00170D21" w:rsidRDefault="004E1E6A" w:rsidP="00695C52">
            <w:pPr>
              <w:pStyle w:val="TableParagraph"/>
              <w:spacing w:before="1"/>
              <w:ind w:left="115" w:right="144"/>
              <w:rPr>
                <w:lang w:val="es-419"/>
              </w:rPr>
            </w:pPr>
            <w:r w:rsidRPr="00170D21">
              <w:rPr>
                <w:lang w:val="es-419"/>
              </w:rPr>
              <w:lastRenderedPageBreak/>
              <w:t xml:space="preserve">1.1 Una comunicación y una implicación más sólidas en todo el mundo para aumentar la sensibilización y el conocimiento sobre la forma en que la PI puede mejorar la vida de la humanidad en su conjunto, y en todas partes. </w:t>
            </w:r>
          </w:p>
          <w:p w14:paraId="0E8988B0" w14:textId="77777777" w:rsidR="004E1E6A" w:rsidRPr="00170D21" w:rsidRDefault="004E1E6A" w:rsidP="00695C52">
            <w:pPr>
              <w:pStyle w:val="TableParagraph"/>
              <w:spacing w:before="1"/>
              <w:ind w:left="115" w:right="144"/>
              <w:rPr>
                <w:lang w:val="es-419"/>
              </w:rPr>
            </w:pPr>
          </w:p>
          <w:p w14:paraId="4D4D7545" w14:textId="77777777" w:rsidR="004E1E6A" w:rsidRPr="00170D21" w:rsidRDefault="004E1E6A" w:rsidP="00695C52">
            <w:pPr>
              <w:pStyle w:val="TableParagraph"/>
              <w:spacing w:before="1"/>
              <w:ind w:left="115" w:right="144"/>
              <w:rPr>
                <w:lang w:val="es-419"/>
              </w:rPr>
            </w:pPr>
            <w:r w:rsidRPr="00170D21">
              <w:rPr>
                <w:lang w:val="es-419"/>
              </w:rPr>
              <w:t>4.1 Un uso más eficaz de la propiedad intelectual para apoyar el crecimiento y el desarrollo de todos los Estados miembros y sus regiones y subregiones, entre otras cosas, mediante la implantación de las recomendaciones de la Agenda para el Desarrollo.</w:t>
            </w:r>
          </w:p>
        </w:tc>
      </w:tr>
      <w:tr w:rsidR="004E1E6A" w:rsidRPr="00170D21" w14:paraId="362CD35C" w14:textId="77777777" w:rsidTr="00695C52">
        <w:trPr>
          <w:trHeight w:val="1071"/>
        </w:trPr>
        <w:tc>
          <w:tcPr>
            <w:tcW w:w="2377" w:type="dxa"/>
            <w:shd w:val="clear" w:color="auto" w:fill="69F0C4"/>
          </w:tcPr>
          <w:p w14:paraId="0F4FCA12" w14:textId="77777777" w:rsidR="004E1E6A" w:rsidRPr="00170D21" w:rsidRDefault="004E1E6A" w:rsidP="00695C52">
            <w:pPr>
              <w:pStyle w:val="TableParagraph"/>
              <w:ind w:left="110" w:right="378"/>
              <w:rPr>
                <w:lang w:val="es-419"/>
              </w:rPr>
            </w:pPr>
            <w:r w:rsidRPr="00170D21">
              <w:rPr>
                <w:u w:val="single"/>
                <w:lang w:val="es-419"/>
              </w:rPr>
              <w:lastRenderedPageBreak/>
              <w:t>Progresos en la ejecución del proyecto</w:t>
            </w:r>
          </w:p>
        </w:tc>
        <w:tc>
          <w:tcPr>
            <w:tcW w:w="6913" w:type="dxa"/>
          </w:tcPr>
          <w:p w14:paraId="0307C40C" w14:textId="77CF5A3C" w:rsidR="004E1E6A" w:rsidRPr="00170D21" w:rsidRDefault="004E1E6A" w:rsidP="00695C52">
            <w:pPr>
              <w:pStyle w:val="TableParagraph"/>
              <w:ind w:left="109" w:right="115"/>
              <w:contextualSpacing/>
              <w:rPr>
                <w:lang w:val="es-419"/>
              </w:rPr>
            </w:pPr>
            <w:r w:rsidRPr="00170D21">
              <w:rPr>
                <w:lang w:val="es-419"/>
              </w:rPr>
              <w:t>Durante el período examinado y de conformidad con la estrategia de ejecución descrita en el documento del proyecto (</w:t>
            </w:r>
            <w:hyperlink r:id="rId81" w:history="1">
              <w:r w:rsidRPr="00170D21">
                <w:rPr>
                  <w:color w:val="0000FF"/>
                  <w:u w:val="single"/>
                  <w:lang w:val="es-419"/>
                </w:rPr>
                <w:t>CDIP/30/15 Rev.</w:t>
              </w:r>
            </w:hyperlink>
            <w:r w:rsidRPr="00170D21">
              <w:rPr>
                <w:lang w:val="es-419"/>
              </w:rPr>
              <w:t>), se han llevado a cabo las siguientes actividades:</w:t>
            </w:r>
          </w:p>
          <w:p w14:paraId="5BF8B9FA" w14:textId="77777777" w:rsidR="004E1E6A" w:rsidRPr="00170D21" w:rsidRDefault="004E1E6A" w:rsidP="00695C52">
            <w:pPr>
              <w:pStyle w:val="TableParagraph"/>
              <w:ind w:left="109" w:right="115"/>
              <w:contextualSpacing/>
              <w:rPr>
                <w:lang w:val="es-419"/>
              </w:rPr>
            </w:pPr>
          </w:p>
          <w:p w14:paraId="70039FCF" w14:textId="77777777" w:rsidR="004E1E6A" w:rsidRPr="00170D21" w:rsidRDefault="004E1E6A" w:rsidP="00695C52">
            <w:pPr>
              <w:pStyle w:val="TableParagraph"/>
              <w:ind w:left="109" w:right="115"/>
              <w:contextualSpacing/>
              <w:rPr>
                <w:u w:val="single"/>
                <w:lang w:val="es-419"/>
              </w:rPr>
            </w:pPr>
            <w:r w:rsidRPr="00170D21">
              <w:rPr>
                <w:u w:val="single"/>
                <w:lang w:val="es-419"/>
              </w:rPr>
              <w:t>Situación de partida a escala nacional en los cuatro países participantes, en la que se identifican socios y entidades colaboradoras para promover la formación en ciencia, tecnología, ingeniería y matemáticas (CTIM) y la innovación en los centros educativos</w:t>
            </w:r>
          </w:p>
          <w:p w14:paraId="5616BFEF" w14:textId="77777777" w:rsidR="004E1E6A" w:rsidRPr="00170D21" w:rsidRDefault="004E1E6A" w:rsidP="00695C52">
            <w:pPr>
              <w:pStyle w:val="TableParagraph"/>
              <w:ind w:left="109" w:right="115"/>
              <w:contextualSpacing/>
              <w:rPr>
                <w:lang w:val="es-419"/>
              </w:rPr>
            </w:pPr>
          </w:p>
          <w:p w14:paraId="41CE17DB" w14:textId="77777777" w:rsidR="004E1E6A" w:rsidRPr="00170D21" w:rsidRDefault="004E1E6A" w:rsidP="00695C52">
            <w:pPr>
              <w:pStyle w:val="TableParagraph"/>
              <w:ind w:left="109" w:right="115"/>
              <w:contextualSpacing/>
              <w:rPr>
                <w:lang w:val="es-419"/>
              </w:rPr>
            </w:pPr>
            <w:r w:rsidRPr="00170D21">
              <w:rPr>
                <w:lang w:val="es-419"/>
              </w:rPr>
              <w:t>Se establecieron colaboraciones a escala nacional con las principales partes interesadas del ámbito de la educación y la innovación en los cuatro países beneficiarios para apoyar la ejecución del proyecto. Las actividades de divulgación y sensibilización llegaron a 1 206 escolares de 17 centros educativos, que interactuaron con inventores locales que les sirvieron de modelo a seguir en materia de innovación. Estas actividades reforzaron la colaboración entre las Oficinas de PI, los centros educativos y las autoridades educativas, y contribuyeron a sensibilizar a los jóvenes estudiantes sobre la innovación, la creatividad y el papel de la propiedad intelectual.</w:t>
            </w:r>
          </w:p>
          <w:p w14:paraId="1A75F2D8" w14:textId="77777777" w:rsidR="004E1E6A" w:rsidRPr="00170D21" w:rsidRDefault="004E1E6A" w:rsidP="00695C52">
            <w:pPr>
              <w:pStyle w:val="TableParagraph"/>
              <w:ind w:left="109" w:right="115"/>
              <w:contextualSpacing/>
              <w:rPr>
                <w:lang w:val="es-419"/>
              </w:rPr>
            </w:pPr>
          </w:p>
          <w:p w14:paraId="39F20A7B" w14:textId="77777777" w:rsidR="004E1E6A" w:rsidRPr="00170D21" w:rsidRDefault="004E1E6A" w:rsidP="00695C52">
            <w:pPr>
              <w:pStyle w:val="TableParagraph"/>
              <w:ind w:left="109" w:right="115"/>
              <w:contextualSpacing/>
              <w:rPr>
                <w:u w:val="single"/>
                <w:lang w:val="es-419"/>
              </w:rPr>
            </w:pPr>
            <w:r w:rsidRPr="00170D21">
              <w:rPr>
                <w:u w:val="single"/>
                <w:lang w:val="es-419"/>
              </w:rPr>
              <w:t>Red de docentes implicados en la formación en CTIM en las escuelas, para prestar apoyo continuo a la formación en CTIM y a las actividades de innovación en las escuelas.</w:t>
            </w:r>
          </w:p>
          <w:p w14:paraId="1588EB80" w14:textId="77777777" w:rsidR="004E1E6A" w:rsidRPr="00170D21" w:rsidRDefault="004E1E6A" w:rsidP="00695C52">
            <w:pPr>
              <w:pStyle w:val="TableParagraph"/>
              <w:ind w:left="109" w:right="115"/>
              <w:contextualSpacing/>
              <w:rPr>
                <w:lang w:val="es-419"/>
              </w:rPr>
            </w:pPr>
          </w:p>
          <w:p w14:paraId="40BF46AC" w14:textId="77777777" w:rsidR="004E1E6A" w:rsidRPr="00170D21" w:rsidRDefault="004E1E6A" w:rsidP="00695C52">
            <w:pPr>
              <w:pStyle w:val="TableParagraph"/>
              <w:ind w:left="109" w:right="115"/>
              <w:contextualSpacing/>
              <w:rPr>
                <w:lang w:val="es-419"/>
              </w:rPr>
            </w:pPr>
            <w:r w:rsidRPr="00170D21">
              <w:rPr>
                <w:lang w:val="es-419"/>
              </w:rPr>
              <w:t>El proyecto amplió las redes nacionales de docentes de CTIM mediante la organización de actividades de creación de redes y de formación para el fortalecimiento de capacidades en Jordania (julio de 2025), Chile (octubre de 2025) y Malasia (noviembre de 2025). Se impartió formación a más de 65 profesores, responsables del desarrollo curricular y responsables de la formulación de políticas educativas, lo que permitió reforzar su capacidad para intercambiar mejores prácticas y aplicar enfoques centrados en el alumno que fomenten la creatividad, la resolución de problemas, la innovación y la integración de conceptos de propiedad intelectual en la formación en CTIM.</w:t>
            </w:r>
          </w:p>
          <w:p w14:paraId="0506FEAB" w14:textId="77777777" w:rsidR="004E1E6A" w:rsidRPr="00170D21" w:rsidRDefault="004E1E6A" w:rsidP="00695C52">
            <w:pPr>
              <w:pStyle w:val="TableParagraph"/>
              <w:ind w:left="109" w:right="115"/>
              <w:contextualSpacing/>
              <w:rPr>
                <w:lang w:val="es-419"/>
              </w:rPr>
            </w:pPr>
          </w:p>
          <w:p w14:paraId="786492DA" w14:textId="77777777" w:rsidR="004E1E6A" w:rsidRPr="00170D21" w:rsidRDefault="004E1E6A" w:rsidP="00695C52">
            <w:pPr>
              <w:pStyle w:val="TableParagraph"/>
              <w:ind w:left="109" w:right="115"/>
              <w:contextualSpacing/>
              <w:rPr>
                <w:u w:val="single"/>
                <w:lang w:val="es-419"/>
              </w:rPr>
            </w:pPr>
            <w:r w:rsidRPr="00170D21">
              <w:rPr>
                <w:u w:val="single"/>
                <w:lang w:val="es-419"/>
              </w:rPr>
              <w:t>Programas de competiciones, desafíos y demás actividades para jóvenes innovadores.</w:t>
            </w:r>
          </w:p>
          <w:p w14:paraId="45629FE5" w14:textId="77777777" w:rsidR="004E1E6A" w:rsidRPr="00170D21" w:rsidRDefault="004E1E6A" w:rsidP="00695C52">
            <w:pPr>
              <w:pStyle w:val="TableParagraph"/>
              <w:ind w:left="109" w:right="115"/>
              <w:contextualSpacing/>
              <w:rPr>
                <w:lang w:val="es-419"/>
              </w:rPr>
            </w:pPr>
          </w:p>
          <w:p w14:paraId="739CE0D7" w14:textId="77777777" w:rsidR="004E1E6A" w:rsidRPr="00170D21" w:rsidRDefault="004E1E6A" w:rsidP="00695C52">
            <w:pPr>
              <w:pStyle w:val="TableParagraph"/>
              <w:ind w:left="109" w:right="115"/>
              <w:contextualSpacing/>
              <w:rPr>
                <w:lang w:val="es-419"/>
              </w:rPr>
            </w:pPr>
            <w:r w:rsidRPr="00170D21">
              <w:rPr>
                <w:lang w:val="es-419"/>
              </w:rPr>
              <w:t>Se ha puesto en marcha en Uganda la primera convocatoria del Concurso de CTIM y Propiedad intelectual, que ha sido muy bien acogida por el alumnado. Se han presentado un total de 74 alumnos, en representación de ocho centros educativos, lo que demuestra un interés creciente por las oportunidades de aprendizaje centradas en la innovación y sienta las bases para ampliar las iniciativas de innovación juvenil en el marco del proyecto.</w:t>
            </w:r>
          </w:p>
          <w:p w14:paraId="646A9156" w14:textId="77777777" w:rsidR="004E1E6A" w:rsidRPr="00170D21" w:rsidRDefault="004E1E6A" w:rsidP="00695C52">
            <w:pPr>
              <w:pStyle w:val="TableParagraph"/>
              <w:ind w:left="109" w:right="115"/>
              <w:contextualSpacing/>
              <w:rPr>
                <w:lang w:val="es-419"/>
              </w:rPr>
            </w:pPr>
          </w:p>
          <w:p w14:paraId="67568C8C" w14:textId="77777777" w:rsidR="004E1E6A" w:rsidRPr="00170D21" w:rsidRDefault="004E1E6A" w:rsidP="00695C52">
            <w:pPr>
              <w:pStyle w:val="TableParagraph"/>
              <w:ind w:left="109" w:right="115"/>
              <w:contextualSpacing/>
              <w:rPr>
                <w:u w:val="single"/>
                <w:lang w:val="es-419"/>
              </w:rPr>
            </w:pPr>
            <w:r w:rsidRPr="00170D21">
              <w:rPr>
                <w:u w:val="single"/>
                <w:lang w:val="es-419"/>
              </w:rPr>
              <w:t>Coordinación con los coordinadores nacionales</w:t>
            </w:r>
          </w:p>
          <w:p w14:paraId="7E5ABDCF" w14:textId="77777777" w:rsidR="004E1E6A" w:rsidRPr="00170D21" w:rsidRDefault="004E1E6A" w:rsidP="00695C52">
            <w:pPr>
              <w:pStyle w:val="TableParagraph"/>
              <w:ind w:left="109" w:right="115"/>
              <w:contextualSpacing/>
              <w:rPr>
                <w:lang w:val="es-419"/>
              </w:rPr>
            </w:pPr>
          </w:p>
          <w:p w14:paraId="7A309E10" w14:textId="77777777" w:rsidR="004E1E6A" w:rsidRPr="00170D21" w:rsidRDefault="004E1E6A" w:rsidP="00695C52">
            <w:pPr>
              <w:pStyle w:val="TableParagraph"/>
              <w:ind w:left="109" w:right="115"/>
              <w:contextualSpacing/>
              <w:rPr>
                <w:lang w:val="es-419"/>
              </w:rPr>
            </w:pPr>
            <w:r w:rsidRPr="00170D21">
              <w:rPr>
                <w:lang w:val="es-419"/>
              </w:rPr>
              <w:t>Gracias a la colaboración constante con los cuatro coordinadores nacionales, la ejecución del proyecto se mantuvo en consonancia con las prioridades nacionales y respondió a las necesidades cambiantes del país. Las continuas consultas favorecieron una aplicación adaptativa, facilitaron la identificación temprana de riesgos y oportunidades y reforzaron la apropiación nacional de las actividades del proyecto. Este planteamiento colaborativo sigue contribuyendo a la sostenibilidad y a la incidencia a largo plazo del proyecto.</w:t>
            </w:r>
          </w:p>
        </w:tc>
      </w:tr>
      <w:tr w:rsidR="004E1E6A" w:rsidRPr="00170D21" w14:paraId="4749C31B" w14:textId="77777777" w:rsidTr="00695C52">
        <w:trPr>
          <w:trHeight w:val="801"/>
        </w:trPr>
        <w:tc>
          <w:tcPr>
            <w:tcW w:w="2377" w:type="dxa"/>
            <w:shd w:val="clear" w:color="auto" w:fill="69F0C4"/>
          </w:tcPr>
          <w:p w14:paraId="70B53A86"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Pr>
          <w:p w14:paraId="7393192B" w14:textId="7F8E2951" w:rsidR="004E1E6A" w:rsidRPr="00170D21" w:rsidRDefault="004E1E6A" w:rsidP="00695C52">
            <w:pPr>
              <w:pStyle w:val="TableParagraph"/>
              <w:ind w:left="109" w:right="84"/>
              <w:rPr>
                <w:lang w:val="es-419"/>
              </w:rPr>
            </w:pPr>
            <w:r w:rsidRPr="00170D21">
              <w:rPr>
                <w:lang w:val="es-419"/>
              </w:rPr>
              <w:t xml:space="preserve">Desde el último informe de situación (documento </w:t>
            </w:r>
            <w:hyperlink r:id="rId82" w:history="1">
              <w:r w:rsidRPr="00170D21">
                <w:rPr>
                  <w:color w:val="0000FF"/>
                  <w:u w:val="single"/>
                  <w:lang w:val="es-419"/>
                </w:rPr>
                <w:t>CDIP/35/3</w:t>
              </w:r>
            </w:hyperlink>
            <w:r w:rsidRPr="00170D21">
              <w:rPr>
                <w:lang w:val="es-419"/>
              </w:rPr>
              <w:t>) los principales efectos observados fueron:</w:t>
            </w:r>
          </w:p>
          <w:p w14:paraId="6D397570" w14:textId="77777777" w:rsidR="004E1E6A" w:rsidRPr="00170D21" w:rsidRDefault="004E1E6A" w:rsidP="00695C52">
            <w:pPr>
              <w:ind w:left="115" w:right="144"/>
              <w:rPr>
                <w:szCs w:val="22"/>
                <w:lang w:val="es-419"/>
              </w:rPr>
            </w:pPr>
          </w:p>
          <w:p w14:paraId="505B3C67" w14:textId="77777777" w:rsidR="004E1E6A" w:rsidRPr="00170D21" w:rsidRDefault="004E1E6A" w:rsidP="00113F59">
            <w:pPr>
              <w:numPr>
                <w:ilvl w:val="0"/>
                <w:numId w:val="14"/>
              </w:numPr>
              <w:ind w:left="634" w:right="144"/>
              <w:rPr>
                <w:szCs w:val="22"/>
                <w:lang w:val="es-419"/>
              </w:rPr>
            </w:pPr>
            <w:r w:rsidRPr="00170D21">
              <w:rPr>
                <w:rFonts w:eastAsia="Arial"/>
                <w:szCs w:val="22"/>
                <w:lang w:val="es-419"/>
              </w:rPr>
              <w:t xml:space="preserve">Se ha reforzado la apropiación nacional de la ejecución de los proyectos, de modo que los países beneficiarios asumen cada vez más el liderazgo en la organización y la ejecución de las actividades de los proyectos, en colaboración con la OMPI. </w:t>
            </w:r>
          </w:p>
          <w:p w14:paraId="572918DA" w14:textId="77777777" w:rsidR="004E1E6A" w:rsidRPr="00170D21" w:rsidRDefault="004E1E6A" w:rsidP="00695C52">
            <w:pPr>
              <w:ind w:left="634" w:right="144"/>
              <w:rPr>
                <w:szCs w:val="22"/>
                <w:lang w:val="es-419"/>
              </w:rPr>
            </w:pPr>
          </w:p>
          <w:p w14:paraId="5EAB5070" w14:textId="77777777" w:rsidR="004E1E6A" w:rsidRPr="00170D21" w:rsidRDefault="004E1E6A" w:rsidP="00113F59">
            <w:pPr>
              <w:numPr>
                <w:ilvl w:val="0"/>
                <w:numId w:val="14"/>
              </w:numPr>
              <w:ind w:left="634" w:right="144"/>
              <w:rPr>
                <w:szCs w:val="22"/>
                <w:lang w:val="es-419"/>
              </w:rPr>
            </w:pPr>
            <w:r w:rsidRPr="00170D21">
              <w:rPr>
                <w:rFonts w:eastAsia="Arial"/>
                <w:szCs w:val="22"/>
                <w:lang w:val="es-419"/>
              </w:rPr>
              <w:t xml:space="preserve">Una mayor colaboración entre las Oficinas de PI y el sector educativo, mediante el establecimiento de nuevas alianzas entre las Oficinas de PI nacionales y los centros educativos para fomentar la innovación y la creatividad entre los jóvenes estudiantes. En varios países, fue la primera colaboración estructurada entre estas instituciones. </w:t>
            </w:r>
          </w:p>
          <w:p w14:paraId="6D39D272" w14:textId="77777777" w:rsidR="004E1E6A" w:rsidRPr="00170D21" w:rsidRDefault="004E1E6A" w:rsidP="00695C52">
            <w:pPr>
              <w:ind w:left="634" w:right="144"/>
              <w:rPr>
                <w:szCs w:val="22"/>
                <w:lang w:val="es-419"/>
              </w:rPr>
            </w:pPr>
          </w:p>
          <w:p w14:paraId="5E4B3F9F" w14:textId="77777777" w:rsidR="004E1E6A" w:rsidRPr="00170D21" w:rsidRDefault="004E1E6A" w:rsidP="00113F59">
            <w:pPr>
              <w:numPr>
                <w:ilvl w:val="0"/>
                <w:numId w:val="14"/>
              </w:numPr>
              <w:ind w:left="634" w:right="144"/>
              <w:rPr>
                <w:szCs w:val="22"/>
                <w:lang w:val="es-419"/>
              </w:rPr>
            </w:pPr>
            <w:r w:rsidRPr="00170D21">
              <w:rPr>
                <w:rFonts w:eastAsia="Arial"/>
                <w:szCs w:val="22"/>
                <w:lang w:val="es-419"/>
              </w:rPr>
              <w:t>El creciente reconocimiento del valor de integrar la PI en la formación en CTIM centrada en el alumno, lo que se refleja en las peticiones de los socios nacionales para institucionalizar la formación del profesorado en materia de innovación, creatividad y enseñanza de la PI como parte de los programas de perfeccionamiento profesional ya existentes.</w:t>
            </w:r>
          </w:p>
          <w:p w14:paraId="07D4994C" w14:textId="77777777" w:rsidR="004E1E6A" w:rsidRPr="00170D21" w:rsidRDefault="004E1E6A" w:rsidP="00695C52">
            <w:pPr>
              <w:ind w:left="634" w:right="144"/>
              <w:rPr>
                <w:szCs w:val="22"/>
                <w:lang w:val="es-419"/>
              </w:rPr>
            </w:pPr>
          </w:p>
          <w:p w14:paraId="0209A69F" w14:textId="77777777" w:rsidR="004E1E6A" w:rsidRPr="00170D21" w:rsidRDefault="004E1E6A" w:rsidP="00113F59">
            <w:pPr>
              <w:numPr>
                <w:ilvl w:val="0"/>
                <w:numId w:val="14"/>
              </w:numPr>
              <w:ind w:left="634" w:right="144"/>
              <w:rPr>
                <w:szCs w:val="22"/>
                <w:lang w:val="es-419"/>
              </w:rPr>
            </w:pPr>
            <w:r w:rsidRPr="00170D21">
              <w:rPr>
                <w:rFonts w:eastAsia="Arial"/>
                <w:szCs w:val="22"/>
                <w:lang w:val="es-419"/>
              </w:rPr>
              <w:t>El aumento de la demanda de oportunidades de aprendizaje centradas en la innovación por parte de los centros educativos y los alumnos, tal como demuestra la gran acogida que ha tenido la puesta en marcha de los concursos de CTIM y propiedad intelectual en los países beneficiarios.</w:t>
            </w:r>
          </w:p>
        </w:tc>
      </w:tr>
      <w:tr w:rsidR="004E1E6A" w:rsidRPr="00170D21" w14:paraId="2F929851" w14:textId="77777777" w:rsidTr="00695C52">
        <w:trPr>
          <w:trHeight w:val="476"/>
        </w:trPr>
        <w:tc>
          <w:tcPr>
            <w:tcW w:w="2377" w:type="dxa"/>
            <w:shd w:val="clear" w:color="auto" w:fill="69F0C4"/>
          </w:tcPr>
          <w:p w14:paraId="73CEB621"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913" w:type="dxa"/>
          </w:tcPr>
          <w:p w14:paraId="5C2E003B" w14:textId="77777777" w:rsidR="004E1E6A" w:rsidRPr="00170D21" w:rsidRDefault="004E1E6A" w:rsidP="00695C52">
            <w:pPr>
              <w:ind w:left="76" w:right="144"/>
              <w:rPr>
                <w:szCs w:val="22"/>
                <w:lang w:val="es-419"/>
              </w:rPr>
            </w:pPr>
            <w:r w:rsidRPr="00170D21">
              <w:rPr>
                <w:rFonts w:eastAsia="Arial"/>
                <w:szCs w:val="22"/>
                <w:lang w:val="es-419"/>
              </w:rPr>
              <w:t>Estas son las experiencias adquiridas y las enseñanzas extraídas hasta la fecha:</w:t>
            </w:r>
          </w:p>
          <w:p w14:paraId="6BCBB52B" w14:textId="77777777" w:rsidR="004E1E6A" w:rsidRPr="00170D21" w:rsidRDefault="004E1E6A" w:rsidP="00695C52">
            <w:pPr>
              <w:ind w:right="144"/>
              <w:rPr>
                <w:szCs w:val="22"/>
                <w:lang w:val="es-419"/>
              </w:rPr>
            </w:pPr>
          </w:p>
          <w:p w14:paraId="00F21561" w14:textId="77777777" w:rsidR="004E1E6A" w:rsidRPr="00170D21" w:rsidRDefault="004E1E6A" w:rsidP="00113F59">
            <w:pPr>
              <w:numPr>
                <w:ilvl w:val="0"/>
                <w:numId w:val="15"/>
              </w:numPr>
              <w:ind w:right="144"/>
              <w:rPr>
                <w:szCs w:val="22"/>
                <w:lang w:val="es-419"/>
              </w:rPr>
            </w:pPr>
            <w:r w:rsidRPr="00170D21">
              <w:rPr>
                <w:rFonts w:eastAsia="Arial"/>
                <w:szCs w:val="22"/>
                <w:lang w:val="es-419"/>
              </w:rPr>
              <w:t xml:space="preserve">Potenciar las iniciativas nacionales ya existentes resulta más eficaz que crear nuevos programas desde cero. La integración de la propiedad intelectual en los concursos de CTIM y las iniciativas de innovación ya existentes ha demostrado ser más sostenible, eficiente y fácilmente aceptada por los centros educativos y las autoridades educativas. </w:t>
            </w:r>
          </w:p>
          <w:p w14:paraId="622AED4C" w14:textId="77777777" w:rsidR="004E1E6A" w:rsidRPr="00170D21" w:rsidRDefault="004E1E6A" w:rsidP="00695C52">
            <w:pPr>
              <w:ind w:left="720" w:right="144"/>
              <w:rPr>
                <w:szCs w:val="22"/>
                <w:lang w:val="es-419"/>
              </w:rPr>
            </w:pPr>
          </w:p>
          <w:p w14:paraId="23DE6C41" w14:textId="77777777" w:rsidR="004E1E6A" w:rsidRPr="00170D21" w:rsidRDefault="004E1E6A" w:rsidP="00113F59">
            <w:pPr>
              <w:numPr>
                <w:ilvl w:val="0"/>
                <w:numId w:val="15"/>
              </w:numPr>
              <w:autoSpaceDE w:val="0"/>
              <w:autoSpaceDN w:val="0"/>
              <w:ind w:right="144"/>
              <w:rPr>
                <w:szCs w:val="22"/>
                <w:lang w:val="es-419"/>
              </w:rPr>
            </w:pPr>
            <w:r w:rsidRPr="00170D21">
              <w:rPr>
                <w:rFonts w:eastAsia="Arial"/>
                <w:szCs w:val="22"/>
                <w:lang w:val="es-419"/>
              </w:rPr>
              <w:t xml:space="preserve">Las actividades desarrolladas en los centros educativos han demostrado que los planteamientos de aprendizaje activo y experiencial resultan especialmente eficaces a la hora de introducir los conceptos de la propiedad intelectual entre los </w:t>
            </w:r>
            <w:r w:rsidRPr="00170D21">
              <w:rPr>
                <w:rFonts w:eastAsia="Arial"/>
                <w:szCs w:val="22"/>
                <w:lang w:val="es-419"/>
              </w:rPr>
              <w:lastRenderedPageBreak/>
              <w:t>alumnos y sus profesores, así como para fomentar el compromiso con la innovación.</w:t>
            </w:r>
          </w:p>
          <w:p w14:paraId="26EBD148" w14:textId="77777777" w:rsidR="004E1E6A" w:rsidRPr="00170D21" w:rsidRDefault="004E1E6A" w:rsidP="00695C52">
            <w:pPr>
              <w:autoSpaceDE w:val="0"/>
              <w:autoSpaceDN w:val="0"/>
              <w:ind w:left="720" w:right="144"/>
              <w:rPr>
                <w:szCs w:val="22"/>
                <w:lang w:val="es-419"/>
              </w:rPr>
            </w:pPr>
          </w:p>
          <w:p w14:paraId="3FC87E90" w14:textId="77777777" w:rsidR="004E1E6A" w:rsidRPr="00170D21" w:rsidRDefault="004E1E6A" w:rsidP="00113F59">
            <w:pPr>
              <w:numPr>
                <w:ilvl w:val="0"/>
                <w:numId w:val="15"/>
              </w:numPr>
              <w:ind w:right="144"/>
              <w:rPr>
                <w:szCs w:val="22"/>
                <w:lang w:val="es-419"/>
              </w:rPr>
            </w:pPr>
            <w:r w:rsidRPr="00170D21">
              <w:rPr>
                <w:rFonts w:eastAsia="Arial"/>
                <w:szCs w:val="22"/>
                <w:lang w:val="es-419"/>
              </w:rPr>
              <w:t xml:space="preserve">Las instituciones educativas son socios estratégicos de las Oficinas de PI nacionales. La colaboración directa con los centros educativos ofrece nuevas oportunidades a las Oficinas de PI para fomentar la innovación y la creatividad entre los jóvenes y ampliar su alcance más allá de los grupos tradicionales de partes interesadas en el ámbito jurídico. </w:t>
            </w:r>
          </w:p>
          <w:p w14:paraId="09AC3820" w14:textId="77777777" w:rsidR="004E1E6A" w:rsidRPr="00170D21" w:rsidRDefault="004E1E6A" w:rsidP="00695C52">
            <w:pPr>
              <w:ind w:left="720" w:right="144"/>
              <w:rPr>
                <w:szCs w:val="22"/>
                <w:lang w:val="es-419"/>
              </w:rPr>
            </w:pPr>
          </w:p>
          <w:p w14:paraId="2EF1E6FD" w14:textId="77777777" w:rsidR="004E1E6A" w:rsidRPr="00170D21" w:rsidRDefault="004E1E6A" w:rsidP="00113F59">
            <w:pPr>
              <w:numPr>
                <w:ilvl w:val="0"/>
                <w:numId w:val="15"/>
              </w:numPr>
              <w:ind w:right="144"/>
              <w:rPr>
                <w:szCs w:val="22"/>
                <w:lang w:val="es-419"/>
              </w:rPr>
            </w:pPr>
            <w:r w:rsidRPr="00170D21">
              <w:rPr>
                <w:rFonts w:eastAsia="Arial"/>
                <w:szCs w:val="22"/>
                <w:lang w:val="es-419"/>
              </w:rPr>
              <w:t>La apropiación nacional se refuerza cuando las responsabilidades de ejecución se comparten con las partes interesadas locales. Las actividades llevadas a cabo directamente por las instituciones nacionales han puesto de manifiesto un firme compromiso y una gran pertinencia contextual.</w:t>
            </w:r>
          </w:p>
          <w:p w14:paraId="113736B4" w14:textId="77777777" w:rsidR="004E1E6A" w:rsidRPr="00170D21" w:rsidRDefault="004E1E6A" w:rsidP="00695C52">
            <w:pPr>
              <w:ind w:left="720" w:right="144"/>
              <w:rPr>
                <w:szCs w:val="22"/>
                <w:lang w:val="es-419"/>
              </w:rPr>
            </w:pPr>
          </w:p>
          <w:p w14:paraId="0E3A531D" w14:textId="77777777" w:rsidR="004E1E6A" w:rsidRPr="00170D21" w:rsidRDefault="004E1E6A" w:rsidP="00113F59">
            <w:pPr>
              <w:numPr>
                <w:ilvl w:val="0"/>
                <w:numId w:val="15"/>
              </w:numPr>
              <w:ind w:right="144"/>
              <w:rPr>
                <w:szCs w:val="22"/>
                <w:lang w:val="es-419"/>
              </w:rPr>
            </w:pPr>
            <w:r w:rsidRPr="00170D21">
              <w:rPr>
                <w:rFonts w:eastAsia="Arial"/>
                <w:szCs w:val="22"/>
                <w:lang w:val="es-419"/>
              </w:rPr>
              <w:t xml:space="preserve">La colaboración temprana con las partes interesadas nacionales facilita una aplicación más fluida. Las consultas continuas con los coordinadores y los socios implementadores han permitido realizar ajustes oportunos en las actividades, garantizando al mismo tiempo la coherencia con las prioridades nacionales. </w:t>
            </w:r>
          </w:p>
          <w:p w14:paraId="6E932A18" w14:textId="77777777" w:rsidR="004E1E6A" w:rsidRPr="00170D21" w:rsidRDefault="004E1E6A" w:rsidP="00695C52">
            <w:pPr>
              <w:ind w:left="720" w:right="144"/>
              <w:rPr>
                <w:szCs w:val="22"/>
                <w:lang w:val="es-419"/>
              </w:rPr>
            </w:pPr>
          </w:p>
          <w:p w14:paraId="1EC2BB27" w14:textId="77777777" w:rsidR="004E1E6A" w:rsidRPr="00170D21" w:rsidRDefault="004E1E6A" w:rsidP="00113F59">
            <w:pPr>
              <w:numPr>
                <w:ilvl w:val="0"/>
                <w:numId w:val="15"/>
              </w:numPr>
              <w:rPr>
                <w:szCs w:val="22"/>
                <w:lang w:val="es-419"/>
              </w:rPr>
            </w:pPr>
            <w:r w:rsidRPr="00170D21">
              <w:rPr>
                <w:rFonts w:eastAsia="Arial"/>
                <w:szCs w:val="22"/>
                <w:lang w:val="es-419"/>
              </w:rPr>
              <w:t>La colaboración interministerial contribuyó a una mayor coordinación entre los ministerios, las Oficinas de PI y las partes interesadas del ámbito educativo, lo que dio lugar a un planteamiento más integrado para promover la innovación a través de la educación.</w:t>
            </w:r>
          </w:p>
        </w:tc>
      </w:tr>
      <w:tr w:rsidR="004E1E6A" w:rsidRPr="00170D21" w14:paraId="2E2FA66C" w14:textId="77777777" w:rsidTr="00695C52">
        <w:trPr>
          <w:trHeight w:val="1423"/>
        </w:trPr>
        <w:tc>
          <w:tcPr>
            <w:tcW w:w="2377" w:type="dxa"/>
            <w:shd w:val="clear" w:color="auto" w:fill="69F0C4"/>
          </w:tcPr>
          <w:p w14:paraId="25EA2A67"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913" w:type="dxa"/>
          </w:tcPr>
          <w:p w14:paraId="23697621" w14:textId="77777777" w:rsidR="004E1E6A" w:rsidRPr="00170D21" w:rsidRDefault="004E1E6A" w:rsidP="00695C52">
            <w:pPr>
              <w:pStyle w:val="TableParagraph"/>
              <w:ind w:left="110" w:right="77"/>
              <w:rPr>
                <w:b/>
                <w:lang w:val="es-419"/>
              </w:rPr>
            </w:pPr>
            <w:r w:rsidRPr="00170D21">
              <w:rPr>
                <w:bCs/>
                <w:u w:val="single"/>
                <w:lang w:val="es-419"/>
              </w:rPr>
              <w:t>Riesgo 1:</w:t>
            </w:r>
            <w:r w:rsidRPr="00170D21">
              <w:rPr>
                <w:bCs/>
                <w:lang w:val="es-419"/>
              </w:rPr>
              <w:t xml:space="preserve"> Posibilidad de nuevas crisis sanitarias, como una pandemia de viruela símica, con los consiguientes confinamientos y demás medidas restrictivas que pueden afectar a la ejecución del proyecto. </w:t>
            </w:r>
          </w:p>
          <w:p w14:paraId="1FE5991F" w14:textId="77777777" w:rsidR="004E1E6A" w:rsidRPr="00170D21" w:rsidRDefault="004E1E6A" w:rsidP="00695C52">
            <w:pPr>
              <w:pStyle w:val="TableParagraph"/>
              <w:ind w:left="110" w:right="77"/>
              <w:rPr>
                <w:b/>
                <w:lang w:val="es-419"/>
              </w:rPr>
            </w:pPr>
          </w:p>
          <w:p w14:paraId="462FF887" w14:textId="77777777" w:rsidR="004E1E6A" w:rsidRPr="00170D21" w:rsidRDefault="004E1E6A" w:rsidP="00695C52">
            <w:pPr>
              <w:pStyle w:val="TableParagraph"/>
              <w:ind w:left="110" w:right="77"/>
              <w:rPr>
                <w:bCs/>
                <w:lang w:val="es-419"/>
              </w:rPr>
            </w:pPr>
            <w:r w:rsidRPr="00170D21">
              <w:rPr>
                <w:bCs/>
                <w:u w:val="single"/>
                <w:lang w:val="es-419"/>
              </w:rPr>
              <w:t>Medida de mitigación 1:</w:t>
            </w:r>
            <w:r w:rsidRPr="00170D21">
              <w:rPr>
                <w:bCs/>
                <w:lang w:val="es-419"/>
              </w:rPr>
              <w:t xml:space="preserve"> Atento seguimiento de la situación sanitaria en cada país beneficiario, en colaboración con los coordinadores nacionales; adaptación de las modalidades de ejecución de las actividades (por ejemplo, priorización de reuniones virtuales, reducción de los desplazamientos) cuando sea factible.</w:t>
            </w:r>
          </w:p>
          <w:p w14:paraId="395E2AB6" w14:textId="77777777" w:rsidR="004E1E6A" w:rsidRPr="00170D21" w:rsidRDefault="004E1E6A" w:rsidP="00695C52">
            <w:pPr>
              <w:pStyle w:val="TableParagraph"/>
              <w:ind w:left="110" w:right="77"/>
              <w:rPr>
                <w:bCs/>
                <w:lang w:val="es-419"/>
              </w:rPr>
            </w:pPr>
          </w:p>
          <w:p w14:paraId="6C994F85" w14:textId="77777777" w:rsidR="004E1E6A" w:rsidRPr="00170D21" w:rsidRDefault="004E1E6A" w:rsidP="00695C52">
            <w:pPr>
              <w:pStyle w:val="TableParagraph"/>
              <w:ind w:left="110" w:right="77"/>
              <w:rPr>
                <w:bCs/>
                <w:lang w:val="es-419"/>
              </w:rPr>
            </w:pPr>
            <w:r w:rsidRPr="00170D21">
              <w:rPr>
                <w:bCs/>
                <w:u w:val="single"/>
                <w:lang w:val="es-419"/>
              </w:rPr>
              <w:t>Riesgo 2:</w:t>
            </w:r>
            <w:r w:rsidRPr="00170D21">
              <w:rPr>
                <w:bCs/>
                <w:lang w:val="es-419"/>
              </w:rPr>
              <w:t xml:space="preserve"> Falta de implicación de las partes interesadas pertinentes, en particular las autoridades nacionales competentes en materia de educación y los profesores.</w:t>
            </w:r>
          </w:p>
          <w:p w14:paraId="508CA57D" w14:textId="77777777" w:rsidR="004E1E6A" w:rsidRPr="00170D21" w:rsidRDefault="004E1E6A" w:rsidP="00695C52">
            <w:pPr>
              <w:pStyle w:val="TableParagraph"/>
              <w:ind w:left="110" w:right="77"/>
              <w:rPr>
                <w:bCs/>
                <w:lang w:val="es-419"/>
              </w:rPr>
            </w:pPr>
          </w:p>
          <w:p w14:paraId="3EB59622" w14:textId="77777777" w:rsidR="004E1E6A" w:rsidRPr="00170D21" w:rsidRDefault="004E1E6A" w:rsidP="00695C52">
            <w:pPr>
              <w:pStyle w:val="TableParagraph"/>
              <w:ind w:left="110" w:right="77"/>
              <w:rPr>
                <w:bCs/>
                <w:lang w:val="es-419"/>
              </w:rPr>
            </w:pPr>
            <w:r w:rsidRPr="00170D21">
              <w:rPr>
                <w:bCs/>
                <w:u w:val="single"/>
                <w:lang w:val="es-419"/>
              </w:rPr>
              <w:t>Medida de mitigación 2:</w:t>
            </w:r>
            <w:r w:rsidRPr="00170D21">
              <w:rPr>
                <w:bCs/>
                <w:lang w:val="es-419"/>
              </w:rPr>
              <w:t xml:space="preserve"> Creación de canales de comunicación regular con las partes interesadas, como reuniones periódicas, e información actualizada sobre los avances del proyecto, con el objetivo de entablar relaciones sólidas y mantener a las partes interesadas informadas e implicadas en el proyecto desde el principio. Si este riesgo se materializa en una fase tardía de la ejecución del proyecto, el equipo del proyecto revisará algunos de sus resultados, según proceda. </w:t>
            </w:r>
          </w:p>
          <w:p w14:paraId="574D7B81" w14:textId="77777777" w:rsidR="004E1E6A" w:rsidRPr="00170D21" w:rsidRDefault="004E1E6A" w:rsidP="00695C52">
            <w:pPr>
              <w:pStyle w:val="TableParagraph"/>
              <w:ind w:left="110" w:right="77"/>
              <w:rPr>
                <w:bCs/>
                <w:lang w:val="es-419"/>
              </w:rPr>
            </w:pPr>
          </w:p>
          <w:p w14:paraId="41418266" w14:textId="77777777" w:rsidR="004E1E6A" w:rsidRPr="00170D21" w:rsidRDefault="004E1E6A" w:rsidP="00695C52">
            <w:pPr>
              <w:pStyle w:val="TableParagraph"/>
              <w:ind w:left="110" w:right="77"/>
              <w:rPr>
                <w:bCs/>
                <w:lang w:val="es-419"/>
              </w:rPr>
            </w:pPr>
          </w:p>
          <w:p w14:paraId="5287E5F2" w14:textId="77777777" w:rsidR="004E1E6A" w:rsidRPr="00170D21" w:rsidRDefault="004E1E6A" w:rsidP="00695C52">
            <w:pPr>
              <w:pStyle w:val="TableParagraph"/>
              <w:ind w:left="110" w:right="77"/>
              <w:rPr>
                <w:bCs/>
                <w:lang w:val="es-419"/>
              </w:rPr>
            </w:pPr>
            <w:r w:rsidRPr="00170D21">
              <w:rPr>
                <w:bCs/>
                <w:u w:val="single"/>
                <w:lang w:val="es-419"/>
              </w:rPr>
              <w:lastRenderedPageBreak/>
              <w:t>Riesgo 3:</w:t>
            </w:r>
            <w:r w:rsidRPr="00170D21">
              <w:rPr>
                <w:bCs/>
                <w:lang w:val="es-419"/>
              </w:rPr>
              <w:t xml:space="preserve"> Inestabilidad política, reestructuración de las instituciones nacionales o cambios en los currículos escolares a lo largo del tiempo, con nuevas prioridades locales.</w:t>
            </w:r>
          </w:p>
          <w:p w14:paraId="428D45D6" w14:textId="77777777" w:rsidR="004E1E6A" w:rsidRPr="00170D21" w:rsidRDefault="004E1E6A" w:rsidP="00695C52">
            <w:pPr>
              <w:pStyle w:val="TableParagraph"/>
              <w:ind w:right="77"/>
              <w:rPr>
                <w:bCs/>
                <w:lang w:val="es-419"/>
              </w:rPr>
            </w:pPr>
          </w:p>
          <w:p w14:paraId="40BD032D" w14:textId="77777777" w:rsidR="004E1E6A" w:rsidRPr="00170D21" w:rsidRDefault="004E1E6A" w:rsidP="00695C52">
            <w:pPr>
              <w:pStyle w:val="TableParagraph"/>
              <w:spacing w:line="252" w:lineRule="exact"/>
              <w:ind w:left="109" w:right="77"/>
              <w:rPr>
                <w:lang w:val="es-419"/>
              </w:rPr>
            </w:pPr>
            <w:r w:rsidRPr="00170D21">
              <w:rPr>
                <w:bCs/>
                <w:u w:val="single"/>
                <w:lang w:val="es-419"/>
              </w:rPr>
              <w:t>Medida de mitigación 3:</w:t>
            </w:r>
            <w:r w:rsidRPr="00170D21">
              <w:rPr>
                <w:bCs/>
                <w:lang w:val="es-419"/>
              </w:rPr>
              <w:t xml:space="preserve"> El equipo del proyecto elaboraría un calendario revisado y revaluaría junto con el país beneficiario las prioridades y la estrategia de ejecución del proyecto. El equipo del proyecto buscará fechas alternativas y métodos para realizar las actividades principales, como un programa virtual, a fin de garantizar que el proyecto sigue avanzando y las partes interesadas mantienen su implicación.</w:t>
            </w:r>
          </w:p>
        </w:tc>
      </w:tr>
      <w:tr w:rsidR="004E1E6A" w:rsidRPr="00170D21" w14:paraId="20A87FD1" w14:textId="77777777" w:rsidTr="00695C52">
        <w:trPr>
          <w:trHeight w:val="989"/>
        </w:trPr>
        <w:tc>
          <w:tcPr>
            <w:tcW w:w="2377" w:type="dxa"/>
            <w:shd w:val="clear" w:color="auto" w:fill="69F0C4"/>
          </w:tcPr>
          <w:p w14:paraId="7510453D" w14:textId="77777777" w:rsidR="004E1E6A" w:rsidRPr="00170D21" w:rsidRDefault="004E1E6A" w:rsidP="00695C52">
            <w:pPr>
              <w:pStyle w:val="TableParagraph"/>
              <w:ind w:left="110" w:right="536"/>
              <w:rPr>
                <w:lang w:val="es-419"/>
              </w:rPr>
            </w:pPr>
            <w:r w:rsidRPr="00170D21">
              <w:rPr>
                <w:u w:val="single"/>
                <w:lang w:val="es-419"/>
              </w:rPr>
              <w:lastRenderedPageBreak/>
              <w:t>Cuestiones que requieren atención inmediata</w:t>
            </w:r>
          </w:p>
        </w:tc>
        <w:tc>
          <w:tcPr>
            <w:tcW w:w="6913" w:type="dxa"/>
          </w:tcPr>
          <w:p w14:paraId="0C3D245B" w14:textId="77777777" w:rsidR="004E1E6A" w:rsidRPr="00170D21" w:rsidRDefault="004E1E6A" w:rsidP="00695C52">
            <w:pPr>
              <w:pStyle w:val="TableParagraph"/>
              <w:spacing w:before="1"/>
              <w:ind w:left="109"/>
              <w:rPr>
                <w:lang w:val="es-419"/>
              </w:rPr>
            </w:pPr>
            <w:r w:rsidRPr="00170D21">
              <w:rPr>
                <w:lang w:val="es-419"/>
              </w:rPr>
              <w:t xml:space="preserve">La ejecución del proyecto avanzó satisfactoriamente, ya que cuatro de los seis resultados se aplicaron con éxito y dentro de los plazos previstos en todos los países beneficiarios. No obstante, se necesita más tiempo para completar las actividades correspondientes a los resultados 4 y 6, que implican el desarrollo, la puesta a prueba y la finalización de materiales educativos. </w:t>
            </w:r>
          </w:p>
        </w:tc>
      </w:tr>
      <w:tr w:rsidR="004E1E6A" w:rsidRPr="00170D21" w14:paraId="42805946" w14:textId="77777777" w:rsidTr="00695C52">
        <w:trPr>
          <w:trHeight w:val="469"/>
        </w:trPr>
        <w:tc>
          <w:tcPr>
            <w:tcW w:w="2377" w:type="dxa"/>
            <w:shd w:val="clear" w:color="auto" w:fill="69F0C4"/>
          </w:tcPr>
          <w:p w14:paraId="7B3C36B6"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500BD063" w14:textId="77777777" w:rsidR="004E1E6A" w:rsidRPr="00170D21" w:rsidRDefault="004E1E6A" w:rsidP="00695C52">
            <w:pPr>
              <w:pStyle w:val="TableParagraph"/>
              <w:ind w:left="113" w:right="85"/>
              <w:rPr>
                <w:lang w:val="es-419"/>
              </w:rPr>
            </w:pPr>
            <w:r w:rsidRPr="00170D21">
              <w:rPr>
                <w:lang w:val="es-419"/>
              </w:rPr>
              <w:t>A continuación, se indican las siguientes etapas de ejecución en cada uno de los países beneficiarios:</w:t>
            </w:r>
          </w:p>
          <w:p w14:paraId="704651EF" w14:textId="77777777" w:rsidR="004E1E6A" w:rsidRPr="00170D21" w:rsidRDefault="004E1E6A" w:rsidP="00695C52">
            <w:pPr>
              <w:pStyle w:val="TableParagraph"/>
              <w:ind w:right="458"/>
              <w:rPr>
                <w:lang w:val="es-419"/>
              </w:rPr>
            </w:pPr>
          </w:p>
          <w:p w14:paraId="54C23436" w14:textId="77777777" w:rsidR="004E1E6A" w:rsidRPr="00170D21" w:rsidRDefault="004E1E6A" w:rsidP="00113F59">
            <w:pPr>
              <w:pStyle w:val="TableParagraph"/>
              <w:numPr>
                <w:ilvl w:val="0"/>
                <w:numId w:val="35"/>
              </w:numPr>
              <w:ind w:left="706" w:right="82"/>
              <w:rPr>
                <w:lang w:val="es-419"/>
              </w:rPr>
            </w:pPr>
            <w:r w:rsidRPr="00170D21">
              <w:rPr>
                <w:lang w:val="es-419"/>
              </w:rPr>
              <w:t>Establecer al menos un acuerdo o convenio formal de asociación con una institución educativa o de investigación local o regional en cada país beneficiario. Estas alianzas garantizarán el apoyo continuado a la formación en CTIM y a las iniciativas de innovación en las escuelas más allá de la duración del proyecto.</w:t>
            </w:r>
          </w:p>
          <w:p w14:paraId="3959D528" w14:textId="77777777" w:rsidR="004E1E6A" w:rsidRPr="00170D21" w:rsidRDefault="004E1E6A" w:rsidP="00695C52">
            <w:pPr>
              <w:pStyle w:val="TableParagraph"/>
              <w:ind w:left="706" w:right="82"/>
              <w:rPr>
                <w:lang w:val="es-419"/>
              </w:rPr>
            </w:pPr>
          </w:p>
          <w:p w14:paraId="46533BB1" w14:textId="77777777" w:rsidR="004E1E6A" w:rsidRPr="00170D21" w:rsidRDefault="004E1E6A" w:rsidP="00113F59">
            <w:pPr>
              <w:pStyle w:val="TableParagraph"/>
              <w:numPr>
                <w:ilvl w:val="0"/>
                <w:numId w:val="35"/>
              </w:numPr>
              <w:ind w:left="706" w:right="76"/>
              <w:rPr>
                <w:lang w:val="es-419"/>
              </w:rPr>
            </w:pPr>
            <w:r w:rsidRPr="00170D21">
              <w:rPr>
                <w:lang w:val="es-419"/>
              </w:rPr>
              <w:t>Organizar un taller/conferencia internacional para docentes sobre actividades de apoyo a la innovación juvenil.</w:t>
            </w:r>
          </w:p>
          <w:p w14:paraId="0225DF2E" w14:textId="77777777" w:rsidR="004E1E6A" w:rsidRPr="00170D21" w:rsidRDefault="004E1E6A" w:rsidP="00695C52">
            <w:pPr>
              <w:pStyle w:val="TableParagraph"/>
              <w:ind w:left="706" w:right="76"/>
              <w:rPr>
                <w:lang w:val="es-419"/>
              </w:rPr>
            </w:pPr>
          </w:p>
          <w:p w14:paraId="01EF8E14" w14:textId="77777777" w:rsidR="004E1E6A" w:rsidRPr="00170D21" w:rsidRDefault="004E1E6A" w:rsidP="00113F59">
            <w:pPr>
              <w:pStyle w:val="TableParagraph"/>
              <w:numPr>
                <w:ilvl w:val="0"/>
                <w:numId w:val="35"/>
              </w:numPr>
              <w:ind w:left="706" w:right="82"/>
              <w:rPr>
                <w:lang w:val="es-419"/>
              </w:rPr>
            </w:pPr>
            <w:r w:rsidRPr="00170D21">
              <w:rPr>
                <w:lang w:val="es-419"/>
              </w:rPr>
              <w:t>Desarrollar un curso de enseñanza a distancia en línea para docentes de CTIM y un conjunto de materiales didácticos destinados a profesores y padres de familia en los cuatro países beneficiarios.</w:t>
            </w:r>
          </w:p>
          <w:p w14:paraId="5E2A48BE" w14:textId="77777777" w:rsidR="004E1E6A" w:rsidRPr="00170D21" w:rsidRDefault="004E1E6A" w:rsidP="00695C52">
            <w:pPr>
              <w:pStyle w:val="TableParagraph"/>
              <w:ind w:left="706" w:right="82"/>
              <w:rPr>
                <w:lang w:val="es-419"/>
              </w:rPr>
            </w:pPr>
          </w:p>
          <w:p w14:paraId="173589B2" w14:textId="77777777" w:rsidR="004E1E6A" w:rsidRPr="00170D21" w:rsidRDefault="004E1E6A" w:rsidP="00113F59">
            <w:pPr>
              <w:pStyle w:val="TableParagraph"/>
              <w:numPr>
                <w:ilvl w:val="0"/>
                <w:numId w:val="35"/>
              </w:numPr>
              <w:ind w:left="706" w:right="82"/>
              <w:rPr>
                <w:lang w:val="es-419"/>
              </w:rPr>
            </w:pPr>
            <w:r w:rsidRPr="00170D21">
              <w:rPr>
                <w:lang w:val="es-419"/>
              </w:rPr>
              <w:t xml:space="preserve">Completar la aplicación de programas de concursos y retos dirigidos a escolares, con el fin de fomentar la creatividad y la innovación. </w:t>
            </w:r>
          </w:p>
          <w:p w14:paraId="7BF03A57" w14:textId="77777777" w:rsidR="004E1E6A" w:rsidRPr="00170D21" w:rsidRDefault="004E1E6A" w:rsidP="00695C52">
            <w:pPr>
              <w:pStyle w:val="TableParagraph"/>
              <w:ind w:left="706" w:right="82"/>
              <w:rPr>
                <w:lang w:val="es-419"/>
              </w:rPr>
            </w:pPr>
          </w:p>
          <w:p w14:paraId="49FB2327" w14:textId="77777777" w:rsidR="004E1E6A" w:rsidRPr="00170D21" w:rsidRDefault="004E1E6A" w:rsidP="00113F59">
            <w:pPr>
              <w:pStyle w:val="TableParagraph"/>
              <w:numPr>
                <w:ilvl w:val="0"/>
                <w:numId w:val="35"/>
              </w:numPr>
              <w:ind w:left="706" w:right="82"/>
              <w:rPr>
                <w:lang w:val="es-419"/>
              </w:rPr>
            </w:pPr>
            <w:r w:rsidRPr="00170D21">
              <w:rPr>
                <w:lang w:val="es-419"/>
              </w:rPr>
              <w:t>Crear “Centros educativos y de recursos de PI” accesibles en línea y adaptados a docentes, padres y alumnos. Estas plataformas servirán como herramientas clave para el intercambio de conocimientos y el fortalecimiento de capacidades en materia de educación y PI.</w:t>
            </w:r>
          </w:p>
        </w:tc>
      </w:tr>
      <w:tr w:rsidR="004E1E6A" w:rsidRPr="00170D21" w14:paraId="64C50E0E" w14:textId="77777777" w:rsidTr="00695C52">
        <w:trPr>
          <w:trHeight w:val="557"/>
        </w:trPr>
        <w:tc>
          <w:tcPr>
            <w:tcW w:w="2377" w:type="dxa"/>
            <w:shd w:val="clear" w:color="auto" w:fill="69F0C4"/>
          </w:tcPr>
          <w:p w14:paraId="50ED9E8E"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13" w:type="dxa"/>
          </w:tcPr>
          <w:p w14:paraId="46E89C68" w14:textId="77777777" w:rsidR="004E1E6A" w:rsidRPr="00170D21" w:rsidRDefault="004E1E6A" w:rsidP="00695C52">
            <w:pPr>
              <w:pStyle w:val="TableParagraph"/>
              <w:spacing w:before="1"/>
              <w:ind w:left="166"/>
              <w:rPr>
                <w:lang w:val="es-419"/>
              </w:rPr>
            </w:pPr>
            <w:r w:rsidRPr="00170D21">
              <w:rPr>
                <w:lang w:val="es-419"/>
              </w:rPr>
              <w:t>Se propone una prórroga de 6 meses sin repercusiones presupuestarias.</w:t>
            </w:r>
          </w:p>
        </w:tc>
      </w:tr>
      <w:tr w:rsidR="004E1E6A" w:rsidRPr="00170D21" w14:paraId="2EB34902" w14:textId="77777777" w:rsidTr="00695C52">
        <w:trPr>
          <w:trHeight w:val="613"/>
        </w:trPr>
        <w:tc>
          <w:tcPr>
            <w:tcW w:w="2377" w:type="dxa"/>
            <w:shd w:val="clear" w:color="auto" w:fill="69F0C4"/>
          </w:tcPr>
          <w:p w14:paraId="76B92BD7"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38D3C181" w14:textId="77777777" w:rsidR="004E1E6A" w:rsidRPr="00170D21" w:rsidRDefault="004E1E6A" w:rsidP="00695C52">
            <w:pPr>
              <w:pStyle w:val="TableParagraph"/>
              <w:ind w:left="109" w:right="84"/>
              <w:rPr>
                <w:lang w:val="es-419"/>
              </w:rPr>
            </w:pPr>
            <w:r w:rsidRPr="00170D21">
              <w:rPr>
                <w:lang w:val="es-419"/>
              </w:rPr>
              <w:t>La proporción de utilización del presupuesto al final de junio de 2026, proporcional al presupuesto total asignado al proyecto, era del: 41 % Para más información sobre el presupuesto, véase el Anexo XVII del presente documento.</w:t>
            </w:r>
          </w:p>
        </w:tc>
      </w:tr>
      <w:tr w:rsidR="004E1E6A" w:rsidRPr="00170D21" w14:paraId="31730ED1" w14:textId="77777777" w:rsidTr="00695C52">
        <w:trPr>
          <w:trHeight w:val="703"/>
        </w:trPr>
        <w:tc>
          <w:tcPr>
            <w:tcW w:w="2377" w:type="dxa"/>
            <w:shd w:val="clear" w:color="auto" w:fill="69F0C4"/>
          </w:tcPr>
          <w:p w14:paraId="2F048EB8"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5CE3FD23" w14:textId="2604C301" w:rsidR="004E1E6A" w:rsidRPr="00170D21" w:rsidRDefault="004E1E6A" w:rsidP="00695C52">
            <w:pPr>
              <w:pStyle w:val="TableParagraph"/>
              <w:ind w:left="115" w:right="144"/>
              <w:rPr>
                <w:lang w:val="es-419"/>
              </w:rPr>
            </w:pPr>
            <w:r w:rsidRPr="00170D21">
              <w:rPr>
                <w:lang w:val="es-419"/>
              </w:rPr>
              <w:t xml:space="preserve">Este es el tercer informe que se presenta al CDIP. El primer informe figura en el documento </w:t>
            </w:r>
            <w:hyperlink r:id="rId83" w:history="1">
              <w:r w:rsidRPr="00170D21">
                <w:rPr>
                  <w:color w:val="0000FF"/>
                  <w:u w:val="single"/>
                  <w:lang w:val="es-419"/>
                </w:rPr>
                <w:t>CDIP/33/3</w:t>
              </w:r>
            </w:hyperlink>
            <w:r w:rsidRPr="00170D21">
              <w:rPr>
                <w:lang w:val="es-419"/>
              </w:rPr>
              <w:t xml:space="preserve">, (Anexo IX) y el segundo consta en el documento </w:t>
            </w:r>
            <w:hyperlink r:id="rId84" w:history="1">
              <w:r w:rsidRPr="00170D21">
                <w:rPr>
                  <w:color w:val="0000FF"/>
                  <w:u w:val="single"/>
                  <w:lang w:val="es-419"/>
                </w:rPr>
                <w:t>CDIP/35/3</w:t>
              </w:r>
            </w:hyperlink>
            <w:r w:rsidRPr="00170D21">
              <w:rPr>
                <w:lang w:val="es-419"/>
              </w:rPr>
              <w:t xml:space="preserve">, (Anexo VIII). </w:t>
            </w:r>
          </w:p>
        </w:tc>
      </w:tr>
    </w:tbl>
    <w:p w14:paraId="260C3F5E"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3EE7D204"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5E70A743"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40C4D2A0" w14:textId="77777777" w:rsidTr="00695C52">
        <w:trPr>
          <w:trHeight w:val="470"/>
        </w:trPr>
        <w:tc>
          <w:tcPr>
            <w:tcW w:w="1416" w:type="dxa"/>
            <w:shd w:val="clear" w:color="auto" w:fill="7BBEDA"/>
          </w:tcPr>
          <w:p w14:paraId="22CD9DF1"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4530EFE8"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01706A75"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50B0AF71"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254770F3"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57C1BA22" w14:textId="77777777" w:rsidTr="00695C52">
        <w:trPr>
          <w:trHeight w:val="506"/>
        </w:trPr>
        <w:tc>
          <w:tcPr>
            <w:tcW w:w="1416" w:type="dxa"/>
            <w:shd w:val="clear" w:color="auto" w:fill="7BBEDA"/>
          </w:tcPr>
          <w:p w14:paraId="59D10E61"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4421794D"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5337658C"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0F3F9F41"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16CD299A"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3E0E853D" w14:textId="77777777" w:rsidR="004E1E6A" w:rsidRPr="00170D21" w:rsidRDefault="004E1E6A" w:rsidP="004E1E6A">
      <w:pPr>
        <w:pStyle w:val="BodyText"/>
        <w:spacing w:after="120"/>
        <w:rPr>
          <w:szCs w:val="22"/>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4"/>
        <w:gridCol w:w="2950"/>
        <w:gridCol w:w="3107"/>
        <w:gridCol w:w="951"/>
      </w:tblGrid>
      <w:tr w:rsidR="004E1E6A" w:rsidRPr="00170D21" w14:paraId="1D8897C0" w14:textId="77777777" w:rsidTr="00695C52">
        <w:trPr>
          <w:trHeight w:val="1264"/>
        </w:trPr>
        <w:tc>
          <w:tcPr>
            <w:tcW w:w="2410" w:type="dxa"/>
            <w:shd w:val="clear" w:color="auto" w:fill="69F0C4"/>
          </w:tcPr>
          <w:p w14:paraId="4E1A5BA9" w14:textId="77777777" w:rsidR="004E1E6A" w:rsidRPr="00170D21" w:rsidRDefault="004E1E6A" w:rsidP="00695C52">
            <w:pPr>
              <w:pStyle w:val="TableParagraph"/>
              <w:spacing w:before="10"/>
              <w:jc w:val="center"/>
              <w:rPr>
                <w:lang w:val="es-419"/>
              </w:rPr>
            </w:pPr>
          </w:p>
          <w:p w14:paraId="643B4ED0" w14:textId="77777777" w:rsidR="004E1E6A" w:rsidRPr="00170D21" w:rsidRDefault="004E1E6A" w:rsidP="00695C52">
            <w:pPr>
              <w:pStyle w:val="TableParagraph"/>
              <w:ind w:left="110" w:right="624"/>
              <w:jc w:val="center"/>
              <w:rPr>
                <w:lang w:val="es-419"/>
              </w:rPr>
            </w:pPr>
            <w:r w:rsidRPr="00170D21">
              <w:rPr>
                <w:u w:val="single"/>
                <w:lang w:val="es-419"/>
              </w:rPr>
              <w:t>Productos del proyecto</w:t>
            </w:r>
            <w:r w:rsidRPr="00170D21">
              <w:rPr>
                <w:lang w:val="es-419"/>
              </w:rPr>
              <w:t xml:space="preserve"> (resultado previsto)</w:t>
            </w:r>
          </w:p>
        </w:tc>
        <w:tc>
          <w:tcPr>
            <w:tcW w:w="2995" w:type="dxa"/>
            <w:shd w:val="clear" w:color="auto" w:fill="69F0C4"/>
          </w:tcPr>
          <w:p w14:paraId="524B7B65" w14:textId="77777777" w:rsidR="004E1E6A" w:rsidRPr="00170D21" w:rsidRDefault="004E1E6A" w:rsidP="00695C52">
            <w:pPr>
              <w:pStyle w:val="TableParagraph"/>
              <w:spacing w:before="10"/>
              <w:jc w:val="center"/>
              <w:rPr>
                <w:lang w:val="es-419"/>
              </w:rPr>
            </w:pPr>
          </w:p>
          <w:p w14:paraId="34C9B8DE"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39C5FB0F"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3154" w:type="dxa"/>
            <w:shd w:val="clear" w:color="auto" w:fill="69F0C4"/>
          </w:tcPr>
          <w:p w14:paraId="7B3D4331" w14:textId="77777777" w:rsidR="004E1E6A" w:rsidRPr="00170D21" w:rsidRDefault="004E1E6A" w:rsidP="00695C52">
            <w:pPr>
              <w:pStyle w:val="TableParagraph"/>
              <w:spacing w:before="10"/>
              <w:jc w:val="center"/>
              <w:rPr>
                <w:lang w:val="es-419"/>
              </w:rPr>
            </w:pPr>
          </w:p>
          <w:p w14:paraId="78479959"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965" w:type="dxa"/>
            <w:shd w:val="clear" w:color="auto" w:fill="69F0C4"/>
          </w:tcPr>
          <w:p w14:paraId="6DD2D08F" w14:textId="77777777" w:rsidR="004E1E6A" w:rsidRPr="00170D21" w:rsidRDefault="004E1E6A" w:rsidP="00695C52">
            <w:pPr>
              <w:pStyle w:val="TableParagraph"/>
              <w:spacing w:before="10"/>
              <w:jc w:val="center"/>
              <w:rPr>
                <w:lang w:val="es-419"/>
              </w:rPr>
            </w:pPr>
          </w:p>
          <w:p w14:paraId="4B97E713" w14:textId="77777777" w:rsidR="004E1E6A" w:rsidRPr="00170D21" w:rsidRDefault="004E1E6A" w:rsidP="00695C52">
            <w:pPr>
              <w:pStyle w:val="TableParagraph"/>
              <w:ind w:left="111"/>
              <w:jc w:val="center"/>
              <w:rPr>
                <w:lang w:val="es-419"/>
              </w:rPr>
            </w:pPr>
            <w:r w:rsidRPr="00170D21">
              <w:rPr>
                <w:u w:val="single"/>
                <w:lang w:val="es-419"/>
              </w:rPr>
              <w:t>Clave de colores</w:t>
            </w:r>
          </w:p>
        </w:tc>
      </w:tr>
      <w:tr w:rsidR="004E1E6A" w:rsidRPr="00170D21" w14:paraId="5DDC9D63" w14:textId="77777777" w:rsidTr="00695C52">
        <w:trPr>
          <w:trHeight w:val="508"/>
        </w:trPr>
        <w:tc>
          <w:tcPr>
            <w:tcW w:w="2410" w:type="dxa"/>
            <w:vMerge w:val="restart"/>
            <w:tcBorders>
              <w:right w:val="single" w:sz="6" w:space="0" w:color="000000"/>
            </w:tcBorders>
          </w:tcPr>
          <w:p w14:paraId="1C325E0B" w14:textId="77777777" w:rsidR="004E1E6A" w:rsidRPr="00170D21" w:rsidRDefault="004E1E6A" w:rsidP="00695C52">
            <w:pPr>
              <w:pStyle w:val="TableParagraph"/>
              <w:ind w:left="29" w:right="144"/>
              <w:rPr>
                <w:lang w:val="es-419"/>
              </w:rPr>
            </w:pPr>
            <w:r w:rsidRPr="00170D21">
              <w:rPr>
                <w:lang w:val="es-419"/>
              </w:rPr>
              <w:t>Selección de cuatro países beneficiarios</w:t>
            </w:r>
          </w:p>
        </w:tc>
        <w:tc>
          <w:tcPr>
            <w:tcW w:w="2995" w:type="dxa"/>
            <w:tcBorders>
              <w:left w:val="single" w:sz="6" w:space="0" w:color="000000"/>
              <w:bottom w:val="single" w:sz="6" w:space="0" w:color="000000"/>
            </w:tcBorders>
          </w:tcPr>
          <w:p w14:paraId="534E95CD" w14:textId="77777777" w:rsidR="004E1E6A" w:rsidRPr="00170D21" w:rsidRDefault="004E1E6A" w:rsidP="00695C52">
            <w:pPr>
              <w:pStyle w:val="TableParagraph"/>
              <w:ind w:left="29" w:right="144"/>
              <w:rPr>
                <w:lang w:val="es-419"/>
              </w:rPr>
            </w:pPr>
            <w:r w:rsidRPr="00170D21">
              <w:rPr>
                <w:lang w:val="es-419"/>
              </w:rPr>
              <w:t>1. Selección de cuatro países (según los criterios de selección acordados).</w:t>
            </w:r>
          </w:p>
        </w:tc>
        <w:tc>
          <w:tcPr>
            <w:tcW w:w="3154" w:type="dxa"/>
          </w:tcPr>
          <w:p w14:paraId="08D5B018" w14:textId="77777777" w:rsidR="004E1E6A" w:rsidRPr="00170D21" w:rsidRDefault="004E1E6A" w:rsidP="00695C52">
            <w:pPr>
              <w:pStyle w:val="TableParagraph"/>
              <w:ind w:left="29" w:right="144"/>
              <w:rPr>
                <w:lang w:val="es-419"/>
              </w:rPr>
            </w:pPr>
            <w:r w:rsidRPr="00170D21">
              <w:rPr>
                <w:lang w:val="es-419"/>
              </w:rPr>
              <w:t>Plenamente logrado: los países seleccionados son Chile, Jordania, Malasia y Uganda.</w:t>
            </w:r>
          </w:p>
        </w:tc>
        <w:tc>
          <w:tcPr>
            <w:tcW w:w="965" w:type="dxa"/>
          </w:tcPr>
          <w:p w14:paraId="08D13B4D"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622B8747" w14:textId="77777777" w:rsidTr="00695C52">
        <w:trPr>
          <w:trHeight w:val="508"/>
        </w:trPr>
        <w:tc>
          <w:tcPr>
            <w:tcW w:w="2410" w:type="dxa"/>
            <w:vMerge/>
            <w:tcBorders>
              <w:right w:val="single" w:sz="6" w:space="0" w:color="000000"/>
            </w:tcBorders>
          </w:tcPr>
          <w:p w14:paraId="738EC371" w14:textId="77777777" w:rsidR="004E1E6A" w:rsidRPr="00170D21" w:rsidRDefault="004E1E6A" w:rsidP="00695C52">
            <w:pPr>
              <w:pStyle w:val="TableParagraph"/>
              <w:ind w:left="29" w:right="144"/>
              <w:rPr>
                <w:lang w:val="es-419"/>
              </w:rPr>
            </w:pPr>
          </w:p>
        </w:tc>
        <w:tc>
          <w:tcPr>
            <w:tcW w:w="2995" w:type="dxa"/>
            <w:tcBorders>
              <w:left w:val="single" w:sz="6" w:space="0" w:color="000000"/>
              <w:bottom w:val="single" w:sz="6" w:space="0" w:color="000000"/>
            </w:tcBorders>
          </w:tcPr>
          <w:p w14:paraId="46ECB625" w14:textId="77777777" w:rsidR="004E1E6A" w:rsidRPr="00170D21" w:rsidRDefault="004E1E6A" w:rsidP="00695C52">
            <w:pPr>
              <w:pStyle w:val="TableParagraph"/>
              <w:ind w:left="29" w:right="144"/>
              <w:rPr>
                <w:lang w:val="es-419"/>
              </w:rPr>
            </w:pPr>
            <w:r w:rsidRPr="00170D21">
              <w:rPr>
                <w:lang w:val="es-419"/>
              </w:rPr>
              <w:t>2. Designación de coordinadores para la ejecución del proyecto en cada país</w:t>
            </w:r>
          </w:p>
        </w:tc>
        <w:tc>
          <w:tcPr>
            <w:tcW w:w="3154" w:type="dxa"/>
          </w:tcPr>
          <w:p w14:paraId="02147918" w14:textId="77777777" w:rsidR="004E1E6A" w:rsidRPr="00170D21" w:rsidRDefault="004E1E6A" w:rsidP="00695C52">
            <w:pPr>
              <w:pStyle w:val="TableParagraph"/>
              <w:ind w:left="29" w:right="144"/>
              <w:rPr>
                <w:lang w:val="es-419"/>
              </w:rPr>
            </w:pPr>
            <w:r w:rsidRPr="00170D21">
              <w:rPr>
                <w:lang w:val="es-419"/>
              </w:rPr>
              <w:t>Plenamente logrado: se designaron los coordinadores locales en todos los países beneficiarios.</w:t>
            </w:r>
          </w:p>
        </w:tc>
        <w:tc>
          <w:tcPr>
            <w:tcW w:w="965" w:type="dxa"/>
          </w:tcPr>
          <w:p w14:paraId="6676446A"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8B0930E" w14:textId="77777777" w:rsidTr="00695C52">
        <w:trPr>
          <w:trHeight w:val="510"/>
        </w:trPr>
        <w:tc>
          <w:tcPr>
            <w:tcW w:w="2410" w:type="dxa"/>
            <w:tcBorders>
              <w:right w:val="single" w:sz="6" w:space="0" w:color="000000"/>
            </w:tcBorders>
          </w:tcPr>
          <w:p w14:paraId="3AF1876F" w14:textId="77777777" w:rsidR="004E1E6A" w:rsidRPr="00170D21" w:rsidRDefault="004E1E6A" w:rsidP="00695C52">
            <w:pPr>
              <w:pStyle w:val="TableParagraph"/>
              <w:ind w:left="29" w:right="144"/>
              <w:rPr>
                <w:lang w:val="es-419"/>
              </w:rPr>
            </w:pPr>
            <w:r w:rsidRPr="00170D21">
              <w:rPr>
                <w:lang w:val="es-419"/>
              </w:rPr>
              <w:t>Contratación de un becario para el proyecto.</w:t>
            </w:r>
          </w:p>
        </w:tc>
        <w:tc>
          <w:tcPr>
            <w:tcW w:w="2995" w:type="dxa"/>
            <w:tcBorders>
              <w:top w:val="single" w:sz="6" w:space="0" w:color="000000"/>
              <w:left w:val="single" w:sz="6" w:space="0" w:color="000000"/>
              <w:bottom w:val="single" w:sz="6" w:space="0" w:color="000000"/>
            </w:tcBorders>
          </w:tcPr>
          <w:p w14:paraId="5EE58297" w14:textId="77777777" w:rsidR="004E1E6A" w:rsidRPr="00170D21" w:rsidRDefault="004E1E6A" w:rsidP="00695C52">
            <w:pPr>
              <w:pStyle w:val="TableParagraph"/>
              <w:ind w:left="29" w:right="144"/>
              <w:rPr>
                <w:lang w:val="es-419"/>
              </w:rPr>
            </w:pPr>
            <w:r w:rsidRPr="00170D21">
              <w:rPr>
                <w:lang w:val="es-419"/>
              </w:rPr>
              <w:t>Contratación de un becario para el proyecto.</w:t>
            </w:r>
          </w:p>
        </w:tc>
        <w:tc>
          <w:tcPr>
            <w:tcW w:w="3154" w:type="dxa"/>
          </w:tcPr>
          <w:p w14:paraId="25CFCFD2" w14:textId="77777777" w:rsidR="004E1E6A" w:rsidRPr="00170D21" w:rsidRDefault="004E1E6A" w:rsidP="00695C52">
            <w:pPr>
              <w:pStyle w:val="TableParagraph"/>
              <w:ind w:left="29" w:right="144"/>
              <w:rPr>
                <w:lang w:val="es-419"/>
              </w:rPr>
            </w:pPr>
            <w:r w:rsidRPr="00170D21">
              <w:rPr>
                <w:lang w:val="es-419"/>
              </w:rPr>
              <w:t>Plenamente logrado: se seleccionó y contrató a un becario.</w:t>
            </w:r>
          </w:p>
        </w:tc>
        <w:tc>
          <w:tcPr>
            <w:tcW w:w="965" w:type="dxa"/>
          </w:tcPr>
          <w:p w14:paraId="30647385"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0BE7742D" w14:textId="77777777" w:rsidTr="00695C52">
        <w:trPr>
          <w:trHeight w:val="510"/>
        </w:trPr>
        <w:tc>
          <w:tcPr>
            <w:tcW w:w="2410" w:type="dxa"/>
            <w:tcBorders>
              <w:right w:val="single" w:sz="6" w:space="0" w:color="000000"/>
            </w:tcBorders>
          </w:tcPr>
          <w:p w14:paraId="49063C7A" w14:textId="77777777" w:rsidR="004E1E6A" w:rsidRPr="00170D21" w:rsidRDefault="004E1E6A" w:rsidP="00695C52">
            <w:pPr>
              <w:pStyle w:val="TableParagraph"/>
              <w:ind w:left="29" w:right="144"/>
              <w:rPr>
                <w:lang w:val="es-419"/>
              </w:rPr>
            </w:pPr>
            <w:r w:rsidRPr="00170D21">
              <w:rPr>
                <w:lang w:val="es-419"/>
              </w:rPr>
              <w:t>Designación de un consultor nacional en cada país beneficiario</w:t>
            </w:r>
          </w:p>
        </w:tc>
        <w:tc>
          <w:tcPr>
            <w:tcW w:w="2995" w:type="dxa"/>
            <w:tcBorders>
              <w:top w:val="single" w:sz="6" w:space="0" w:color="000000"/>
              <w:left w:val="single" w:sz="6" w:space="0" w:color="000000"/>
              <w:bottom w:val="single" w:sz="6" w:space="0" w:color="000000"/>
            </w:tcBorders>
          </w:tcPr>
          <w:p w14:paraId="0F4AFD99" w14:textId="77777777" w:rsidR="004E1E6A" w:rsidRPr="00170D21" w:rsidRDefault="004E1E6A" w:rsidP="00695C52">
            <w:pPr>
              <w:pStyle w:val="TableParagraph"/>
              <w:ind w:left="29" w:right="144"/>
              <w:rPr>
                <w:lang w:val="es-419"/>
              </w:rPr>
            </w:pPr>
            <w:r w:rsidRPr="00170D21">
              <w:rPr>
                <w:lang w:val="es-419"/>
              </w:rPr>
              <w:t>Nombramiento de los consultores nacionales para la etapa de análisis.</w:t>
            </w:r>
          </w:p>
        </w:tc>
        <w:tc>
          <w:tcPr>
            <w:tcW w:w="3154" w:type="dxa"/>
          </w:tcPr>
          <w:p w14:paraId="4AEF91ED" w14:textId="77777777" w:rsidR="004E1E6A" w:rsidRPr="00170D21" w:rsidRDefault="004E1E6A" w:rsidP="00695C52">
            <w:pPr>
              <w:pStyle w:val="TableParagraph"/>
              <w:ind w:left="29" w:right="144"/>
              <w:rPr>
                <w:lang w:val="es-419"/>
              </w:rPr>
            </w:pPr>
            <w:r w:rsidRPr="00170D21">
              <w:rPr>
                <w:lang w:val="es-419"/>
              </w:rPr>
              <w:t>Plenamente logrado: se designaron consultores nacionales en todos los países beneficiarios.</w:t>
            </w:r>
          </w:p>
        </w:tc>
        <w:tc>
          <w:tcPr>
            <w:tcW w:w="965" w:type="dxa"/>
          </w:tcPr>
          <w:p w14:paraId="63BE058A"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31F0EB7" w14:textId="77777777" w:rsidTr="00695C52">
        <w:trPr>
          <w:trHeight w:val="510"/>
        </w:trPr>
        <w:tc>
          <w:tcPr>
            <w:tcW w:w="2410" w:type="dxa"/>
            <w:vMerge w:val="restart"/>
            <w:tcBorders>
              <w:right w:val="single" w:sz="6" w:space="0" w:color="000000"/>
            </w:tcBorders>
          </w:tcPr>
          <w:p w14:paraId="49608B2F" w14:textId="77777777" w:rsidR="004E1E6A" w:rsidRPr="00170D21" w:rsidRDefault="004E1E6A" w:rsidP="00695C52">
            <w:pPr>
              <w:pStyle w:val="TableParagraph"/>
              <w:ind w:left="29" w:right="144"/>
              <w:rPr>
                <w:lang w:val="es-419"/>
              </w:rPr>
            </w:pPr>
            <w:r w:rsidRPr="00170D21">
              <w:rPr>
                <w:lang w:val="es-419"/>
              </w:rPr>
              <w:t>Panorámica/evaluación de la formación en CTIM e innovación entre los menores estudiantes de los países participantes, y pasos/soluciones que se precisen para facilitar, promover y mejorar la formación en CTIM y las actividades de innovación afines entre los estudiantes de enseñanza primaria, secundaria y superior.</w:t>
            </w:r>
          </w:p>
        </w:tc>
        <w:tc>
          <w:tcPr>
            <w:tcW w:w="2995" w:type="dxa"/>
            <w:tcBorders>
              <w:top w:val="single" w:sz="6" w:space="0" w:color="000000"/>
              <w:left w:val="single" w:sz="6" w:space="0" w:color="000000"/>
              <w:bottom w:val="single" w:sz="6" w:space="0" w:color="000000"/>
            </w:tcBorders>
          </w:tcPr>
          <w:p w14:paraId="17C863B1" w14:textId="77777777" w:rsidR="004E1E6A" w:rsidRPr="00170D21" w:rsidRDefault="004E1E6A" w:rsidP="00695C52">
            <w:pPr>
              <w:pStyle w:val="TableParagraph"/>
              <w:ind w:left="29" w:right="144"/>
              <w:rPr>
                <w:lang w:val="es-419"/>
              </w:rPr>
            </w:pPr>
            <w:r w:rsidRPr="00170D21">
              <w:rPr>
                <w:lang w:val="es-419"/>
              </w:rPr>
              <w:t>1. Elaboración y publicación, dentro del plazo acordado, de un estudio bibliográfico de la situación de la formación en CTIM y de las actividades juveniles de innovación en las escuelas públicas de los países participantes.</w:t>
            </w:r>
          </w:p>
        </w:tc>
        <w:tc>
          <w:tcPr>
            <w:tcW w:w="3154" w:type="dxa"/>
          </w:tcPr>
          <w:p w14:paraId="7DA53A10" w14:textId="77777777" w:rsidR="004E1E6A" w:rsidRPr="00170D21" w:rsidRDefault="004E1E6A" w:rsidP="00695C52">
            <w:pPr>
              <w:pStyle w:val="TableParagraph"/>
              <w:ind w:left="29" w:right="144"/>
              <w:rPr>
                <w:lang w:val="es-419"/>
              </w:rPr>
            </w:pPr>
            <w:r w:rsidRPr="00170D21">
              <w:rPr>
                <w:lang w:val="es-419"/>
              </w:rPr>
              <w:t>Plenamente logrado: se desarrollaron estudios en todos los países beneficiarios.</w:t>
            </w:r>
          </w:p>
        </w:tc>
        <w:tc>
          <w:tcPr>
            <w:tcW w:w="965" w:type="dxa"/>
          </w:tcPr>
          <w:p w14:paraId="46B183EE"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3FB548E6" w14:textId="77777777" w:rsidTr="00695C52">
        <w:trPr>
          <w:trHeight w:val="510"/>
        </w:trPr>
        <w:tc>
          <w:tcPr>
            <w:tcW w:w="2410" w:type="dxa"/>
            <w:vMerge/>
            <w:tcBorders>
              <w:right w:val="single" w:sz="6" w:space="0" w:color="000000"/>
            </w:tcBorders>
          </w:tcPr>
          <w:p w14:paraId="7984405E"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61A657B3" w14:textId="77777777" w:rsidR="004E1E6A" w:rsidRPr="00170D21" w:rsidRDefault="004E1E6A" w:rsidP="00695C52">
            <w:pPr>
              <w:pStyle w:val="TableParagraph"/>
              <w:ind w:left="29" w:right="144"/>
              <w:rPr>
                <w:lang w:val="es-419"/>
              </w:rPr>
            </w:pPr>
            <w:r w:rsidRPr="00170D21">
              <w:rPr>
                <w:lang w:val="es-419"/>
              </w:rPr>
              <w:t>2. Recopilación, dentro del plazo acordado, de historias individuales de jóvenes innovadores de países en desarrollo sobre experiencias en la protección y comercialización de sus invenciones e innovaciones.</w:t>
            </w:r>
          </w:p>
        </w:tc>
        <w:tc>
          <w:tcPr>
            <w:tcW w:w="3154" w:type="dxa"/>
          </w:tcPr>
          <w:p w14:paraId="457F4A1D" w14:textId="77777777" w:rsidR="004E1E6A" w:rsidRPr="00170D21" w:rsidRDefault="004E1E6A" w:rsidP="00695C52">
            <w:pPr>
              <w:pStyle w:val="TableParagraph"/>
              <w:ind w:left="29" w:right="144"/>
              <w:rPr>
                <w:lang w:val="es-419"/>
              </w:rPr>
            </w:pPr>
            <w:r w:rsidRPr="00170D21">
              <w:rPr>
                <w:lang w:val="es-419"/>
              </w:rPr>
              <w:t>Plenamente logrado: se recogieron historias individuales en todos los países beneficiarios.</w:t>
            </w:r>
          </w:p>
        </w:tc>
        <w:tc>
          <w:tcPr>
            <w:tcW w:w="965" w:type="dxa"/>
          </w:tcPr>
          <w:p w14:paraId="3F4B1D71"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D64D850" w14:textId="77777777" w:rsidTr="00695C52">
        <w:trPr>
          <w:trHeight w:val="510"/>
        </w:trPr>
        <w:tc>
          <w:tcPr>
            <w:tcW w:w="2410" w:type="dxa"/>
            <w:vMerge/>
            <w:tcBorders>
              <w:right w:val="single" w:sz="6" w:space="0" w:color="000000"/>
            </w:tcBorders>
          </w:tcPr>
          <w:p w14:paraId="28BA7905"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14C18A03" w14:textId="77777777" w:rsidR="004E1E6A" w:rsidRPr="00170D21" w:rsidRDefault="004E1E6A" w:rsidP="00695C52">
            <w:pPr>
              <w:pStyle w:val="TableParagraph"/>
              <w:ind w:left="29" w:right="144"/>
              <w:rPr>
                <w:lang w:val="es-419"/>
              </w:rPr>
            </w:pPr>
            <w:r w:rsidRPr="00170D21">
              <w:rPr>
                <w:lang w:val="es-419"/>
              </w:rPr>
              <w:t xml:space="preserve">3. Recopilación, dentro del plazo acordado, de buenas prácticas, modelos y ejemplos de programas, herramientas, actividades e iniciativas concebidos para </w:t>
            </w:r>
            <w:r w:rsidRPr="00170D21">
              <w:rPr>
                <w:lang w:val="es-419"/>
              </w:rPr>
              <w:lastRenderedPageBreak/>
              <w:t>apoyar a los jóvenes innovadores y a los docentes/familias.</w:t>
            </w:r>
          </w:p>
        </w:tc>
        <w:tc>
          <w:tcPr>
            <w:tcW w:w="3154" w:type="dxa"/>
          </w:tcPr>
          <w:p w14:paraId="5FD85CB8" w14:textId="77777777" w:rsidR="004E1E6A" w:rsidRPr="00170D21" w:rsidRDefault="004E1E6A" w:rsidP="00695C52">
            <w:pPr>
              <w:pStyle w:val="TableParagraph"/>
              <w:ind w:left="29" w:right="144"/>
              <w:rPr>
                <w:lang w:val="es-419"/>
              </w:rPr>
            </w:pPr>
            <w:r w:rsidRPr="00170D21">
              <w:rPr>
                <w:lang w:val="es-419"/>
              </w:rPr>
              <w:lastRenderedPageBreak/>
              <w:t>Plenamente logrado: se recopilaron mejores prácticas, modelos y ejemplos en todos los países beneficiarios.</w:t>
            </w:r>
          </w:p>
        </w:tc>
        <w:tc>
          <w:tcPr>
            <w:tcW w:w="965" w:type="dxa"/>
          </w:tcPr>
          <w:p w14:paraId="0A69F190"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551373C" w14:textId="77777777" w:rsidTr="00695C52">
        <w:trPr>
          <w:trHeight w:val="510"/>
        </w:trPr>
        <w:tc>
          <w:tcPr>
            <w:tcW w:w="2410" w:type="dxa"/>
            <w:vMerge w:val="restart"/>
            <w:tcBorders>
              <w:right w:val="single" w:sz="6" w:space="0" w:color="000000"/>
            </w:tcBorders>
          </w:tcPr>
          <w:p w14:paraId="40CB34FA" w14:textId="77777777" w:rsidR="004E1E6A" w:rsidRPr="00170D21" w:rsidRDefault="004E1E6A" w:rsidP="00695C52">
            <w:pPr>
              <w:pStyle w:val="TableParagraph"/>
              <w:ind w:left="29" w:right="144"/>
              <w:rPr>
                <w:lang w:val="es-419"/>
              </w:rPr>
            </w:pPr>
            <w:r w:rsidRPr="00170D21">
              <w:rPr>
                <w:lang w:val="es-419"/>
              </w:rPr>
              <w:t>Establecer referencias nacionales en los cuatro países participantes, identificando colaboradores y protectores locales o regionales para fomentar la formación en CTIM y apoyar actividades que alienten la innovación y la creatividad en las escuelas.</w:t>
            </w:r>
          </w:p>
          <w:p w14:paraId="4EBC3256"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24E3ED14" w14:textId="77777777" w:rsidR="004E1E6A" w:rsidRPr="00170D21" w:rsidRDefault="004E1E6A" w:rsidP="00695C52">
            <w:pPr>
              <w:pStyle w:val="TableParagraph"/>
              <w:ind w:left="29" w:right="144"/>
              <w:rPr>
                <w:lang w:val="es-419"/>
              </w:rPr>
            </w:pPr>
            <w:r w:rsidRPr="00170D21">
              <w:rPr>
                <w:lang w:val="es-419"/>
              </w:rPr>
              <w:t>1. Realización, dentro del plazo acordado, de una valoración de cada país participante para identificar las dificultades a las que se enfrentan los jóvenes innovadores y los docentes, y las posibilidades de habilitación de estos.</w:t>
            </w:r>
          </w:p>
        </w:tc>
        <w:tc>
          <w:tcPr>
            <w:tcW w:w="3154" w:type="dxa"/>
          </w:tcPr>
          <w:p w14:paraId="570AD7F4" w14:textId="77777777" w:rsidR="004E1E6A" w:rsidRPr="00170D21" w:rsidRDefault="004E1E6A" w:rsidP="00695C52">
            <w:pPr>
              <w:pStyle w:val="TableParagraph"/>
              <w:ind w:left="29" w:right="144"/>
              <w:rPr>
                <w:lang w:val="es-419"/>
              </w:rPr>
            </w:pPr>
            <w:r w:rsidRPr="00170D21">
              <w:rPr>
                <w:lang w:val="es-419"/>
              </w:rPr>
              <w:t>Plenamente logrado: se realizó una evaluación en todos los países beneficiarios.</w:t>
            </w:r>
          </w:p>
        </w:tc>
        <w:tc>
          <w:tcPr>
            <w:tcW w:w="965" w:type="dxa"/>
          </w:tcPr>
          <w:p w14:paraId="560B949D"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6AADA075" w14:textId="77777777" w:rsidTr="00695C52">
        <w:trPr>
          <w:trHeight w:val="510"/>
        </w:trPr>
        <w:tc>
          <w:tcPr>
            <w:tcW w:w="2410" w:type="dxa"/>
            <w:vMerge/>
            <w:tcBorders>
              <w:right w:val="single" w:sz="6" w:space="0" w:color="000000"/>
            </w:tcBorders>
          </w:tcPr>
          <w:p w14:paraId="67C0B75C"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674737F6" w14:textId="77777777" w:rsidR="004E1E6A" w:rsidRPr="00170D21" w:rsidRDefault="004E1E6A" w:rsidP="00695C52">
            <w:pPr>
              <w:pStyle w:val="TableParagraph"/>
              <w:ind w:left="29" w:right="144"/>
              <w:rPr>
                <w:lang w:val="es-419"/>
              </w:rPr>
            </w:pPr>
            <w:r w:rsidRPr="00170D21">
              <w:rPr>
                <w:lang w:val="es-419"/>
              </w:rPr>
              <w:t>2. Selección, dentro del plazo acordado, de los coordinadores nacionales, las instituciones, asociaciones, organizaciones y personas físicas pertinentes dedicadas a la enseñanza y/o la investigación en los ámbitos de CTIM y la innovación, así como a posibles mentores, educadores e innovadores de referencia, y redes de enseñanza de CTIM.</w:t>
            </w:r>
          </w:p>
        </w:tc>
        <w:tc>
          <w:tcPr>
            <w:tcW w:w="3154" w:type="dxa"/>
          </w:tcPr>
          <w:p w14:paraId="323AB5A7" w14:textId="77777777" w:rsidR="004E1E6A" w:rsidRPr="00170D21" w:rsidRDefault="004E1E6A" w:rsidP="00695C52">
            <w:pPr>
              <w:pStyle w:val="TableParagraph"/>
              <w:ind w:left="29" w:right="144"/>
              <w:rPr>
                <w:lang w:val="es-419"/>
              </w:rPr>
            </w:pPr>
            <w:r w:rsidRPr="00170D21">
              <w:rPr>
                <w:lang w:val="es-419"/>
              </w:rPr>
              <w:t>Plenamente logrado: se identificaron las partes interesadas en todos los países beneficiarios.</w:t>
            </w:r>
          </w:p>
        </w:tc>
        <w:tc>
          <w:tcPr>
            <w:tcW w:w="965" w:type="dxa"/>
          </w:tcPr>
          <w:p w14:paraId="1157A6FB"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A103938" w14:textId="77777777" w:rsidTr="00695C52">
        <w:trPr>
          <w:trHeight w:val="510"/>
        </w:trPr>
        <w:tc>
          <w:tcPr>
            <w:tcW w:w="2410" w:type="dxa"/>
            <w:vMerge/>
            <w:tcBorders>
              <w:right w:val="single" w:sz="6" w:space="0" w:color="000000"/>
            </w:tcBorders>
          </w:tcPr>
          <w:p w14:paraId="21F187F7"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49F9D1F1" w14:textId="77777777" w:rsidR="004E1E6A" w:rsidRPr="00170D21" w:rsidRDefault="004E1E6A" w:rsidP="00695C52">
            <w:pPr>
              <w:pStyle w:val="TableParagraph"/>
              <w:ind w:left="29" w:right="144"/>
              <w:rPr>
                <w:lang w:val="es-419"/>
              </w:rPr>
            </w:pPr>
            <w:r w:rsidRPr="00170D21">
              <w:rPr>
                <w:lang w:val="es-419"/>
              </w:rPr>
              <w:t>3. Facilitación, al concluir el proyecto, de al menos un acuerdo de asociación en cada país beneficiario con una institución local/regional de enseñanza o investigación para el apoyo constante de la formación en CTIM y las actividades de innovación en las escuelas.</w:t>
            </w:r>
          </w:p>
        </w:tc>
        <w:tc>
          <w:tcPr>
            <w:tcW w:w="3154" w:type="dxa"/>
          </w:tcPr>
          <w:p w14:paraId="0FF7E1C5" w14:textId="77777777" w:rsidR="004E1E6A" w:rsidRPr="00170D21" w:rsidRDefault="004E1E6A" w:rsidP="00695C52">
            <w:pPr>
              <w:pStyle w:val="TableParagraph"/>
              <w:ind w:left="29" w:right="144"/>
              <w:rPr>
                <w:lang w:val="es-419"/>
              </w:rPr>
            </w:pPr>
            <w:r w:rsidRPr="00170D21">
              <w:rPr>
                <w:lang w:val="es-419"/>
              </w:rPr>
              <w:t>Avance parcial: se establecerán acuerdos de colaboración para apoyar la difusión de los materiales educativos que se están elaborando actualmente en los países beneficiarios.</w:t>
            </w:r>
          </w:p>
        </w:tc>
        <w:tc>
          <w:tcPr>
            <w:tcW w:w="965" w:type="dxa"/>
          </w:tcPr>
          <w:p w14:paraId="339D0687"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B9C2174" w14:textId="77777777" w:rsidTr="00695C52">
        <w:trPr>
          <w:trHeight w:val="510"/>
        </w:trPr>
        <w:tc>
          <w:tcPr>
            <w:tcW w:w="2410" w:type="dxa"/>
            <w:vMerge/>
            <w:tcBorders>
              <w:right w:val="single" w:sz="6" w:space="0" w:color="000000"/>
            </w:tcBorders>
          </w:tcPr>
          <w:p w14:paraId="4B6FDA75"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1D1C8E6D" w14:textId="77777777" w:rsidR="004E1E6A" w:rsidRPr="00170D21" w:rsidRDefault="004E1E6A" w:rsidP="00695C52">
            <w:pPr>
              <w:pStyle w:val="TableParagraph"/>
              <w:ind w:left="29" w:right="144"/>
              <w:rPr>
                <w:lang w:val="es-419"/>
              </w:rPr>
            </w:pPr>
            <w:r w:rsidRPr="00170D21">
              <w:rPr>
                <w:lang w:val="es-419"/>
              </w:rPr>
              <w:t>4. Identificación de inventores conocidos en el ámbito local o regional y organización de su presentación en las escuelas locales de los países participantes.</w:t>
            </w:r>
          </w:p>
        </w:tc>
        <w:tc>
          <w:tcPr>
            <w:tcW w:w="3154" w:type="dxa"/>
          </w:tcPr>
          <w:p w14:paraId="6B90AFDB" w14:textId="77777777" w:rsidR="004E1E6A" w:rsidRPr="00170D21" w:rsidRDefault="004E1E6A" w:rsidP="00695C52">
            <w:pPr>
              <w:pStyle w:val="TableParagraph"/>
              <w:spacing w:before="1"/>
              <w:ind w:left="29" w:right="144"/>
              <w:rPr>
                <w:lang w:val="es-419"/>
              </w:rPr>
            </w:pPr>
            <w:r w:rsidRPr="00170D21">
              <w:rPr>
                <w:lang w:val="es-419"/>
              </w:rPr>
              <w:t>Plenamente logrado: se ha identificado a inventores locales en todos los países beneficiarios y se han organizado charlas en colegios en los cuatro países beneficiarios.</w:t>
            </w:r>
          </w:p>
        </w:tc>
        <w:tc>
          <w:tcPr>
            <w:tcW w:w="965" w:type="dxa"/>
          </w:tcPr>
          <w:p w14:paraId="28B7509B" w14:textId="77777777" w:rsidR="004E1E6A" w:rsidRPr="00170D21" w:rsidRDefault="004E1E6A" w:rsidP="00695C52">
            <w:pPr>
              <w:pStyle w:val="TableParagraph"/>
              <w:ind w:right="144"/>
              <w:rPr>
                <w:lang w:val="es-419"/>
              </w:rPr>
            </w:pPr>
            <w:r w:rsidRPr="00170D21">
              <w:rPr>
                <w:lang w:val="es-419"/>
              </w:rPr>
              <w:t>****</w:t>
            </w:r>
          </w:p>
        </w:tc>
      </w:tr>
      <w:tr w:rsidR="004E1E6A" w:rsidRPr="00170D21" w14:paraId="20E7EBA1" w14:textId="77777777" w:rsidTr="00695C52">
        <w:trPr>
          <w:trHeight w:val="510"/>
        </w:trPr>
        <w:tc>
          <w:tcPr>
            <w:tcW w:w="2410" w:type="dxa"/>
            <w:vMerge/>
            <w:tcBorders>
              <w:right w:val="single" w:sz="6" w:space="0" w:color="000000"/>
            </w:tcBorders>
          </w:tcPr>
          <w:p w14:paraId="4FBC1C22"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7E9018A4" w14:textId="77777777" w:rsidR="004E1E6A" w:rsidRPr="00170D21" w:rsidRDefault="004E1E6A" w:rsidP="00695C52">
            <w:pPr>
              <w:pStyle w:val="TableParagraph"/>
              <w:ind w:left="29" w:right="144"/>
              <w:rPr>
                <w:lang w:val="es-419"/>
              </w:rPr>
            </w:pPr>
            <w:r w:rsidRPr="00170D21">
              <w:rPr>
                <w:lang w:val="es-419"/>
              </w:rPr>
              <w:t>5. Identificación, en cada país participante, de las oficinas de PI locales/regionales para obtener su apoyo en la sensibilización y la acogida de actos y otras actividades para menores estudiantes y profesores.</w:t>
            </w:r>
          </w:p>
        </w:tc>
        <w:tc>
          <w:tcPr>
            <w:tcW w:w="3154" w:type="dxa"/>
          </w:tcPr>
          <w:p w14:paraId="790E590A" w14:textId="77777777" w:rsidR="004E1E6A" w:rsidRPr="00170D21" w:rsidRDefault="004E1E6A" w:rsidP="00695C52">
            <w:pPr>
              <w:pStyle w:val="TableParagraph"/>
              <w:ind w:left="29" w:right="144"/>
              <w:rPr>
                <w:lang w:val="es-419"/>
              </w:rPr>
            </w:pPr>
            <w:r w:rsidRPr="00170D21">
              <w:rPr>
                <w:lang w:val="es-419"/>
              </w:rPr>
              <w:t>Plenamente logrado: las Oficinas de PI locales han colaborado con los centros educativos para apoyar las actividades previstas, entre las que se incluye la tutoría a los alumnos sobre la formación en CTIM y el papel de la propiedad intelectual.</w:t>
            </w:r>
          </w:p>
        </w:tc>
        <w:tc>
          <w:tcPr>
            <w:tcW w:w="965" w:type="dxa"/>
          </w:tcPr>
          <w:p w14:paraId="367AD270"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3A025900" w14:textId="77777777" w:rsidTr="00695C52">
        <w:trPr>
          <w:trHeight w:val="510"/>
        </w:trPr>
        <w:tc>
          <w:tcPr>
            <w:tcW w:w="2410" w:type="dxa"/>
            <w:vMerge w:val="restart"/>
            <w:tcBorders>
              <w:right w:val="single" w:sz="6" w:space="0" w:color="000000"/>
            </w:tcBorders>
          </w:tcPr>
          <w:p w14:paraId="7C474A43" w14:textId="77777777" w:rsidR="004E1E6A" w:rsidRPr="00170D21" w:rsidRDefault="004E1E6A" w:rsidP="00695C52">
            <w:pPr>
              <w:pStyle w:val="TableParagraph"/>
              <w:ind w:left="29" w:right="144"/>
              <w:rPr>
                <w:lang w:val="es-419"/>
              </w:rPr>
            </w:pPr>
            <w:r w:rsidRPr="00170D21">
              <w:rPr>
                <w:lang w:val="es-419"/>
              </w:rPr>
              <w:lastRenderedPageBreak/>
              <w:t>Desarrollo/extensión de la red de docentes implicados en la formación en CTIM en las escuelas, para prestar apoyo continuo a la formación en CTIM y a las actividades de innovación en las escuelas.</w:t>
            </w:r>
          </w:p>
        </w:tc>
        <w:tc>
          <w:tcPr>
            <w:tcW w:w="2995" w:type="dxa"/>
            <w:tcBorders>
              <w:top w:val="single" w:sz="6" w:space="0" w:color="000000"/>
              <w:left w:val="single" w:sz="6" w:space="0" w:color="000000"/>
              <w:bottom w:val="single" w:sz="6" w:space="0" w:color="000000"/>
            </w:tcBorders>
          </w:tcPr>
          <w:p w14:paraId="55F8F72E" w14:textId="77777777" w:rsidR="004E1E6A" w:rsidRPr="00170D21" w:rsidRDefault="004E1E6A" w:rsidP="00695C52">
            <w:pPr>
              <w:pStyle w:val="TableParagraph"/>
              <w:ind w:left="29" w:right="144"/>
              <w:rPr>
                <w:lang w:val="es-419"/>
              </w:rPr>
            </w:pPr>
            <w:r w:rsidRPr="00170D21">
              <w:rPr>
                <w:lang w:val="es-419"/>
              </w:rPr>
              <w:t>1. Organizar actos locales o regionales de trabajo en red para profesores, centrados en las buenas prácticas y las herramientas de enseñanza de CTIM y en las actividades de innovación afines en las escuelas.</w:t>
            </w:r>
          </w:p>
        </w:tc>
        <w:tc>
          <w:tcPr>
            <w:tcW w:w="3154" w:type="dxa"/>
          </w:tcPr>
          <w:p w14:paraId="4B2F8FE1" w14:textId="77777777" w:rsidR="004E1E6A" w:rsidRPr="00170D21" w:rsidRDefault="004E1E6A" w:rsidP="00695C52">
            <w:pPr>
              <w:pStyle w:val="TableParagraph"/>
              <w:ind w:left="29" w:right="144"/>
              <w:rPr>
                <w:lang w:val="es-419"/>
              </w:rPr>
            </w:pPr>
            <w:r w:rsidRPr="00170D21">
              <w:rPr>
                <w:lang w:val="es-419"/>
              </w:rPr>
              <w:t>Plenamente logrado: se organizaron cuatro eventos de creación de redes dirigidos a profesores de materias CTIM, diseñadores de planes de estudio y responsables de políticas educativas.</w:t>
            </w:r>
          </w:p>
        </w:tc>
        <w:tc>
          <w:tcPr>
            <w:tcW w:w="965" w:type="dxa"/>
          </w:tcPr>
          <w:p w14:paraId="7AAF815A"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6DB7CB6C" w14:textId="77777777" w:rsidTr="00695C52">
        <w:trPr>
          <w:trHeight w:val="510"/>
        </w:trPr>
        <w:tc>
          <w:tcPr>
            <w:tcW w:w="2410" w:type="dxa"/>
            <w:vMerge/>
            <w:tcBorders>
              <w:right w:val="single" w:sz="6" w:space="0" w:color="000000"/>
            </w:tcBorders>
          </w:tcPr>
          <w:p w14:paraId="071D1FDB"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035BD9A6" w14:textId="77777777" w:rsidR="004E1E6A" w:rsidRPr="00170D21" w:rsidRDefault="004E1E6A" w:rsidP="00695C52">
            <w:pPr>
              <w:spacing w:line="260" w:lineRule="atLeast"/>
              <w:ind w:left="29" w:right="144"/>
              <w:rPr>
                <w:lang w:val="es-419"/>
              </w:rPr>
            </w:pPr>
            <w:r w:rsidRPr="00170D21">
              <w:rPr>
                <w:rFonts w:eastAsia="Arial"/>
                <w:szCs w:val="22"/>
                <w:lang w:val="es-419"/>
              </w:rPr>
              <w:t>2. Organizar un taller/conferencia internacional para docentes sobre actividades de apoyo a la innovación juvenil.</w:t>
            </w:r>
          </w:p>
        </w:tc>
        <w:tc>
          <w:tcPr>
            <w:tcW w:w="3154" w:type="dxa"/>
          </w:tcPr>
          <w:p w14:paraId="75B9548C" w14:textId="77777777" w:rsidR="004E1E6A" w:rsidRPr="00170D21" w:rsidRDefault="004E1E6A" w:rsidP="00695C52">
            <w:pPr>
              <w:pStyle w:val="TableParagraph"/>
              <w:ind w:left="29" w:right="144"/>
              <w:rPr>
                <w:lang w:val="es-419"/>
              </w:rPr>
            </w:pPr>
            <w:r w:rsidRPr="00170D21">
              <w:rPr>
                <w:lang w:val="es-419"/>
              </w:rPr>
              <w:t>Aún no se ha iniciado.</w:t>
            </w:r>
          </w:p>
        </w:tc>
        <w:tc>
          <w:tcPr>
            <w:tcW w:w="965" w:type="dxa"/>
          </w:tcPr>
          <w:p w14:paraId="61ED753F"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018BBCFC" w14:textId="77777777" w:rsidTr="00695C52">
        <w:trPr>
          <w:trHeight w:val="510"/>
        </w:trPr>
        <w:tc>
          <w:tcPr>
            <w:tcW w:w="2410" w:type="dxa"/>
            <w:tcBorders>
              <w:right w:val="single" w:sz="6" w:space="0" w:color="000000"/>
            </w:tcBorders>
          </w:tcPr>
          <w:p w14:paraId="3F03F0C3" w14:textId="77777777" w:rsidR="004E1E6A" w:rsidRPr="00170D21" w:rsidRDefault="004E1E6A" w:rsidP="00695C52">
            <w:pPr>
              <w:pStyle w:val="TableParagraph"/>
              <w:ind w:left="29" w:right="144"/>
              <w:rPr>
                <w:lang w:val="es-419"/>
              </w:rPr>
            </w:pPr>
            <w:r w:rsidRPr="00170D21">
              <w:rPr>
                <w:lang w:val="es-419"/>
              </w:rPr>
              <w:t>Desarrollar un conjunto de materiales docentes y guías prácticas (incluida una compilación de estudios de casos o buenas prácticas) para alumnos y profesores/familias.</w:t>
            </w:r>
          </w:p>
        </w:tc>
        <w:tc>
          <w:tcPr>
            <w:tcW w:w="2995" w:type="dxa"/>
            <w:tcBorders>
              <w:top w:val="single" w:sz="6" w:space="0" w:color="000000"/>
              <w:left w:val="single" w:sz="6" w:space="0" w:color="000000"/>
              <w:bottom w:val="single" w:sz="6" w:space="0" w:color="000000"/>
            </w:tcBorders>
          </w:tcPr>
          <w:p w14:paraId="15382C81" w14:textId="77777777" w:rsidR="004E1E6A" w:rsidRPr="00170D21" w:rsidRDefault="004E1E6A" w:rsidP="00695C52">
            <w:pPr>
              <w:spacing w:line="260" w:lineRule="atLeast"/>
              <w:ind w:left="29" w:right="144"/>
              <w:rPr>
                <w:lang w:val="es-419"/>
              </w:rPr>
            </w:pPr>
            <w:r w:rsidRPr="00170D21">
              <w:rPr>
                <w:rFonts w:eastAsia="Arial"/>
                <w:szCs w:val="22"/>
                <w:lang w:val="es-419"/>
              </w:rPr>
              <w:t>Desarrollar material educativo y guías prácticas fácilmente accesibles para alumnos, profesores y familias, basados en la edad/curso y en las particularidades culturales. También pueden contener una compilación de estudios de casos/buenas prácticas que ayude a otros países a establecer o extender programas de apoyo a la innovación juvenil.</w:t>
            </w:r>
          </w:p>
        </w:tc>
        <w:tc>
          <w:tcPr>
            <w:tcW w:w="3154" w:type="dxa"/>
          </w:tcPr>
          <w:p w14:paraId="2710052A" w14:textId="77777777" w:rsidR="004E1E6A" w:rsidRPr="00170D21" w:rsidRDefault="004E1E6A" w:rsidP="00695C52">
            <w:pPr>
              <w:pStyle w:val="TableParagraph"/>
              <w:ind w:left="29" w:right="144"/>
              <w:rPr>
                <w:lang w:val="es-419"/>
              </w:rPr>
            </w:pPr>
            <w:r w:rsidRPr="00170D21">
              <w:rPr>
                <w:lang w:val="es-419"/>
              </w:rPr>
              <w:t xml:space="preserve">Avance parcial: se recabaron las opiniones de todos los países beneficiarios mediante una encuesta de evaluación de necesidades con el fin de desarrollar un curso de enseñanza a distancia para docentes de CTIM y un conjunto de materiales didácticos complementarios para los docentes de los cuatro países beneficiarios. </w:t>
            </w:r>
          </w:p>
        </w:tc>
        <w:tc>
          <w:tcPr>
            <w:tcW w:w="965" w:type="dxa"/>
          </w:tcPr>
          <w:p w14:paraId="2CA2EDDB"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3BD9190B" w14:textId="77777777" w:rsidTr="00695C52">
        <w:trPr>
          <w:trHeight w:val="510"/>
        </w:trPr>
        <w:tc>
          <w:tcPr>
            <w:tcW w:w="2410" w:type="dxa"/>
            <w:vMerge w:val="restart"/>
            <w:tcBorders>
              <w:right w:val="single" w:sz="6" w:space="0" w:color="000000"/>
            </w:tcBorders>
          </w:tcPr>
          <w:p w14:paraId="68DDBB87" w14:textId="77777777" w:rsidR="004E1E6A" w:rsidRPr="00170D21" w:rsidRDefault="004E1E6A" w:rsidP="00695C52">
            <w:pPr>
              <w:pStyle w:val="TableParagraph"/>
              <w:ind w:left="29" w:right="144"/>
              <w:rPr>
                <w:lang w:val="es-419"/>
              </w:rPr>
            </w:pPr>
            <w:r w:rsidRPr="00170D21">
              <w:rPr>
                <w:lang w:val="es-419"/>
              </w:rPr>
              <w:t>Crear/extender programas de competiciones, desafíos y demás actividades locales o regionales para jóvenes innovadores.</w:t>
            </w:r>
          </w:p>
        </w:tc>
        <w:tc>
          <w:tcPr>
            <w:tcW w:w="2995" w:type="dxa"/>
            <w:tcBorders>
              <w:top w:val="single" w:sz="6" w:space="0" w:color="000000"/>
              <w:left w:val="single" w:sz="6" w:space="0" w:color="000000"/>
              <w:bottom w:val="single" w:sz="6" w:space="0" w:color="000000"/>
            </w:tcBorders>
          </w:tcPr>
          <w:p w14:paraId="1D701BCA" w14:textId="77777777" w:rsidR="004E1E6A" w:rsidRPr="00170D21" w:rsidRDefault="004E1E6A" w:rsidP="00695C52">
            <w:pPr>
              <w:pStyle w:val="TableParagraph"/>
              <w:ind w:left="29" w:right="144"/>
              <w:rPr>
                <w:lang w:val="es-419"/>
              </w:rPr>
            </w:pPr>
            <w:r w:rsidRPr="00170D21">
              <w:rPr>
                <w:lang w:val="es-419"/>
              </w:rPr>
              <w:t>1. Valorar la disponibilidad de competiciones o desafíos para jóvenes innovadores en los países participantes.</w:t>
            </w:r>
          </w:p>
        </w:tc>
        <w:tc>
          <w:tcPr>
            <w:tcW w:w="3154" w:type="dxa"/>
          </w:tcPr>
          <w:p w14:paraId="70E6C8FB" w14:textId="77777777" w:rsidR="004E1E6A" w:rsidRPr="00170D21" w:rsidRDefault="004E1E6A" w:rsidP="00695C52">
            <w:pPr>
              <w:pStyle w:val="TableParagraph"/>
              <w:ind w:left="29" w:right="144"/>
              <w:rPr>
                <w:lang w:val="es-419"/>
              </w:rPr>
            </w:pPr>
            <w:r w:rsidRPr="00170D21">
              <w:rPr>
                <w:lang w:val="es-419"/>
              </w:rPr>
              <w:t>Plenamente logrado: los informes de evaluación de los programas de competencia están finalizados en todos los países beneficiarios.</w:t>
            </w:r>
          </w:p>
        </w:tc>
        <w:tc>
          <w:tcPr>
            <w:tcW w:w="965" w:type="dxa"/>
          </w:tcPr>
          <w:p w14:paraId="60B932A7"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CDCF236" w14:textId="77777777" w:rsidTr="00695C52">
        <w:trPr>
          <w:trHeight w:val="510"/>
        </w:trPr>
        <w:tc>
          <w:tcPr>
            <w:tcW w:w="2410" w:type="dxa"/>
            <w:vMerge/>
            <w:tcBorders>
              <w:right w:val="single" w:sz="6" w:space="0" w:color="000000"/>
            </w:tcBorders>
          </w:tcPr>
          <w:p w14:paraId="12A295D0"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025A05BD" w14:textId="77777777" w:rsidR="004E1E6A" w:rsidRPr="00170D21" w:rsidRDefault="004E1E6A" w:rsidP="00695C52">
            <w:pPr>
              <w:pStyle w:val="TableParagraph"/>
              <w:ind w:left="29" w:right="144"/>
              <w:rPr>
                <w:lang w:val="es-419"/>
              </w:rPr>
            </w:pPr>
            <w:r w:rsidRPr="00170D21">
              <w:rPr>
                <w:lang w:val="es-419"/>
              </w:rPr>
              <w:t>2. Si es oportuno y viable, en colaboración con socios locales/regionales y/u otras organizaciones internacionales, crear competiciones nuevas o mejorar las existentes, con premios que alienten la participación. Estos programas deben centrarse, en la medida de lo posible, en idear soluciones para los problemas locales que surjan (por ejemplo, reciclar o reutilizar materiales, depuración de aire/agua, salud, tecnología ecológica, agricultura sostenible, TIC, tecnologías de orientación local, etc.).</w:t>
            </w:r>
          </w:p>
        </w:tc>
        <w:tc>
          <w:tcPr>
            <w:tcW w:w="3154" w:type="dxa"/>
          </w:tcPr>
          <w:p w14:paraId="529AC77A" w14:textId="77777777" w:rsidR="004E1E6A" w:rsidRPr="00170D21" w:rsidRDefault="004E1E6A" w:rsidP="00695C52">
            <w:pPr>
              <w:pStyle w:val="TableParagraph"/>
              <w:ind w:left="29" w:right="144"/>
              <w:rPr>
                <w:lang w:val="es-419"/>
              </w:rPr>
            </w:pPr>
            <w:r w:rsidRPr="00170D21">
              <w:rPr>
                <w:lang w:val="es-419"/>
              </w:rPr>
              <w:t xml:space="preserve">Avance parcial: está previsto que los programas de competencia nacionales se celebren entre julio y diciembre de 2026 en los cuatro países beneficiarios. </w:t>
            </w:r>
          </w:p>
        </w:tc>
        <w:tc>
          <w:tcPr>
            <w:tcW w:w="965" w:type="dxa"/>
          </w:tcPr>
          <w:p w14:paraId="16E3666C"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05DAFA1" w14:textId="77777777" w:rsidTr="00695C52">
        <w:trPr>
          <w:trHeight w:val="510"/>
        </w:trPr>
        <w:tc>
          <w:tcPr>
            <w:tcW w:w="2410" w:type="dxa"/>
            <w:vMerge/>
            <w:tcBorders>
              <w:right w:val="single" w:sz="6" w:space="0" w:color="000000"/>
            </w:tcBorders>
          </w:tcPr>
          <w:p w14:paraId="3344C534"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704E2F95" w14:textId="77777777" w:rsidR="004E1E6A" w:rsidRPr="00170D21" w:rsidRDefault="004E1E6A" w:rsidP="00695C52">
            <w:pPr>
              <w:pStyle w:val="TableParagraph"/>
              <w:ind w:left="29" w:right="144"/>
              <w:rPr>
                <w:lang w:val="es-419"/>
              </w:rPr>
            </w:pPr>
            <w:r w:rsidRPr="00170D21">
              <w:rPr>
                <w:lang w:val="es-419"/>
              </w:rPr>
              <w:t>3. Promover las competiciones existentes/nuevas y animar a la juventud local a participar.</w:t>
            </w:r>
          </w:p>
        </w:tc>
        <w:tc>
          <w:tcPr>
            <w:tcW w:w="3154" w:type="dxa"/>
          </w:tcPr>
          <w:p w14:paraId="02846337" w14:textId="77777777" w:rsidR="004E1E6A" w:rsidRPr="00170D21" w:rsidRDefault="004E1E6A" w:rsidP="00695C52">
            <w:pPr>
              <w:pStyle w:val="TableParagraph"/>
              <w:ind w:left="29" w:right="144"/>
              <w:rPr>
                <w:lang w:val="es-419"/>
              </w:rPr>
            </w:pPr>
            <w:r w:rsidRPr="00170D21">
              <w:rPr>
                <w:lang w:val="es-419"/>
              </w:rPr>
              <w:t>Avance parcial: está previsto que los programas de competencia nacionales se celebren entre julio y diciembre de 2026 en los cuatro países beneficiarios.</w:t>
            </w:r>
          </w:p>
        </w:tc>
        <w:tc>
          <w:tcPr>
            <w:tcW w:w="965" w:type="dxa"/>
          </w:tcPr>
          <w:p w14:paraId="2BDEE0AA"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04B401F8" w14:textId="77777777" w:rsidTr="00695C52">
        <w:trPr>
          <w:trHeight w:val="510"/>
        </w:trPr>
        <w:tc>
          <w:tcPr>
            <w:tcW w:w="2410" w:type="dxa"/>
            <w:vMerge/>
            <w:tcBorders>
              <w:right w:val="single" w:sz="6" w:space="0" w:color="000000"/>
            </w:tcBorders>
          </w:tcPr>
          <w:p w14:paraId="4527841C"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18041119" w14:textId="77777777" w:rsidR="004E1E6A" w:rsidRPr="00170D21" w:rsidRDefault="004E1E6A" w:rsidP="00695C52">
            <w:pPr>
              <w:pStyle w:val="TableParagraph"/>
              <w:ind w:left="29" w:right="144"/>
              <w:rPr>
                <w:lang w:val="es-419"/>
              </w:rPr>
            </w:pPr>
            <w:r w:rsidRPr="00170D21">
              <w:rPr>
                <w:lang w:val="es-419"/>
              </w:rPr>
              <w:t>4. Crear o ampliar clubes de innovación, campamentos y otras actividades extraescolares en las escuelas.</w:t>
            </w:r>
          </w:p>
        </w:tc>
        <w:tc>
          <w:tcPr>
            <w:tcW w:w="3154" w:type="dxa"/>
          </w:tcPr>
          <w:p w14:paraId="6F10A746" w14:textId="77777777" w:rsidR="004E1E6A" w:rsidRPr="00170D21" w:rsidRDefault="004E1E6A" w:rsidP="00695C52">
            <w:pPr>
              <w:pStyle w:val="TableParagraph"/>
              <w:ind w:left="29" w:right="144"/>
              <w:rPr>
                <w:lang w:val="es-419"/>
              </w:rPr>
            </w:pPr>
            <w:r w:rsidRPr="00170D21">
              <w:rPr>
                <w:lang w:val="es-419"/>
              </w:rPr>
              <w:t xml:space="preserve">Avance parcial: se están organizando actividades de innovación en los cuatro países beneficiarios. </w:t>
            </w:r>
          </w:p>
        </w:tc>
        <w:tc>
          <w:tcPr>
            <w:tcW w:w="965" w:type="dxa"/>
          </w:tcPr>
          <w:p w14:paraId="6CEE154C"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4860127E" w14:textId="77777777" w:rsidTr="00695C52">
        <w:trPr>
          <w:trHeight w:val="510"/>
        </w:trPr>
        <w:tc>
          <w:tcPr>
            <w:tcW w:w="2410" w:type="dxa"/>
            <w:vMerge w:val="restart"/>
            <w:tcBorders>
              <w:right w:val="single" w:sz="6" w:space="0" w:color="000000"/>
            </w:tcBorders>
          </w:tcPr>
          <w:p w14:paraId="08BC363A" w14:textId="77777777" w:rsidR="004E1E6A" w:rsidRPr="00170D21" w:rsidRDefault="004E1E6A" w:rsidP="00695C52">
            <w:pPr>
              <w:pStyle w:val="TableParagraph"/>
              <w:ind w:left="29" w:right="144"/>
              <w:rPr>
                <w:lang w:val="es-419"/>
              </w:rPr>
            </w:pPr>
            <w:r w:rsidRPr="00170D21">
              <w:rPr>
                <w:lang w:val="es-419"/>
              </w:rPr>
              <w:t>Crear/extender “Centros educativos y de recursos de PI” en línea para profesores, familias y estudiantes, bajo los auspicios de las oficinas de PI locales/regionales o de Centros de Apoyo a la Tecnología y la Innovación (CATI).</w:t>
            </w:r>
          </w:p>
        </w:tc>
        <w:tc>
          <w:tcPr>
            <w:tcW w:w="2995" w:type="dxa"/>
            <w:tcBorders>
              <w:top w:val="single" w:sz="6" w:space="0" w:color="000000"/>
              <w:left w:val="single" w:sz="6" w:space="0" w:color="000000"/>
              <w:bottom w:val="single" w:sz="6" w:space="0" w:color="000000"/>
            </w:tcBorders>
          </w:tcPr>
          <w:p w14:paraId="37790C36" w14:textId="77777777" w:rsidR="004E1E6A" w:rsidRPr="00170D21" w:rsidRDefault="004E1E6A" w:rsidP="00695C52">
            <w:pPr>
              <w:pStyle w:val="TableParagraph"/>
              <w:ind w:left="29" w:right="144"/>
              <w:rPr>
                <w:lang w:val="es-419"/>
              </w:rPr>
            </w:pPr>
            <w:r w:rsidRPr="00170D21">
              <w:rPr>
                <w:lang w:val="es-419"/>
              </w:rPr>
              <w:t>1. Asistir a las oficinas locales/regionales de PI y/o CATI en la creación de centros de recursos en línea para menores estudiantes y docentes.</w:t>
            </w:r>
          </w:p>
        </w:tc>
        <w:tc>
          <w:tcPr>
            <w:tcW w:w="3154" w:type="dxa"/>
          </w:tcPr>
          <w:p w14:paraId="39D655D9" w14:textId="77777777" w:rsidR="004E1E6A" w:rsidRPr="00170D21" w:rsidRDefault="004E1E6A" w:rsidP="00695C52">
            <w:pPr>
              <w:pStyle w:val="TableParagraph"/>
              <w:ind w:left="29" w:right="144"/>
              <w:rPr>
                <w:lang w:val="es-419"/>
              </w:rPr>
            </w:pPr>
            <w:r w:rsidRPr="00170D21">
              <w:rPr>
                <w:lang w:val="es-419"/>
              </w:rPr>
              <w:t>Aún no se ha iniciado.</w:t>
            </w:r>
          </w:p>
        </w:tc>
        <w:tc>
          <w:tcPr>
            <w:tcW w:w="965" w:type="dxa"/>
          </w:tcPr>
          <w:p w14:paraId="6EA844B0"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0F6821C3" w14:textId="77777777" w:rsidTr="00695C52">
        <w:trPr>
          <w:trHeight w:val="510"/>
        </w:trPr>
        <w:tc>
          <w:tcPr>
            <w:tcW w:w="2410" w:type="dxa"/>
            <w:vMerge/>
            <w:tcBorders>
              <w:right w:val="single" w:sz="6" w:space="0" w:color="000000"/>
            </w:tcBorders>
          </w:tcPr>
          <w:p w14:paraId="28B23DAC"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58F4B76A" w14:textId="77777777" w:rsidR="004E1E6A" w:rsidRPr="00170D21" w:rsidRDefault="004E1E6A" w:rsidP="00695C52">
            <w:pPr>
              <w:pStyle w:val="TableParagraph"/>
              <w:ind w:left="29" w:right="144"/>
              <w:rPr>
                <w:lang w:val="es-419"/>
              </w:rPr>
            </w:pPr>
            <w:r w:rsidRPr="00170D21">
              <w:rPr>
                <w:lang w:val="es-419"/>
              </w:rPr>
              <w:t>2. Realizar actividades de sensibilización para promover estos centros de recursos entre estudiantes y docentes.</w:t>
            </w:r>
          </w:p>
        </w:tc>
        <w:tc>
          <w:tcPr>
            <w:tcW w:w="3154" w:type="dxa"/>
          </w:tcPr>
          <w:p w14:paraId="3F2D45BC" w14:textId="77777777" w:rsidR="004E1E6A" w:rsidRPr="00170D21" w:rsidRDefault="004E1E6A" w:rsidP="00695C52">
            <w:pPr>
              <w:pStyle w:val="TableParagraph"/>
              <w:ind w:left="29" w:right="144"/>
              <w:rPr>
                <w:lang w:val="es-419"/>
              </w:rPr>
            </w:pPr>
            <w:r w:rsidRPr="00170D21">
              <w:rPr>
                <w:lang w:val="es-419"/>
              </w:rPr>
              <w:t>Aún no se ha iniciado.</w:t>
            </w:r>
          </w:p>
        </w:tc>
        <w:tc>
          <w:tcPr>
            <w:tcW w:w="965" w:type="dxa"/>
          </w:tcPr>
          <w:p w14:paraId="46D90A2C"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35FBDFF2" w14:textId="77777777" w:rsidTr="00695C52">
        <w:trPr>
          <w:trHeight w:val="510"/>
        </w:trPr>
        <w:tc>
          <w:tcPr>
            <w:tcW w:w="2410" w:type="dxa"/>
            <w:vMerge/>
            <w:tcBorders>
              <w:right w:val="single" w:sz="6" w:space="0" w:color="000000"/>
            </w:tcBorders>
          </w:tcPr>
          <w:p w14:paraId="28E3FF45"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4DC4D434" w14:textId="77777777" w:rsidR="004E1E6A" w:rsidRPr="00170D21" w:rsidRDefault="004E1E6A" w:rsidP="00695C52">
            <w:pPr>
              <w:pStyle w:val="TableParagraph"/>
              <w:ind w:left="29" w:right="144"/>
              <w:rPr>
                <w:lang w:val="es-419"/>
              </w:rPr>
            </w:pPr>
            <w:r w:rsidRPr="00170D21">
              <w:rPr>
                <w:lang w:val="es-419"/>
              </w:rPr>
              <w:t>3. Desarrollar un plan o estrategia de comunicación para promocionar estos centros de recursos entre estudiantes y docentes.</w:t>
            </w:r>
          </w:p>
        </w:tc>
        <w:tc>
          <w:tcPr>
            <w:tcW w:w="3154" w:type="dxa"/>
          </w:tcPr>
          <w:p w14:paraId="130DBC70" w14:textId="77777777" w:rsidR="004E1E6A" w:rsidRPr="00170D21" w:rsidRDefault="004E1E6A" w:rsidP="00695C52">
            <w:pPr>
              <w:pStyle w:val="TableParagraph"/>
              <w:ind w:left="29" w:right="144"/>
              <w:rPr>
                <w:lang w:val="es-419"/>
              </w:rPr>
            </w:pPr>
            <w:r w:rsidRPr="00170D21">
              <w:rPr>
                <w:lang w:val="es-419"/>
              </w:rPr>
              <w:t>Aún no se ha iniciado.</w:t>
            </w:r>
          </w:p>
        </w:tc>
        <w:tc>
          <w:tcPr>
            <w:tcW w:w="965" w:type="dxa"/>
          </w:tcPr>
          <w:p w14:paraId="1102DD99" w14:textId="77777777" w:rsidR="004E1E6A" w:rsidRPr="00170D21" w:rsidRDefault="004E1E6A" w:rsidP="00695C52">
            <w:pPr>
              <w:pStyle w:val="TableParagraph"/>
              <w:ind w:left="29" w:right="144"/>
              <w:rPr>
                <w:lang w:val="es-419"/>
              </w:rPr>
            </w:pPr>
            <w:r w:rsidRPr="00170D21">
              <w:rPr>
                <w:lang w:val="es-419"/>
              </w:rPr>
              <w:t>SA</w:t>
            </w:r>
          </w:p>
        </w:tc>
      </w:tr>
    </w:tbl>
    <w:p w14:paraId="1ACB0495" w14:textId="77777777" w:rsidR="004E1E6A" w:rsidRPr="00170D21" w:rsidRDefault="004E1E6A" w:rsidP="004E1E6A">
      <w:pPr>
        <w:spacing w:before="720"/>
        <w:ind w:left="5533" w:right="144"/>
        <w:rPr>
          <w:iCs/>
          <w:szCs w:val="22"/>
          <w:lang w:val="es-419"/>
        </w:rPr>
      </w:pPr>
      <w:r w:rsidRPr="00170D21">
        <w:rPr>
          <w:rFonts w:eastAsia="Arial"/>
          <w:iCs/>
          <w:szCs w:val="22"/>
          <w:lang w:val="es-419"/>
        </w:rPr>
        <w:t>[Sigue el Anexo VI]</w:t>
      </w:r>
    </w:p>
    <w:p w14:paraId="797B8E69" w14:textId="77777777" w:rsidR="004E1E6A" w:rsidRPr="00170D21" w:rsidRDefault="004E1E6A" w:rsidP="004E1E6A">
      <w:pPr>
        <w:tabs>
          <w:tab w:val="left" w:pos="1843"/>
        </w:tabs>
        <w:spacing w:after="240"/>
        <w:rPr>
          <w:lang w:val="es-419"/>
        </w:rPr>
        <w:sectPr w:rsidR="004E1E6A" w:rsidRPr="00170D21" w:rsidSect="004E1E6A">
          <w:headerReference w:type="default" r:id="rId85"/>
          <w:headerReference w:type="first" r:id="rId86"/>
          <w:endnotePr>
            <w:numFmt w:val="decimal"/>
          </w:endnotePr>
          <w:pgSz w:w="11907" w:h="16840" w:code="9"/>
          <w:pgMar w:top="567" w:right="1134" w:bottom="1418" w:left="1418" w:header="510" w:footer="1021" w:gutter="0"/>
          <w:pgNumType w:start="1"/>
          <w:cols w:space="720"/>
          <w:titlePg/>
          <w:docGrid w:linePitch="299"/>
        </w:sectPr>
      </w:pP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8"/>
        <w:gridCol w:w="6913"/>
      </w:tblGrid>
      <w:tr w:rsidR="004E1E6A" w:rsidRPr="00170D21" w14:paraId="0EBE4065" w14:textId="77777777" w:rsidTr="00695C52">
        <w:trPr>
          <w:trHeight w:val="431"/>
        </w:trPr>
        <w:tc>
          <w:tcPr>
            <w:tcW w:w="2369" w:type="dxa"/>
          </w:tcPr>
          <w:p w14:paraId="14133A86"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c>
          <w:tcPr>
            <w:tcW w:w="6921" w:type="dxa"/>
            <w:gridSpan w:val="2"/>
          </w:tcPr>
          <w:p w14:paraId="40B8DB34" w14:textId="77777777" w:rsidR="004E1E6A" w:rsidRPr="00170D21" w:rsidRDefault="004E1E6A" w:rsidP="00695C52">
            <w:pPr>
              <w:pStyle w:val="TableParagraph"/>
              <w:spacing w:before="88"/>
              <w:ind w:left="82"/>
              <w:rPr>
                <w:lang w:val="es-419"/>
              </w:rPr>
            </w:pPr>
          </w:p>
        </w:tc>
      </w:tr>
      <w:tr w:rsidR="004E1E6A" w:rsidRPr="00170D21" w14:paraId="4CD04885" w14:textId="77777777" w:rsidTr="00695C52">
        <w:trPr>
          <w:trHeight w:val="324"/>
        </w:trPr>
        <w:tc>
          <w:tcPr>
            <w:tcW w:w="2377" w:type="dxa"/>
            <w:gridSpan w:val="2"/>
            <w:shd w:val="clear" w:color="auto" w:fill="69F0C4"/>
          </w:tcPr>
          <w:p w14:paraId="33B928C0" w14:textId="77777777" w:rsidR="004E1E6A" w:rsidRPr="00170D21" w:rsidRDefault="004E1E6A" w:rsidP="00695C52">
            <w:pPr>
              <w:pStyle w:val="TableParagraph"/>
              <w:ind w:left="82"/>
              <w:rPr>
                <w:lang w:val="es-419"/>
              </w:rPr>
            </w:pPr>
            <w:r w:rsidRPr="00170D21">
              <w:rPr>
                <w:u w:val="single"/>
                <w:lang w:val="es-419"/>
              </w:rPr>
              <w:t>Código del proyecto</w:t>
            </w:r>
          </w:p>
        </w:tc>
        <w:tc>
          <w:tcPr>
            <w:tcW w:w="6913" w:type="dxa"/>
          </w:tcPr>
          <w:p w14:paraId="615D2138" w14:textId="77777777" w:rsidR="004E1E6A" w:rsidRPr="00170D21" w:rsidRDefault="004E1E6A" w:rsidP="00695C52">
            <w:pPr>
              <w:pStyle w:val="TableParagraph"/>
              <w:ind w:left="82"/>
              <w:rPr>
                <w:lang w:val="es-419"/>
              </w:rPr>
            </w:pPr>
            <w:r w:rsidRPr="00170D21">
              <w:rPr>
                <w:lang w:val="es-419"/>
              </w:rPr>
              <w:t xml:space="preserve">DA_4_10_11_45_01 </w:t>
            </w:r>
          </w:p>
        </w:tc>
      </w:tr>
      <w:tr w:rsidR="004E1E6A" w:rsidRPr="00170D21" w14:paraId="4B47DFAF" w14:textId="77777777" w:rsidTr="00695C52">
        <w:trPr>
          <w:trHeight w:val="342"/>
        </w:trPr>
        <w:tc>
          <w:tcPr>
            <w:tcW w:w="2377" w:type="dxa"/>
            <w:gridSpan w:val="2"/>
            <w:shd w:val="clear" w:color="auto" w:fill="69F0C4"/>
          </w:tcPr>
          <w:p w14:paraId="6D7AF4B9" w14:textId="77777777" w:rsidR="004E1E6A" w:rsidRPr="00170D21" w:rsidRDefault="004E1E6A" w:rsidP="00695C52">
            <w:pPr>
              <w:pStyle w:val="TableParagraph"/>
              <w:spacing w:before="1"/>
              <w:ind w:left="82"/>
              <w:rPr>
                <w:lang w:val="es-419"/>
              </w:rPr>
            </w:pPr>
            <w:r w:rsidRPr="00170D21">
              <w:rPr>
                <w:u w:val="single"/>
                <w:lang w:val="es-419"/>
              </w:rPr>
              <w:t>Título</w:t>
            </w:r>
          </w:p>
        </w:tc>
        <w:bookmarkStart w:id="9" w:name="_Hlk177399843"/>
        <w:tc>
          <w:tcPr>
            <w:tcW w:w="6913" w:type="dxa"/>
          </w:tcPr>
          <w:p w14:paraId="210B5851" w14:textId="35CFAB17" w:rsidR="004E1E6A" w:rsidRPr="00170D21" w:rsidRDefault="004E1E6A" w:rsidP="00695C52">
            <w:pPr>
              <w:pStyle w:val="TableParagraph"/>
              <w:spacing w:before="1"/>
              <w:ind w:left="82"/>
              <w:rPr>
                <w:i/>
                <w:lang w:val="es-419"/>
              </w:rPr>
            </w:pPr>
            <w:r w:rsidRPr="00170D21">
              <w:rPr>
                <w:lang w:val="es-419"/>
              </w:rPr>
              <w:fldChar w:fldCharType="begin"/>
            </w:r>
            <w:r w:rsidRPr="00170D21">
              <w:rPr>
                <w:lang w:val="es-419"/>
              </w:rPr>
              <w:instrText>HYPERLINK "https://www.wipo.int/meetings/es/doc_details.jsp?doc_id=607671"</w:instrText>
            </w:r>
            <w:r w:rsidR="002260B5" w:rsidRPr="00170D21">
              <w:rPr>
                <w:lang w:val="es-419"/>
              </w:rPr>
            </w:r>
            <w:r w:rsidRPr="00170D21">
              <w:rPr>
                <w:lang w:val="es-419"/>
              </w:rPr>
              <w:fldChar w:fldCharType="separate"/>
            </w:r>
            <w:r w:rsidRPr="00170D21">
              <w:rPr>
                <w:i/>
                <w:iCs/>
                <w:color w:val="0000FF"/>
                <w:u w:val="single"/>
                <w:lang w:val="es-419"/>
              </w:rPr>
              <w:t>Elaboración de estrategias y herramientas para hacer frente a la piratería del derecho de autor en Internet en el mercado digital africano</w:t>
            </w:r>
            <w:bookmarkEnd w:id="9"/>
            <w:r w:rsidRPr="00170D21">
              <w:rPr>
                <w:i/>
                <w:iCs/>
                <w:color w:val="0000FF"/>
                <w:u w:val="single"/>
                <w:lang w:val="es-419"/>
              </w:rPr>
              <w:fldChar w:fldCharType="end"/>
            </w:r>
          </w:p>
        </w:tc>
      </w:tr>
      <w:tr w:rsidR="004E1E6A" w:rsidRPr="00170D21" w14:paraId="2763EB89" w14:textId="77777777" w:rsidTr="00695C52">
        <w:trPr>
          <w:trHeight w:val="531"/>
        </w:trPr>
        <w:tc>
          <w:tcPr>
            <w:tcW w:w="2377" w:type="dxa"/>
            <w:gridSpan w:val="2"/>
            <w:shd w:val="clear" w:color="auto" w:fill="69F0C4"/>
          </w:tcPr>
          <w:p w14:paraId="1F5D28A0" w14:textId="02C7C101" w:rsidR="004E1E6A" w:rsidRPr="00170D21" w:rsidRDefault="004E1E6A" w:rsidP="00695C52">
            <w:pPr>
              <w:pStyle w:val="TableParagraph"/>
              <w:ind w:left="82" w:right="121"/>
              <w:rPr>
                <w:lang w:val="es-419"/>
              </w:rPr>
            </w:pPr>
            <w:hyperlink r:id="rId87" w:history="1">
              <w:r w:rsidRPr="00170D21">
                <w:rPr>
                  <w:color w:val="0000FF"/>
                  <w:u w:val="single"/>
                  <w:lang w:val="es-419"/>
                </w:rPr>
                <w:t>Recomendación en el marco de la Agenda para el Desarrollo</w:t>
              </w:r>
            </w:hyperlink>
          </w:p>
        </w:tc>
        <w:tc>
          <w:tcPr>
            <w:tcW w:w="6913" w:type="dxa"/>
          </w:tcPr>
          <w:p w14:paraId="53EC32C1" w14:textId="77777777" w:rsidR="004E1E6A" w:rsidRPr="00170D21" w:rsidRDefault="004E1E6A" w:rsidP="00695C52">
            <w:pPr>
              <w:pStyle w:val="Default"/>
              <w:ind w:left="82" w:right="262"/>
              <w:rPr>
                <w:sz w:val="22"/>
                <w:szCs w:val="22"/>
                <w:lang w:val="es-419"/>
              </w:rPr>
            </w:pPr>
            <w:r w:rsidRPr="00170D21">
              <w:rPr>
                <w:rFonts w:eastAsia="Arial"/>
                <w:sz w:val="22"/>
                <w:szCs w:val="22"/>
                <w:lang w:val="es-419"/>
              </w:rPr>
              <w:t>Recomendaciones 4; 10; 11 y 45</w:t>
            </w:r>
          </w:p>
        </w:tc>
      </w:tr>
      <w:tr w:rsidR="004E1E6A" w:rsidRPr="00170D21" w14:paraId="221D0F68" w14:textId="77777777" w:rsidTr="00695C52">
        <w:trPr>
          <w:trHeight w:val="621"/>
        </w:trPr>
        <w:tc>
          <w:tcPr>
            <w:tcW w:w="2377" w:type="dxa"/>
            <w:gridSpan w:val="2"/>
            <w:shd w:val="clear" w:color="auto" w:fill="69F0C4"/>
          </w:tcPr>
          <w:p w14:paraId="3F4F9CF1" w14:textId="77777777" w:rsidR="004E1E6A" w:rsidRPr="00170D21" w:rsidRDefault="004E1E6A" w:rsidP="00695C52">
            <w:pPr>
              <w:pStyle w:val="TableParagraph"/>
              <w:ind w:left="82"/>
              <w:rPr>
                <w:lang w:val="es-419"/>
              </w:rPr>
            </w:pPr>
            <w:r w:rsidRPr="00170D21">
              <w:rPr>
                <w:u w:val="single"/>
                <w:lang w:val="es-419"/>
              </w:rPr>
              <w:t>Presupuesto del proyecto</w:t>
            </w:r>
          </w:p>
        </w:tc>
        <w:tc>
          <w:tcPr>
            <w:tcW w:w="6913" w:type="dxa"/>
          </w:tcPr>
          <w:p w14:paraId="6C44AFE7" w14:textId="77777777" w:rsidR="004E1E6A" w:rsidRPr="00170D21" w:rsidRDefault="004E1E6A" w:rsidP="00695C52">
            <w:pPr>
              <w:pStyle w:val="TableParagraph"/>
              <w:ind w:left="82" w:right="720"/>
              <w:rPr>
                <w:lang w:val="es-419"/>
              </w:rPr>
            </w:pPr>
            <w:r w:rsidRPr="00170D21">
              <w:rPr>
                <w:lang w:val="es-419"/>
              </w:rPr>
              <w:t>Presupuesto total: 501 200 francos suizos asignados a recursos no relativos a personal.</w:t>
            </w:r>
          </w:p>
        </w:tc>
      </w:tr>
      <w:tr w:rsidR="004E1E6A" w:rsidRPr="00170D21" w14:paraId="61CDD7DA" w14:textId="77777777" w:rsidTr="00695C52">
        <w:trPr>
          <w:trHeight w:val="531"/>
        </w:trPr>
        <w:tc>
          <w:tcPr>
            <w:tcW w:w="2377" w:type="dxa"/>
            <w:gridSpan w:val="2"/>
            <w:shd w:val="clear" w:color="auto" w:fill="69F0C4"/>
          </w:tcPr>
          <w:p w14:paraId="4FE4BE34" w14:textId="77777777" w:rsidR="004E1E6A" w:rsidRPr="00170D21" w:rsidRDefault="004E1E6A" w:rsidP="00695C52">
            <w:pPr>
              <w:pStyle w:val="TableParagraph"/>
              <w:spacing w:before="1"/>
              <w:ind w:left="82"/>
              <w:rPr>
                <w:lang w:val="es-419"/>
              </w:rPr>
            </w:pPr>
            <w:r w:rsidRPr="00170D21">
              <w:rPr>
                <w:u w:val="single"/>
                <w:lang w:val="es-419"/>
              </w:rPr>
              <w:t>Fecha de inicio del proyecto</w:t>
            </w:r>
          </w:p>
        </w:tc>
        <w:tc>
          <w:tcPr>
            <w:tcW w:w="6913" w:type="dxa"/>
          </w:tcPr>
          <w:p w14:paraId="1561BE4A" w14:textId="77777777" w:rsidR="004E1E6A" w:rsidRPr="00170D21" w:rsidRDefault="004E1E6A" w:rsidP="00695C52">
            <w:pPr>
              <w:pStyle w:val="TableParagraph"/>
              <w:spacing w:before="1"/>
              <w:ind w:left="82"/>
              <w:rPr>
                <w:lang w:val="es-419"/>
              </w:rPr>
            </w:pPr>
            <w:r w:rsidRPr="00170D21">
              <w:rPr>
                <w:lang w:val="es-419"/>
              </w:rPr>
              <w:t>Mayo de 2024</w:t>
            </w:r>
          </w:p>
        </w:tc>
      </w:tr>
      <w:tr w:rsidR="004E1E6A" w:rsidRPr="00170D21" w14:paraId="5F9D81AC" w14:textId="77777777" w:rsidTr="00695C52">
        <w:trPr>
          <w:trHeight w:val="531"/>
        </w:trPr>
        <w:tc>
          <w:tcPr>
            <w:tcW w:w="2377" w:type="dxa"/>
            <w:gridSpan w:val="2"/>
            <w:shd w:val="clear" w:color="auto" w:fill="69F0C4"/>
          </w:tcPr>
          <w:p w14:paraId="30DE9E2A" w14:textId="77777777" w:rsidR="004E1E6A" w:rsidRPr="00170D21" w:rsidRDefault="004E1E6A" w:rsidP="00695C52">
            <w:pPr>
              <w:pStyle w:val="TableParagraph"/>
              <w:ind w:left="82"/>
              <w:rPr>
                <w:lang w:val="es-419"/>
              </w:rPr>
            </w:pPr>
            <w:r w:rsidRPr="00170D21">
              <w:rPr>
                <w:u w:val="single"/>
                <w:lang w:val="es-419"/>
              </w:rPr>
              <w:t>Duración del proyecto</w:t>
            </w:r>
          </w:p>
        </w:tc>
        <w:tc>
          <w:tcPr>
            <w:tcW w:w="6913" w:type="dxa"/>
          </w:tcPr>
          <w:p w14:paraId="67666E2C" w14:textId="77777777" w:rsidR="004E1E6A" w:rsidRPr="00170D21" w:rsidRDefault="004E1E6A" w:rsidP="00695C52">
            <w:pPr>
              <w:pStyle w:val="TableParagraph"/>
              <w:ind w:left="82"/>
              <w:rPr>
                <w:lang w:val="es-419"/>
              </w:rPr>
            </w:pPr>
            <w:r w:rsidRPr="00170D21">
              <w:rPr>
                <w:lang w:val="es-419"/>
              </w:rPr>
              <w:t xml:space="preserve">36 meses </w:t>
            </w:r>
          </w:p>
        </w:tc>
      </w:tr>
      <w:tr w:rsidR="004E1E6A" w:rsidRPr="00170D21" w14:paraId="5A239123" w14:textId="77777777" w:rsidTr="00695C52">
        <w:trPr>
          <w:trHeight w:val="801"/>
        </w:trPr>
        <w:tc>
          <w:tcPr>
            <w:tcW w:w="2377" w:type="dxa"/>
            <w:gridSpan w:val="2"/>
            <w:shd w:val="clear" w:color="auto" w:fill="69F0C4"/>
          </w:tcPr>
          <w:p w14:paraId="38848EB5" w14:textId="77777777" w:rsidR="004E1E6A" w:rsidRPr="00170D21" w:rsidRDefault="004E1E6A" w:rsidP="00695C52">
            <w:pPr>
              <w:pStyle w:val="TableParagraph"/>
              <w:ind w:left="82"/>
              <w:rPr>
                <w:lang w:val="es-419"/>
              </w:rPr>
            </w:pPr>
            <w:r w:rsidRPr="00170D21">
              <w:rPr>
                <w:u w:val="single"/>
                <w:lang w:val="es-419"/>
              </w:rPr>
              <w:t>Principales</w:t>
            </w:r>
          </w:p>
          <w:p w14:paraId="50638CD2" w14:textId="77777777" w:rsidR="004E1E6A" w:rsidRPr="00170D21" w:rsidRDefault="004E1E6A" w:rsidP="00695C52">
            <w:pPr>
              <w:pStyle w:val="TableParagraph"/>
              <w:spacing w:line="252" w:lineRule="exact"/>
              <w:ind w:left="82" w:right="855"/>
              <w:rPr>
                <w:u w:val="single"/>
                <w:lang w:val="es-419"/>
              </w:rPr>
            </w:pPr>
            <w:r w:rsidRPr="00170D21">
              <w:rPr>
                <w:u w:val="single"/>
                <w:lang w:val="es-419"/>
              </w:rPr>
              <w:t>Sectores o ámbitos de la OMPI interesados</w:t>
            </w:r>
          </w:p>
        </w:tc>
        <w:tc>
          <w:tcPr>
            <w:tcW w:w="6913" w:type="dxa"/>
          </w:tcPr>
          <w:p w14:paraId="161E30AE" w14:textId="77777777" w:rsidR="004E1E6A" w:rsidRPr="00170D21" w:rsidRDefault="004E1E6A" w:rsidP="00695C52">
            <w:pPr>
              <w:pStyle w:val="TableParagraph"/>
              <w:ind w:left="82" w:right="531"/>
              <w:rPr>
                <w:lang w:val="es-419"/>
              </w:rPr>
            </w:pPr>
            <w:r w:rsidRPr="00170D21">
              <w:rPr>
                <w:lang w:val="es-419"/>
              </w:rPr>
              <w:t>Sectores encargados de la ejecución: Alianzas y Desafíos Mundiales; Derecho de Autor e Industrias Creativas.</w:t>
            </w:r>
          </w:p>
          <w:p w14:paraId="1F3E3544" w14:textId="77777777" w:rsidR="004E1E6A" w:rsidRPr="00170D21" w:rsidRDefault="004E1E6A" w:rsidP="00695C52">
            <w:pPr>
              <w:pStyle w:val="TableParagraph"/>
              <w:ind w:left="82" w:right="531"/>
              <w:rPr>
                <w:lang w:val="es-419"/>
              </w:rPr>
            </w:pPr>
          </w:p>
          <w:p w14:paraId="308E3211" w14:textId="77777777" w:rsidR="004E1E6A" w:rsidRPr="00170D21" w:rsidRDefault="004E1E6A" w:rsidP="00695C52">
            <w:pPr>
              <w:pStyle w:val="TableParagraph"/>
              <w:ind w:left="82" w:right="531"/>
              <w:rPr>
                <w:lang w:val="es-419"/>
              </w:rPr>
            </w:pPr>
            <w:r w:rsidRPr="00170D21">
              <w:rPr>
                <w:lang w:val="es-419"/>
              </w:rPr>
              <w:t>Otros sectores interesados: Desarrollo Regional y Nacional.</w:t>
            </w:r>
          </w:p>
        </w:tc>
      </w:tr>
      <w:tr w:rsidR="004E1E6A" w:rsidRPr="00170D21" w14:paraId="20C42F5D" w14:textId="77777777" w:rsidTr="00695C52">
        <w:trPr>
          <w:trHeight w:val="621"/>
        </w:trPr>
        <w:tc>
          <w:tcPr>
            <w:tcW w:w="2377" w:type="dxa"/>
            <w:gridSpan w:val="2"/>
            <w:shd w:val="clear" w:color="auto" w:fill="69F0C4"/>
          </w:tcPr>
          <w:p w14:paraId="2183D930" w14:textId="77777777" w:rsidR="004E1E6A" w:rsidRPr="00170D21" w:rsidRDefault="004E1E6A" w:rsidP="00695C52">
            <w:pPr>
              <w:pStyle w:val="TableParagraph"/>
              <w:ind w:left="82" w:right="394"/>
              <w:rPr>
                <w:lang w:val="es-419"/>
              </w:rPr>
            </w:pPr>
            <w:r w:rsidRPr="00170D21">
              <w:rPr>
                <w:u w:val="single"/>
                <w:lang w:val="es-419"/>
              </w:rPr>
              <w:t>Breve descripción del proyecto</w:t>
            </w:r>
          </w:p>
        </w:tc>
        <w:tc>
          <w:tcPr>
            <w:tcW w:w="6913" w:type="dxa"/>
          </w:tcPr>
          <w:p w14:paraId="5A2FC860" w14:textId="77777777" w:rsidR="004E1E6A" w:rsidRPr="00170D21" w:rsidRDefault="004E1E6A" w:rsidP="00695C52">
            <w:pPr>
              <w:pStyle w:val="TableParagraph"/>
              <w:ind w:left="82"/>
              <w:rPr>
                <w:rFonts w:eastAsia="Times New Roman"/>
                <w:color w:val="000000"/>
                <w:lang w:val="es-419"/>
              </w:rPr>
            </w:pPr>
            <w:r w:rsidRPr="00170D21">
              <w:rPr>
                <w:color w:val="000000"/>
                <w:lang w:val="es-419"/>
              </w:rPr>
              <w:t xml:space="preserve">Las oportunidades que ofrecen los mercados digitales se han intensificado en las economías africanas y han abierto nuevas perspectivas de crecimiento tanto al comercio regional y nacional, como a las industrias creativas y manufactureras. Según la Comisión de Comercio Internacional de los Estados Unidos, “se prevé que, para 2025, África supere los 500 millones de usuarios de comercio electrónico, cifra que, en el mercado, representará una tasa compuesta de crecimiento anual (TCCA) constante del 17 % de consumidores por Internet”. Tanto los nuevos modelos de negocio como el comportamiento de los consumidores están en proceso de adaptación al ecosistema digital, con repercusiones para diversas partes interesadas, en particular los titulares de derechos de PI y los operadores de telecomunicaciones. </w:t>
            </w:r>
          </w:p>
          <w:p w14:paraId="7626DEB7" w14:textId="77777777" w:rsidR="004E1E6A" w:rsidRPr="00170D21" w:rsidRDefault="004E1E6A" w:rsidP="00695C52">
            <w:pPr>
              <w:pStyle w:val="TableParagraph"/>
              <w:ind w:left="82"/>
              <w:rPr>
                <w:rFonts w:eastAsia="Times New Roman"/>
                <w:color w:val="000000"/>
                <w:lang w:val="es-419"/>
              </w:rPr>
            </w:pPr>
          </w:p>
          <w:p w14:paraId="4C3B1C7F" w14:textId="77777777" w:rsidR="004E1E6A" w:rsidRPr="00170D21" w:rsidRDefault="004E1E6A" w:rsidP="00695C52">
            <w:pPr>
              <w:pStyle w:val="TableParagraph"/>
              <w:ind w:left="82"/>
              <w:rPr>
                <w:rFonts w:eastAsia="Times New Roman"/>
                <w:color w:val="000000"/>
                <w:lang w:val="es-419"/>
              </w:rPr>
            </w:pPr>
            <w:r w:rsidRPr="00170D21">
              <w:rPr>
                <w:color w:val="000000"/>
                <w:lang w:val="es-419"/>
              </w:rPr>
              <w:t xml:space="preserve">No obstante, el dinamismo de las industrias creativas del continente y, en especial, de la música, el cine y la televisión, se enfrenta a un elevado índice de infracción del derecho de autor, factor que les impide beneficiarse cabalmente de las posibilidades que les brinda la economía digital. En una situación económica tan cambiante, la protección de los derechos de PI en el entorno digital representa un objetivo de política fundamental y, además, un desafío práctico. Consciente de la importancia de la economía digital, la Unión Africana se dotó en 2020 de una “Estrategia de Transformación Digital para África (2020-2030)”, que contempla el objetivo de reforzar la protección de los derechos de propiedad intelectual. </w:t>
            </w:r>
          </w:p>
          <w:p w14:paraId="12C12475" w14:textId="77777777" w:rsidR="004E1E6A" w:rsidRPr="00170D21" w:rsidRDefault="004E1E6A" w:rsidP="00695C52">
            <w:pPr>
              <w:pStyle w:val="TableParagraph"/>
              <w:ind w:left="82"/>
              <w:rPr>
                <w:rFonts w:eastAsia="Times New Roman"/>
                <w:color w:val="000000"/>
                <w:lang w:val="es-419"/>
              </w:rPr>
            </w:pPr>
          </w:p>
          <w:p w14:paraId="16A05AB2" w14:textId="77777777" w:rsidR="004E1E6A" w:rsidRPr="00170D21" w:rsidRDefault="004E1E6A" w:rsidP="00695C52">
            <w:pPr>
              <w:pStyle w:val="TableParagraph"/>
              <w:ind w:left="82"/>
              <w:rPr>
                <w:lang w:val="es-419"/>
              </w:rPr>
            </w:pPr>
            <w:r w:rsidRPr="00170D21">
              <w:rPr>
                <w:color w:val="000000"/>
                <w:lang w:val="es-419"/>
              </w:rPr>
              <w:t>El proyecto tiene el propósito de ayudar a los países beneficiarios a combatir con eficacia las infracciones del derecho de autor en Internet mediante el análisis de posibles mejoras del marco normativo, el intercambio de buenas prácticas, la utilización de herramientas técnicas eficientes, la organización de actividades de fortalecimiento de capacidades y la prestación de asistencia técnica personalizada.</w:t>
            </w:r>
          </w:p>
        </w:tc>
      </w:tr>
      <w:tr w:rsidR="004E1E6A" w:rsidRPr="00170D21" w14:paraId="74751DD7" w14:textId="77777777" w:rsidTr="00695C52">
        <w:trPr>
          <w:trHeight w:val="432"/>
        </w:trPr>
        <w:tc>
          <w:tcPr>
            <w:tcW w:w="2377" w:type="dxa"/>
            <w:gridSpan w:val="2"/>
            <w:shd w:val="clear" w:color="auto" w:fill="69F0C4"/>
          </w:tcPr>
          <w:p w14:paraId="2159CE51" w14:textId="77777777" w:rsidR="004E1E6A" w:rsidRPr="00170D21" w:rsidRDefault="004E1E6A" w:rsidP="00695C52">
            <w:pPr>
              <w:pStyle w:val="TableParagraph"/>
              <w:spacing w:before="1"/>
              <w:ind w:left="82"/>
              <w:rPr>
                <w:lang w:val="es-419"/>
              </w:rPr>
            </w:pPr>
            <w:r w:rsidRPr="00170D21">
              <w:rPr>
                <w:u w:val="single"/>
                <w:lang w:val="es-419"/>
              </w:rPr>
              <w:lastRenderedPageBreak/>
              <w:t>Dirección del proyecto</w:t>
            </w:r>
          </w:p>
        </w:tc>
        <w:tc>
          <w:tcPr>
            <w:tcW w:w="6913" w:type="dxa"/>
          </w:tcPr>
          <w:p w14:paraId="0D4CB080" w14:textId="77777777" w:rsidR="004E1E6A" w:rsidRPr="00170D21" w:rsidRDefault="004E1E6A" w:rsidP="00695C52">
            <w:pPr>
              <w:pStyle w:val="TableParagraph"/>
              <w:spacing w:before="1"/>
              <w:ind w:left="82"/>
              <w:rPr>
                <w:lang w:val="es-419"/>
              </w:rPr>
            </w:pPr>
            <w:r w:rsidRPr="00170D21">
              <w:rPr>
                <w:lang w:val="es-419"/>
              </w:rPr>
              <w:t>Sr. Todd Reves, director de la División de Fomento del Respeto por la Pl, Sector de Alianzas y Desafíos Mundiales.</w:t>
            </w:r>
          </w:p>
          <w:p w14:paraId="521BE562" w14:textId="77777777" w:rsidR="004E1E6A" w:rsidRPr="00170D21" w:rsidRDefault="004E1E6A" w:rsidP="00695C52">
            <w:pPr>
              <w:pStyle w:val="TableParagraph"/>
              <w:spacing w:before="1"/>
              <w:ind w:left="82"/>
              <w:rPr>
                <w:lang w:val="es-419"/>
              </w:rPr>
            </w:pPr>
          </w:p>
          <w:p w14:paraId="133BB400" w14:textId="77777777" w:rsidR="004E1E6A" w:rsidRPr="00170D21" w:rsidRDefault="004E1E6A" w:rsidP="00695C52">
            <w:pPr>
              <w:pStyle w:val="TableParagraph"/>
              <w:spacing w:before="1"/>
              <w:ind w:left="82"/>
              <w:rPr>
                <w:lang w:val="es-419"/>
              </w:rPr>
            </w:pPr>
            <w:r w:rsidRPr="00170D21">
              <w:rPr>
                <w:lang w:val="es-419"/>
              </w:rPr>
              <w:t>Sra. Geidy Lung, consejera jurídica de la División de Derecho de Autor, Sector de Derecho de Autor e Industrias Creativas</w:t>
            </w:r>
          </w:p>
        </w:tc>
      </w:tr>
      <w:tr w:rsidR="004E1E6A" w:rsidRPr="00170D21" w14:paraId="05646DCA" w14:textId="77777777" w:rsidTr="00695C52">
        <w:trPr>
          <w:trHeight w:val="530"/>
        </w:trPr>
        <w:tc>
          <w:tcPr>
            <w:tcW w:w="2377" w:type="dxa"/>
            <w:gridSpan w:val="2"/>
            <w:shd w:val="clear" w:color="auto" w:fill="69F0C4"/>
          </w:tcPr>
          <w:p w14:paraId="4C06CA00" w14:textId="7C17A9EE" w:rsidR="004E1E6A" w:rsidRPr="00170D21" w:rsidRDefault="004E1E6A" w:rsidP="00695C52">
            <w:pPr>
              <w:pStyle w:val="TableParagraph"/>
              <w:spacing w:before="1"/>
              <w:ind w:left="82"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88" w:history="1">
              <w:r w:rsidRPr="00170D21">
                <w:rPr>
                  <w:color w:val="0000FF"/>
                  <w:u w:val="single"/>
                  <w:lang w:val="es-419"/>
                </w:rPr>
                <w:t>programa de trabajo y presupuesto para 2024/25</w:t>
              </w:r>
            </w:hyperlink>
            <w:r w:rsidRPr="00170D21">
              <w:rPr>
                <w:lang w:val="es-419"/>
              </w:rPr>
              <w:t xml:space="preserve"> y en el </w:t>
            </w:r>
            <w:hyperlink r:id="rId89" w:history="1">
              <w:r w:rsidRPr="00170D21">
                <w:rPr>
                  <w:color w:val="0000FF"/>
                  <w:u w:val="single"/>
                  <w:lang w:val="es-419"/>
                </w:rPr>
                <w:t>programa de trabajo y presupuesto para 2026/27</w:t>
              </w:r>
            </w:hyperlink>
          </w:p>
        </w:tc>
        <w:tc>
          <w:tcPr>
            <w:tcW w:w="6913" w:type="dxa"/>
          </w:tcPr>
          <w:p w14:paraId="3B803672" w14:textId="77777777" w:rsidR="004E1E6A" w:rsidRPr="00170D21" w:rsidRDefault="004E1E6A" w:rsidP="00695C52">
            <w:pPr>
              <w:pStyle w:val="TableParagraph"/>
              <w:ind w:left="113" w:right="85"/>
              <w:rPr>
                <w:lang w:val="es-419"/>
              </w:rPr>
            </w:pPr>
            <w:r w:rsidRPr="00170D21">
              <w:rPr>
                <w:lang w:val="es-419"/>
              </w:rPr>
              <w:t>2.3 Diálogo y cooperación internacionales para fomentar el respeto por la PI.</w:t>
            </w:r>
          </w:p>
          <w:p w14:paraId="40B58217" w14:textId="77777777" w:rsidR="004E1E6A" w:rsidRPr="00170D21" w:rsidRDefault="004E1E6A" w:rsidP="00695C52">
            <w:pPr>
              <w:pStyle w:val="TableParagraph"/>
              <w:ind w:left="113" w:right="85"/>
              <w:rPr>
                <w:lang w:val="es-419"/>
              </w:rPr>
            </w:pPr>
          </w:p>
          <w:p w14:paraId="0E4C7B8F" w14:textId="77777777" w:rsidR="004E1E6A" w:rsidRPr="00170D21" w:rsidRDefault="004E1E6A" w:rsidP="00695C52">
            <w:pPr>
              <w:pStyle w:val="TableParagraph"/>
              <w:ind w:left="113" w:right="85"/>
              <w:rPr>
                <w:lang w:val="es-419"/>
              </w:rPr>
            </w:pPr>
            <w:r w:rsidRPr="00170D21">
              <w:rPr>
                <w:lang w:val="es-419"/>
              </w:rPr>
              <w:t xml:space="preserve">4.2 Desarrollo de ecosistemas equilibrados y eficaces de PI, innovación y creatividad en los Estados miembros. </w:t>
            </w:r>
          </w:p>
          <w:p w14:paraId="272CD034" w14:textId="77777777" w:rsidR="004E1E6A" w:rsidRPr="00170D21" w:rsidRDefault="004E1E6A" w:rsidP="00695C52">
            <w:pPr>
              <w:pStyle w:val="TableParagraph"/>
              <w:ind w:left="113" w:right="85"/>
              <w:rPr>
                <w:lang w:val="es-419"/>
              </w:rPr>
            </w:pPr>
          </w:p>
          <w:p w14:paraId="7D3C17A7" w14:textId="77777777" w:rsidR="004E1E6A" w:rsidRPr="00170D21" w:rsidRDefault="004E1E6A" w:rsidP="00695C52">
            <w:pPr>
              <w:pStyle w:val="TableParagraph"/>
              <w:ind w:left="113" w:right="85"/>
              <w:rPr>
                <w:lang w:val="es-419"/>
              </w:rPr>
            </w:pPr>
            <w:r w:rsidRPr="00170D21">
              <w:rPr>
                <w:lang w:val="es-419"/>
              </w:rPr>
              <w:t xml:space="preserve">4.3 Aumento de los conocimientos y competencias en materia de PI en todos los Estados miembros. </w:t>
            </w:r>
          </w:p>
        </w:tc>
      </w:tr>
      <w:tr w:rsidR="004E1E6A" w:rsidRPr="00170D21" w14:paraId="07EE54A3" w14:textId="77777777" w:rsidTr="00695C52">
        <w:trPr>
          <w:trHeight w:val="1071"/>
        </w:trPr>
        <w:tc>
          <w:tcPr>
            <w:tcW w:w="2377" w:type="dxa"/>
            <w:gridSpan w:val="2"/>
            <w:shd w:val="clear" w:color="auto" w:fill="69F0C4"/>
          </w:tcPr>
          <w:p w14:paraId="78D48544" w14:textId="77777777" w:rsidR="004E1E6A" w:rsidRPr="00170D21" w:rsidRDefault="004E1E6A" w:rsidP="00695C52">
            <w:pPr>
              <w:pStyle w:val="TableParagraph"/>
              <w:ind w:left="82" w:right="378"/>
              <w:rPr>
                <w:lang w:val="es-419"/>
              </w:rPr>
            </w:pPr>
            <w:r w:rsidRPr="00170D21">
              <w:rPr>
                <w:u w:val="single"/>
                <w:lang w:val="es-419"/>
              </w:rPr>
              <w:t>Progresos en la ejecución del proyecto</w:t>
            </w:r>
          </w:p>
        </w:tc>
        <w:tc>
          <w:tcPr>
            <w:tcW w:w="6913" w:type="dxa"/>
          </w:tcPr>
          <w:p w14:paraId="0C098C53" w14:textId="30B0F25E" w:rsidR="004E1E6A" w:rsidRPr="00170D21" w:rsidRDefault="004E1E6A" w:rsidP="00695C52">
            <w:pPr>
              <w:pStyle w:val="TableParagraph"/>
              <w:ind w:left="82" w:right="84"/>
              <w:rPr>
                <w:lang w:val="es-419"/>
              </w:rPr>
            </w:pPr>
            <w:r w:rsidRPr="00170D21">
              <w:rPr>
                <w:lang w:val="es-419"/>
              </w:rPr>
              <w:t>Durante el período examinado y de conformidad con la estrategia de ejecución descrita en el documento del proyecto (</w:t>
            </w:r>
            <w:hyperlink r:id="rId90">
              <w:r w:rsidRPr="00170D21">
                <w:rPr>
                  <w:color w:val="0000FF"/>
                  <w:u w:val="single"/>
                  <w:lang w:val="es-419"/>
                </w:rPr>
                <w:t>CDIP/30/4 Rev.</w:t>
              </w:r>
            </w:hyperlink>
            <w:r w:rsidRPr="00170D21">
              <w:rPr>
                <w:lang w:val="es-419"/>
              </w:rPr>
              <w:t>), se han llevado a cabo las siguientes actividades:</w:t>
            </w:r>
          </w:p>
          <w:p w14:paraId="65590120" w14:textId="77777777" w:rsidR="004E1E6A" w:rsidRPr="00170D21" w:rsidRDefault="004E1E6A" w:rsidP="00695C52">
            <w:pPr>
              <w:pStyle w:val="TableParagraph"/>
              <w:ind w:left="82" w:right="84"/>
              <w:rPr>
                <w:lang w:val="es-419"/>
              </w:rPr>
            </w:pPr>
          </w:p>
          <w:p w14:paraId="228D1293" w14:textId="77777777" w:rsidR="004E1E6A" w:rsidRPr="00170D21" w:rsidRDefault="004E1E6A" w:rsidP="00113F59">
            <w:pPr>
              <w:pStyle w:val="TableParagraph"/>
              <w:numPr>
                <w:ilvl w:val="0"/>
                <w:numId w:val="28"/>
              </w:numPr>
              <w:ind w:left="711" w:right="84" w:hanging="365"/>
              <w:rPr>
                <w:lang w:val="es-419"/>
              </w:rPr>
            </w:pPr>
            <w:r w:rsidRPr="00170D21">
              <w:rPr>
                <w:lang w:val="es-419"/>
              </w:rPr>
              <w:t>En noviembre de 2025 se celebró una reunión sobre el proyecto en Sudáfrica que congregó a los equipos nacionales de proyecto, los organismos gubernamentales pertinentes, las partes interesadas del sector privado, el equipo del proyecto de la OMPI y los consultores internacionales y nacionales.</w:t>
            </w:r>
          </w:p>
          <w:p w14:paraId="190E651A" w14:textId="77777777" w:rsidR="004E1E6A" w:rsidRPr="00170D21" w:rsidRDefault="004E1E6A" w:rsidP="00695C52">
            <w:pPr>
              <w:pStyle w:val="TableParagraph"/>
              <w:tabs>
                <w:tab w:val="num" w:pos="720"/>
              </w:tabs>
              <w:ind w:left="533" w:right="84"/>
              <w:rPr>
                <w:lang w:val="es-419"/>
              </w:rPr>
            </w:pPr>
          </w:p>
          <w:p w14:paraId="584945CD" w14:textId="77777777" w:rsidR="004E1E6A" w:rsidRPr="00170D21" w:rsidRDefault="004E1E6A" w:rsidP="00113F59">
            <w:pPr>
              <w:pStyle w:val="ListParagraph"/>
              <w:numPr>
                <w:ilvl w:val="0"/>
                <w:numId w:val="28"/>
              </w:numPr>
              <w:ind w:left="711" w:hanging="365"/>
              <w:rPr>
                <w:rFonts w:eastAsia="Arial"/>
                <w:szCs w:val="22"/>
                <w:lang w:val="es-419"/>
              </w:rPr>
            </w:pPr>
            <w:r w:rsidRPr="00170D21">
              <w:rPr>
                <w:rFonts w:eastAsia="Arial"/>
                <w:szCs w:val="22"/>
                <w:lang w:val="es-419"/>
              </w:rPr>
              <w:t>Los consultores internacionales, en consulta con los equipos nacionales de proyecto y los consultores nacionales, continuaron elaborando el estudio de análisis de la situación de cada país beneficiario, evaluando los marcos jurídicos, regulatorios e institucionales relacionados con las infracciones del derecho de autor en línea y examinando la situación actual de la observancia de los derechos de PI en el entorno digital.</w:t>
            </w:r>
          </w:p>
          <w:p w14:paraId="0E079B86" w14:textId="77777777" w:rsidR="004E1E6A" w:rsidRPr="00170D21" w:rsidRDefault="004E1E6A" w:rsidP="00695C52">
            <w:pPr>
              <w:pStyle w:val="ListParagraph"/>
              <w:ind w:left="533" w:hanging="365"/>
              <w:rPr>
                <w:rFonts w:eastAsia="Arial"/>
                <w:szCs w:val="22"/>
                <w:lang w:val="es-419"/>
              </w:rPr>
            </w:pPr>
          </w:p>
          <w:p w14:paraId="54E6132F" w14:textId="77777777" w:rsidR="004E1E6A" w:rsidRPr="00170D21" w:rsidRDefault="004E1E6A" w:rsidP="00113F59">
            <w:pPr>
              <w:pStyle w:val="ListParagraph"/>
              <w:numPr>
                <w:ilvl w:val="0"/>
                <w:numId w:val="28"/>
              </w:numPr>
              <w:ind w:left="711" w:right="84" w:hanging="365"/>
              <w:rPr>
                <w:rFonts w:eastAsia="Arial"/>
                <w:szCs w:val="22"/>
                <w:lang w:val="es-419"/>
              </w:rPr>
            </w:pPr>
            <w:r w:rsidRPr="00170D21">
              <w:rPr>
                <w:rFonts w:eastAsia="Arial"/>
                <w:szCs w:val="22"/>
                <w:lang w:val="es-419"/>
              </w:rPr>
              <w:t xml:space="preserve">El proyecto de estudio de análisis relativo a Kenya se distribuyó al equipo nacional de proyecto, a los coordinadores nacionales y a las autoridades nacionales pertinentes para su revisión y para recabar comentarios técnicos. </w:t>
            </w:r>
            <w:r w:rsidRPr="00170D21">
              <w:rPr>
                <w:rFonts w:eastAsia="Arial"/>
                <w:szCs w:val="22"/>
                <w:lang w:val="es-419"/>
              </w:rPr>
              <w:br/>
              <w:t>Se celebraron reuniones y debates híbridos de seguimiento con el equipo nacional de proyecto y las autoridades nacionales pertinentes para analizar las conclusiones del estudio, examinar los comentarios recibidos e identificar los aspectos que requieren ser perfeccionados. La información recibida sirvió de base para seguir perfeccionando el estudio de análisis comparativo y para la identificación y recopilación de posibles mejoras en los marcos jurídicos y normativos de Kenya.</w:t>
            </w:r>
          </w:p>
          <w:p w14:paraId="197AD20F" w14:textId="77777777" w:rsidR="004E1E6A" w:rsidRPr="00170D21" w:rsidRDefault="004E1E6A" w:rsidP="00695C52">
            <w:pPr>
              <w:pStyle w:val="ListParagraph"/>
              <w:ind w:left="533" w:right="84" w:hanging="365"/>
              <w:rPr>
                <w:rFonts w:eastAsia="Arial"/>
                <w:szCs w:val="22"/>
                <w:lang w:val="es-419"/>
              </w:rPr>
            </w:pPr>
          </w:p>
          <w:p w14:paraId="17D95714" w14:textId="77777777" w:rsidR="004E1E6A" w:rsidRPr="00170D21" w:rsidRDefault="004E1E6A" w:rsidP="00113F59">
            <w:pPr>
              <w:pStyle w:val="ListParagraph"/>
              <w:numPr>
                <w:ilvl w:val="0"/>
                <w:numId w:val="28"/>
              </w:numPr>
              <w:ind w:left="711" w:right="84" w:hanging="365"/>
              <w:rPr>
                <w:lang w:val="es-419"/>
              </w:rPr>
            </w:pPr>
            <w:r w:rsidRPr="00170D21">
              <w:rPr>
                <w:rFonts w:eastAsia="Arial"/>
                <w:szCs w:val="22"/>
                <w:lang w:val="es-419"/>
              </w:rPr>
              <w:t>En Ghana, Nigeria y Sudáfrica, los procesos de redacción, consulta y revisión del estudio de análisis siguen en marcha, y continúa la colaboración entre los consultores internacionales, el equipo del proyecto de la OMPI, los consultores nacionales y los equipos nacionales de proyecto.</w:t>
            </w:r>
          </w:p>
        </w:tc>
      </w:tr>
      <w:tr w:rsidR="004E1E6A" w:rsidRPr="00170D21" w14:paraId="46F28E51" w14:textId="77777777" w:rsidTr="00695C52">
        <w:trPr>
          <w:trHeight w:val="801"/>
        </w:trPr>
        <w:tc>
          <w:tcPr>
            <w:tcW w:w="2377" w:type="dxa"/>
            <w:gridSpan w:val="2"/>
            <w:shd w:val="clear" w:color="auto" w:fill="69F0C4"/>
          </w:tcPr>
          <w:p w14:paraId="5D31B7CC" w14:textId="77777777" w:rsidR="004E1E6A" w:rsidRPr="00170D21" w:rsidRDefault="004E1E6A" w:rsidP="00695C52">
            <w:pPr>
              <w:pStyle w:val="TableParagraph"/>
              <w:spacing w:line="242" w:lineRule="auto"/>
              <w:ind w:left="82" w:right="708"/>
              <w:rPr>
                <w:u w:val="single"/>
                <w:lang w:val="es-419"/>
              </w:rPr>
            </w:pPr>
            <w:r w:rsidRPr="00170D21">
              <w:rPr>
                <w:u w:val="single"/>
                <w:lang w:val="es-419"/>
              </w:rPr>
              <w:t>Efectos iniciales observados</w:t>
            </w:r>
          </w:p>
          <w:p w14:paraId="5764EAFE" w14:textId="77777777" w:rsidR="004E1E6A" w:rsidRPr="00170D21" w:rsidRDefault="004E1E6A" w:rsidP="00695C52">
            <w:pPr>
              <w:rPr>
                <w:lang w:val="es-419"/>
              </w:rPr>
            </w:pPr>
          </w:p>
        </w:tc>
        <w:tc>
          <w:tcPr>
            <w:tcW w:w="6913" w:type="dxa"/>
          </w:tcPr>
          <w:p w14:paraId="559802F7" w14:textId="5DD43EAD" w:rsidR="004E1E6A" w:rsidRPr="00170D21" w:rsidRDefault="004E1E6A" w:rsidP="00695C52">
            <w:pPr>
              <w:pStyle w:val="TableParagraph"/>
              <w:ind w:left="109" w:right="84"/>
              <w:rPr>
                <w:lang w:val="es-419"/>
              </w:rPr>
            </w:pPr>
            <w:r w:rsidRPr="00170D21">
              <w:rPr>
                <w:lang w:val="es-419"/>
              </w:rPr>
              <w:lastRenderedPageBreak/>
              <w:t xml:space="preserve">Desde el último informe de situación (documento </w:t>
            </w:r>
            <w:hyperlink r:id="rId91" w:history="1">
              <w:r w:rsidRPr="00170D21">
                <w:rPr>
                  <w:color w:val="0000FF"/>
                  <w:u w:val="single"/>
                  <w:lang w:val="es-419"/>
                </w:rPr>
                <w:t>CDIP/35/3</w:t>
              </w:r>
            </w:hyperlink>
            <w:r w:rsidRPr="00170D21">
              <w:rPr>
                <w:lang w:val="es-419"/>
              </w:rPr>
              <w:t>) los principales efectos observados fueron:</w:t>
            </w:r>
          </w:p>
          <w:p w14:paraId="43B69EC3" w14:textId="77777777" w:rsidR="004E1E6A" w:rsidRPr="00170D21" w:rsidRDefault="004E1E6A" w:rsidP="00695C52">
            <w:pPr>
              <w:pStyle w:val="TableParagraph"/>
              <w:ind w:left="82" w:right="84"/>
              <w:rPr>
                <w:lang w:val="es-419"/>
              </w:rPr>
            </w:pPr>
          </w:p>
          <w:p w14:paraId="4FF5814C" w14:textId="77777777" w:rsidR="004E1E6A" w:rsidRPr="00170D21" w:rsidRDefault="004E1E6A" w:rsidP="00113F59">
            <w:pPr>
              <w:pStyle w:val="TableParagraph"/>
              <w:numPr>
                <w:ilvl w:val="0"/>
                <w:numId w:val="28"/>
              </w:numPr>
              <w:ind w:left="711" w:right="84" w:hanging="365"/>
              <w:rPr>
                <w:lang w:val="es-419"/>
              </w:rPr>
            </w:pPr>
            <w:r w:rsidRPr="00170D21">
              <w:rPr>
                <w:lang w:val="es-419"/>
              </w:rPr>
              <w:lastRenderedPageBreak/>
              <w:t>Un mayor compromiso con las reformas regulatorias e institucionales para hacer frente a las infracciones del derecho de autor en Internet.</w:t>
            </w:r>
          </w:p>
          <w:p w14:paraId="186E0E03" w14:textId="77777777" w:rsidR="004E1E6A" w:rsidRPr="00170D21" w:rsidRDefault="004E1E6A" w:rsidP="00695C52">
            <w:pPr>
              <w:pStyle w:val="TableParagraph"/>
              <w:ind w:left="711" w:right="84"/>
              <w:rPr>
                <w:lang w:val="es-419"/>
              </w:rPr>
            </w:pPr>
          </w:p>
          <w:p w14:paraId="511C54EB" w14:textId="77777777" w:rsidR="004E1E6A" w:rsidRPr="00170D21" w:rsidRDefault="004E1E6A" w:rsidP="00113F59">
            <w:pPr>
              <w:pStyle w:val="TableParagraph"/>
              <w:numPr>
                <w:ilvl w:val="0"/>
                <w:numId w:val="28"/>
              </w:numPr>
              <w:ind w:left="711" w:right="84" w:hanging="365"/>
              <w:rPr>
                <w:lang w:val="es-419"/>
              </w:rPr>
            </w:pPr>
            <w:r w:rsidRPr="00170D21">
              <w:rPr>
                <w:lang w:val="es-419"/>
              </w:rPr>
              <w:t>Mayor diálogo entre las instituciones clave sobre los desafíos relacionados con la infracción del derecho de autor en línea en el entorno digital.</w:t>
            </w:r>
          </w:p>
        </w:tc>
      </w:tr>
      <w:tr w:rsidR="004E1E6A" w:rsidRPr="00170D21" w14:paraId="62E395FC" w14:textId="77777777" w:rsidTr="00695C52">
        <w:trPr>
          <w:trHeight w:val="703"/>
        </w:trPr>
        <w:tc>
          <w:tcPr>
            <w:tcW w:w="2377" w:type="dxa"/>
            <w:gridSpan w:val="2"/>
            <w:shd w:val="clear" w:color="auto" w:fill="69F0C4"/>
          </w:tcPr>
          <w:p w14:paraId="624A962F" w14:textId="77777777" w:rsidR="004E1E6A" w:rsidRPr="00170D21" w:rsidRDefault="004E1E6A" w:rsidP="00695C52">
            <w:pPr>
              <w:pStyle w:val="TableParagraph"/>
              <w:spacing w:before="1"/>
              <w:ind w:left="82" w:right="279"/>
              <w:rPr>
                <w:lang w:val="es-419"/>
              </w:rPr>
            </w:pPr>
            <w:r w:rsidRPr="00170D21">
              <w:rPr>
                <w:u w:val="single"/>
                <w:lang w:val="es-419"/>
              </w:rPr>
              <w:lastRenderedPageBreak/>
              <w:t>Experiencia adquirida y enseñanzas extraídas</w:t>
            </w:r>
          </w:p>
        </w:tc>
        <w:tc>
          <w:tcPr>
            <w:tcW w:w="6913" w:type="dxa"/>
          </w:tcPr>
          <w:p w14:paraId="62708454" w14:textId="77777777" w:rsidR="004E1E6A" w:rsidRPr="00170D21" w:rsidRDefault="004E1E6A" w:rsidP="00695C52">
            <w:pPr>
              <w:spacing w:before="100" w:beforeAutospacing="1" w:after="240"/>
              <w:ind w:left="113"/>
              <w:rPr>
                <w:lang w:val="es-419"/>
              </w:rPr>
            </w:pPr>
            <w:r w:rsidRPr="00170D21">
              <w:rPr>
                <w:rFonts w:eastAsia="Arial"/>
                <w:szCs w:val="22"/>
                <w:lang w:val="es-419"/>
              </w:rPr>
              <w:t>Estas son las experiencias adquiridas y las enseñanzas extraídas hasta la fecha:</w:t>
            </w:r>
          </w:p>
          <w:p w14:paraId="11918301" w14:textId="77777777" w:rsidR="004E1E6A" w:rsidRPr="00170D21" w:rsidRDefault="004E1E6A" w:rsidP="00113F59">
            <w:pPr>
              <w:pStyle w:val="TableParagraph"/>
              <w:numPr>
                <w:ilvl w:val="0"/>
                <w:numId w:val="28"/>
              </w:numPr>
              <w:ind w:left="711" w:right="84" w:hanging="365"/>
              <w:rPr>
                <w:lang w:val="es-419"/>
              </w:rPr>
            </w:pPr>
            <w:r w:rsidRPr="00170D21">
              <w:rPr>
                <w:lang w:val="es-419"/>
              </w:rPr>
              <w:t>La participación de múltiples partes interesadas sigue siendo esencial para el éxito del proyecto.</w:t>
            </w:r>
          </w:p>
          <w:p w14:paraId="165B73D7" w14:textId="77777777" w:rsidR="004E1E6A" w:rsidRPr="00170D21" w:rsidRDefault="004E1E6A" w:rsidP="00695C52">
            <w:pPr>
              <w:pStyle w:val="TableParagraph"/>
              <w:ind w:left="711" w:right="84"/>
              <w:rPr>
                <w:lang w:val="es-419"/>
              </w:rPr>
            </w:pPr>
          </w:p>
          <w:p w14:paraId="4D77B49B" w14:textId="77777777" w:rsidR="004E1E6A" w:rsidRPr="00170D21" w:rsidRDefault="004E1E6A" w:rsidP="00113F59">
            <w:pPr>
              <w:pStyle w:val="TableParagraph"/>
              <w:numPr>
                <w:ilvl w:val="0"/>
                <w:numId w:val="28"/>
              </w:numPr>
              <w:ind w:left="711" w:right="84" w:hanging="365"/>
              <w:rPr>
                <w:lang w:val="es-419"/>
              </w:rPr>
            </w:pPr>
            <w:r w:rsidRPr="00170D21">
              <w:rPr>
                <w:lang w:val="es-419"/>
              </w:rPr>
              <w:t>El proceso de revisión y comentarios puso de manifiesto la importancia de las consultas a escala nacional a la hora de validar las conclusiones, identificar las carencias y garantizar que las intervenciones propuestas respondan a los desafíos específicos a los que se enfrenta cada país beneficiario.</w:t>
            </w:r>
          </w:p>
          <w:p w14:paraId="04586C50" w14:textId="77777777" w:rsidR="004E1E6A" w:rsidRPr="00170D21" w:rsidRDefault="004E1E6A" w:rsidP="00695C52">
            <w:pPr>
              <w:pStyle w:val="TableParagraph"/>
              <w:ind w:left="711" w:right="84"/>
              <w:rPr>
                <w:lang w:val="es-419"/>
              </w:rPr>
            </w:pPr>
          </w:p>
          <w:p w14:paraId="4F3FEFE9" w14:textId="77777777" w:rsidR="004E1E6A" w:rsidRPr="00170D21" w:rsidRDefault="004E1E6A" w:rsidP="00113F59">
            <w:pPr>
              <w:pStyle w:val="TableParagraph"/>
              <w:numPr>
                <w:ilvl w:val="0"/>
                <w:numId w:val="28"/>
              </w:numPr>
              <w:tabs>
                <w:tab w:val="num" w:pos="720"/>
              </w:tabs>
              <w:ind w:left="711" w:right="84" w:hanging="365"/>
              <w:rPr>
                <w:lang w:val="es-419"/>
              </w:rPr>
            </w:pPr>
            <w:r w:rsidRPr="00170D21">
              <w:rPr>
                <w:lang w:val="es-419"/>
              </w:rPr>
              <w:t xml:space="preserve">Será fundamental disponer de datos de referencia fiables para evaluar los avances en relación con los indicadores del proyecto, incluido el aumento previsto de las medidas de observancia de los derechos de PI. </w:t>
            </w:r>
          </w:p>
        </w:tc>
      </w:tr>
      <w:tr w:rsidR="004E1E6A" w:rsidRPr="00170D21" w14:paraId="2239C924" w14:textId="77777777" w:rsidTr="00695C52">
        <w:trPr>
          <w:trHeight w:val="1423"/>
        </w:trPr>
        <w:tc>
          <w:tcPr>
            <w:tcW w:w="2377" w:type="dxa"/>
            <w:gridSpan w:val="2"/>
            <w:shd w:val="clear" w:color="auto" w:fill="69F0C4"/>
          </w:tcPr>
          <w:p w14:paraId="4FFDC44E" w14:textId="77777777" w:rsidR="004E1E6A" w:rsidRPr="00170D21" w:rsidRDefault="004E1E6A" w:rsidP="00695C52">
            <w:pPr>
              <w:pStyle w:val="TableParagraph"/>
              <w:ind w:left="82"/>
              <w:rPr>
                <w:lang w:val="es-419"/>
              </w:rPr>
            </w:pPr>
            <w:r w:rsidRPr="00170D21">
              <w:rPr>
                <w:u w:val="single"/>
                <w:lang w:val="es-419"/>
              </w:rPr>
              <w:t>Riesgos y mitigación</w:t>
            </w:r>
          </w:p>
        </w:tc>
        <w:tc>
          <w:tcPr>
            <w:tcW w:w="6913" w:type="dxa"/>
          </w:tcPr>
          <w:p w14:paraId="5560C36B" w14:textId="77777777" w:rsidR="004E1E6A" w:rsidRPr="00170D21" w:rsidRDefault="004E1E6A" w:rsidP="00695C52">
            <w:pPr>
              <w:pStyle w:val="TableParagraph"/>
              <w:spacing w:line="252" w:lineRule="exact"/>
              <w:ind w:left="82" w:right="172"/>
              <w:rPr>
                <w:lang w:val="es-419"/>
              </w:rPr>
            </w:pPr>
            <w:r w:rsidRPr="00170D21">
              <w:rPr>
                <w:u w:val="single"/>
                <w:lang w:val="es-419"/>
              </w:rPr>
              <w:t>Riesgo 1:</w:t>
            </w:r>
            <w:r w:rsidRPr="00170D21">
              <w:rPr>
                <w:lang w:val="es-419"/>
              </w:rPr>
              <w:t xml:space="preserve"> El éxito del proyecto reside en la cooperación efectiva entre unas partes interesadas que pueden tener puntos de vista y opiniones discrepantes sobre el tema.</w:t>
            </w:r>
          </w:p>
          <w:p w14:paraId="7C35CCF7" w14:textId="77777777" w:rsidR="004E1E6A" w:rsidRPr="00170D21" w:rsidRDefault="004E1E6A" w:rsidP="00695C52">
            <w:pPr>
              <w:pStyle w:val="TableParagraph"/>
              <w:spacing w:line="252" w:lineRule="exact"/>
              <w:ind w:left="82" w:right="172"/>
              <w:rPr>
                <w:lang w:val="es-419"/>
              </w:rPr>
            </w:pPr>
          </w:p>
          <w:p w14:paraId="37050B8E" w14:textId="77777777" w:rsidR="004E1E6A" w:rsidRPr="00170D21" w:rsidRDefault="004E1E6A" w:rsidP="00695C52">
            <w:pPr>
              <w:pStyle w:val="TableParagraph"/>
              <w:spacing w:line="252" w:lineRule="exact"/>
              <w:ind w:left="82" w:right="172"/>
              <w:rPr>
                <w:lang w:val="es-419"/>
              </w:rPr>
            </w:pPr>
            <w:r w:rsidRPr="00170D21">
              <w:rPr>
                <w:u w:val="single"/>
                <w:lang w:val="es-419"/>
              </w:rPr>
              <w:t>Medida de mitigación 1:</w:t>
            </w:r>
            <w:r w:rsidRPr="00170D21">
              <w:rPr>
                <w:lang w:val="es-419"/>
              </w:rPr>
              <w:t xml:space="preserve"> Emprender amplias consultas con todas las partes interesadas pertinentes desde las primeras fases de ejecución del proyecto. Organizar sesiones de intercambio de información y velar por que se tengan en cuenta las opiniones de todas las partes en el proceso de ejecución del proyecto. </w:t>
            </w:r>
          </w:p>
          <w:p w14:paraId="579908BF" w14:textId="77777777" w:rsidR="004E1E6A" w:rsidRPr="00170D21" w:rsidRDefault="004E1E6A" w:rsidP="00695C52">
            <w:pPr>
              <w:pStyle w:val="TableParagraph"/>
              <w:spacing w:line="252" w:lineRule="exact"/>
              <w:ind w:left="82" w:right="172"/>
              <w:rPr>
                <w:lang w:val="es-419"/>
              </w:rPr>
            </w:pPr>
          </w:p>
          <w:p w14:paraId="24F17023" w14:textId="77777777" w:rsidR="004E1E6A" w:rsidRPr="00170D21" w:rsidRDefault="004E1E6A" w:rsidP="00695C52">
            <w:pPr>
              <w:pStyle w:val="TableParagraph"/>
              <w:spacing w:line="252" w:lineRule="exact"/>
              <w:ind w:left="82" w:right="172"/>
              <w:rPr>
                <w:lang w:val="es-419"/>
              </w:rPr>
            </w:pPr>
            <w:r w:rsidRPr="00170D21">
              <w:rPr>
                <w:u w:val="single"/>
                <w:lang w:val="es-419"/>
              </w:rPr>
              <w:t>Riesgo 2:</w:t>
            </w:r>
            <w:r w:rsidRPr="00170D21">
              <w:rPr>
                <w:lang w:val="es-419"/>
              </w:rPr>
              <w:t xml:space="preserve"> Las condiciones en un país determinado pueden obstaculizar la ejecución del proyecto debido a la falta de datos sobre el estado de la observancia de los derechos de propiedad intelectual y la incidencia de las infracciones de la PI en Internet en las economías digitales nacionales de los países participantes. </w:t>
            </w:r>
          </w:p>
          <w:p w14:paraId="5D67C601" w14:textId="77777777" w:rsidR="004E1E6A" w:rsidRPr="00170D21" w:rsidRDefault="004E1E6A" w:rsidP="00695C52">
            <w:pPr>
              <w:pStyle w:val="TableParagraph"/>
              <w:spacing w:line="252" w:lineRule="exact"/>
              <w:ind w:left="82" w:right="172"/>
              <w:rPr>
                <w:lang w:val="es-419"/>
              </w:rPr>
            </w:pPr>
          </w:p>
          <w:p w14:paraId="712405A7" w14:textId="77777777" w:rsidR="004E1E6A" w:rsidRPr="00170D21" w:rsidRDefault="004E1E6A" w:rsidP="00695C52">
            <w:pPr>
              <w:pStyle w:val="TableParagraph"/>
              <w:spacing w:line="252" w:lineRule="exact"/>
              <w:ind w:left="82" w:right="172"/>
              <w:rPr>
                <w:lang w:val="es-419"/>
              </w:rPr>
            </w:pPr>
            <w:r w:rsidRPr="00170D21">
              <w:rPr>
                <w:u w:val="single"/>
                <w:lang w:val="es-419"/>
              </w:rPr>
              <w:t>Medida de mitigación 2:</w:t>
            </w:r>
            <w:r w:rsidRPr="00170D21">
              <w:rPr>
                <w:lang w:val="es-419"/>
              </w:rPr>
              <w:t xml:space="preserve"> Buscar la colaboración y una mayor implicación de los gobiernos nacionales y las principales partes interesadas para recabar la información pertinente. </w:t>
            </w:r>
          </w:p>
          <w:p w14:paraId="0DF9CA16" w14:textId="77777777" w:rsidR="004E1E6A" w:rsidRPr="00170D21" w:rsidRDefault="004E1E6A" w:rsidP="00695C52">
            <w:pPr>
              <w:pStyle w:val="TableParagraph"/>
              <w:spacing w:line="252" w:lineRule="exact"/>
              <w:ind w:left="82" w:right="172"/>
              <w:rPr>
                <w:lang w:val="es-419"/>
              </w:rPr>
            </w:pPr>
          </w:p>
          <w:p w14:paraId="42CA6F8E" w14:textId="77777777" w:rsidR="004E1E6A" w:rsidRPr="00170D21" w:rsidRDefault="004E1E6A" w:rsidP="00695C52">
            <w:pPr>
              <w:pStyle w:val="TableParagraph"/>
              <w:spacing w:line="252" w:lineRule="exact"/>
              <w:ind w:left="82" w:right="172"/>
              <w:rPr>
                <w:lang w:val="es-419"/>
              </w:rPr>
            </w:pPr>
            <w:r w:rsidRPr="00170D21">
              <w:rPr>
                <w:u w:val="single"/>
                <w:lang w:val="es-419"/>
              </w:rPr>
              <w:t>Riesgo 3:</w:t>
            </w:r>
            <w:r w:rsidRPr="00170D21">
              <w:rPr>
                <w:lang w:val="es-419"/>
              </w:rPr>
              <w:t xml:space="preserve"> Diversos grados de conocimientos técnicos en materia de PI entre las partes interesadas acerca del ecosistema digital y la importancia de fomentar el respeto por la PI en el entorno digital. </w:t>
            </w:r>
          </w:p>
          <w:p w14:paraId="6B2671F3" w14:textId="77777777" w:rsidR="004E1E6A" w:rsidRPr="00170D21" w:rsidRDefault="004E1E6A" w:rsidP="00695C52">
            <w:pPr>
              <w:pStyle w:val="TableParagraph"/>
              <w:spacing w:line="252" w:lineRule="exact"/>
              <w:ind w:left="82" w:right="172"/>
              <w:rPr>
                <w:lang w:val="es-419"/>
              </w:rPr>
            </w:pPr>
          </w:p>
          <w:p w14:paraId="3CEE6F8A" w14:textId="77777777" w:rsidR="004E1E6A" w:rsidRPr="00170D21" w:rsidRDefault="004E1E6A" w:rsidP="00695C52">
            <w:pPr>
              <w:pStyle w:val="TableParagraph"/>
              <w:spacing w:line="252" w:lineRule="exact"/>
              <w:ind w:left="82" w:right="172"/>
              <w:rPr>
                <w:lang w:val="es-419"/>
              </w:rPr>
            </w:pPr>
            <w:r w:rsidRPr="00170D21">
              <w:rPr>
                <w:u w:val="single"/>
                <w:lang w:val="es-419"/>
              </w:rPr>
              <w:t>Medida de mitigación 3:</w:t>
            </w:r>
            <w:r w:rsidRPr="00170D21">
              <w:rPr>
                <w:lang w:val="es-419"/>
              </w:rPr>
              <w:t xml:space="preserve"> Evaluar los conocimientos y las necesidades de todas las partes interesadas y adaptar el material y el contenido de la formación según corresponda.</w:t>
            </w:r>
          </w:p>
        </w:tc>
      </w:tr>
      <w:tr w:rsidR="004E1E6A" w:rsidRPr="00170D21" w14:paraId="4AA97A34" w14:textId="77777777" w:rsidTr="00695C52">
        <w:trPr>
          <w:trHeight w:val="926"/>
        </w:trPr>
        <w:tc>
          <w:tcPr>
            <w:tcW w:w="2377" w:type="dxa"/>
            <w:gridSpan w:val="2"/>
            <w:shd w:val="clear" w:color="auto" w:fill="69F0C4"/>
          </w:tcPr>
          <w:p w14:paraId="1DE632E9" w14:textId="77777777" w:rsidR="004E1E6A" w:rsidRPr="00170D21" w:rsidRDefault="004E1E6A" w:rsidP="00695C52">
            <w:pPr>
              <w:pStyle w:val="TableParagraph"/>
              <w:ind w:left="82" w:right="536"/>
              <w:rPr>
                <w:lang w:val="es-419"/>
              </w:rPr>
            </w:pPr>
            <w:r w:rsidRPr="00170D21">
              <w:rPr>
                <w:u w:val="single"/>
                <w:lang w:val="es-419"/>
              </w:rPr>
              <w:t>Cuestiones que requieren atención inmediata</w:t>
            </w:r>
          </w:p>
        </w:tc>
        <w:tc>
          <w:tcPr>
            <w:tcW w:w="6913" w:type="dxa"/>
          </w:tcPr>
          <w:p w14:paraId="233BDD67" w14:textId="77777777" w:rsidR="004E1E6A" w:rsidRPr="00170D21" w:rsidRDefault="004E1E6A" w:rsidP="00695C52">
            <w:pPr>
              <w:pStyle w:val="TableParagraph"/>
              <w:spacing w:line="244" w:lineRule="auto"/>
              <w:ind w:left="82" w:right="109"/>
              <w:rPr>
                <w:lang w:val="es-419"/>
              </w:rPr>
            </w:pPr>
            <w:r w:rsidRPr="00170D21">
              <w:rPr>
                <w:lang w:val="es-419"/>
              </w:rPr>
              <w:t>Se propone una prórroga de 12 meses sin repercusiones presupuestarias.</w:t>
            </w:r>
          </w:p>
        </w:tc>
      </w:tr>
      <w:tr w:rsidR="004E1E6A" w:rsidRPr="00170D21" w14:paraId="64BACE17" w14:textId="77777777" w:rsidTr="00695C52">
        <w:trPr>
          <w:trHeight w:val="469"/>
        </w:trPr>
        <w:tc>
          <w:tcPr>
            <w:tcW w:w="2377" w:type="dxa"/>
            <w:gridSpan w:val="2"/>
            <w:shd w:val="clear" w:color="auto" w:fill="69F0C4"/>
          </w:tcPr>
          <w:p w14:paraId="62C20929" w14:textId="77777777" w:rsidR="004E1E6A" w:rsidRPr="00170D21" w:rsidRDefault="004E1E6A" w:rsidP="00695C52">
            <w:pPr>
              <w:pStyle w:val="TableParagraph"/>
              <w:ind w:left="82"/>
              <w:rPr>
                <w:lang w:val="es-419"/>
              </w:rPr>
            </w:pPr>
            <w:r w:rsidRPr="00170D21">
              <w:rPr>
                <w:u w:val="single"/>
                <w:lang w:val="es-419"/>
              </w:rPr>
              <w:lastRenderedPageBreak/>
              <w:t>Siguientes pasos</w:t>
            </w:r>
          </w:p>
        </w:tc>
        <w:tc>
          <w:tcPr>
            <w:tcW w:w="6913" w:type="dxa"/>
          </w:tcPr>
          <w:p w14:paraId="48E655CB" w14:textId="77777777" w:rsidR="004E1E6A" w:rsidRPr="00170D21" w:rsidRDefault="004E1E6A" w:rsidP="00695C52">
            <w:pPr>
              <w:pStyle w:val="TableParagraph"/>
              <w:ind w:left="78" w:right="84" w:hanging="2"/>
              <w:rPr>
                <w:lang w:val="es-419"/>
              </w:rPr>
            </w:pPr>
            <w:r w:rsidRPr="00170D21">
              <w:rPr>
                <w:lang w:val="es-419"/>
              </w:rPr>
              <w:t>A continuación, se indican las siguientes etapas de ejecución en cada uno de los países beneficiarios:</w:t>
            </w:r>
          </w:p>
          <w:p w14:paraId="477615CD" w14:textId="77777777" w:rsidR="004E1E6A" w:rsidRPr="00170D21" w:rsidRDefault="004E1E6A" w:rsidP="00695C52">
            <w:pPr>
              <w:pStyle w:val="TableParagraph"/>
              <w:ind w:left="78" w:right="84" w:hanging="2"/>
              <w:rPr>
                <w:lang w:val="es-419"/>
              </w:rPr>
            </w:pPr>
          </w:p>
          <w:p w14:paraId="182F3723" w14:textId="77777777" w:rsidR="004E1E6A" w:rsidRPr="00170D21" w:rsidRDefault="004E1E6A" w:rsidP="00113F59">
            <w:pPr>
              <w:pStyle w:val="TableParagraph"/>
              <w:numPr>
                <w:ilvl w:val="0"/>
                <w:numId w:val="28"/>
              </w:numPr>
              <w:tabs>
                <w:tab w:val="num" w:pos="720"/>
              </w:tabs>
              <w:ind w:left="706" w:right="84"/>
              <w:rPr>
                <w:lang w:val="es-419"/>
              </w:rPr>
            </w:pPr>
            <w:r w:rsidRPr="00170D21">
              <w:rPr>
                <w:lang w:val="es-419"/>
              </w:rPr>
              <w:t xml:space="preserve">Finalización del estudio de análisis en Ghana, Nigeria y </w:t>
            </w:r>
            <w:r w:rsidRPr="00170D21">
              <w:rPr>
                <w:lang w:val="es-419"/>
              </w:rPr>
              <w:br/>
              <w:t>Sudáfrica, incorporando los comentarios y aportaciones recibidos de los equipos nacionales de proyecto, los coordinadores nacionales y las partes interesadas pertinentes.</w:t>
            </w:r>
          </w:p>
          <w:p w14:paraId="6662EF23" w14:textId="77777777" w:rsidR="004E1E6A" w:rsidRPr="00170D21" w:rsidRDefault="004E1E6A" w:rsidP="00695C52">
            <w:pPr>
              <w:pStyle w:val="TableParagraph"/>
              <w:tabs>
                <w:tab w:val="num" w:pos="720"/>
              </w:tabs>
              <w:ind w:left="706" w:right="84"/>
              <w:rPr>
                <w:lang w:val="es-419"/>
              </w:rPr>
            </w:pPr>
          </w:p>
          <w:p w14:paraId="7C7CFF1B" w14:textId="77777777" w:rsidR="004E1E6A" w:rsidRPr="00170D21" w:rsidRDefault="004E1E6A" w:rsidP="00113F59">
            <w:pPr>
              <w:pStyle w:val="TableParagraph"/>
              <w:numPr>
                <w:ilvl w:val="0"/>
                <w:numId w:val="28"/>
              </w:numPr>
              <w:tabs>
                <w:tab w:val="num" w:pos="720"/>
              </w:tabs>
              <w:ind w:left="706" w:right="84"/>
              <w:rPr>
                <w:lang w:val="es-419"/>
              </w:rPr>
            </w:pPr>
            <w:r w:rsidRPr="00170D21">
              <w:rPr>
                <w:lang w:val="es-419"/>
              </w:rPr>
              <w:t>Validación, aprobación y publicación del estudio de análisis por parte de cada país beneficiario.</w:t>
            </w:r>
          </w:p>
          <w:p w14:paraId="6253B681" w14:textId="77777777" w:rsidR="004E1E6A" w:rsidRPr="00170D21" w:rsidRDefault="004E1E6A" w:rsidP="00695C52">
            <w:pPr>
              <w:pStyle w:val="TableParagraph"/>
              <w:tabs>
                <w:tab w:val="num" w:pos="720"/>
              </w:tabs>
              <w:ind w:left="706" w:right="84"/>
              <w:rPr>
                <w:lang w:val="es-419"/>
              </w:rPr>
            </w:pPr>
          </w:p>
          <w:p w14:paraId="408D4AE8" w14:textId="77777777" w:rsidR="004E1E6A" w:rsidRPr="00170D21" w:rsidRDefault="004E1E6A" w:rsidP="00113F59">
            <w:pPr>
              <w:pStyle w:val="TableParagraph"/>
              <w:numPr>
                <w:ilvl w:val="0"/>
                <w:numId w:val="28"/>
              </w:numPr>
              <w:tabs>
                <w:tab w:val="num" w:pos="720"/>
              </w:tabs>
              <w:ind w:left="706" w:right="84"/>
              <w:rPr>
                <w:lang w:val="es-419"/>
              </w:rPr>
            </w:pPr>
            <w:r w:rsidRPr="00170D21">
              <w:rPr>
                <w:lang w:val="es-419"/>
              </w:rPr>
              <w:t>Elaboración, finalización y validación de recopilaciones de posibles mejoras de los marcos jurídicos y regulatorios de cada país beneficiario, basadas en las conclusiones del estudio de análisis de la situación actual.</w:t>
            </w:r>
          </w:p>
          <w:p w14:paraId="077F6A2C" w14:textId="77777777" w:rsidR="004E1E6A" w:rsidRPr="00170D21" w:rsidRDefault="004E1E6A" w:rsidP="00695C52">
            <w:pPr>
              <w:pStyle w:val="TableParagraph"/>
              <w:tabs>
                <w:tab w:val="num" w:pos="720"/>
              </w:tabs>
              <w:ind w:left="706" w:right="84"/>
              <w:rPr>
                <w:lang w:val="es-419"/>
              </w:rPr>
            </w:pPr>
          </w:p>
          <w:p w14:paraId="3E18BCD4" w14:textId="77777777" w:rsidR="004E1E6A" w:rsidRPr="00170D21" w:rsidRDefault="004E1E6A" w:rsidP="00113F59">
            <w:pPr>
              <w:pStyle w:val="TableParagraph"/>
              <w:numPr>
                <w:ilvl w:val="0"/>
                <w:numId w:val="28"/>
              </w:numPr>
              <w:tabs>
                <w:tab w:val="num" w:pos="720"/>
              </w:tabs>
              <w:ind w:left="706" w:right="84"/>
              <w:rPr>
                <w:lang w:val="es-419"/>
              </w:rPr>
            </w:pPr>
            <w:r w:rsidRPr="00170D21">
              <w:rPr>
                <w:lang w:val="es-419"/>
              </w:rPr>
              <w:t>Recopilación y validación de datos de referencia sobre la observancia de la normativa, con el fin de establecer una base de datos que permita medir los avances en relación con los indicadores del proyecto.</w:t>
            </w:r>
          </w:p>
          <w:p w14:paraId="5610D640" w14:textId="77777777" w:rsidR="004E1E6A" w:rsidRPr="00170D21" w:rsidRDefault="004E1E6A" w:rsidP="00695C52">
            <w:pPr>
              <w:pStyle w:val="TableParagraph"/>
              <w:tabs>
                <w:tab w:val="num" w:pos="720"/>
              </w:tabs>
              <w:ind w:left="706" w:right="84"/>
              <w:rPr>
                <w:lang w:val="es-419"/>
              </w:rPr>
            </w:pPr>
          </w:p>
          <w:p w14:paraId="5EF828CB" w14:textId="77777777" w:rsidR="004E1E6A" w:rsidRPr="00170D21" w:rsidRDefault="004E1E6A" w:rsidP="00113F59">
            <w:pPr>
              <w:pStyle w:val="TableParagraph"/>
              <w:numPr>
                <w:ilvl w:val="0"/>
                <w:numId w:val="28"/>
              </w:numPr>
              <w:tabs>
                <w:tab w:val="num" w:pos="720"/>
              </w:tabs>
              <w:ind w:left="706" w:right="84"/>
              <w:rPr>
                <w:lang w:val="es-419"/>
              </w:rPr>
            </w:pPr>
            <w:r w:rsidRPr="00170D21">
              <w:rPr>
                <w:lang w:val="es-419"/>
              </w:rPr>
              <w:t>Elaboración de un conjunto de herramientas y materiales de formación para ayudar a los países beneficiarios a hacer frente a las infracciones del derecho de autor en línea en el entorno digital.</w:t>
            </w:r>
          </w:p>
          <w:p w14:paraId="7141E1E3" w14:textId="77777777" w:rsidR="004E1E6A" w:rsidRPr="00170D21" w:rsidRDefault="004E1E6A" w:rsidP="00695C52">
            <w:pPr>
              <w:pStyle w:val="TableParagraph"/>
              <w:tabs>
                <w:tab w:val="num" w:pos="720"/>
              </w:tabs>
              <w:ind w:left="706" w:right="84"/>
              <w:rPr>
                <w:lang w:val="es-419"/>
              </w:rPr>
            </w:pPr>
          </w:p>
          <w:p w14:paraId="0783C21F" w14:textId="77777777" w:rsidR="004E1E6A" w:rsidRPr="00170D21" w:rsidRDefault="004E1E6A" w:rsidP="00113F59">
            <w:pPr>
              <w:pStyle w:val="TableParagraph"/>
              <w:numPr>
                <w:ilvl w:val="0"/>
                <w:numId w:val="28"/>
              </w:numPr>
              <w:tabs>
                <w:tab w:val="num" w:pos="720"/>
              </w:tabs>
              <w:ind w:left="706" w:right="84"/>
              <w:rPr>
                <w:lang w:val="es-419"/>
              </w:rPr>
            </w:pPr>
            <w:r w:rsidRPr="00170D21">
              <w:rPr>
                <w:lang w:val="es-419"/>
              </w:rPr>
              <w:t>Organización de actividades de fortalecimiento de capacidades e iniciativas de intercambio de conocimientos dirigidas a las partes interesadas pertinentes, basadas en los resultados de los estudios de análisis de la situación y en las necesidades identificadas en cada país.</w:t>
            </w:r>
          </w:p>
        </w:tc>
      </w:tr>
      <w:tr w:rsidR="004E1E6A" w:rsidRPr="00170D21" w14:paraId="03C294CD" w14:textId="77777777" w:rsidTr="00695C52">
        <w:trPr>
          <w:trHeight w:val="631"/>
        </w:trPr>
        <w:tc>
          <w:tcPr>
            <w:tcW w:w="2377" w:type="dxa"/>
            <w:gridSpan w:val="2"/>
            <w:shd w:val="clear" w:color="auto" w:fill="69F0C4"/>
          </w:tcPr>
          <w:p w14:paraId="6D813659" w14:textId="77777777" w:rsidR="004E1E6A" w:rsidRPr="00170D21" w:rsidRDefault="004E1E6A" w:rsidP="00695C52">
            <w:pPr>
              <w:pStyle w:val="TableParagraph"/>
              <w:spacing w:before="1"/>
              <w:ind w:left="82" w:right="732"/>
              <w:rPr>
                <w:lang w:val="es-419"/>
              </w:rPr>
            </w:pPr>
            <w:r w:rsidRPr="00170D21">
              <w:rPr>
                <w:u w:val="single"/>
                <w:lang w:val="es-419"/>
              </w:rPr>
              <w:t>Calendario de ejecución</w:t>
            </w:r>
          </w:p>
        </w:tc>
        <w:tc>
          <w:tcPr>
            <w:tcW w:w="6913" w:type="dxa"/>
          </w:tcPr>
          <w:p w14:paraId="110EE70D" w14:textId="77777777" w:rsidR="004E1E6A" w:rsidRPr="00170D21" w:rsidRDefault="004E1E6A" w:rsidP="00695C52">
            <w:pPr>
              <w:pStyle w:val="TableParagraph"/>
              <w:spacing w:before="1"/>
              <w:ind w:left="82"/>
              <w:rPr>
                <w:lang w:val="es-419"/>
              </w:rPr>
            </w:pPr>
            <w:r w:rsidRPr="00170D21">
              <w:rPr>
                <w:lang w:val="es-419"/>
              </w:rPr>
              <w:t>En general, la ejecución del proyecto se desarrolló de acuerdo con los plazos establecidos, con pequeños retrasos. La puesta en marcha se retrasó debido a las dificultades que entrañaba evaluar los sistemas jurídicos, los servicios y las infraestructuras nacionales en materia de propiedad intelectual de cada país beneficiario.</w:t>
            </w:r>
          </w:p>
        </w:tc>
      </w:tr>
      <w:tr w:rsidR="004E1E6A" w:rsidRPr="00170D21" w14:paraId="19C1F355" w14:textId="77777777" w:rsidTr="00695C52">
        <w:trPr>
          <w:trHeight w:val="613"/>
        </w:trPr>
        <w:tc>
          <w:tcPr>
            <w:tcW w:w="2377" w:type="dxa"/>
            <w:gridSpan w:val="2"/>
            <w:shd w:val="clear" w:color="auto" w:fill="69F0C4"/>
          </w:tcPr>
          <w:p w14:paraId="5AD31CFD" w14:textId="77777777" w:rsidR="004E1E6A" w:rsidRPr="00170D21" w:rsidRDefault="004E1E6A" w:rsidP="00695C52">
            <w:pPr>
              <w:pStyle w:val="TableParagraph"/>
              <w:ind w:left="82" w:right="220"/>
              <w:rPr>
                <w:lang w:val="es-419"/>
              </w:rPr>
            </w:pPr>
            <w:r w:rsidRPr="00170D21">
              <w:rPr>
                <w:u w:val="single"/>
                <w:lang w:val="es-419"/>
              </w:rPr>
              <w:t>Porcentaje de ejecución del proyecto</w:t>
            </w:r>
          </w:p>
        </w:tc>
        <w:tc>
          <w:tcPr>
            <w:tcW w:w="6913" w:type="dxa"/>
          </w:tcPr>
          <w:p w14:paraId="700C0FAB" w14:textId="77777777" w:rsidR="004E1E6A" w:rsidRPr="00170D21" w:rsidRDefault="004E1E6A" w:rsidP="00695C52">
            <w:pPr>
              <w:pStyle w:val="TableParagraph"/>
              <w:ind w:left="115" w:right="144"/>
              <w:rPr>
                <w:lang w:val="es-419"/>
              </w:rPr>
            </w:pPr>
            <w:r w:rsidRPr="00170D21">
              <w:rPr>
                <w:lang w:val="es-419"/>
              </w:rPr>
              <w:t>La proporción de utilización del presupuesto al final de junio de 2026, proporcional al presupuesto total asignado al proyecto, era del: 31 % Para más información sobre el presupuesto, véase el Anexo XVII del presente documento.</w:t>
            </w:r>
          </w:p>
        </w:tc>
      </w:tr>
      <w:tr w:rsidR="004E1E6A" w:rsidRPr="00170D21" w14:paraId="472FADA4" w14:textId="77777777" w:rsidTr="00695C52">
        <w:trPr>
          <w:trHeight w:val="703"/>
        </w:trPr>
        <w:tc>
          <w:tcPr>
            <w:tcW w:w="2377" w:type="dxa"/>
            <w:gridSpan w:val="2"/>
            <w:shd w:val="clear" w:color="auto" w:fill="69F0C4"/>
          </w:tcPr>
          <w:p w14:paraId="40A0C00C" w14:textId="77777777" w:rsidR="004E1E6A" w:rsidRPr="00170D21" w:rsidRDefault="004E1E6A" w:rsidP="00695C52">
            <w:pPr>
              <w:pStyle w:val="TableParagraph"/>
              <w:ind w:left="82"/>
              <w:rPr>
                <w:lang w:val="es-419"/>
              </w:rPr>
            </w:pPr>
            <w:r w:rsidRPr="00170D21">
              <w:rPr>
                <w:u w:val="single"/>
                <w:lang w:val="es-419"/>
              </w:rPr>
              <w:t>Informes previos</w:t>
            </w:r>
          </w:p>
        </w:tc>
        <w:tc>
          <w:tcPr>
            <w:tcW w:w="6913" w:type="dxa"/>
          </w:tcPr>
          <w:p w14:paraId="71F460BA" w14:textId="5D0DFF70" w:rsidR="004E1E6A" w:rsidRPr="00170D21" w:rsidRDefault="004E1E6A" w:rsidP="00695C52">
            <w:pPr>
              <w:pStyle w:val="TableParagraph"/>
              <w:ind w:left="115" w:right="144"/>
              <w:rPr>
                <w:lang w:val="es-419"/>
              </w:rPr>
            </w:pPr>
            <w:r w:rsidRPr="00170D21">
              <w:rPr>
                <w:lang w:val="es-419"/>
              </w:rPr>
              <w:t xml:space="preserve">Este es el tercer informe que se presenta al CDIP. El primer informe figura en el documento </w:t>
            </w:r>
            <w:hyperlink r:id="rId92" w:history="1">
              <w:r w:rsidRPr="00170D21">
                <w:rPr>
                  <w:color w:val="0000FF"/>
                  <w:u w:val="single"/>
                  <w:lang w:val="es-419"/>
                </w:rPr>
                <w:t>CDIP</w:t>
              </w:r>
              <w:bookmarkStart w:id="10" w:name="_Hlt208593532"/>
              <w:bookmarkStart w:id="11" w:name="_Hlt208593533"/>
              <w:r w:rsidRPr="00170D21">
                <w:rPr>
                  <w:color w:val="0000FF"/>
                  <w:u w:val="single"/>
                  <w:lang w:val="es-419"/>
                </w:rPr>
                <w:t>/</w:t>
              </w:r>
              <w:bookmarkEnd w:id="10"/>
              <w:bookmarkEnd w:id="11"/>
              <w:r w:rsidRPr="00170D21">
                <w:rPr>
                  <w:color w:val="0000FF"/>
                  <w:u w:val="single"/>
                  <w:lang w:val="es-419"/>
                </w:rPr>
                <w:t>33/3</w:t>
              </w:r>
            </w:hyperlink>
            <w:r w:rsidRPr="00170D21">
              <w:rPr>
                <w:lang w:val="es-419"/>
              </w:rPr>
              <w:t xml:space="preserve"> (Anexo X) y el segundo consta en el documento CDIP/35/3 (Anexo IX).</w:t>
            </w:r>
          </w:p>
        </w:tc>
      </w:tr>
    </w:tbl>
    <w:p w14:paraId="0B253FFA" w14:textId="77777777" w:rsidR="004E1E6A" w:rsidRPr="00170D21" w:rsidRDefault="004E1E6A" w:rsidP="004E1E6A">
      <w:pPr>
        <w:rPr>
          <w:lang w:val="es-419"/>
        </w:rPr>
      </w:pPr>
    </w:p>
    <w:p w14:paraId="2F1413AB" w14:textId="77777777" w:rsidR="004E1E6A" w:rsidRPr="00170D21" w:rsidRDefault="004E1E6A" w:rsidP="004E1E6A">
      <w:pPr>
        <w:rPr>
          <w:lang w:val="es-419"/>
        </w:rPr>
      </w:pPr>
      <w:r w:rsidRPr="00170D21">
        <w:rPr>
          <w:lang w:val="es-419"/>
        </w:rPr>
        <w:br w:type="page"/>
      </w:r>
    </w:p>
    <w:p w14:paraId="3043434A" w14:textId="77777777" w:rsidR="004E1E6A" w:rsidRPr="00170D21" w:rsidRDefault="004E1E6A" w:rsidP="004E1E6A">
      <w:pPr>
        <w:pStyle w:val="BodyText"/>
        <w:spacing w:before="94"/>
        <w:ind w:left="136"/>
        <w:rPr>
          <w:lang w:val="es-419"/>
        </w:rPr>
      </w:pPr>
      <w:r w:rsidRPr="00170D21">
        <w:rPr>
          <w:rFonts w:eastAsia="Arial"/>
          <w:szCs w:val="22"/>
          <w:lang w:val="es-419"/>
        </w:rPr>
        <w:lastRenderedPageBreak/>
        <w:t>EVALUACIÓN INTERNA DEL PROYECTO</w:t>
      </w:r>
    </w:p>
    <w:p w14:paraId="1F794241" w14:textId="77777777" w:rsidR="004E1E6A" w:rsidRPr="00170D21" w:rsidRDefault="004E1E6A" w:rsidP="004E1E6A">
      <w:pPr>
        <w:pStyle w:val="BodyText"/>
        <w:ind w:left="136"/>
        <w:rPr>
          <w:lang w:val="es-419"/>
        </w:rPr>
      </w:pPr>
      <w:r w:rsidRPr="00170D21">
        <w:rPr>
          <w:rFonts w:eastAsia="Arial"/>
          <w:szCs w:val="22"/>
          <w:lang w:val="es-419"/>
        </w:rPr>
        <w:t>Clave de colores</w:t>
      </w:r>
    </w:p>
    <w:tbl>
      <w:tblPr>
        <w:tblW w:w="9216" w:type="dxa"/>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430"/>
      </w:tblGrid>
      <w:tr w:rsidR="004E1E6A" w:rsidRPr="00170D21" w14:paraId="5F238E09" w14:textId="77777777" w:rsidTr="00695C52">
        <w:trPr>
          <w:trHeight w:val="470"/>
        </w:trPr>
        <w:tc>
          <w:tcPr>
            <w:tcW w:w="1416" w:type="dxa"/>
            <w:shd w:val="clear" w:color="auto" w:fill="7BBEDA"/>
          </w:tcPr>
          <w:p w14:paraId="09EF7F53"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43F4401C"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0C4C4B6A"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65F5E1CB" w14:textId="77777777" w:rsidR="004E1E6A" w:rsidRPr="00170D21" w:rsidRDefault="004E1E6A" w:rsidP="00695C52">
            <w:pPr>
              <w:pStyle w:val="TableParagraph"/>
              <w:spacing w:before="106"/>
              <w:ind w:left="108"/>
              <w:rPr>
                <w:lang w:val="es-419"/>
              </w:rPr>
            </w:pPr>
            <w:r w:rsidRPr="00170D21">
              <w:rPr>
                <w:lang w:val="es-419"/>
              </w:rPr>
              <w:t>SA</w:t>
            </w:r>
          </w:p>
        </w:tc>
        <w:tc>
          <w:tcPr>
            <w:tcW w:w="2430" w:type="dxa"/>
            <w:shd w:val="clear" w:color="auto" w:fill="7BBEDA"/>
          </w:tcPr>
          <w:p w14:paraId="24E4231B"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43E2E0A2" w14:textId="77777777" w:rsidTr="00695C52">
        <w:trPr>
          <w:trHeight w:val="506"/>
        </w:trPr>
        <w:tc>
          <w:tcPr>
            <w:tcW w:w="1416" w:type="dxa"/>
            <w:shd w:val="clear" w:color="auto" w:fill="7BBEDA"/>
          </w:tcPr>
          <w:p w14:paraId="720CD731"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71A87087"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65F1E373"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0BAFAF16"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430" w:type="dxa"/>
            <w:shd w:val="clear" w:color="auto" w:fill="7BBEDA"/>
          </w:tcPr>
          <w:p w14:paraId="6DDC9F94"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71D08808" w14:textId="77777777" w:rsidR="004E1E6A" w:rsidRPr="00170D21" w:rsidRDefault="004E1E6A" w:rsidP="004E1E6A">
      <w:pPr>
        <w:pStyle w:val="BodyText"/>
        <w:spacing w:after="120"/>
        <w:rPr>
          <w:lang w:val="es-419"/>
        </w:rPr>
      </w:pPr>
    </w:p>
    <w:tbl>
      <w:tblPr>
        <w:tblW w:w="9205"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29"/>
        <w:gridCol w:w="2901"/>
        <w:gridCol w:w="3040"/>
        <w:gridCol w:w="935"/>
      </w:tblGrid>
      <w:tr w:rsidR="004E1E6A" w:rsidRPr="00170D21" w14:paraId="6A62390E" w14:textId="77777777" w:rsidTr="00695C52">
        <w:trPr>
          <w:cantSplit/>
          <w:trHeight w:val="1264"/>
        </w:trPr>
        <w:tc>
          <w:tcPr>
            <w:tcW w:w="2405" w:type="dxa"/>
            <w:shd w:val="clear" w:color="auto" w:fill="69F0C4"/>
          </w:tcPr>
          <w:p w14:paraId="67FF8B4C" w14:textId="77777777" w:rsidR="004E1E6A" w:rsidRPr="00170D21" w:rsidRDefault="004E1E6A" w:rsidP="00695C52">
            <w:pPr>
              <w:pStyle w:val="TableParagraph"/>
              <w:spacing w:before="10"/>
              <w:jc w:val="center"/>
              <w:rPr>
                <w:lang w:val="es-419"/>
              </w:rPr>
            </w:pPr>
          </w:p>
          <w:p w14:paraId="518FCE21" w14:textId="77777777" w:rsidR="004E1E6A" w:rsidRPr="00170D21" w:rsidRDefault="004E1E6A" w:rsidP="00695C52">
            <w:pPr>
              <w:pStyle w:val="TableParagraph"/>
              <w:ind w:left="110" w:right="624"/>
              <w:jc w:val="center"/>
              <w:rPr>
                <w:lang w:val="es-419"/>
              </w:rPr>
            </w:pPr>
            <w:r w:rsidRPr="00170D21">
              <w:rPr>
                <w:u w:val="single"/>
                <w:lang w:val="es-419"/>
              </w:rPr>
              <w:t>Productos del proyecto</w:t>
            </w:r>
            <w:r w:rsidRPr="00170D21">
              <w:rPr>
                <w:lang w:val="es-419"/>
              </w:rPr>
              <w:t xml:space="preserve"> (resultado previsto)</w:t>
            </w:r>
          </w:p>
        </w:tc>
        <w:tc>
          <w:tcPr>
            <w:tcW w:w="2995" w:type="dxa"/>
            <w:shd w:val="clear" w:color="auto" w:fill="69F0C4"/>
          </w:tcPr>
          <w:p w14:paraId="14E3BAEE" w14:textId="77777777" w:rsidR="004E1E6A" w:rsidRPr="00170D21" w:rsidRDefault="004E1E6A" w:rsidP="00695C52">
            <w:pPr>
              <w:pStyle w:val="TableParagraph"/>
              <w:spacing w:before="10"/>
              <w:jc w:val="center"/>
              <w:rPr>
                <w:lang w:val="es-419"/>
              </w:rPr>
            </w:pPr>
          </w:p>
          <w:p w14:paraId="7F87085C"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7A58B1B2"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3139" w:type="dxa"/>
            <w:shd w:val="clear" w:color="auto" w:fill="69F0C4"/>
          </w:tcPr>
          <w:p w14:paraId="37A5F8AB" w14:textId="77777777" w:rsidR="004E1E6A" w:rsidRPr="00170D21" w:rsidRDefault="004E1E6A" w:rsidP="00695C52">
            <w:pPr>
              <w:pStyle w:val="TableParagraph"/>
              <w:spacing w:before="10"/>
              <w:jc w:val="center"/>
              <w:rPr>
                <w:lang w:val="es-419"/>
              </w:rPr>
            </w:pPr>
          </w:p>
          <w:p w14:paraId="75418D76"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965" w:type="dxa"/>
            <w:shd w:val="clear" w:color="auto" w:fill="69F0C4"/>
          </w:tcPr>
          <w:p w14:paraId="6EDCE3CC" w14:textId="77777777" w:rsidR="004E1E6A" w:rsidRPr="00170D21" w:rsidRDefault="004E1E6A" w:rsidP="00695C52">
            <w:pPr>
              <w:pStyle w:val="TableParagraph"/>
              <w:spacing w:before="10"/>
              <w:jc w:val="center"/>
              <w:rPr>
                <w:lang w:val="es-419"/>
              </w:rPr>
            </w:pPr>
          </w:p>
          <w:p w14:paraId="2B1BF3BC" w14:textId="77777777" w:rsidR="004E1E6A" w:rsidRPr="00170D21" w:rsidRDefault="004E1E6A" w:rsidP="00695C52">
            <w:pPr>
              <w:pStyle w:val="TableParagraph"/>
              <w:ind w:left="111"/>
              <w:jc w:val="center"/>
              <w:rPr>
                <w:lang w:val="es-419"/>
              </w:rPr>
            </w:pPr>
            <w:r w:rsidRPr="00170D21">
              <w:rPr>
                <w:u w:val="single"/>
                <w:lang w:val="es-419"/>
              </w:rPr>
              <w:t>Clave de colores</w:t>
            </w:r>
          </w:p>
        </w:tc>
      </w:tr>
      <w:tr w:rsidR="004E1E6A" w:rsidRPr="00170D21" w14:paraId="10BF078F" w14:textId="77777777" w:rsidTr="00695C52">
        <w:trPr>
          <w:cantSplit/>
          <w:trHeight w:val="1134"/>
        </w:trPr>
        <w:tc>
          <w:tcPr>
            <w:tcW w:w="2405" w:type="dxa"/>
            <w:tcBorders>
              <w:right w:val="single" w:sz="6" w:space="0" w:color="000000"/>
            </w:tcBorders>
          </w:tcPr>
          <w:p w14:paraId="5533AC0C"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Selección de los países beneficiarios.</w:t>
            </w:r>
          </w:p>
        </w:tc>
        <w:tc>
          <w:tcPr>
            <w:tcW w:w="2995" w:type="dxa"/>
            <w:tcBorders>
              <w:left w:val="single" w:sz="6" w:space="0" w:color="000000"/>
              <w:bottom w:val="single" w:sz="6" w:space="0" w:color="000000"/>
            </w:tcBorders>
          </w:tcPr>
          <w:p w14:paraId="3A5C19A8"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Selección de cuatro países (según los criterios de selección acordados).</w:t>
            </w:r>
          </w:p>
        </w:tc>
        <w:tc>
          <w:tcPr>
            <w:tcW w:w="3139" w:type="dxa"/>
          </w:tcPr>
          <w:p w14:paraId="7A511EF0" w14:textId="77777777" w:rsidR="004E1E6A" w:rsidRPr="00170D21" w:rsidRDefault="004E1E6A" w:rsidP="00695C52">
            <w:pPr>
              <w:pStyle w:val="TableParagraph"/>
              <w:ind w:left="29" w:right="144"/>
              <w:rPr>
                <w:lang w:val="es-419"/>
              </w:rPr>
            </w:pPr>
            <w:r w:rsidRPr="00170D21">
              <w:rPr>
                <w:lang w:val="es-419"/>
              </w:rPr>
              <w:t>Plenamente logrado: los países seleccionados son Kenya, Nigeria, Ghana y Sudáfrica.</w:t>
            </w:r>
          </w:p>
        </w:tc>
        <w:tc>
          <w:tcPr>
            <w:tcW w:w="965" w:type="dxa"/>
          </w:tcPr>
          <w:p w14:paraId="151CE662" w14:textId="77777777" w:rsidR="004E1E6A" w:rsidRPr="00170D21" w:rsidRDefault="004E1E6A" w:rsidP="00695C52">
            <w:pPr>
              <w:pStyle w:val="TableParagraph"/>
              <w:ind w:left="29"/>
              <w:rPr>
                <w:lang w:val="es-419"/>
              </w:rPr>
            </w:pPr>
            <w:r w:rsidRPr="00170D21">
              <w:rPr>
                <w:lang w:val="es-419"/>
              </w:rPr>
              <w:t>****</w:t>
            </w:r>
          </w:p>
        </w:tc>
      </w:tr>
      <w:tr w:rsidR="004E1E6A" w:rsidRPr="00170D21" w14:paraId="5E9A3C73" w14:textId="77777777" w:rsidTr="00695C52">
        <w:trPr>
          <w:cantSplit/>
          <w:trHeight w:val="1134"/>
        </w:trPr>
        <w:tc>
          <w:tcPr>
            <w:tcW w:w="2405" w:type="dxa"/>
            <w:tcBorders>
              <w:right w:val="single" w:sz="6" w:space="0" w:color="000000"/>
            </w:tcBorders>
          </w:tcPr>
          <w:p w14:paraId="0B91B725"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Designación de los coordinadores nacionales.</w:t>
            </w:r>
          </w:p>
        </w:tc>
        <w:tc>
          <w:tcPr>
            <w:tcW w:w="2995" w:type="dxa"/>
            <w:tcBorders>
              <w:left w:val="single" w:sz="6" w:space="0" w:color="000000"/>
              <w:bottom w:val="single" w:sz="6" w:space="0" w:color="000000"/>
            </w:tcBorders>
          </w:tcPr>
          <w:p w14:paraId="702BB0C6"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Designación de coordinadores para la ejecución del proyecto en cada país</w:t>
            </w:r>
          </w:p>
        </w:tc>
        <w:tc>
          <w:tcPr>
            <w:tcW w:w="3139" w:type="dxa"/>
          </w:tcPr>
          <w:p w14:paraId="57298DD2" w14:textId="77777777" w:rsidR="004E1E6A" w:rsidRPr="00170D21" w:rsidRDefault="004E1E6A" w:rsidP="00695C52">
            <w:pPr>
              <w:pStyle w:val="TableParagraph"/>
              <w:ind w:left="29" w:right="144"/>
              <w:rPr>
                <w:lang w:val="es-419"/>
              </w:rPr>
            </w:pPr>
            <w:r w:rsidRPr="00170D21">
              <w:rPr>
                <w:lang w:val="es-419"/>
              </w:rPr>
              <w:t>Plenamente logrado: se designaron los coordinadores locales en todos los países beneficiarios.</w:t>
            </w:r>
          </w:p>
        </w:tc>
        <w:tc>
          <w:tcPr>
            <w:tcW w:w="965" w:type="dxa"/>
          </w:tcPr>
          <w:p w14:paraId="70328EB9" w14:textId="77777777" w:rsidR="004E1E6A" w:rsidRPr="00170D21" w:rsidRDefault="004E1E6A" w:rsidP="00695C52">
            <w:pPr>
              <w:pStyle w:val="TableParagraph"/>
              <w:ind w:left="29"/>
              <w:rPr>
                <w:lang w:val="es-419"/>
              </w:rPr>
            </w:pPr>
            <w:r w:rsidRPr="00170D21">
              <w:rPr>
                <w:lang w:val="es-419"/>
              </w:rPr>
              <w:t>****</w:t>
            </w:r>
          </w:p>
        </w:tc>
      </w:tr>
      <w:tr w:rsidR="004E1E6A" w:rsidRPr="00170D21" w14:paraId="6718249E" w14:textId="77777777" w:rsidTr="00695C52">
        <w:trPr>
          <w:cantSplit/>
          <w:trHeight w:val="1134"/>
        </w:trPr>
        <w:tc>
          <w:tcPr>
            <w:tcW w:w="2405" w:type="dxa"/>
            <w:tcBorders>
              <w:right w:val="single" w:sz="6" w:space="0" w:color="000000"/>
            </w:tcBorders>
          </w:tcPr>
          <w:p w14:paraId="5E0E01AF"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Contratación de un becario para el proyecto.</w:t>
            </w:r>
          </w:p>
        </w:tc>
        <w:tc>
          <w:tcPr>
            <w:tcW w:w="2995" w:type="dxa"/>
            <w:tcBorders>
              <w:left w:val="single" w:sz="6" w:space="0" w:color="000000"/>
              <w:bottom w:val="single" w:sz="6" w:space="0" w:color="000000"/>
            </w:tcBorders>
          </w:tcPr>
          <w:p w14:paraId="5A6384B8"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Contratación del becario del proyecto.</w:t>
            </w:r>
          </w:p>
        </w:tc>
        <w:tc>
          <w:tcPr>
            <w:tcW w:w="3139" w:type="dxa"/>
          </w:tcPr>
          <w:p w14:paraId="36E76122" w14:textId="77777777" w:rsidR="004E1E6A" w:rsidRPr="00170D21" w:rsidRDefault="004E1E6A" w:rsidP="00695C52">
            <w:pPr>
              <w:pStyle w:val="TableParagraph"/>
              <w:ind w:left="29" w:right="144"/>
              <w:rPr>
                <w:lang w:val="es-419"/>
              </w:rPr>
            </w:pPr>
            <w:r w:rsidRPr="00170D21">
              <w:rPr>
                <w:lang w:val="es-419"/>
              </w:rPr>
              <w:t>Plenamente logrado: el becario seleccionado empezó en mayo de 2024.</w:t>
            </w:r>
          </w:p>
        </w:tc>
        <w:tc>
          <w:tcPr>
            <w:tcW w:w="965" w:type="dxa"/>
          </w:tcPr>
          <w:p w14:paraId="65862A78" w14:textId="77777777" w:rsidR="004E1E6A" w:rsidRPr="00170D21" w:rsidRDefault="004E1E6A" w:rsidP="00695C52">
            <w:pPr>
              <w:pStyle w:val="TableParagraph"/>
              <w:ind w:left="29"/>
              <w:rPr>
                <w:lang w:val="es-419"/>
              </w:rPr>
            </w:pPr>
            <w:r w:rsidRPr="00170D21">
              <w:rPr>
                <w:lang w:val="es-419"/>
              </w:rPr>
              <w:t>****</w:t>
            </w:r>
          </w:p>
        </w:tc>
      </w:tr>
      <w:tr w:rsidR="004E1E6A" w:rsidRPr="00170D21" w14:paraId="629F2A60" w14:textId="77777777" w:rsidTr="00695C52">
        <w:trPr>
          <w:cantSplit/>
          <w:trHeight w:val="1134"/>
        </w:trPr>
        <w:tc>
          <w:tcPr>
            <w:tcW w:w="2405" w:type="dxa"/>
            <w:tcBorders>
              <w:right w:val="single" w:sz="6" w:space="0" w:color="000000"/>
            </w:tcBorders>
          </w:tcPr>
          <w:p w14:paraId="2441B83D"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Estudio sobre el estado de la observancia de los derechos de PI y la incidencia de las infracciones de la PI en Internet en las economías digitales nacionales de los países participantes.</w:t>
            </w:r>
          </w:p>
        </w:tc>
        <w:tc>
          <w:tcPr>
            <w:tcW w:w="2995" w:type="dxa"/>
            <w:tcBorders>
              <w:left w:val="single" w:sz="6" w:space="0" w:color="000000"/>
              <w:bottom w:val="single" w:sz="6" w:space="0" w:color="000000"/>
            </w:tcBorders>
          </w:tcPr>
          <w:p w14:paraId="0845B2C9"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Estudio entregado en el plazo acordado.</w:t>
            </w:r>
          </w:p>
        </w:tc>
        <w:tc>
          <w:tcPr>
            <w:tcW w:w="3139" w:type="dxa"/>
          </w:tcPr>
          <w:p w14:paraId="74E88C74" w14:textId="77777777" w:rsidR="004E1E6A" w:rsidRPr="00170D21" w:rsidRDefault="004E1E6A" w:rsidP="00695C52">
            <w:pPr>
              <w:pStyle w:val="TableParagraph"/>
              <w:ind w:left="29" w:right="144"/>
              <w:rPr>
                <w:lang w:val="es-419"/>
              </w:rPr>
            </w:pPr>
            <w:r w:rsidRPr="00170D21">
              <w:rPr>
                <w:lang w:val="es-419"/>
              </w:rPr>
              <w:t>Avance parcial: los consultores internacionales, en colaboración con los consultores nacionales y los equipos nacionales de proyecto, continuaron elaborando el estudio de análisis. El proyecto de estudio de análisis relativo a Kenya se distribuyó al equipo nacional del proyecto y a las autoridades nacionales pertinentes para su examen y para recabar comentarios técnicos, tras lo cual se llevaron a cabo consultas para validar las conclusiones e identificar los aspectos que debían perfeccionarse. En Ghana, Nigeria y Sudáfrica, los procesos de elaboración y consulta del estudio de análisis siguen en curso.</w:t>
            </w:r>
          </w:p>
        </w:tc>
        <w:tc>
          <w:tcPr>
            <w:tcW w:w="965" w:type="dxa"/>
          </w:tcPr>
          <w:p w14:paraId="18612A44" w14:textId="77777777" w:rsidR="004E1E6A" w:rsidRPr="00170D21" w:rsidRDefault="004E1E6A" w:rsidP="00695C52">
            <w:pPr>
              <w:pStyle w:val="TableParagraph"/>
              <w:ind w:left="29"/>
              <w:rPr>
                <w:lang w:val="es-419"/>
              </w:rPr>
            </w:pPr>
            <w:r w:rsidRPr="00170D21">
              <w:rPr>
                <w:lang w:val="es-419"/>
              </w:rPr>
              <w:t>**</w:t>
            </w:r>
          </w:p>
        </w:tc>
      </w:tr>
      <w:tr w:rsidR="004E1E6A" w:rsidRPr="00170D21" w14:paraId="025EB86E" w14:textId="77777777" w:rsidTr="00695C52">
        <w:trPr>
          <w:cantSplit/>
          <w:trHeight w:val="1134"/>
        </w:trPr>
        <w:tc>
          <w:tcPr>
            <w:tcW w:w="2405" w:type="dxa"/>
            <w:tcBorders>
              <w:right w:val="single" w:sz="6" w:space="0" w:color="000000"/>
            </w:tcBorders>
          </w:tcPr>
          <w:p w14:paraId="0F297D25" w14:textId="77777777" w:rsidR="004E1E6A" w:rsidRPr="00170D21" w:rsidRDefault="004E1E6A" w:rsidP="00695C52">
            <w:pPr>
              <w:pStyle w:val="Default"/>
              <w:ind w:left="29" w:right="144"/>
              <w:rPr>
                <w:lang w:val="es-419"/>
              </w:rPr>
            </w:pPr>
            <w:r w:rsidRPr="00170D21">
              <w:rPr>
                <w:rFonts w:eastAsia="Arial"/>
                <w:sz w:val="22"/>
                <w:szCs w:val="22"/>
                <w:lang w:val="es-419"/>
              </w:rPr>
              <w:lastRenderedPageBreak/>
              <w:t>Recopilación de posibles mejoras de los marcos jurídicos y normativos de los países beneficiarios, incluido el Sistema de Nombres de Dominio de Internet (DNS) de cada país, y de potenciales acuerdos voluntarios entre los gobiernos de los países beneficiarios y las partes interesadas para hacer frente a las infracciones del derecho de autor en Internet.</w:t>
            </w:r>
          </w:p>
        </w:tc>
        <w:tc>
          <w:tcPr>
            <w:tcW w:w="2995" w:type="dxa"/>
            <w:tcBorders>
              <w:top w:val="single" w:sz="6" w:space="0" w:color="000000"/>
              <w:left w:val="single" w:sz="6" w:space="0" w:color="000000"/>
              <w:bottom w:val="single" w:sz="6" w:space="0" w:color="000000"/>
            </w:tcBorders>
          </w:tcPr>
          <w:p w14:paraId="45B2A6DE" w14:textId="77777777" w:rsidR="004E1E6A" w:rsidRPr="00170D21" w:rsidRDefault="004E1E6A" w:rsidP="00695C52">
            <w:pPr>
              <w:pStyle w:val="Default"/>
              <w:ind w:left="29" w:right="144"/>
              <w:rPr>
                <w:lang w:val="es-419"/>
              </w:rPr>
            </w:pPr>
            <w:r w:rsidRPr="00170D21">
              <w:rPr>
                <w:rFonts w:eastAsia="Arial"/>
                <w:sz w:val="22"/>
                <w:szCs w:val="22"/>
                <w:lang w:val="es-419"/>
              </w:rPr>
              <w:t xml:space="preserve">Cuatro recopilaciones (una en cada país beneficiario), entregadas en el plazo acordado, de posibles mejoras de los marcos jurídicos y normativos y de potenciales acuerdos voluntarios entre los gobiernos de los países beneficiarios y las partes interesadas para hacer frente a las infracciones del derecho de autor en Internet. </w:t>
            </w:r>
          </w:p>
        </w:tc>
        <w:tc>
          <w:tcPr>
            <w:tcW w:w="3139" w:type="dxa"/>
          </w:tcPr>
          <w:p w14:paraId="71B875DA" w14:textId="77777777" w:rsidR="004E1E6A" w:rsidRPr="00170D21" w:rsidRDefault="004E1E6A" w:rsidP="00695C52">
            <w:pPr>
              <w:pStyle w:val="TableParagraph"/>
              <w:ind w:left="29" w:right="144"/>
              <w:rPr>
                <w:lang w:val="es-419"/>
              </w:rPr>
            </w:pPr>
            <w:r w:rsidRPr="00170D21">
              <w:rPr>
                <w:lang w:val="es-419"/>
              </w:rPr>
              <w:t>Avance parcial: en Kenya, se ha elaborado un informe en el que se recogen posibles mejoras para su marco jurídico y normativo, basado en las conclusiones del estudio de análisis de la situación, y actualmente se están llevando a cabo consultas con las partes interesadas. Se llevarán a cabo procesos similares en el resto de los países beneficiarios una vez que se hayan finalizado los estudios de análisis.</w:t>
            </w:r>
          </w:p>
        </w:tc>
        <w:tc>
          <w:tcPr>
            <w:tcW w:w="965" w:type="dxa"/>
          </w:tcPr>
          <w:p w14:paraId="4C8E18EA" w14:textId="77777777" w:rsidR="004E1E6A" w:rsidRPr="00170D21" w:rsidRDefault="004E1E6A" w:rsidP="00695C52">
            <w:pPr>
              <w:pStyle w:val="TableParagraph"/>
              <w:ind w:left="29"/>
              <w:rPr>
                <w:lang w:val="es-419"/>
              </w:rPr>
            </w:pPr>
            <w:r w:rsidRPr="00170D21">
              <w:rPr>
                <w:lang w:val="es-419"/>
              </w:rPr>
              <w:t>**</w:t>
            </w:r>
          </w:p>
        </w:tc>
      </w:tr>
      <w:tr w:rsidR="004E1E6A" w:rsidRPr="00170D21" w14:paraId="7AC07459" w14:textId="77777777" w:rsidTr="00695C52">
        <w:trPr>
          <w:cantSplit/>
          <w:trHeight w:val="1134"/>
        </w:trPr>
        <w:tc>
          <w:tcPr>
            <w:tcW w:w="2405" w:type="dxa"/>
            <w:tcBorders>
              <w:right w:val="single" w:sz="6" w:space="0" w:color="000000"/>
            </w:tcBorders>
          </w:tcPr>
          <w:p w14:paraId="06D60B43" w14:textId="77777777" w:rsidR="004E1E6A" w:rsidRPr="00170D21" w:rsidRDefault="004E1E6A" w:rsidP="00695C52">
            <w:pPr>
              <w:pStyle w:val="Default"/>
              <w:ind w:left="29" w:right="144"/>
              <w:rPr>
                <w:lang w:val="es-419"/>
              </w:rPr>
            </w:pPr>
            <w:r w:rsidRPr="00170D21">
              <w:rPr>
                <w:rFonts w:eastAsia="Arial"/>
                <w:sz w:val="22"/>
                <w:szCs w:val="22"/>
                <w:lang w:val="es-419"/>
              </w:rPr>
              <w:t>Directrices técnicas para que los organismos encargados de la regulación en el sector de las telecomunicaciones contemplen en mayor medida las cuestiones relacionadas con el derecho de autor, en particular la posibilidad de bloquear sitios web y otras medidas técnicas orientadas a la prevención de las infracciones del derecho de autor en Internet.</w:t>
            </w:r>
          </w:p>
        </w:tc>
        <w:tc>
          <w:tcPr>
            <w:tcW w:w="2995" w:type="dxa"/>
            <w:tcBorders>
              <w:top w:val="single" w:sz="6" w:space="0" w:color="000000"/>
              <w:left w:val="single" w:sz="6" w:space="0" w:color="000000"/>
              <w:bottom w:val="single" w:sz="6" w:space="0" w:color="000000"/>
            </w:tcBorders>
          </w:tcPr>
          <w:p w14:paraId="5C7ABEC4" w14:textId="77777777" w:rsidR="004E1E6A" w:rsidRPr="00170D21" w:rsidRDefault="004E1E6A" w:rsidP="00695C52">
            <w:pPr>
              <w:pStyle w:val="Default"/>
              <w:ind w:left="29" w:right="144"/>
              <w:rPr>
                <w:lang w:val="es-419"/>
              </w:rPr>
            </w:pPr>
            <w:r w:rsidRPr="00170D21">
              <w:rPr>
                <w:rFonts w:eastAsia="Arial"/>
                <w:sz w:val="22"/>
                <w:szCs w:val="22"/>
                <w:lang w:val="es-419"/>
              </w:rPr>
              <w:t xml:space="preserve">Elaboración y publicación, con arreglo al plazo acordado, de una guía práctica con directrices técnicas para los organismos reguladores de las telecomunicaciones. </w:t>
            </w:r>
          </w:p>
        </w:tc>
        <w:tc>
          <w:tcPr>
            <w:tcW w:w="3139" w:type="dxa"/>
          </w:tcPr>
          <w:p w14:paraId="6BF5433A" w14:textId="77777777" w:rsidR="004E1E6A" w:rsidRPr="00170D21" w:rsidRDefault="004E1E6A" w:rsidP="00695C52">
            <w:pPr>
              <w:pStyle w:val="TableParagraph"/>
              <w:ind w:left="29" w:right="144"/>
              <w:rPr>
                <w:lang w:val="es-419"/>
              </w:rPr>
            </w:pPr>
            <w:r w:rsidRPr="00170D21">
              <w:rPr>
                <w:lang w:val="es-419"/>
              </w:rPr>
              <w:t>Aún no se ha iniciado.</w:t>
            </w:r>
          </w:p>
        </w:tc>
        <w:tc>
          <w:tcPr>
            <w:tcW w:w="965" w:type="dxa"/>
          </w:tcPr>
          <w:p w14:paraId="3B20F76A" w14:textId="77777777" w:rsidR="004E1E6A" w:rsidRPr="00170D21" w:rsidRDefault="004E1E6A" w:rsidP="00695C52">
            <w:pPr>
              <w:pStyle w:val="TableParagraph"/>
              <w:ind w:left="29"/>
              <w:rPr>
                <w:lang w:val="es-419"/>
              </w:rPr>
            </w:pPr>
            <w:r w:rsidRPr="00170D21">
              <w:rPr>
                <w:lang w:val="es-419"/>
              </w:rPr>
              <w:t>SA</w:t>
            </w:r>
          </w:p>
        </w:tc>
      </w:tr>
      <w:tr w:rsidR="004E1E6A" w:rsidRPr="00170D21" w14:paraId="474BFA8C" w14:textId="77777777" w:rsidTr="00695C52">
        <w:trPr>
          <w:cantSplit/>
          <w:trHeight w:val="1134"/>
        </w:trPr>
        <w:tc>
          <w:tcPr>
            <w:tcW w:w="2405" w:type="dxa"/>
            <w:tcBorders>
              <w:right w:val="single" w:sz="6" w:space="0" w:color="000000"/>
            </w:tcBorders>
          </w:tcPr>
          <w:p w14:paraId="443C682D" w14:textId="77777777" w:rsidR="004E1E6A" w:rsidRPr="00170D21" w:rsidRDefault="004E1E6A" w:rsidP="00695C52">
            <w:pPr>
              <w:pStyle w:val="Default"/>
              <w:ind w:left="29" w:right="144"/>
              <w:rPr>
                <w:lang w:val="es-419"/>
              </w:rPr>
            </w:pPr>
            <w:r w:rsidRPr="00170D21">
              <w:rPr>
                <w:rFonts w:eastAsia="Arial"/>
                <w:sz w:val="22"/>
                <w:szCs w:val="22"/>
                <w:lang w:val="es-419"/>
              </w:rPr>
              <w:lastRenderedPageBreak/>
              <w:t>Material de formación y refuerzo de la capacidad de los funcionarios de telecomunicaciones y de las Oficinas de PI, así como de las industrias creativas y los profesionales jurídicos, para hacer frente a las infracciones del derecho de autor en Internet, además del aumento de la comprensión y el conocimiento del ecosistema digital y de la importancia de fomentar el respeto por la PI en el entorno digital.</w:t>
            </w:r>
          </w:p>
        </w:tc>
        <w:tc>
          <w:tcPr>
            <w:tcW w:w="2995" w:type="dxa"/>
            <w:tcBorders>
              <w:top w:val="single" w:sz="6" w:space="0" w:color="000000"/>
              <w:left w:val="single" w:sz="6" w:space="0" w:color="000000"/>
              <w:bottom w:val="single" w:sz="6" w:space="0" w:color="000000"/>
            </w:tcBorders>
          </w:tcPr>
          <w:p w14:paraId="5C756B46" w14:textId="77777777" w:rsidR="004E1E6A" w:rsidRPr="00170D21" w:rsidRDefault="004E1E6A" w:rsidP="00695C52">
            <w:pPr>
              <w:pStyle w:val="Default"/>
              <w:ind w:left="29" w:right="144"/>
              <w:rPr>
                <w:lang w:val="es-419"/>
              </w:rPr>
            </w:pPr>
            <w:r w:rsidRPr="00170D21">
              <w:rPr>
                <w:rFonts w:eastAsia="Arial"/>
                <w:sz w:val="22"/>
                <w:szCs w:val="22"/>
                <w:lang w:val="es-419"/>
              </w:rPr>
              <w:t xml:space="preserve">Elaboración de material de formación y organización de cursos de formación, con arreglo al plazo acordado, para las partes interesadas identificadas en cada uno de los países beneficiarios. </w:t>
            </w:r>
          </w:p>
        </w:tc>
        <w:tc>
          <w:tcPr>
            <w:tcW w:w="3139" w:type="dxa"/>
          </w:tcPr>
          <w:p w14:paraId="1FA14FF9" w14:textId="77777777" w:rsidR="004E1E6A" w:rsidRPr="00170D21" w:rsidRDefault="004E1E6A" w:rsidP="00695C52">
            <w:pPr>
              <w:pStyle w:val="TableParagraph"/>
              <w:ind w:left="29" w:right="144"/>
              <w:rPr>
                <w:lang w:val="es-419"/>
              </w:rPr>
            </w:pPr>
            <w:r w:rsidRPr="00170D21">
              <w:rPr>
                <w:lang w:val="es-419"/>
              </w:rPr>
              <w:t xml:space="preserve">Aún no se ha iniciado. </w:t>
            </w:r>
          </w:p>
        </w:tc>
        <w:tc>
          <w:tcPr>
            <w:tcW w:w="965" w:type="dxa"/>
          </w:tcPr>
          <w:p w14:paraId="0A85BA62" w14:textId="77777777" w:rsidR="004E1E6A" w:rsidRPr="00170D21" w:rsidRDefault="004E1E6A" w:rsidP="00695C52">
            <w:pPr>
              <w:pStyle w:val="TableParagraph"/>
              <w:ind w:left="29"/>
              <w:rPr>
                <w:lang w:val="es-419"/>
              </w:rPr>
            </w:pPr>
            <w:r w:rsidRPr="00170D21">
              <w:rPr>
                <w:lang w:val="es-419"/>
              </w:rPr>
              <w:t>SA</w:t>
            </w:r>
          </w:p>
        </w:tc>
      </w:tr>
    </w:tbl>
    <w:p w14:paraId="48D7A87F" w14:textId="77777777" w:rsidR="004E1E6A" w:rsidRPr="00170D21" w:rsidRDefault="004E1E6A" w:rsidP="004E1E6A">
      <w:pPr>
        <w:tabs>
          <w:tab w:val="left" w:pos="1843"/>
        </w:tabs>
        <w:spacing w:before="720"/>
        <w:ind w:left="5530"/>
        <w:rPr>
          <w:lang w:val="es-419"/>
        </w:rPr>
        <w:sectPr w:rsidR="004E1E6A" w:rsidRPr="00170D21" w:rsidSect="004E1E6A">
          <w:headerReference w:type="default" r:id="rId93"/>
          <w:headerReference w:type="first" r:id="rId94"/>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VII]</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725F83CA" w14:textId="77777777" w:rsidTr="00695C52">
        <w:trPr>
          <w:trHeight w:val="431"/>
        </w:trPr>
        <w:tc>
          <w:tcPr>
            <w:tcW w:w="9290" w:type="dxa"/>
            <w:gridSpan w:val="2"/>
          </w:tcPr>
          <w:p w14:paraId="1467EF99"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35AD027A" w14:textId="77777777" w:rsidTr="00695C52">
        <w:trPr>
          <w:trHeight w:val="324"/>
        </w:trPr>
        <w:tc>
          <w:tcPr>
            <w:tcW w:w="2377" w:type="dxa"/>
            <w:shd w:val="clear" w:color="auto" w:fill="69F0C4"/>
          </w:tcPr>
          <w:p w14:paraId="554FD9F6"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73699CB0" w14:textId="77777777" w:rsidR="004E1E6A" w:rsidRPr="00170D21" w:rsidRDefault="004E1E6A" w:rsidP="00695C52">
            <w:pPr>
              <w:pStyle w:val="TableParagraph"/>
              <w:ind w:left="109"/>
              <w:rPr>
                <w:lang w:val="es-419"/>
              </w:rPr>
            </w:pPr>
            <w:r w:rsidRPr="00170D21">
              <w:rPr>
                <w:lang w:val="es-419"/>
              </w:rPr>
              <w:t>DA_1_3_4_10_11_16_25_35_02</w:t>
            </w:r>
          </w:p>
        </w:tc>
      </w:tr>
      <w:tr w:rsidR="004E1E6A" w:rsidRPr="00170D21" w14:paraId="78CF01ED" w14:textId="77777777" w:rsidTr="00695C52">
        <w:trPr>
          <w:trHeight w:val="342"/>
        </w:trPr>
        <w:tc>
          <w:tcPr>
            <w:tcW w:w="2377" w:type="dxa"/>
            <w:shd w:val="clear" w:color="auto" w:fill="69F0C4"/>
          </w:tcPr>
          <w:p w14:paraId="4944C395"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6E100CFC" w14:textId="04DD136E" w:rsidR="004E1E6A" w:rsidRPr="00170D21" w:rsidRDefault="004E1E6A" w:rsidP="00695C52">
            <w:pPr>
              <w:pStyle w:val="TableParagraph"/>
              <w:spacing w:before="1" w:after="120"/>
              <w:ind w:left="115"/>
              <w:rPr>
                <w:lang w:val="es-419"/>
              </w:rPr>
            </w:pPr>
            <w:hyperlink r:id="rId95">
              <w:r w:rsidRPr="00170D21">
                <w:rPr>
                  <w:i/>
                  <w:iCs/>
                  <w:color w:val="0000FF"/>
                  <w:u w:val="single"/>
                  <w:lang w:val="es-419"/>
                </w:rPr>
                <w:t>Derecho de autor y distribución de contenidos en el entorno digital (Fase II)</w:t>
              </w:r>
            </w:hyperlink>
          </w:p>
        </w:tc>
      </w:tr>
      <w:tr w:rsidR="004E1E6A" w:rsidRPr="00170D21" w14:paraId="7BEB7368" w14:textId="77777777" w:rsidTr="00695C52">
        <w:trPr>
          <w:trHeight w:val="531"/>
        </w:trPr>
        <w:tc>
          <w:tcPr>
            <w:tcW w:w="2377" w:type="dxa"/>
            <w:shd w:val="clear" w:color="auto" w:fill="69F0C4"/>
          </w:tcPr>
          <w:p w14:paraId="3889CDF8" w14:textId="7E836169" w:rsidR="004E1E6A" w:rsidRPr="00170D21" w:rsidRDefault="004E1E6A" w:rsidP="00695C52">
            <w:pPr>
              <w:pStyle w:val="TableParagraph"/>
              <w:ind w:left="110" w:right="121"/>
              <w:rPr>
                <w:lang w:val="es-419"/>
              </w:rPr>
            </w:pPr>
            <w:hyperlink r:id="rId96" w:history="1">
              <w:r w:rsidRPr="00170D21">
                <w:rPr>
                  <w:color w:val="0000FF"/>
                  <w:u w:val="single"/>
                  <w:lang w:val="es-419"/>
                </w:rPr>
                <w:t>Recomendación en el marco de la Agenda para el Desarrollo</w:t>
              </w:r>
            </w:hyperlink>
          </w:p>
        </w:tc>
        <w:tc>
          <w:tcPr>
            <w:tcW w:w="6913" w:type="dxa"/>
          </w:tcPr>
          <w:p w14:paraId="19AF7A17" w14:textId="77777777" w:rsidR="004E1E6A" w:rsidRPr="00170D21" w:rsidRDefault="004E1E6A" w:rsidP="00695C52">
            <w:pPr>
              <w:pStyle w:val="TableParagraph"/>
              <w:ind w:left="166" w:right="144"/>
              <w:rPr>
                <w:lang w:val="es-419"/>
              </w:rPr>
            </w:pPr>
            <w:r w:rsidRPr="00170D21">
              <w:rPr>
                <w:lang w:val="es-419"/>
              </w:rPr>
              <w:t>Recomendaciones 1, 3, 4, 10, 11, 16, 25 y 35.</w:t>
            </w:r>
          </w:p>
        </w:tc>
      </w:tr>
      <w:tr w:rsidR="004E1E6A" w:rsidRPr="00170D21" w14:paraId="35605EAB" w14:textId="77777777" w:rsidTr="00695C52">
        <w:trPr>
          <w:trHeight w:val="621"/>
        </w:trPr>
        <w:tc>
          <w:tcPr>
            <w:tcW w:w="2377" w:type="dxa"/>
            <w:shd w:val="clear" w:color="auto" w:fill="69F0C4"/>
          </w:tcPr>
          <w:p w14:paraId="12B75FAF"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1FDE7CA4" w14:textId="77777777" w:rsidR="004E1E6A" w:rsidRPr="00170D21" w:rsidRDefault="004E1E6A" w:rsidP="00695C52">
            <w:pPr>
              <w:pStyle w:val="TableParagraph"/>
              <w:ind w:left="109" w:right="720"/>
              <w:rPr>
                <w:bCs/>
                <w:lang w:val="es-419"/>
              </w:rPr>
            </w:pPr>
            <w:r w:rsidRPr="00170D21">
              <w:rPr>
                <w:bCs/>
                <w:lang w:val="es-419"/>
              </w:rPr>
              <w:t>Presupuesto total: 556 200 francos suizos asignados a recursos no relativos a personal.</w:t>
            </w:r>
          </w:p>
        </w:tc>
      </w:tr>
      <w:tr w:rsidR="004E1E6A" w:rsidRPr="00170D21" w14:paraId="3DB05A4E" w14:textId="77777777" w:rsidTr="00695C52">
        <w:trPr>
          <w:trHeight w:val="531"/>
        </w:trPr>
        <w:tc>
          <w:tcPr>
            <w:tcW w:w="2377" w:type="dxa"/>
            <w:shd w:val="clear" w:color="auto" w:fill="69F0C4"/>
          </w:tcPr>
          <w:p w14:paraId="4D1C9DB6"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5DDB35EB" w14:textId="77777777" w:rsidR="004E1E6A" w:rsidRPr="00170D21" w:rsidRDefault="004E1E6A" w:rsidP="00695C52">
            <w:pPr>
              <w:pStyle w:val="TableParagraph"/>
              <w:spacing w:before="1"/>
              <w:ind w:left="109"/>
              <w:rPr>
                <w:lang w:val="es-419"/>
              </w:rPr>
            </w:pPr>
            <w:r w:rsidRPr="00170D21">
              <w:rPr>
                <w:lang w:val="es-419"/>
              </w:rPr>
              <w:t xml:space="preserve">Abril de 2024 </w:t>
            </w:r>
          </w:p>
        </w:tc>
      </w:tr>
      <w:tr w:rsidR="004E1E6A" w:rsidRPr="00170D21" w14:paraId="798CDC8D" w14:textId="77777777" w:rsidTr="00695C52">
        <w:trPr>
          <w:trHeight w:val="531"/>
        </w:trPr>
        <w:tc>
          <w:tcPr>
            <w:tcW w:w="2377" w:type="dxa"/>
            <w:shd w:val="clear" w:color="auto" w:fill="69F0C4"/>
          </w:tcPr>
          <w:p w14:paraId="31852553"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5BF5A376" w14:textId="77777777" w:rsidR="004E1E6A" w:rsidRPr="00170D21" w:rsidRDefault="004E1E6A" w:rsidP="00695C52">
            <w:pPr>
              <w:pStyle w:val="TableParagraph"/>
              <w:ind w:left="109"/>
              <w:rPr>
                <w:lang w:val="es-419"/>
              </w:rPr>
            </w:pPr>
            <w:r w:rsidRPr="00170D21">
              <w:rPr>
                <w:lang w:val="es-419"/>
              </w:rPr>
              <w:t xml:space="preserve">36 meses </w:t>
            </w:r>
          </w:p>
        </w:tc>
      </w:tr>
      <w:tr w:rsidR="004E1E6A" w:rsidRPr="00170D21" w14:paraId="2CA8F36C" w14:textId="77777777" w:rsidTr="00695C52">
        <w:trPr>
          <w:trHeight w:val="801"/>
        </w:trPr>
        <w:tc>
          <w:tcPr>
            <w:tcW w:w="2377" w:type="dxa"/>
            <w:shd w:val="clear" w:color="auto" w:fill="69F0C4"/>
          </w:tcPr>
          <w:p w14:paraId="2BF602A3" w14:textId="77777777" w:rsidR="004E1E6A" w:rsidRPr="00170D21" w:rsidRDefault="004E1E6A" w:rsidP="00695C52">
            <w:pPr>
              <w:pStyle w:val="TableParagraph"/>
              <w:ind w:left="110"/>
              <w:rPr>
                <w:lang w:val="es-419"/>
              </w:rPr>
            </w:pPr>
            <w:r w:rsidRPr="00170D21">
              <w:rPr>
                <w:u w:val="single"/>
                <w:lang w:val="es-419"/>
              </w:rPr>
              <w:t>Principales</w:t>
            </w:r>
          </w:p>
          <w:p w14:paraId="17CFF2F8"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1FA8E013" w14:textId="77777777" w:rsidR="004E1E6A" w:rsidRPr="00170D21" w:rsidRDefault="004E1E6A" w:rsidP="00695C52">
            <w:pPr>
              <w:ind w:left="115" w:right="144"/>
              <w:rPr>
                <w:lang w:val="es-419"/>
              </w:rPr>
            </w:pPr>
            <w:r w:rsidRPr="00170D21">
              <w:rPr>
                <w:rFonts w:eastAsia="Arial"/>
                <w:szCs w:val="22"/>
                <w:lang w:val="es-419"/>
              </w:rPr>
              <w:t>Sector encargado de la ejecución: División de Derecho de Autor, Sector de Derecho de Autor e Industrias Creativas</w:t>
            </w:r>
          </w:p>
        </w:tc>
      </w:tr>
      <w:tr w:rsidR="004E1E6A" w:rsidRPr="00170D21" w14:paraId="23D09803" w14:textId="77777777" w:rsidTr="00695C52">
        <w:trPr>
          <w:trHeight w:val="621"/>
        </w:trPr>
        <w:tc>
          <w:tcPr>
            <w:tcW w:w="2377" w:type="dxa"/>
            <w:shd w:val="clear" w:color="auto" w:fill="69F0C4"/>
          </w:tcPr>
          <w:p w14:paraId="688F4AC0"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5C33A3C1" w14:textId="68623DAB" w:rsidR="004E1E6A" w:rsidRPr="00170D21" w:rsidRDefault="004E1E6A" w:rsidP="00695C52">
            <w:pPr>
              <w:pStyle w:val="TableParagraph"/>
              <w:ind w:left="115" w:right="144"/>
              <w:rPr>
                <w:lang w:val="es-419"/>
              </w:rPr>
            </w:pPr>
            <w:r w:rsidRPr="00170D21">
              <w:rPr>
                <w:lang w:val="es-419"/>
              </w:rPr>
              <w:t xml:space="preserve">Este proyecto constituye la segunda fase del proyecto de la AD sobre </w:t>
            </w:r>
            <w:hyperlink r:id="rId97" w:history="1">
              <w:r w:rsidRPr="00170D21">
                <w:rPr>
                  <w:color w:val="0000FF"/>
                  <w:u w:val="single"/>
                  <w:lang w:val="es-419"/>
                </w:rPr>
                <w:t>Derecho de autor y distribución de contenidos en el entorno digital</w:t>
              </w:r>
            </w:hyperlink>
            <w:r w:rsidRPr="00170D21">
              <w:rPr>
                <w:lang w:val="es-419"/>
              </w:rPr>
              <w:t xml:space="preserve">, que aportó información valiosa sobre las tendencias del mercado, los marcos jurídicos, los derechos de PI y los desafíos jurídicos y financieros a los que se enfrentan los productores audiovisuales en el mercado audiovisual tras la pandemia de COVID-19. </w:t>
            </w:r>
          </w:p>
          <w:p w14:paraId="441E148E" w14:textId="77777777" w:rsidR="004E1E6A" w:rsidRPr="00170D21" w:rsidRDefault="004E1E6A" w:rsidP="00695C52">
            <w:pPr>
              <w:pStyle w:val="TableParagraph"/>
              <w:ind w:left="115" w:right="144"/>
              <w:rPr>
                <w:lang w:val="es-419"/>
              </w:rPr>
            </w:pPr>
          </w:p>
          <w:p w14:paraId="51076593" w14:textId="77777777" w:rsidR="004E1E6A" w:rsidRPr="00170D21" w:rsidRDefault="004E1E6A" w:rsidP="00695C52">
            <w:pPr>
              <w:pStyle w:val="TableParagraph"/>
              <w:ind w:left="115" w:right="144"/>
              <w:rPr>
                <w:lang w:val="es-419"/>
              </w:rPr>
            </w:pPr>
            <w:r w:rsidRPr="00170D21">
              <w:rPr>
                <w:lang w:val="es-419"/>
              </w:rPr>
              <w:t>Esta segunda fase tiene como objetivo reforzar la cooperación regional en materia de identificación de contenidos audiovisuales, normalización y metadatos; mejorar los conocimientos de PI y el fortalecimiento de capacidades en la era del streaming; profundizar en el conocimiento de la incidencia de las nuevas tecnologías; promover la inclusión de género en la industria audiovisual; y elaborar materiales de referencia prácticos sobre el uso estratégico de la PI para las microempresas, las pequeñas y medianas empresas (mipymes) y los creadores.</w:t>
            </w:r>
          </w:p>
        </w:tc>
      </w:tr>
      <w:tr w:rsidR="004E1E6A" w:rsidRPr="00170D21" w14:paraId="6A8EA66C" w14:textId="77777777" w:rsidTr="00695C52">
        <w:trPr>
          <w:trHeight w:val="432"/>
        </w:trPr>
        <w:tc>
          <w:tcPr>
            <w:tcW w:w="2377" w:type="dxa"/>
            <w:shd w:val="clear" w:color="auto" w:fill="69F0C4"/>
          </w:tcPr>
          <w:p w14:paraId="14647C3D"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6DFEFF22" w14:textId="77777777" w:rsidR="004E1E6A" w:rsidRPr="00170D21" w:rsidRDefault="004E1E6A" w:rsidP="00695C52">
            <w:pPr>
              <w:pStyle w:val="TableParagraph"/>
              <w:spacing w:before="1"/>
              <w:ind w:left="109"/>
              <w:rPr>
                <w:lang w:val="es-419"/>
              </w:rPr>
            </w:pPr>
            <w:r w:rsidRPr="00170D21">
              <w:rPr>
                <w:lang w:val="es-419"/>
              </w:rPr>
              <w:t>Sr. Rafael Ferraz Vázquez, jurista, División de Derecho de Autor (Sector de Derecho de Autor e Industrias Creativas)</w:t>
            </w:r>
          </w:p>
        </w:tc>
      </w:tr>
      <w:tr w:rsidR="004E1E6A" w:rsidRPr="00170D21" w14:paraId="21F19C5B" w14:textId="77777777" w:rsidTr="00695C52">
        <w:trPr>
          <w:trHeight w:val="476"/>
        </w:trPr>
        <w:tc>
          <w:tcPr>
            <w:tcW w:w="2377" w:type="dxa"/>
            <w:shd w:val="clear" w:color="auto" w:fill="69F0C4"/>
          </w:tcPr>
          <w:p w14:paraId="7D936CCD" w14:textId="6F612358"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98" w:history="1">
              <w:r w:rsidRPr="00170D21">
                <w:rPr>
                  <w:color w:val="0000FF"/>
                  <w:u w:val="single"/>
                  <w:lang w:val="es-419"/>
                </w:rPr>
                <w:t>programa de trabajo y presupuesto para 2024/25</w:t>
              </w:r>
            </w:hyperlink>
            <w:r w:rsidRPr="00170D21">
              <w:rPr>
                <w:lang w:val="es-419"/>
              </w:rPr>
              <w:t xml:space="preserve"> y en el </w:t>
            </w:r>
            <w:hyperlink r:id="rId99" w:history="1">
              <w:r w:rsidRPr="00170D21">
                <w:rPr>
                  <w:color w:val="0000FF"/>
                  <w:u w:val="single"/>
                  <w:lang w:val="es-419"/>
                </w:rPr>
                <w:t>programa de trabajo y presupuesto para 2026/27</w:t>
              </w:r>
            </w:hyperlink>
          </w:p>
        </w:tc>
        <w:tc>
          <w:tcPr>
            <w:tcW w:w="6913" w:type="dxa"/>
          </w:tcPr>
          <w:p w14:paraId="1BC1E012" w14:textId="77777777" w:rsidR="004E1E6A" w:rsidRPr="00170D21" w:rsidRDefault="004E1E6A" w:rsidP="00695C52">
            <w:pPr>
              <w:pStyle w:val="TableParagraph"/>
              <w:ind w:left="115" w:right="144"/>
              <w:rPr>
                <w:lang w:val="es-419"/>
              </w:rPr>
            </w:pPr>
            <w:r w:rsidRPr="00170D21">
              <w:rPr>
                <w:lang w:val="es-419"/>
              </w:rPr>
              <w:t>1.1 Una comunicación y una implicación más sólidas en todo el mundo para aumentar la concienciación y el conocimiento sobre la forma en que la PI puede mejorar la vida de la humanidad en su conjunto, y en todas partes</w:t>
            </w:r>
          </w:p>
          <w:p w14:paraId="77BDE615" w14:textId="77777777" w:rsidR="004E1E6A" w:rsidRPr="00170D21" w:rsidRDefault="004E1E6A" w:rsidP="00695C52">
            <w:pPr>
              <w:pStyle w:val="TableParagraph"/>
              <w:ind w:left="115" w:right="144"/>
              <w:rPr>
                <w:lang w:val="es-419"/>
              </w:rPr>
            </w:pPr>
          </w:p>
          <w:p w14:paraId="4B30A1C6" w14:textId="77777777" w:rsidR="004E1E6A" w:rsidRPr="00170D21" w:rsidRDefault="004E1E6A" w:rsidP="00695C52">
            <w:pPr>
              <w:pStyle w:val="TableParagraph"/>
              <w:ind w:left="115" w:right="144"/>
              <w:rPr>
                <w:lang w:val="es-419"/>
              </w:rPr>
            </w:pPr>
            <w:r w:rsidRPr="00170D21">
              <w:rPr>
                <w:lang w:val="es-419"/>
              </w:rPr>
              <w:t>2.2 La OMPI congrega a la comunidad internacional para hacer frente de forma proactiva a los problemas y desafíos políticos que van planteándose a nivel mundial en relación con la propiedad intelectual, la innovación y la creatividad.</w:t>
            </w:r>
          </w:p>
          <w:p w14:paraId="23BB035F" w14:textId="77777777" w:rsidR="004E1E6A" w:rsidRPr="00170D21" w:rsidRDefault="004E1E6A" w:rsidP="00695C52">
            <w:pPr>
              <w:pStyle w:val="TableParagraph"/>
              <w:ind w:left="115" w:right="144"/>
              <w:rPr>
                <w:lang w:val="es-419"/>
              </w:rPr>
            </w:pPr>
          </w:p>
          <w:p w14:paraId="587D1034" w14:textId="77777777" w:rsidR="004E1E6A" w:rsidRPr="00170D21" w:rsidRDefault="004E1E6A" w:rsidP="00695C52">
            <w:pPr>
              <w:pStyle w:val="TableParagraph"/>
              <w:ind w:left="115" w:right="144"/>
              <w:rPr>
                <w:lang w:val="es-419"/>
              </w:rPr>
            </w:pPr>
            <w:r w:rsidRPr="00170D21">
              <w:rPr>
                <w:lang w:val="es-419"/>
              </w:rPr>
              <w:t>3.1 Uso más amplio y eficaz de los sistemas, servicios, conocimientos y datos mundiales de la OMPI en materia de propiedad intelectual.</w:t>
            </w:r>
          </w:p>
          <w:p w14:paraId="50E379AD" w14:textId="77777777" w:rsidR="004E1E6A" w:rsidRPr="00170D21" w:rsidRDefault="004E1E6A" w:rsidP="00695C52">
            <w:pPr>
              <w:pStyle w:val="TableParagraph"/>
              <w:ind w:left="115" w:right="144"/>
              <w:rPr>
                <w:lang w:val="es-419"/>
              </w:rPr>
            </w:pPr>
          </w:p>
          <w:p w14:paraId="41BFB312" w14:textId="77777777" w:rsidR="004E1E6A" w:rsidRPr="00170D21" w:rsidRDefault="004E1E6A" w:rsidP="00695C52">
            <w:pPr>
              <w:pStyle w:val="TableParagraph"/>
              <w:ind w:left="115" w:right="144"/>
              <w:rPr>
                <w:lang w:val="es-419"/>
              </w:rPr>
            </w:pPr>
            <w:r w:rsidRPr="00170D21">
              <w:rPr>
                <w:lang w:val="es-419"/>
              </w:rPr>
              <w:t xml:space="preserve">4.1 Un uso más eficaz de un sistema equilibrado de PI para apoyar </w:t>
            </w:r>
            <w:r w:rsidRPr="00170D21">
              <w:rPr>
                <w:lang w:val="es-419"/>
              </w:rPr>
              <w:lastRenderedPageBreak/>
              <w:t>el crecimiento y el desarrollo de todos los Estados miembros y sus regiones y subregiones, entre otras cosas, mediante la implantación de las recomendaciones de la Agenda para el Desarrollo.</w:t>
            </w:r>
          </w:p>
          <w:p w14:paraId="72458F7B" w14:textId="77777777" w:rsidR="004E1E6A" w:rsidRPr="00170D21" w:rsidRDefault="004E1E6A" w:rsidP="00695C52">
            <w:pPr>
              <w:pStyle w:val="TableParagraph"/>
              <w:ind w:left="115" w:right="144"/>
              <w:rPr>
                <w:lang w:val="es-419"/>
              </w:rPr>
            </w:pPr>
          </w:p>
          <w:p w14:paraId="719E48A2" w14:textId="77777777" w:rsidR="004E1E6A" w:rsidRPr="00170D21" w:rsidRDefault="004E1E6A" w:rsidP="00695C52">
            <w:pPr>
              <w:pStyle w:val="TableParagraph"/>
              <w:ind w:left="115" w:right="144"/>
              <w:rPr>
                <w:lang w:val="es-419"/>
              </w:rPr>
            </w:pPr>
            <w:r w:rsidRPr="00170D21">
              <w:rPr>
                <w:lang w:val="es-419"/>
              </w:rPr>
              <w:t>4.3 Aumento de los conocimientos y competencias en materia de PI en todos los Estados miembros.</w:t>
            </w:r>
          </w:p>
          <w:p w14:paraId="60555EDE" w14:textId="77777777" w:rsidR="004E1E6A" w:rsidRPr="00170D21" w:rsidRDefault="004E1E6A" w:rsidP="00695C52">
            <w:pPr>
              <w:pStyle w:val="TableParagraph"/>
              <w:spacing w:before="1"/>
              <w:ind w:left="115" w:right="144"/>
              <w:rPr>
                <w:lang w:val="es-419"/>
              </w:rPr>
            </w:pPr>
          </w:p>
          <w:p w14:paraId="462559C4" w14:textId="77777777" w:rsidR="004E1E6A" w:rsidRPr="00170D21" w:rsidRDefault="004E1E6A" w:rsidP="00695C52">
            <w:pPr>
              <w:pStyle w:val="TableParagraph"/>
              <w:spacing w:before="1"/>
              <w:ind w:left="115" w:right="144"/>
              <w:rPr>
                <w:lang w:val="es-419"/>
              </w:rPr>
            </w:pPr>
            <w:r w:rsidRPr="00170D21">
              <w:rPr>
                <w:lang w:val="es-419"/>
              </w:rPr>
              <w:t>4.4 Más innovadores, creadores, pymes, universidades, instituciones de investigación y comunidades sacan provecho de la PI.</w:t>
            </w:r>
          </w:p>
        </w:tc>
      </w:tr>
      <w:tr w:rsidR="004E1E6A" w:rsidRPr="00170D21" w14:paraId="284C4AA8" w14:textId="77777777" w:rsidTr="00695C52">
        <w:trPr>
          <w:trHeight w:val="755"/>
        </w:trPr>
        <w:tc>
          <w:tcPr>
            <w:tcW w:w="2377" w:type="dxa"/>
            <w:shd w:val="clear" w:color="auto" w:fill="69F0C4"/>
          </w:tcPr>
          <w:p w14:paraId="4D0814F7" w14:textId="77777777" w:rsidR="004E1E6A" w:rsidRPr="00170D21" w:rsidRDefault="004E1E6A" w:rsidP="00695C52">
            <w:pPr>
              <w:pStyle w:val="TableParagraph"/>
              <w:ind w:left="110" w:right="378"/>
              <w:rPr>
                <w:lang w:val="es-419"/>
              </w:rPr>
            </w:pPr>
            <w:r w:rsidRPr="00170D21">
              <w:rPr>
                <w:u w:val="single"/>
                <w:lang w:val="es-419"/>
              </w:rPr>
              <w:lastRenderedPageBreak/>
              <w:t>Progresos en la ejecución del proyecto</w:t>
            </w:r>
          </w:p>
        </w:tc>
        <w:tc>
          <w:tcPr>
            <w:tcW w:w="6913" w:type="dxa"/>
          </w:tcPr>
          <w:p w14:paraId="4A1933A0" w14:textId="1A09A064" w:rsidR="004E1E6A" w:rsidRPr="00170D21" w:rsidRDefault="004E1E6A" w:rsidP="00695C52">
            <w:pPr>
              <w:pStyle w:val="TableParagraph"/>
              <w:ind w:left="82" w:right="84"/>
              <w:rPr>
                <w:lang w:val="es-419"/>
              </w:rPr>
            </w:pPr>
            <w:r w:rsidRPr="00170D21">
              <w:rPr>
                <w:lang w:val="es-419"/>
              </w:rPr>
              <w:t>Durante el período examinado y de conformidad con la estrategia de ejecución descrita en el documento del proyecto (</w:t>
            </w:r>
            <w:hyperlink r:id="rId100" w:history="1">
              <w:r w:rsidRPr="00170D21">
                <w:rPr>
                  <w:color w:val="0000FF"/>
                  <w:u w:val="single"/>
                  <w:lang w:val="es-419"/>
                </w:rPr>
                <w:t>CDIP/31/10 Rev.</w:t>
              </w:r>
            </w:hyperlink>
            <w:r w:rsidRPr="00170D21">
              <w:rPr>
                <w:lang w:val="es-419"/>
              </w:rPr>
              <w:t>), se han llevado a cabo las siguientes actividades:</w:t>
            </w:r>
          </w:p>
          <w:p w14:paraId="43DE708B" w14:textId="77777777" w:rsidR="004E1E6A" w:rsidRPr="00170D21" w:rsidRDefault="004E1E6A" w:rsidP="00695C52">
            <w:pPr>
              <w:pStyle w:val="TableParagraph"/>
              <w:ind w:left="82" w:right="84"/>
              <w:rPr>
                <w:lang w:val="es-419"/>
              </w:rPr>
            </w:pPr>
          </w:p>
          <w:p w14:paraId="47906228" w14:textId="77777777" w:rsidR="004E1E6A" w:rsidRPr="00170D21" w:rsidRDefault="004E1E6A" w:rsidP="00695C52">
            <w:pPr>
              <w:pStyle w:val="TableParagraph"/>
              <w:spacing w:before="1"/>
              <w:ind w:left="115" w:right="144"/>
              <w:rPr>
                <w:lang w:val="es-419"/>
              </w:rPr>
            </w:pPr>
            <w:r w:rsidRPr="00170D21">
              <w:rPr>
                <w:lang w:val="es-419"/>
              </w:rPr>
              <w:t>Se organizaron talleres de formación práctica, con el mismo formato de los seminarios de gestión de la PI de la OMPI para productores audiovisuales, en colaboración con la División de PI para las empresas, del Sector de PI y Ecosistemas de Innovación en Colombia, el Ecuador y el Perú. Junto con la primera edición celebrada en Uruguay, más de 150 productores audiovisuales se beneficiaron de la formación, y cerca de 50 funcionarios públicos y otras partes interesadas tuvieron la oportunidad de ampliar sus conocimientos sobre la propiedad intelectual en el sector audiovisual en calidad de observadores de los actos.</w:t>
            </w:r>
          </w:p>
          <w:p w14:paraId="09127452" w14:textId="77777777" w:rsidR="004E1E6A" w:rsidRPr="00170D21" w:rsidRDefault="004E1E6A" w:rsidP="00695C52">
            <w:pPr>
              <w:pStyle w:val="TableParagraph"/>
              <w:spacing w:before="1"/>
              <w:ind w:left="115" w:right="144"/>
              <w:rPr>
                <w:lang w:val="es-419"/>
              </w:rPr>
            </w:pPr>
          </w:p>
          <w:p w14:paraId="240534D3" w14:textId="57C4F3F3" w:rsidR="004E1E6A" w:rsidRPr="00170D21" w:rsidRDefault="004E1E6A" w:rsidP="00695C52">
            <w:pPr>
              <w:pStyle w:val="TableParagraph"/>
              <w:spacing w:before="1"/>
              <w:ind w:left="115" w:right="144"/>
              <w:rPr>
                <w:lang w:val="es-419"/>
              </w:rPr>
            </w:pPr>
            <w:r w:rsidRPr="00170D21">
              <w:rPr>
                <w:lang w:val="es-419"/>
              </w:rPr>
              <w:t xml:space="preserve">Se han ultimado y publicado varios materiales de referencia en el sitio web de la OMPI. En concreto, </w:t>
            </w:r>
            <w:hyperlink r:id="rId101" w:history="1">
              <w:r w:rsidRPr="00170D21">
                <w:rPr>
                  <w:color w:val="0000FF"/>
                  <w:u w:val="single"/>
                  <w:lang w:val="es-419"/>
                </w:rPr>
                <w:t>Verificación de derechos y obtención de las autorizaciones necesarias para su uso (clearance): Guía para cineastas independientes</w:t>
              </w:r>
            </w:hyperlink>
            <w:r w:rsidRPr="00170D21">
              <w:rPr>
                <w:lang w:val="es-419"/>
              </w:rPr>
              <w:t xml:space="preserve"> y </w:t>
            </w:r>
            <w:hyperlink r:id="rId102" w:history="1">
              <w:r w:rsidRPr="00170D21">
                <w:rPr>
                  <w:color w:val="0000FF"/>
                  <w:u w:val="single"/>
                  <w:lang w:val="es-419"/>
                </w:rPr>
                <w:t>Desarrollo y presentación de proyectos audiovisuales: guía para cineastas independientes</w:t>
              </w:r>
            </w:hyperlink>
            <w:r w:rsidRPr="00170D21">
              <w:rPr>
                <w:lang w:val="es-419"/>
              </w:rPr>
              <w:t xml:space="preserve"> pasaron a formar parte de las publicaciones oficiales de la OMPI, con su propia subpágina en el sitio web de la OMPI y disponibles en seis idiomas, además del portugués. </w:t>
            </w:r>
          </w:p>
          <w:p w14:paraId="76C83D9E" w14:textId="77777777" w:rsidR="004E1E6A" w:rsidRPr="00170D21" w:rsidRDefault="004E1E6A" w:rsidP="00695C52">
            <w:pPr>
              <w:pStyle w:val="TableParagraph"/>
              <w:spacing w:before="1"/>
              <w:ind w:left="115" w:right="144"/>
              <w:rPr>
                <w:lang w:val="es-419"/>
              </w:rPr>
            </w:pPr>
          </w:p>
          <w:p w14:paraId="7AF0D4B9" w14:textId="77777777" w:rsidR="004E1E6A" w:rsidRPr="00170D21" w:rsidRDefault="004E1E6A" w:rsidP="00695C52">
            <w:pPr>
              <w:pStyle w:val="TableParagraph"/>
              <w:spacing w:before="1"/>
              <w:ind w:left="115" w:right="144"/>
              <w:rPr>
                <w:lang w:val="es-419"/>
              </w:rPr>
            </w:pPr>
            <w:r w:rsidRPr="00170D21">
              <w:rPr>
                <w:lang w:val="es-419"/>
              </w:rPr>
              <w:t>El resto de materiales de referencia se encuentran actualmente en proceso de revisión por homólogos y consultas sectoriales, y se espera que se publiquen en breve en el sitio web de la OMPI. Son los siguientes:</w:t>
            </w:r>
          </w:p>
          <w:p w14:paraId="041DC701" w14:textId="77777777" w:rsidR="004E1E6A" w:rsidRPr="00170D21" w:rsidRDefault="004E1E6A" w:rsidP="00695C52">
            <w:pPr>
              <w:pStyle w:val="TableParagraph"/>
              <w:spacing w:before="1"/>
              <w:ind w:left="115" w:right="144"/>
              <w:rPr>
                <w:lang w:val="es-419"/>
              </w:rPr>
            </w:pPr>
          </w:p>
          <w:p w14:paraId="05682657" w14:textId="77777777" w:rsidR="004E1E6A" w:rsidRPr="00170D21" w:rsidRDefault="004E1E6A" w:rsidP="00113F59">
            <w:pPr>
              <w:pStyle w:val="TableParagraph"/>
              <w:numPr>
                <w:ilvl w:val="0"/>
                <w:numId w:val="48"/>
              </w:numPr>
              <w:spacing w:before="1"/>
              <w:ind w:left="526" w:right="144"/>
              <w:rPr>
                <w:lang w:val="es-419"/>
              </w:rPr>
            </w:pPr>
            <w:r w:rsidRPr="00170D21">
              <w:rPr>
                <w:lang w:val="es-419"/>
              </w:rPr>
              <w:t>La IA y el Derecho de Autor en las producciones audiovisuales.</w:t>
            </w:r>
          </w:p>
          <w:p w14:paraId="07939B32" w14:textId="77777777" w:rsidR="004E1E6A" w:rsidRPr="00170D21" w:rsidRDefault="004E1E6A" w:rsidP="00113F59">
            <w:pPr>
              <w:pStyle w:val="TableParagraph"/>
              <w:numPr>
                <w:ilvl w:val="0"/>
                <w:numId w:val="48"/>
              </w:numPr>
              <w:spacing w:before="1"/>
              <w:ind w:left="526" w:right="144"/>
              <w:rPr>
                <w:lang w:val="es-419"/>
              </w:rPr>
            </w:pPr>
            <w:r w:rsidRPr="00170D21">
              <w:rPr>
                <w:lang w:val="es-419"/>
              </w:rPr>
              <w:t>Estudio de caso: Análisis de los sistemas de concesión de licencias de contenidos audiovisuales para el entrenamiento de la inteligencia artificial.</w:t>
            </w:r>
          </w:p>
          <w:p w14:paraId="44B57A7F" w14:textId="77777777" w:rsidR="004E1E6A" w:rsidRPr="00170D21" w:rsidRDefault="004E1E6A" w:rsidP="00113F59">
            <w:pPr>
              <w:pStyle w:val="TableParagraph"/>
              <w:numPr>
                <w:ilvl w:val="0"/>
                <w:numId w:val="48"/>
              </w:numPr>
              <w:spacing w:before="1"/>
              <w:ind w:left="526" w:right="144"/>
              <w:rPr>
                <w:lang w:val="es-419"/>
              </w:rPr>
            </w:pPr>
            <w:r w:rsidRPr="00170D21">
              <w:rPr>
                <w:lang w:val="es-419"/>
              </w:rPr>
              <w:t>Estudio de caso: Sistemas de recomendación en el sector audiovisual.</w:t>
            </w:r>
          </w:p>
          <w:p w14:paraId="01292FDC" w14:textId="77777777" w:rsidR="004E1E6A" w:rsidRPr="00170D21" w:rsidRDefault="004E1E6A" w:rsidP="00113F59">
            <w:pPr>
              <w:pStyle w:val="TableParagraph"/>
              <w:numPr>
                <w:ilvl w:val="0"/>
                <w:numId w:val="48"/>
              </w:numPr>
              <w:spacing w:before="1"/>
              <w:ind w:left="526" w:right="144"/>
              <w:rPr>
                <w:lang w:val="es-419"/>
              </w:rPr>
            </w:pPr>
            <w:r w:rsidRPr="00170D21">
              <w:rPr>
                <w:lang w:val="es-419"/>
              </w:rPr>
              <w:t>Estudio sobre la perspectiva de género en el sector audiovisual de América Latina.</w:t>
            </w:r>
          </w:p>
          <w:p w14:paraId="241DB69B" w14:textId="77777777" w:rsidR="004E1E6A" w:rsidRPr="00170D21" w:rsidRDefault="004E1E6A" w:rsidP="00113F59">
            <w:pPr>
              <w:pStyle w:val="TableParagraph"/>
              <w:numPr>
                <w:ilvl w:val="0"/>
                <w:numId w:val="48"/>
              </w:numPr>
              <w:spacing w:before="1"/>
              <w:ind w:left="526" w:right="144"/>
              <w:rPr>
                <w:lang w:val="es-419"/>
              </w:rPr>
            </w:pPr>
            <w:r w:rsidRPr="00170D21">
              <w:rPr>
                <w:lang w:val="es-419"/>
              </w:rPr>
              <w:t>Acuerdos de coproducción e incentivos para la comercialización de producciones audiovisuales en América Latina.</w:t>
            </w:r>
          </w:p>
          <w:p w14:paraId="22F32E2E" w14:textId="77777777" w:rsidR="004E1E6A" w:rsidRPr="00170D21" w:rsidRDefault="004E1E6A" w:rsidP="00695C52">
            <w:pPr>
              <w:pStyle w:val="TableParagraph"/>
              <w:spacing w:before="1"/>
              <w:ind w:left="115" w:right="144"/>
              <w:rPr>
                <w:lang w:val="es-419"/>
              </w:rPr>
            </w:pPr>
          </w:p>
          <w:p w14:paraId="663F5FD5" w14:textId="77777777" w:rsidR="004E1E6A" w:rsidRPr="00170D21" w:rsidRDefault="004E1E6A" w:rsidP="00695C52">
            <w:pPr>
              <w:pStyle w:val="TableParagraph"/>
              <w:ind w:left="166" w:right="144"/>
              <w:rPr>
                <w:lang w:val="es-419"/>
              </w:rPr>
            </w:pPr>
            <w:r w:rsidRPr="00170D21">
              <w:rPr>
                <w:lang w:val="es-419"/>
              </w:rPr>
              <w:t xml:space="preserve">Además, en abril de 2026 se celebró en Lima (Perú) un seminario nacional sobre la solución alternativa de conflictos en las industrias creativas, en colaboración con el Instituto Nacional de Defensa de </w:t>
            </w:r>
            <w:r w:rsidRPr="00170D21">
              <w:rPr>
                <w:lang w:val="es-419"/>
              </w:rPr>
              <w:lastRenderedPageBreak/>
              <w:t>la Competencia y de la Protección de la Propiedad Intelectual (INDECOPI). El evento se llevó a cabo gracias a la colaboración intersectorial dentro de la OMPI, en particular con la Sección de Desarrollo de Operaciones y de Controversias en materia de Contenido Digital, el Centro de Arbitraje y Mediación de la OMPI y el Sector de PI y Ecosistemas de Innovación.</w:t>
            </w:r>
          </w:p>
        </w:tc>
      </w:tr>
      <w:tr w:rsidR="004E1E6A" w:rsidRPr="00170D21" w14:paraId="506E75EC" w14:textId="77777777" w:rsidTr="00695C52">
        <w:trPr>
          <w:trHeight w:val="801"/>
        </w:trPr>
        <w:tc>
          <w:tcPr>
            <w:tcW w:w="2377" w:type="dxa"/>
            <w:shd w:val="clear" w:color="auto" w:fill="69F0C4"/>
          </w:tcPr>
          <w:p w14:paraId="11D8C9C7"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Pr>
          <w:p w14:paraId="44C19A5B" w14:textId="6E2960C0" w:rsidR="004E1E6A" w:rsidRPr="00170D21" w:rsidRDefault="004E1E6A" w:rsidP="00695C52">
            <w:pPr>
              <w:pStyle w:val="TableParagraph"/>
              <w:ind w:left="109" w:right="84"/>
              <w:rPr>
                <w:lang w:val="es-419"/>
              </w:rPr>
            </w:pPr>
            <w:r w:rsidRPr="00170D21">
              <w:rPr>
                <w:lang w:val="es-419"/>
              </w:rPr>
              <w:t xml:space="preserve">Desde el último informe de situación (documento </w:t>
            </w:r>
            <w:hyperlink r:id="rId103" w:history="1">
              <w:r w:rsidRPr="00170D21">
                <w:rPr>
                  <w:color w:val="0000FF"/>
                  <w:u w:val="single"/>
                  <w:lang w:val="es-419"/>
                </w:rPr>
                <w:t>CDIP/35/3</w:t>
              </w:r>
            </w:hyperlink>
            <w:r w:rsidRPr="00170D21">
              <w:rPr>
                <w:lang w:val="es-419"/>
              </w:rPr>
              <w:t>) los principales efectos observados fueron:</w:t>
            </w:r>
          </w:p>
          <w:p w14:paraId="524B5E56" w14:textId="77777777" w:rsidR="004E1E6A" w:rsidRPr="00170D21" w:rsidRDefault="004E1E6A" w:rsidP="00695C52">
            <w:pPr>
              <w:pStyle w:val="TableParagraph"/>
              <w:ind w:left="109" w:right="84"/>
              <w:rPr>
                <w:lang w:val="es-419"/>
              </w:rPr>
            </w:pPr>
          </w:p>
          <w:p w14:paraId="306EFBCF" w14:textId="77777777" w:rsidR="004E1E6A" w:rsidRPr="00170D21" w:rsidRDefault="004E1E6A" w:rsidP="00113F59">
            <w:pPr>
              <w:pStyle w:val="TableParagraph"/>
              <w:numPr>
                <w:ilvl w:val="0"/>
                <w:numId w:val="36"/>
              </w:numPr>
              <w:ind w:left="526" w:right="144"/>
              <w:rPr>
                <w:lang w:val="es-419"/>
              </w:rPr>
            </w:pPr>
            <w:r w:rsidRPr="00170D21">
              <w:rPr>
                <w:lang w:val="es-419"/>
              </w:rPr>
              <w:t xml:space="preserve">Los productores audiovisuales de América Latina han demostrado una mayor capacidad y un gran interés por las actividades relacionadas con la gestión y el uso de la propiedad intelectual, incluida la preparación de proyectos audiovisuales con vistas a su financiación y desarrollo. Se espera que las dos guías prácticas elaboradas en el marco del proyecto contribuyan a la aplicación continuada de estos conocimientos en su trabajo diario. </w:t>
            </w:r>
          </w:p>
          <w:p w14:paraId="2CBF03A0" w14:textId="77777777" w:rsidR="004E1E6A" w:rsidRPr="00170D21" w:rsidRDefault="004E1E6A" w:rsidP="00695C52">
            <w:pPr>
              <w:pStyle w:val="TableParagraph"/>
              <w:ind w:left="526" w:right="144"/>
              <w:rPr>
                <w:lang w:val="es-419"/>
              </w:rPr>
            </w:pPr>
          </w:p>
          <w:p w14:paraId="36FAD948" w14:textId="77777777" w:rsidR="004E1E6A" w:rsidRPr="00170D21" w:rsidRDefault="004E1E6A" w:rsidP="00113F59">
            <w:pPr>
              <w:pStyle w:val="TableParagraph"/>
              <w:numPr>
                <w:ilvl w:val="0"/>
                <w:numId w:val="36"/>
              </w:numPr>
              <w:ind w:left="526" w:right="144"/>
              <w:rPr>
                <w:lang w:val="es-419"/>
              </w:rPr>
            </w:pPr>
            <w:r w:rsidRPr="00170D21">
              <w:rPr>
                <w:lang w:val="es-419"/>
              </w:rPr>
              <w:t>Los materiales de referencia han permitido a los gobiernos nacionales conocer mejor el sector audiovisual y orientar las iniciativas destinadas a apoyar a sus industrias creativas nacionales, abarcando ámbitos que van desde los acuerdos de coproducción hasta la inteligencia artificial.</w:t>
            </w:r>
          </w:p>
        </w:tc>
      </w:tr>
      <w:tr w:rsidR="004E1E6A" w:rsidRPr="00170D21" w14:paraId="0FFBB72E" w14:textId="77777777" w:rsidTr="00695C52">
        <w:trPr>
          <w:trHeight w:val="703"/>
        </w:trPr>
        <w:tc>
          <w:tcPr>
            <w:tcW w:w="2377" w:type="dxa"/>
            <w:shd w:val="clear" w:color="auto" w:fill="69F0C4"/>
          </w:tcPr>
          <w:p w14:paraId="38AEC59D"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913" w:type="dxa"/>
          </w:tcPr>
          <w:p w14:paraId="23DFDA93" w14:textId="77777777" w:rsidR="004E1E6A" w:rsidRPr="00170D21" w:rsidRDefault="004E1E6A" w:rsidP="00695C52">
            <w:pPr>
              <w:spacing w:before="100" w:beforeAutospacing="1" w:after="100" w:afterAutospacing="1"/>
              <w:ind w:left="113"/>
              <w:rPr>
                <w:rFonts w:asciiTheme="minorBidi" w:hAnsiTheme="minorBidi" w:cstheme="minorBidi"/>
                <w:lang w:val="es-419"/>
              </w:rPr>
            </w:pPr>
            <w:r w:rsidRPr="00170D21">
              <w:rPr>
                <w:rFonts w:eastAsia="Arial"/>
                <w:szCs w:val="22"/>
                <w:lang w:val="es-419"/>
              </w:rPr>
              <w:t>Estas son las experiencias adquiridas y las enseñanzas extraídas hasta la fecha:</w:t>
            </w:r>
          </w:p>
          <w:p w14:paraId="5DD0F844" w14:textId="77777777" w:rsidR="004E1E6A" w:rsidRPr="00170D21" w:rsidRDefault="004E1E6A" w:rsidP="00113F59">
            <w:pPr>
              <w:pStyle w:val="TableParagraph"/>
              <w:numPr>
                <w:ilvl w:val="0"/>
                <w:numId w:val="37"/>
              </w:numPr>
              <w:ind w:left="526" w:right="144"/>
              <w:rPr>
                <w:lang w:val="es-419"/>
              </w:rPr>
            </w:pPr>
            <w:r w:rsidRPr="00170D21">
              <w:rPr>
                <w:lang w:val="es-419"/>
              </w:rPr>
              <w:t xml:space="preserve">La industria audiovisual es un sector muy complejo en el que los productores audiovisuales desempeñan un papel fundamental en el desarrollo de la actividad nacional en este ámbito. La iniciativa está suscitando un interés abrumador y está recibiendo comentarios muy positivos. </w:t>
            </w:r>
          </w:p>
          <w:p w14:paraId="34D131C1" w14:textId="77777777" w:rsidR="004E1E6A" w:rsidRPr="00170D21" w:rsidRDefault="004E1E6A" w:rsidP="00695C52">
            <w:pPr>
              <w:pStyle w:val="TableParagraph"/>
              <w:ind w:left="526" w:right="144"/>
              <w:rPr>
                <w:lang w:val="es-419"/>
              </w:rPr>
            </w:pPr>
          </w:p>
          <w:p w14:paraId="586E85EA" w14:textId="77777777" w:rsidR="004E1E6A" w:rsidRPr="00170D21" w:rsidRDefault="004E1E6A" w:rsidP="00113F59">
            <w:pPr>
              <w:pStyle w:val="TableParagraph"/>
              <w:numPr>
                <w:ilvl w:val="0"/>
                <w:numId w:val="37"/>
              </w:numPr>
              <w:ind w:left="526" w:right="144"/>
              <w:rPr>
                <w:lang w:val="es-419"/>
              </w:rPr>
            </w:pPr>
            <w:r w:rsidRPr="00170D21">
              <w:rPr>
                <w:lang w:val="es-419"/>
              </w:rPr>
              <w:t>La disponibilidad de guías prácticas, en la lengua nacional, también fue muy bien acogida por los productores audiovisuales locales y las escuelas de cine.</w:t>
            </w:r>
          </w:p>
          <w:p w14:paraId="231442D1" w14:textId="77777777" w:rsidR="004E1E6A" w:rsidRPr="00170D21" w:rsidRDefault="004E1E6A" w:rsidP="00695C52">
            <w:pPr>
              <w:pStyle w:val="TableParagraph"/>
              <w:ind w:left="526" w:right="144"/>
              <w:rPr>
                <w:lang w:val="es-419"/>
              </w:rPr>
            </w:pPr>
          </w:p>
          <w:p w14:paraId="5B54197A" w14:textId="77777777" w:rsidR="004E1E6A" w:rsidRPr="00170D21" w:rsidRDefault="004E1E6A" w:rsidP="00113F59">
            <w:pPr>
              <w:pStyle w:val="TableParagraph"/>
              <w:numPr>
                <w:ilvl w:val="0"/>
                <w:numId w:val="37"/>
              </w:numPr>
              <w:ind w:left="526" w:right="144"/>
              <w:rPr>
                <w:lang w:val="es-419"/>
              </w:rPr>
            </w:pPr>
            <w:r w:rsidRPr="00170D21">
              <w:rPr>
                <w:lang w:val="es-419"/>
              </w:rPr>
              <w:t xml:space="preserve">La ejecución del proyecto ha puesto de relieve la importancia de combinar las necesidades tanto del sector público como del privado a la hora de abordar cómo generar una incidencia concreta. </w:t>
            </w:r>
          </w:p>
          <w:p w14:paraId="44623716" w14:textId="77777777" w:rsidR="004E1E6A" w:rsidRPr="00170D21" w:rsidRDefault="004E1E6A" w:rsidP="00695C52">
            <w:pPr>
              <w:pStyle w:val="TableParagraph"/>
              <w:ind w:left="526" w:right="144"/>
              <w:rPr>
                <w:lang w:val="es-419"/>
              </w:rPr>
            </w:pPr>
          </w:p>
          <w:p w14:paraId="06E811B3" w14:textId="77777777" w:rsidR="004E1E6A" w:rsidRPr="00170D21" w:rsidRDefault="004E1E6A" w:rsidP="00113F59">
            <w:pPr>
              <w:pStyle w:val="TableParagraph"/>
              <w:numPr>
                <w:ilvl w:val="0"/>
                <w:numId w:val="37"/>
              </w:numPr>
              <w:ind w:left="526" w:right="144"/>
              <w:rPr>
                <w:lang w:val="es-419"/>
              </w:rPr>
            </w:pPr>
            <w:r w:rsidRPr="00170D21">
              <w:rPr>
                <w:lang w:val="es-419"/>
              </w:rPr>
              <w:t xml:space="preserve">La colaboración intersectorial con otros sectores de la OMPI permitió que el proyecto abordara las necesidades específicas de los productores audiovisuales en distintos ámbitos. Por ejemplo, teniendo en cuenta el papel de los productores audiovisuales como pymes, la División de PI para las empresas desempeñó un papel fundamental a la hora de proporcionar el formato de los seminarios de gestión de la PI de la OMPI y de prestar apoyo a la publicación de las guías prácticas. Además, el Centro de Arbitraje y Mediación desempeñó un papel fundamental a la hora de facilitar información sobre métodos alternativos de solución extrajudicial de controversias a los productores audiovisuales. </w:t>
            </w:r>
          </w:p>
        </w:tc>
      </w:tr>
      <w:tr w:rsidR="004E1E6A" w:rsidRPr="00170D21" w14:paraId="5F430629" w14:textId="77777777" w:rsidTr="00695C52">
        <w:trPr>
          <w:trHeight w:val="1423"/>
        </w:trPr>
        <w:tc>
          <w:tcPr>
            <w:tcW w:w="2377" w:type="dxa"/>
            <w:shd w:val="clear" w:color="auto" w:fill="69F0C4"/>
          </w:tcPr>
          <w:p w14:paraId="46AF0733"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913" w:type="dxa"/>
          </w:tcPr>
          <w:p w14:paraId="43B3FECD" w14:textId="77777777" w:rsidR="004E1E6A" w:rsidRPr="00170D21" w:rsidRDefault="004E1E6A" w:rsidP="00695C52">
            <w:pPr>
              <w:pStyle w:val="TableParagraph"/>
              <w:spacing w:line="252" w:lineRule="exact"/>
              <w:ind w:left="115" w:right="144"/>
              <w:rPr>
                <w:u w:val="single"/>
                <w:lang w:val="es-419"/>
              </w:rPr>
            </w:pPr>
            <w:r w:rsidRPr="00170D21">
              <w:rPr>
                <w:u w:val="single"/>
                <w:lang w:val="es-419"/>
              </w:rPr>
              <w:t>Riesgo 1:</w:t>
            </w:r>
            <w:r w:rsidRPr="00170D21">
              <w:rPr>
                <w:lang w:val="es-419"/>
              </w:rPr>
              <w:t xml:space="preserve"> inestabilidades políticas, restructuración de las instituciones nacionales o cambio de las prioridades políticas.</w:t>
            </w:r>
          </w:p>
          <w:p w14:paraId="6B42DF0E" w14:textId="77777777" w:rsidR="004E1E6A" w:rsidRPr="00170D21" w:rsidRDefault="004E1E6A" w:rsidP="00695C52">
            <w:pPr>
              <w:pStyle w:val="TableParagraph"/>
              <w:spacing w:line="252" w:lineRule="exact"/>
              <w:ind w:left="115" w:right="144"/>
              <w:rPr>
                <w:u w:val="single"/>
                <w:lang w:val="es-419"/>
              </w:rPr>
            </w:pPr>
          </w:p>
          <w:p w14:paraId="7F73FB17" w14:textId="77777777" w:rsidR="004E1E6A" w:rsidRPr="00170D21" w:rsidRDefault="004E1E6A" w:rsidP="00695C52">
            <w:pPr>
              <w:pStyle w:val="TableParagraph"/>
              <w:spacing w:line="252" w:lineRule="exact"/>
              <w:ind w:left="115" w:right="144"/>
              <w:rPr>
                <w:u w:val="single"/>
                <w:lang w:val="es-419"/>
              </w:rPr>
            </w:pPr>
            <w:r w:rsidRPr="00170D21">
              <w:rPr>
                <w:u w:val="single"/>
                <w:lang w:val="es-419"/>
              </w:rPr>
              <w:t>Medida de mitigación 1:</w:t>
            </w:r>
            <w:r w:rsidRPr="00170D21">
              <w:rPr>
                <w:lang w:val="es-419"/>
              </w:rPr>
              <w:t xml:space="preserve"> en caso de que se materializara este riesgo, el equipo del proyecto elaboraría un calendario revisado y revaluaría junto con los países beneficiarios las prioridades y la estrategia de ejecución del proyecto.</w:t>
            </w:r>
          </w:p>
          <w:p w14:paraId="1F74ADD9" w14:textId="77777777" w:rsidR="004E1E6A" w:rsidRPr="00170D21" w:rsidRDefault="004E1E6A" w:rsidP="00695C52">
            <w:pPr>
              <w:pStyle w:val="TableParagraph"/>
              <w:spacing w:line="252" w:lineRule="exact"/>
              <w:ind w:left="115" w:right="144"/>
              <w:rPr>
                <w:u w:val="single"/>
                <w:lang w:val="es-419"/>
              </w:rPr>
            </w:pPr>
          </w:p>
          <w:p w14:paraId="5A3E277C" w14:textId="77777777" w:rsidR="004E1E6A" w:rsidRPr="00170D21" w:rsidRDefault="004E1E6A" w:rsidP="00695C52">
            <w:pPr>
              <w:pStyle w:val="TableParagraph"/>
              <w:spacing w:line="252" w:lineRule="exact"/>
              <w:ind w:left="115" w:right="144"/>
              <w:rPr>
                <w:u w:val="single"/>
                <w:lang w:val="es-419"/>
              </w:rPr>
            </w:pPr>
            <w:r w:rsidRPr="00170D21">
              <w:rPr>
                <w:u w:val="single"/>
                <w:lang w:val="es-419"/>
              </w:rPr>
              <w:t>Riesgo 2:</w:t>
            </w:r>
            <w:r w:rsidRPr="00170D21">
              <w:rPr>
                <w:lang w:val="es-419"/>
              </w:rPr>
              <w:t xml:space="preserve"> utilización insuficiente de los productos desarrollados en el contexto del proyecto.</w:t>
            </w:r>
          </w:p>
          <w:p w14:paraId="1D7DAF18" w14:textId="77777777" w:rsidR="004E1E6A" w:rsidRPr="00170D21" w:rsidRDefault="004E1E6A" w:rsidP="00695C52">
            <w:pPr>
              <w:pStyle w:val="TableParagraph"/>
              <w:spacing w:line="252" w:lineRule="exact"/>
              <w:ind w:left="115" w:right="144"/>
              <w:rPr>
                <w:u w:val="single"/>
                <w:lang w:val="es-419"/>
              </w:rPr>
            </w:pPr>
          </w:p>
          <w:p w14:paraId="79B2E689" w14:textId="77777777" w:rsidR="004E1E6A" w:rsidRPr="00170D21" w:rsidRDefault="004E1E6A" w:rsidP="00695C52">
            <w:pPr>
              <w:pStyle w:val="TableParagraph"/>
              <w:spacing w:line="252" w:lineRule="exact"/>
              <w:ind w:left="115" w:right="144"/>
              <w:rPr>
                <w:lang w:val="es-419"/>
              </w:rPr>
            </w:pPr>
            <w:r w:rsidRPr="00170D21">
              <w:rPr>
                <w:u w:val="single"/>
                <w:lang w:val="es-419"/>
              </w:rPr>
              <w:t>Medida de mitigación 2:</w:t>
            </w:r>
            <w:r w:rsidRPr="00170D21">
              <w:rPr>
                <w:lang w:val="es-419"/>
              </w:rPr>
              <w:t xml:space="preserve"> mejorar la difusión de los productos del proyecto, mediante informes, publicaciones y eventos organizados por la OMPI y los países beneficiarios.</w:t>
            </w:r>
          </w:p>
        </w:tc>
      </w:tr>
      <w:tr w:rsidR="004E1E6A" w:rsidRPr="00170D21" w14:paraId="2BFC16AE" w14:textId="77777777" w:rsidTr="00695C52">
        <w:trPr>
          <w:trHeight w:val="854"/>
        </w:trPr>
        <w:tc>
          <w:tcPr>
            <w:tcW w:w="2377" w:type="dxa"/>
            <w:shd w:val="clear" w:color="auto" w:fill="69F0C4"/>
          </w:tcPr>
          <w:p w14:paraId="29503E6B"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06775B74" w14:textId="77777777" w:rsidR="004E1E6A" w:rsidRPr="00170D21" w:rsidRDefault="004E1E6A" w:rsidP="00695C52">
            <w:pPr>
              <w:pStyle w:val="TableParagraph"/>
              <w:spacing w:line="245" w:lineRule="auto"/>
              <w:ind w:left="115" w:right="144"/>
              <w:rPr>
                <w:lang w:val="es-419"/>
              </w:rPr>
            </w:pPr>
            <w:r w:rsidRPr="00170D21">
              <w:rPr>
                <w:lang w:val="es-419"/>
              </w:rPr>
              <w:t>Se propone una prórroga de 6 meses sin repercusiones presupuestarias.</w:t>
            </w:r>
          </w:p>
        </w:tc>
      </w:tr>
      <w:tr w:rsidR="004E1E6A" w:rsidRPr="00170D21" w14:paraId="4CAF7215" w14:textId="77777777" w:rsidTr="00695C52">
        <w:trPr>
          <w:trHeight w:val="469"/>
        </w:trPr>
        <w:tc>
          <w:tcPr>
            <w:tcW w:w="2377" w:type="dxa"/>
            <w:shd w:val="clear" w:color="auto" w:fill="69F0C4"/>
          </w:tcPr>
          <w:p w14:paraId="00FEEB21"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4E8F0344" w14:textId="77777777" w:rsidR="004E1E6A" w:rsidRPr="00170D21" w:rsidRDefault="004E1E6A" w:rsidP="00695C52">
            <w:pPr>
              <w:pStyle w:val="TableParagraph"/>
              <w:spacing w:after="120"/>
              <w:ind w:left="113" w:right="437"/>
              <w:contextualSpacing/>
              <w:rPr>
                <w:lang w:val="es-419"/>
              </w:rPr>
            </w:pPr>
            <w:r w:rsidRPr="00170D21">
              <w:rPr>
                <w:lang w:val="es-419"/>
              </w:rPr>
              <w:t>Estas son las siguientes etapas de ejecución:</w:t>
            </w:r>
          </w:p>
          <w:p w14:paraId="5F7D1CF9" w14:textId="77777777" w:rsidR="004E1E6A" w:rsidRPr="00170D21" w:rsidRDefault="004E1E6A" w:rsidP="00695C52">
            <w:pPr>
              <w:pStyle w:val="TableParagraph"/>
              <w:spacing w:after="120"/>
              <w:ind w:left="113" w:right="437"/>
              <w:contextualSpacing/>
              <w:rPr>
                <w:lang w:val="es-419"/>
              </w:rPr>
            </w:pPr>
          </w:p>
          <w:p w14:paraId="5DCD5685" w14:textId="77777777" w:rsidR="004E1E6A" w:rsidRPr="00170D21" w:rsidRDefault="004E1E6A" w:rsidP="00113F59">
            <w:pPr>
              <w:pStyle w:val="TableParagraph"/>
              <w:numPr>
                <w:ilvl w:val="0"/>
                <w:numId w:val="49"/>
              </w:numPr>
              <w:spacing w:after="120"/>
              <w:ind w:right="437"/>
              <w:contextualSpacing/>
              <w:rPr>
                <w:lang w:val="es-419"/>
              </w:rPr>
            </w:pPr>
            <w:r w:rsidRPr="00170D21">
              <w:rPr>
                <w:lang w:val="es-419"/>
              </w:rPr>
              <w:t>Finalización del proceso de revisión por homólogos y publicación de los materiales de referencia.</w:t>
            </w:r>
          </w:p>
          <w:p w14:paraId="297D12E5" w14:textId="77777777" w:rsidR="004E1E6A" w:rsidRPr="00170D21" w:rsidRDefault="004E1E6A" w:rsidP="00695C52">
            <w:pPr>
              <w:pStyle w:val="TableParagraph"/>
              <w:spacing w:after="120"/>
              <w:ind w:left="833" w:right="437"/>
              <w:contextualSpacing/>
              <w:rPr>
                <w:lang w:val="es-419"/>
              </w:rPr>
            </w:pPr>
          </w:p>
          <w:p w14:paraId="3E4AA838" w14:textId="77777777" w:rsidR="004E1E6A" w:rsidRPr="00170D21" w:rsidRDefault="004E1E6A" w:rsidP="00113F59">
            <w:pPr>
              <w:pStyle w:val="TableParagraph"/>
              <w:numPr>
                <w:ilvl w:val="0"/>
                <w:numId w:val="29"/>
              </w:numPr>
              <w:ind w:right="144"/>
              <w:rPr>
                <w:lang w:val="es-419"/>
              </w:rPr>
            </w:pPr>
            <w:r w:rsidRPr="00170D21">
              <w:rPr>
                <w:lang w:val="es-419"/>
              </w:rPr>
              <w:t>Celebración del quinto curso de formación práctica para productores audiovisuales, que tendrá lugar en la Argentina.</w:t>
            </w:r>
          </w:p>
          <w:p w14:paraId="51243BB1" w14:textId="77777777" w:rsidR="004E1E6A" w:rsidRPr="00170D21" w:rsidRDefault="004E1E6A" w:rsidP="00695C52">
            <w:pPr>
              <w:pStyle w:val="TableParagraph"/>
              <w:spacing w:after="120"/>
              <w:ind w:right="437"/>
              <w:contextualSpacing/>
              <w:rPr>
                <w:lang w:val="es-419"/>
              </w:rPr>
            </w:pPr>
          </w:p>
          <w:p w14:paraId="7612DCD9" w14:textId="77777777" w:rsidR="004E1E6A" w:rsidRPr="00170D21" w:rsidRDefault="004E1E6A" w:rsidP="00113F59">
            <w:pPr>
              <w:pStyle w:val="TableParagraph"/>
              <w:numPr>
                <w:ilvl w:val="0"/>
                <w:numId w:val="49"/>
              </w:numPr>
              <w:spacing w:after="120"/>
              <w:ind w:right="437"/>
              <w:contextualSpacing/>
              <w:rPr>
                <w:lang w:val="es-419"/>
              </w:rPr>
            </w:pPr>
            <w:r w:rsidRPr="00170D21">
              <w:rPr>
                <w:lang w:val="es-419"/>
              </w:rPr>
              <w:t>Organización del seminario sobre la industria audiovisual en la era del streaming.</w:t>
            </w:r>
          </w:p>
        </w:tc>
      </w:tr>
      <w:tr w:rsidR="004E1E6A" w:rsidRPr="00170D21" w14:paraId="18C74583" w14:textId="77777777" w:rsidTr="00695C52">
        <w:trPr>
          <w:trHeight w:val="631"/>
        </w:trPr>
        <w:tc>
          <w:tcPr>
            <w:tcW w:w="2377" w:type="dxa"/>
            <w:shd w:val="clear" w:color="auto" w:fill="69F0C4"/>
          </w:tcPr>
          <w:p w14:paraId="01B87636"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13" w:type="dxa"/>
          </w:tcPr>
          <w:p w14:paraId="1C9B9C48" w14:textId="77777777" w:rsidR="004E1E6A" w:rsidRPr="00170D21" w:rsidRDefault="004E1E6A" w:rsidP="00695C52">
            <w:pPr>
              <w:ind w:left="76"/>
              <w:rPr>
                <w:lang w:val="es-419"/>
              </w:rPr>
            </w:pPr>
            <w:r w:rsidRPr="00170D21">
              <w:rPr>
                <w:rFonts w:eastAsia="Arial"/>
                <w:szCs w:val="22"/>
                <w:lang w:val="es-419"/>
              </w:rPr>
              <w:t xml:space="preserve">En general, la ejecución del proyecto se desarrolló de acuerdo con los plazos establecidos, con pequeños retrasos. La ejecución se retrasó ligeramente debido al proceso de publicación de los resultados del proyecto. </w:t>
            </w:r>
          </w:p>
        </w:tc>
      </w:tr>
      <w:tr w:rsidR="004E1E6A" w:rsidRPr="00170D21" w14:paraId="5C7323A0" w14:textId="77777777" w:rsidTr="00695C52">
        <w:trPr>
          <w:trHeight w:val="485"/>
        </w:trPr>
        <w:tc>
          <w:tcPr>
            <w:tcW w:w="2377" w:type="dxa"/>
            <w:shd w:val="clear" w:color="auto" w:fill="69F0C4"/>
          </w:tcPr>
          <w:p w14:paraId="2FC2646B"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4F932EB1" w14:textId="77777777" w:rsidR="004E1E6A" w:rsidRPr="00170D21" w:rsidRDefault="004E1E6A" w:rsidP="00695C52">
            <w:pPr>
              <w:pStyle w:val="TableParagraph"/>
              <w:ind w:left="115" w:right="144"/>
              <w:rPr>
                <w:lang w:val="es-419"/>
              </w:rPr>
            </w:pPr>
            <w:r w:rsidRPr="00170D21">
              <w:rPr>
                <w:lang w:val="es-419"/>
              </w:rPr>
              <w:t>La proporción de utilización del presupuesto al final de junio de 2026, proporcional al presupuesto total asignado al proyecto, era del: 37 % Para más información sobre el presupuesto, véase el Anexo XVII del presente documento.</w:t>
            </w:r>
          </w:p>
        </w:tc>
      </w:tr>
      <w:tr w:rsidR="004E1E6A" w:rsidRPr="00170D21" w14:paraId="4F0D2ECD" w14:textId="77777777" w:rsidTr="00695C52">
        <w:trPr>
          <w:trHeight w:val="703"/>
        </w:trPr>
        <w:tc>
          <w:tcPr>
            <w:tcW w:w="2377" w:type="dxa"/>
            <w:shd w:val="clear" w:color="auto" w:fill="69F0C4"/>
          </w:tcPr>
          <w:p w14:paraId="482A9D79"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25E7F776" w14:textId="47EECDCD" w:rsidR="004E1E6A" w:rsidRPr="00170D21" w:rsidRDefault="004E1E6A" w:rsidP="00695C52">
            <w:pPr>
              <w:pStyle w:val="TableParagraph"/>
              <w:ind w:left="115" w:right="144"/>
              <w:rPr>
                <w:iCs/>
                <w:lang w:val="es-419"/>
              </w:rPr>
            </w:pPr>
            <w:r w:rsidRPr="00170D21">
              <w:rPr>
                <w:lang w:val="es-419"/>
              </w:rPr>
              <w:t xml:space="preserve">Este es el tercer informe que se presenta al CDIP. El primer informe figura en el Anexo XI del documento </w:t>
            </w:r>
            <w:hyperlink r:id="rId104">
              <w:r w:rsidRPr="00170D21">
                <w:rPr>
                  <w:color w:val="0000FF"/>
                  <w:u w:val="single"/>
                  <w:lang w:val="es-419"/>
                </w:rPr>
                <w:t>CDIP/33/3</w:t>
              </w:r>
            </w:hyperlink>
            <w:r w:rsidRPr="00170D21">
              <w:rPr>
                <w:lang w:val="es-419"/>
              </w:rPr>
              <w:t xml:space="preserve">, y el segundo, en el Anexo X del documento </w:t>
            </w:r>
            <w:hyperlink r:id="rId105" w:history="1">
              <w:r w:rsidRPr="00170D21">
                <w:rPr>
                  <w:color w:val="0000FF"/>
                  <w:u w:val="single"/>
                  <w:lang w:val="es-419"/>
                </w:rPr>
                <w:t>CDIP/35/3</w:t>
              </w:r>
            </w:hyperlink>
            <w:r w:rsidRPr="00170D21">
              <w:rPr>
                <w:lang w:val="es-419"/>
              </w:rPr>
              <w:t>.</w:t>
            </w:r>
          </w:p>
        </w:tc>
      </w:tr>
    </w:tbl>
    <w:p w14:paraId="47C94C82"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1088EF7F"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70588D90"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10C9E35D" w14:textId="77777777" w:rsidTr="00695C52">
        <w:trPr>
          <w:trHeight w:val="470"/>
        </w:trPr>
        <w:tc>
          <w:tcPr>
            <w:tcW w:w="1416" w:type="dxa"/>
            <w:shd w:val="clear" w:color="auto" w:fill="7BBEDA"/>
          </w:tcPr>
          <w:p w14:paraId="103BB085"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5CEFA4AC"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708D49D3"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775620B4"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3E319FBD"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6FF44B05" w14:textId="77777777" w:rsidTr="00695C52">
        <w:trPr>
          <w:trHeight w:val="506"/>
        </w:trPr>
        <w:tc>
          <w:tcPr>
            <w:tcW w:w="1416" w:type="dxa"/>
            <w:shd w:val="clear" w:color="auto" w:fill="7BBEDA"/>
          </w:tcPr>
          <w:p w14:paraId="2C242820"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02241617"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3D702841"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12C50C6D"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2C7A6EAA"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09EEE1CD" w14:textId="77777777" w:rsidR="004E1E6A" w:rsidRPr="00170D21" w:rsidRDefault="004E1E6A" w:rsidP="004E1E6A">
      <w:pPr>
        <w:pStyle w:val="BodyText"/>
        <w:spacing w:after="120"/>
        <w:rPr>
          <w:szCs w:val="22"/>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4E1E6A" w:rsidRPr="00170D21" w14:paraId="33DD0F6C" w14:textId="77777777" w:rsidTr="00695C52">
        <w:trPr>
          <w:trHeight w:val="1264"/>
        </w:trPr>
        <w:tc>
          <w:tcPr>
            <w:tcW w:w="2378" w:type="dxa"/>
            <w:shd w:val="clear" w:color="auto" w:fill="69F0C4"/>
          </w:tcPr>
          <w:p w14:paraId="2C592700" w14:textId="77777777" w:rsidR="004E1E6A" w:rsidRPr="00170D21" w:rsidRDefault="004E1E6A" w:rsidP="00695C52">
            <w:pPr>
              <w:pStyle w:val="TableParagraph"/>
              <w:spacing w:before="10"/>
              <w:rPr>
                <w:lang w:val="es-419"/>
              </w:rPr>
            </w:pPr>
          </w:p>
          <w:p w14:paraId="733A074F" w14:textId="77777777" w:rsidR="004E1E6A" w:rsidRPr="00170D21" w:rsidRDefault="004E1E6A" w:rsidP="00695C52">
            <w:pPr>
              <w:pStyle w:val="TableParagraph"/>
              <w:ind w:left="110" w:right="624"/>
              <w:rPr>
                <w:lang w:val="es-419"/>
              </w:rPr>
            </w:pPr>
            <w:r w:rsidRPr="00170D21">
              <w:rPr>
                <w:u w:val="single"/>
                <w:lang w:val="es-419"/>
              </w:rPr>
              <w:t>Productos del proyecto</w:t>
            </w:r>
            <w:r w:rsidRPr="00170D21">
              <w:rPr>
                <w:lang w:val="es-419"/>
              </w:rPr>
              <w:t xml:space="preserve"> (resultado previsto)</w:t>
            </w:r>
          </w:p>
        </w:tc>
        <w:tc>
          <w:tcPr>
            <w:tcW w:w="2955" w:type="dxa"/>
            <w:shd w:val="clear" w:color="auto" w:fill="69F0C4"/>
          </w:tcPr>
          <w:p w14:paraId="14375983" w14:textId="77777777" w:rsidR="004E1E6A" w:rsidRPr="00170D21" w:rsidRDefault="004E1E6A" w:rsidP="00695C52">
            <w:pPr>
              <w:pStyle w:val="TableParagraph"/>
              <w:spacing w:before="10"/>
              <w:rPr>
                <w:lang w:val="es-419"/>
              </w:rPr>
            </w:pPr>
          </w:p>
          <w:p w14:paraId="2A71BB27" w14:textId="77777777" w:rsidR="004E1E6A" w:rsidRPr="00170D21" w:rsidRDefault="004E1E6A" w:rsidP="00695C52">
            <w:pPr>
              <w:pStyle w:val="TableParagraph"/>
              <w:ind w:left="110" w:right="236"/>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6825825C" w14:textId="77777777" w:rsidR="004E1E6A" w:rsidRPr="00170D21" w:rsidRDefault="004E1E6A" w:rsidP="00695C52">
            <w:pPr>
              <w:pStyle w:val="TableParagraph"/>
              <w:spacing w:before="1"/>
              <w:ind w:left="110"/>
              <w:rPr>
                <w:lang w:val="es-419"/>
              </w:rPr>
            </w:pPr>
            <w:r w:rsidRPr="00170D21">
              <w:rPr>
                <w:lang w:val="es-419"/>
              </w:rPr>
              <w:t>(Indicadores de productos)</w:t>
            </w:r>
          </w:p>
        </w:tc>
        <w:tc>
          <w:tcPr>
            <w:tcW w:w="3097" w:type="dxa"/>
            <w:shd w:val="clear" w:color="auto" w:fill="69F0C4"/>
          </w:tcPr>
          <w:p w14:paraId="0206F04C" w14:textId="77777777" w:rsidR="004E1E6A" w:rsidRPr="00170D21" w:rsidRDefault="004E1E6A" w:rsidP="00695C52">
            <w:pPr>
              <w:pStyle w:val="TableParagraph"/>
              <w:spacing w:before="10"/>
              <w:rPr>
                <w:lang w:val="es-419"/>
              </w:rPr>
            </w:pPr>
          </w:p>
          <w:p w14:paraId="5F3D4429" w14:textId="77777777" w:rsidR="004E1E6A" w:rsidRPr="00170D21" w:rsidRDefault="004E1E6A" w:rsidP="00695C52">
            <w:pPr>
              <w:pStyle w:val="TableParagraph"/>
              <w:ind w:left="108"/>
              <w:rPr>
                <w:lang w:val="es-419"/>
              </w:rPr>
            </w:pPr>
            <w:r w:rsidRPr="00170D21">
              <w:rPr>
                <w:u w:val="single"/>
                <w:lang w:val="es-419"/>
              </w:rPr>
              <w:t>Datos sobre el rendimiento</w:t>
            </w:r>
          </w:p>
        </w:tc>
        <w:tc>
          <w:tcPr>
            <w:tcW w:w="952" w:type="dxa"/>
            <w:shd w:val="clear" w:color="auto" w:fill="69F0C4"/>
          </w:tcPr>
          <w:p w14:paraId="4C6CCDB6" w14:textId="77777777" w:rsidR="004E1E6A" w:rsidRPr="00170D21" w:rsidRDefault="004E1E6A" w:rsidP="00695C52">
            <w:pPr>
              <w:pStyle w:val="TableParagraph"/>
              <w:spacing w:before="10"/>
              <w:rPr>
                <w:lang w:val="es-419"/>
              </w:rPr>
            </w:pPr>
          </w:p>
          <w:p w14:paraId="051C906B" w14:textId="77777777" w:rsidR="004E1E6A" w:rsidRPr="00170D21" w:rsidRDefault="004E1E6A" w:rsidP="00695C52">
            <w:pPr>
              <w:pStyle w:val="TableParagraph"/>
              <w:ind w:left="111"/>
              <w:rPr>
                <w:lang w:val="es-419"/>
              </w:rPr>
            </w:pPr>
            <w:r w:rsidRPr="00170D21">
              <w:rPr>
                <w:u w:val="single"/>
                <w:lang w:val="es-419"/>
              </w:rPr>
              <w:t>Clave de colores</w:t>
            </w:r>
          </w:p>
        </w:tc>
      </w:tr>
      <w:tr w:rsidR="004E1E6A" w:rsidRPr="00170D21" w14:paraId="44E4598E" w14:textId="77777777" w:rsidTr="00695C52">
        <w:trPr>
          <w:trHeight w:val="508"/>
        </w:trPr>
        <w:tc>
          <w:tcPr>
            <w:tcW w:w="2378" w:type="dxa"/>
            <w:tcBorders>
              <w:right w:val="single" w:sz="6" w:space="0" w:color="000000"/>
            </w:tcBorders>
          </w:tcPr>
          <w:p w14:paraId="42A55EB4" w14:textId="77777777" w:rsidR="004E1E6A" w:rsidRPr="00170D21" w:rsidRDefault="004E1E6A" w:rsidP="00695C52">
            <w:pPr>
              <w:pStyle w:val="TableParagraph"/>
              <w:ind w:right="135"/>
              <w:rPr>
                <w:lang w:val="es-419"/>
              </w:rPr>
            </w:pPr>
            <w:r w:rsidRPr="00170D21">
              <w:rPr>
                <w:lang w:val="es-419"/>
              </w:rPr>
              <w:t>Designación de los coordinadores nacionales en cada uno de los países beneficiarios</w:t>
            </w:r>
          </w:p>
        </w:tc>
        <w:tc>
          <w:tcPr>
            <w:tcW w:w="2955" w:type="dxa"/>
            <w:tcBorders>
              <w:left w:val="single" w:sz="6" w:space="0" w:color="000000"/>
              <w:bottom w:val="single" w:sz="6" w:space="0" w:color="000000"/>
            </w:tcBorders>
          </w:tcPr>
          <w:p w14:paraId="5D2EE945" w14:textId="77777777" w:rsidR="004E1E6A" w:rsidRPr="00170D21" w:rsidRDefault="004E1E6A" w:rsidP="00695C52">
            <w:pPr>
              <w:pStyle w:val="TableParagraph"/>
              <w:ind w:right="135"/>
              <w:rPr>
                <w:lang w:val="es-419"/>
              </w:rPr>
            </w:pPr>
            <w:r w:rsidRPr="00170D21">
              <w:rPr>
                <w:lang w:val="es-419"/>
              </w:rPr>
              <w:t>Nombramiento de los coordinadores nacionales en cada país beneficiario.</w:t>
            </w:r>
          </w:p>
          <w:p w14:paraId="6BB7D9A6" w14:textId="77777777" w:rsidR="004E1E6A" w:rsidRPr="00170D21" w:rsidRDefault="004E1E6A" w:rsidP="00695C52">
            <w:pPr>
              <w:pStyle w:val="TableParagraph"/>
              <w:ind w:left="29" w:right="135"/>
              <w:rPr>
                <w:lang w:val="es-419"/>
              </w:rPr>
            </w:pPr>
          </w:p>
        </w:tc>
        <w:tc>
          <w:tcPr>
            <w:tcW w:w="3097" w:type="dxa"/>
          </w:tcPr>
          <w:p w14:paraId="0725B07E" w14:textId="77777777" w:rsidR="004E1E6A" w:rsidRPr="00170D21" w:rsidRDefault="004E1E6A" w:rsidP="00695C52">
            <w:pPr>
              <w:pStyle w:val="TableParagraph"/>
              <w:ind w:right="135"/>
              <w:rPr>
                <w:lang w:val="es-419"/>
              </w:rPr>
            </w:pPr>
            <w:r w:rsidRPr="00170D21">
              <w:rPr>
                <w:lang w:val="es-419"/>
              </w:rPr>
              <w:t>Plenamente logrado: se designaron los coordinadores nacionales para cada país beneficiario.</w:t>
            </w:r>
          </w:p>
          <w:p w14:paraId="4BF07690" w14:textId="77777777" w:rsidR="004E1E6A" w:rsidRPr="00170D21" w:rsidRDefault="004E1E6A" w:rsidP="00695C52">
            <w:pPr>
              <w:pStyle w:val="TableParagraph"/>
              <w:ind w:left="29" w:right="135"/>
              <w:rPr>
                <w:lang w:val="es-419"/>
              </w:rPr>
            </w:pPr>
          </w:p>
        </w:tc>
        <w:tc>
          <w:tcPr>
            <w:tcW w:w="952" w:type="dxa"/>
          </w:tcPr>
          <w:p w14:paraId="63015345"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35C976BB" w14:textId="77777777" w:rsidTr="00695C52">
        <w:trPr>
          <w:trHeight w:val="508"/>
        </w:trPr>
        <w:tc>
          <w:tcPr>
            <w:tcW w:w="2378" w:type="dxa"/>
            <w:tcBorders>
              <w:right w:val="single" w:sz="6" w:space="0" w:color="000000"/>
            </w:tcBorders>
          </w:tcPr>
          <w:p w14:paraId="074C6E1D" w14:textId="77777777" w:rsidR="004E1E6A" w:rsidRPr="00170D21" w:rsidRDefault="004E1E6A" w:rsidP="00695C52">
            <w:pPr>
              <w:pStyle w:val="TableParagraph"/>
              <w:ind w:left="29" w:right="144"/>
              <w:rPr>
                <w:iCs/>
                <w:lang w:val="es-419"/>
              </w:rPr>
            </w:pPr>
            <w:r w:rsidRPr="00170D21">
              <w:rPr>
                <w:lang w:val="es-419"/>
              </w:rPr>
              <w:t>Selección de los consultores</w:t>
            </w:r>
          </w:p>
        </w:tc>
        <w:tc>
          <w:tcPr>
            <w:tcW w:w="2955" w:type="dxa"/>
            <w:tcBorders>
              <w:left w:val="single" w:sz="6" w:space="0" w:color="000000"/>
              <w:bottom w:val="single" w:sz="6" w:space="0" w:color="000000"/>
            </w:tcBorders>
          </w:tcPr>
          <w:p w14:paraId="1A28F3A1" w14:textId="77777777" w:rsidR="004E1E6A" w:rsidRPr="00170D21" w:rsidRDefault="004E1E6A" w:rsidP="00695C52">
            <w:pPr>
              <w:pStyle w:val="TableParagraph"/>
              <w:ind w:left="29" w:right="144"/>
              <w:rPr>
                <w:lang w:val="es-419"/>
              </w:rPr>
            </w:pPr>
            <w:r w:rsidRPr="00170D21">
              <w:rPr>
                <w:lang w:val="es-419"/>
              </w:rPr>
              <w:t>Consultores seleccionados.</w:t>
            </w:r>
          </w:p>
        </w:tc>
        <w:tc>
          <w:tcPr>
            <w:tcW w:w="3097" w:type="dxa"/>
          </w:tcPr>
          <w:p w14:paraId="30171798" w14:textId="77777777" w:rsidR="004E1E6A" w:rsidRPr="00170D21" w:rsidRDefault="004E1E6A" w:rsidP="00695C52">
            <w:pPr>
              <w:pStyle w:val="TableParagraph"/>
              <w:ind w:left="29" w:right="144"/>
              <w:rPr>
                <w:lang w:val="es-419"/>
              </w:rPr>
            </w:pPr>
            <w:r w:rsidRPr="00170D21">
              <w:rPr>
                <w:lang w:val="es-419"/>
              </w:rPr>
              <w:t>Plenamente logrado: se seleccionaron los consultores.</w:t>
            </w:r>
          </w:p>
        </w:tc>
        <w:tc>
          <w:tcPr>
            <w:tcW w:w="952" w:type="dxa"/>
          </w:tcPr>
          <w:p w14:paraId="00F0ED3A"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1FE7452" w14:textId="77777777" w:rsidTr="00695C52">
        <w:trPr>
          <w:trHeight w:val="508"/>
        </w:trPr>
        <w:tc>
          <w:tcPr>
            <w:tcW w:w="2378" w:type="dxa"/>
            <w:tcBorders>
              <w:right w:val="single" w:sz="6" w:space="0" w:color="000000"/>
            </w:tcBorders>
          </w:tcPr>
          <w:p w14:paraId="0CDCA14E" w14:textId="77777777" w:rsidR="004E1E6A" w:rsidRPr="00170D21" w:rsidRDefault="004E1E6A" w:rsidP="00695C52">
            <w:pPr>
              <w:pStyle w:val="TableParagraph"/>
              <w:ind w:left="29" w:right="144"/>
              <w:rPr>
                <w:iCs/>
                <w:lang w:val="es-419"/>
              </w:rPr>
            </w:pPr>
            <w:r w:rsidRPr="00170D21">
              <w:rPr>
                <w:lang w:val="es-419"/>
              </w:rPr>
              <w:t>Elaboración y aprobación de los planes del proyecto a escala nacional</w:t>
            </w:r>
          </w:p>
        </w:tc>
        <w:tc>
          <w:tcPr>
            <w:tcW w:w="2955" w:type="dxa"/>
            <w:tcBorders>
              <w:left w:val="single" w:sz="6" w:space="0" w:color="000000"/>
              <w:bottom w:val="single" w:sz="6" w:space="0" w:color="000000"/>
            </w:tcBorders>
          </w:tcPr>
          <w:p w14:paraId="0724E337" w14:textId="77777777" w:rsidR="004E1E6A" w:rsidRPr="00170D21" w:rsidRDefault="004E1E6A" w:rsidP="00695C52">
            <w:pPr>
              <w:pStyle w:val="TableParagraph"/>
              <w:ind w:left="29" w:right="144"/>
              <w:rPr>
                <w:lang w:val="es-419"/>
              </w:rPr>
            </w:pPr>
            <w:r w:rsidRPr="00170D21">
              <w:rPr>
                <w:lang w:val="es-419"/>
              </w:rPr>
              <w:t>Elaboración y aprobación de los planes del proyecto en cada país.</w:t>
            </w:r>
          </w:p>
        </w:tc>
        <w:tc>
          <w:tcPr>
            <w:tcW w:w="3097" w:type="dxa"/>
          </w:tcPr>
          <w:p w14:paraId="2D2D5919" w14:textId="77777777" w:rsidR="004E1E6A" w:rsidRPr="00170D21" w:rsidRDefault="004E1E6A" w:rsidP="00695C52">
            <w:pPr>
              <w:pStyle w:val="TableParagraph"/>
              <w:ind w:left="29" w:right="144"/>
              <w:rPr>
                <w:lang w:val="es-419"/>
              </w:rPr>
            </w:pPr>
            <w:r w:rsidRPr="00170D21">
              <w:rPr>
                <w:lang w:val="es-419"/>
              </w:rPr>
              <w:t>Plenamente logrado: se elaboraron y aprobaron los planes del proyecto a escala nacional para todos los países beneficiarios.</w:t>
            </w:r>
          </w:p>
        </w:tc>
        <w:tc>
          <w:tcPr>
            <w:tcW w:w="952" w:type="dxa"/>
          </w:tcPr>
          <w:p w14:paraId="3FBFDCB0" w14:textId="77777777" w:rsidR="004E1E6A" w:rsidRPr="00170D21" w:rsidRDefault="004E1E6A" w:rsidP="00695C52">
            <w:pPr>
              <w:pStyle w:val="TableParagraph"/>
              <w:rPr>
                <w:lang w:val="es-419"/>
              </w:rPr>
            </w:pPr>
          </w:p>
          <w:p w14:paraId="3E822627"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1052987" w14:textId="77777777" w:rsidTr="00695C52">
        <w:trPr>
          <w:trHeight w:val="508"/>
        </w:trPr>
        <w:tc>
          <w:tcPr>
            <w:tcW w:w="2378" w:type="dxa"/>
            <w:tcBorders>
              <w:right w:val="single" w:sz="6" w:space="0" w:color="000000"/>
            </w:tcBorders>
          </w:tcPr>
          <w:p w14:paraId="39C13293" w14:textId="77777777" w:rsidR="004E1E6A" w:rsidRPr="00170D21" w:rsidRDefault="004E1E6A" w:rsidP="00695C52">
            <w:pPr>
              <w:pStyle w:val="TableParagraph"/>
              <w:ind w:left="29" w:right="144"/>
              <w:rPr>
                <w:lang w:val="es-419"/>
              </w:rPr>
            </w:pPr>
            <w:r w:rsidRPr="00170D21">
              <w:rPr>
                <w:iCs/>
                <w:lang w:val="es-419"/>
              </w:rPr>
              <w:t>Determinación de prácticas, oportunidades y desafíos nacionales relacionados con la comercialización de la PI en el mercado audiovisual de los países participantes.</w:t>
            </w:r>
          </w:p>
        </w:tc>
        <w:tc>
          <w:tcPr>
            <w:tcW w:w="2955" w:type="dxa"/>
            <w:tcBorders>
              <w:left w:val="single" w:sz="6" w:space="0" w:color="000000"/>
              <w:bottom w:val="single" w:sz="6" w:space="0" w:color="000000"/>
            </w:tcBorders>
          </w:tcPr>
          <w:p w14:paraId="43BE0180" w14:textId="77777777" w:rsidR="004E1E6A" w:rsidRPr="00170D21" w:rsidRDefault="004E1E6A" w:rsidP="00695C52">
            <w:pPr>
              <w:pStyle w:val="TableParagraph"/>
              <w:ind w:left="29" w:right="144"/>
              <w:rPr>
                <w:lang w:val="es-419"/>
              </w:rPr>
            </w:pPr>
            <w:r w:rsidRPr="00170D21">
              <w:rPr>
                <w:lang w:val="es-419"/>
              </w:rPr>
              <w:t>Recopilación de prácticas nacionales, oportunidades y desafíos, validada por los coordinadores de los países beneficiarios y la Secretaría de la OMPI.</w:t>
            </w:r>
          </w:p>
        </w:tc>
        <w:tc>
          <w:tcPr>
            <w:tcW w:w="3097" w:type="dxa"/>
          </w:tcPr>
          <w:p w14:paraId="6B4C6C01" w14:textId="77777777" w:rsidR="004E1E6A" w:rsidRPr="00170D21" w:rsidRDefault="004E1E6A" w:rsidP="00695C52">
            <w:pPr>
              <w:pStyle w:val="TableParagraph"/>
              <w:ind w:left="29" w:right="144"/>
              <w:rPr>
                <w:lang w:val="es-419"/>
              </w:rPr>
            </w:pPr>
            <w:r w:rsidRPr="00170D21">
              <w:rPr>
                <w:lang w:val="es-419"/>
              </w:rPr>
              <w:t>Avance notable: a finales de 2026 se publicará una recopilación de prácticas, oportunidades y desafíos a escala nacional, validada por los coordinadores de los países beneficiarios y la Secretaría de la OMPI.</w:t>
            </w:r>
          </w:p>
        </w:tc>
        <w:tc>
          <w:tcPr>
            <w:tcW w:w="952" w:type="dxa"/>
          </w:tcPr>
          <w:p w14:paraId="6DD860C4"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3C748EFA" w14:textId="77777777" w:rsidTr="00695C52">
        <w:trPr>
          <w:trHeight w:val="510"/>
        </w:trPr>
        <w:tc>
          <w:tcPr>
            <w:tcW w:w="2378" w:type="dxa"/>
            <w:vMerge w:val="restart"/>
            <w:tcBorders>
              <w:right w:val="single" w:sz="6" w:space="0" w:color="000000"/>
            </w:tcBorders>
          </w:tcPr>
          <w:p w14:paraId="5E16F04A" w14:textId="77777777" w:rsidR="004E1E6A" w:rsidRPr="00170D21" w:rsidRDefault="004E1E6A" w:rsidP="00695C52">
            <w:pPr>
              <w:pStyle w:val="TableParagraph"/>
              <w:ind w:left="29" w:right="144"/>
              <w:rPr>
                <w:lang w:val="es-419"/>
              </w:rPr>
            </w:pPr>
            <w:r w:rsidRPr="00170D21">
              <w:rPr>
                <w:iCs/>
                <w:lang w:val="es-419"/>
              </w:rPr>
              <w:t>Los profesionales y creadores formados trabajan en la industria audiovisual para aplicar y gestionar eficazmente los activos de PI en la comercialización.</w:t>
            </w:r>
          </w:p>
        </w:tc>
        <w:tc>
          <w:tcPr>
            <w:tcW w:w="2955" w:type="dxa"/>
            <w:tcBorders>
              <w:top w:val="single" w:sz="6" w:space="0" w:color="000000"/>
              <w:left w:val="single" w:sz="6" w:space="0" w:color="000000"/>
              <w:bottom w:val="single" w:sz="6" w:space="0" w:color="000000"/>
            </w:tcBorders>
          </w:tcPr>
          <w:p w14:paraId="310D3554" w14:textId="77777777" w:rsidR="004E1E6A" w:rsidRPr="00170D21" w:rsidRDefault="004E1E6A" w:rsidP="00695C52">
            <w:pPr>
              <w:pStyle w:val="TableParagraph"/>
              <w:ind w:left="29" w:right="144"/>
              <w:rPr>
                <w:lang w:val="es-419"/>
              </w:rPr>
            </w:pPr>
            <w:r w:rsidRPr="00170D21">
              <w:rPr>
                <w:lang w:val="es-419"/>
              </w:rPr>
              <w:t>1. Se han organizado al menos cuatro talleres de formación prácticos para las mipymes y los creadores de los países participantes.</w:t>
            </w:r>
          </w:p>
        </w:tc>
        <w:tc>
          <w:tcPr>
            <w:tcW w:w="3097" w:type="dxa"/>
          </w:tcPr>
          <w:p w14:paraId="62C3A750" w14:textId="77777777" w:rsidR="004E1E6A" w:rsidRPr="00170D21" w:rsidRDefault="004E1E6A" w:rsidP="00695C52">
            <w:pPr>
              <w:pStyle w:val="TableParagraph"/>
              <w:ind w:left="29" w:right="144"/>
              <w:rPr>
                <w:lang w:val="es-419"/>
              </w:rPr>
            </w:pPr>
            <w:r w:rsidRPr="00170D21">
              <w:rPr>
                <w:lang w:val="es-419"/>
              </w:rPr>
              <w:t xml:space="preserve">Plenamente logrado: se organizaron cuatro sesiones de formación en Colombia, el Ecuador, el Perú y Uruguay. </w:t>
            </w:r>
          </w:p>
        </w:tc>
        <w:tc>
          <w:tcPr>
            <w:tcW w:w="952" w:type="dxa"/>
          </w:tcPr>
          <w:p w14:paraId="06F69310"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4E044B2D" w14:textId="77777777" w:rsidTr="00695C52">
        <w:trPr>
          <w:trHeight w:val="510"/>
        </w:trPr>
        <w:tc>
          <w:tcPr>
            <w:tcW w:w="2378" w:type="dxa"/>
            <w:vMerge/>
            <w:tcBorders>
              <w:right w:val="single" w:sz="6" w:space="0" w:color="000000"/>
            </w:tcBorders>
          </w:tcPr>
          <w:p w14:paraId="5E9DCF35" w14:textId="77777777" w:rsidR="004E1E6A" w:rsidRPr="00170D21" w:rsidRDefault="004E1E6A" w:rsidP="00695C52">
            <w:pPr>
              <w:pStyle w:val="TableParagraph"/>
              <w:ind w:left="29" w:right="144"/>
              <w:rPr>
                <w:lang w:val="es-419"/>
              </w:rPr>
            </w:pPr>
          </w:p>
        </w:tc>
        <w:tc>
          <w:tcPr>
            <w:tcW w:w="2955" w:type="dxa"/>
            <w:tcBorders>
              <w:top w:val="single" w:sz="6" w:space="0" w:color="000000"/>
              <w:left w:val="single" w:sz="6" w:space="0" w:color="000000"/>
              <w:bottom w:val="single" w:sz="6" w:space="0" w:color="000000"/>
            </w:tcBorders>
          </w:tcPr>
          <w:p w14:paraId="6722FB8B" w14:textId="77777777" w:rsidR="004E1E6A" w:rsidRPr="00170D21" w:rsidRDefault="004E1E6A" w:rsidP="00695C52">
            <w:pPr>
              <w:pStyle w:val="TableParagraph"/>
              <w:ind w:left="29" w:right="144"/>
              <w:rPr>
                <w:lang w:val="es-419"/>
              </w:rPr>
            </w:pPr>
            <w:r w:rsidRPr="00170D21">
              <w:rPr>
                <w:lang w:val="es-419"/>
              </w:rPr>
              <w:t>2. Al menos el 60 % de los participantes ha indicado que los talleres han mejorado sus conocimientos y aptitudes.</w:t>
            </w:r>
          </w:p>
        </w:tc>
        <w:tc>
          <w:tcPr>
            <w:tcW w:w="3097" w:type="dxa"/>
          </w:tcPr>
          <w:p w14:paraId="4418F4CA" w14:textId="77777777" w:rsidR="004E1E6A" w:rsidRPr="00170D21" w:rsidRDefault="004E1E6A" w:rsidP="00695C52">
            <w:pPr>
              <w:pStyle w:val="TableParagraph"/>
              <w:ind w:left="29" w:right="144"/>
              <w:rPr>
                <w:lang w:val="es-419"/>
              </w:rPr>
            </w:pPr>
            <w:r w:rsidRPr="00170D21">
              <w:rPr>
                <w:lang w:val="es-419"/>
              </w:rPr>
              <w:t>Plenamente logrado: Al menos el 85 % de los participantes ha indicado que los talleres han mejorado sus conocimientos y aptitudes.</w:t>
            </w:r>
          </w:p>
        </w:tc>
        <w:tc>
          <w:tcPr>
            <w:tcW w:w="952" w:type="dxa"/>
          </w:tcPr>
          <w:p w14:paraId="0C73B570"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53724C8A" w14:textId="77777777" w:rsidTr="00695C52">
        <w:trPr>
          <w:trHeight w:val="510"/>
        </w:trPr>
        <w:tc>
          <w:tcPr>
            <w:tcW w:w="2378" w:type="dxa"/>
            <w:tcBorders>
              <w:right w:val="single" w:sz="6" w:space="0" w:color="000000"/>
            </w:tcBorders>
          </w:tcPr>
          <w:p w14:paraId="15C4CDC0" w14:textId="77777777" w:rsidR="004E1E6A" w:rsidRPr="00170D21" w:rsidRDefault="004E1E6A" w:rsidP="00695C52">
            <w:pPr>
              <w:pStyle w:val="TableParagraph"/>
              <w:ind w:left="29" w:right="144"/>
              <w:rPr>
                <w:bCs/>
                <w:lang w:val="es-419"/>
              </w:rPr>
            </w:pPr>
            <w:r w:rsidRPr="00170D21">
              <w:rPr>
                <w:lang w:val="es-419"/>
              </w:rPr>
              <w:t xml:space="preserve">Evaluación de las perspectivas de la industria audiovisual a fin de anticipar los cambios y las tendencias que afectarán al uso de la </w:t>
            </w:r>
            <w:r w:rsidRPr="00170D21">
              <w:rPr>
                <w:lang w:val="es-419"/>
              </w:rPr>
              <w:lastRenderedPageBreak/>
              <w:t>PI en el mercado audiovisual.</w:t>
            </w:r>
          </w:p>
        </w:tc>
        <w:tc>
          <w:tcPr>
            <w:tcW w:w="2955" w:type="dxa"/>
            <w:tcBorders>
              <w:top w:val="single" w:sz="6" w:space="0" w:color="000000"/>
              <w:left w:val="single" w:sz="6" w:space="0" w:color="000000"/>
              <w:bottom w:val="single" w:sz="6" w:space="0" w:color="000000"/>
            </w:tcBorders>
          </w:tcPr>
          <w:p w14:paraId="3A15EE68" w14:textId="77777777" w:rsidR="004E1E6A" w:rsidRPr="00170D21" w:rsidRDefault="004E1E6A" w:rsidP="00695C52">
            <w:pPr>
              <w:pStyle w:val="TableParagraph"/>
              <w:ind w:left="29" w:right="144"/>
              <w:rPr>
                <w:lang w:val="es-419"/>
              </w:rPr>
            </w:pPr>
            <w:r w:rsidRPr="00170D21">
              <w:rPr>
                <w:lang w:val="es-419"/>
              </w:rPr>
              <w:lastRenderedPageBreak/>
              <w:t xml:space="preserve">Examen de los mercados actuales de concesión de licencias y las estructuras de gestión de derechos en lo que respecta al uso de obras audiovisuales y sistemas de IA, incluida la </w:t>
            </w:r>
            <w:r w:rsidRPr="00170D21">
              <w:rPr>
                <w:lang w:val="es-419"/>
              </w:rPr>
              <w:lastRenderedPageBreak/>
              <w:t>comercialización de obras audiovisuales en relación con la inteligencia artificial, y la accesibilidad de esos mercados por parte de las mipymes y los creadores locales, así como una evaluación introductoria en la que se reconozcan los problemas que el uso de las nuevas tecnologías plantea en relación con el derecho de autor.</w:t>
            </w:r>
          </w:p>
        </w:tc>
        <w:tc>
          <w:tcPr>
            <w:tcW w:w="3097" w:type="dxa"/>
          </w:tcPr>
          <w:p w14:paraId="7667D356" w14:textId="77777777" w:rsidR="004E1E6A" w:rsidRPr="00170D21" w:rsidRDefault="004E1E6A" w:rsidP="00695C52">
            <w:pPr>
              <w:pStyle w:val="TableParagraph"/>
              <w:ind w:left="29" w:right="144"/>
              <w:rPr>
                <w:lang w:val="es-419"/>
              </w:rPr>
            </w:pPr>
            <w:r w:rsidRPr="00170D21">
              <w:rPr>
                <w:lang w:val="es-419"/>
              </w:rPr>
              <w:lastRenderedPageBreak/>
              <w:t xml:space="preserve">Plenamente logrado: publicación de un estudio y dos estudios de caso. </w:t>
            </w:r>
          </w:p>
        </w:tc>
        <w:tc>
          <w:tcPr>
            <w:tcW w:w="952" w:type="dxa"/>
          </w:tcPr>
          <w:p w14:paraId="082375FE"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3E5513D" w14:textId="77777777" w:rsidTr="00695C52">
        <w:trPr>
          <w:trHeight w:val="510"/>
        </w:trPr>
        <w:tc>
          <w:tcPr>
            <w:tcW w:w="2378" w:type="dxa"/>
            <w:vMerge w:val="restart"/>
            <w:tcBorders>
              <w:right w:val="single" w:sz="6" w:space="0" w:color="000000"/>
            </w:tcBorders>
          </w:tcPr>
          <w:p w14:paraId="62EF3DF8" w14:textId="77777777" w:rsidR="004E1E6A" w:rsidRPr="00170D21" w:rsidRDefault="004E1E6A" w:rsidP="00695C52">
            <w:pPr>
              <w:ind w:left="29" w:right="144"/>
              <w:rPr>
                <w:szCs w:val="22"/>
                <w:lang w:val="es-419"/>
              </w:rPr>
            </w:pPr>
            <w:r w:rsidRPr="00170D21">
              <w:rPr>
                <w:rFonts w:eastAsia="Arial"/>
                <w:szCs w:val="22"/>
                <w:lang w:val="es-419"/>
              </w:rPr>
              <w:t>Desarrollo de herramientas para las mipymes a fin de que comercialicen sus activos de PI en el mercado internacional.</w:t>
            </w:r>
          </w:p>
        </w:tc>
        <w:tc>
          <w:tcPr>
            <w:tcW w:w="2955" w:type="dxa"/>
            <w:tcBorders>
              <w:top w:val="single" w:sz="6" w:space="0" w:color="000000"/>
              <w:left w:val="single" w:sz="6" w:space="0" w:color="000000"/>
              <w:bottom w:val="single" w:sz="6" w:space="0" w:color="000000"/>
            </w:tcBorders>
          </w:tcPr>
          <w:p w14:paraId="0F294C42" w14:textId="77777777" w:rsidR="004E1E6A" w:rsidRPr="00170D21" w:rsidRDefault="004E1E6A" w:rsidP="00695C52">
            <w:pPr>
              <w:ind w:left="29" w:right="144"/>
              <w:rPr>
                <w:szCs w:val="22"/>
                <w:lang w:val="es-419"/>
              </w:rPr>
            </w:pPr>
            <w:r w:rsidRPr="00170D21">
              <w:rPr>
                <w:rFonts w:eastAsia="Arial"/>
                <w:szCs w:val="22"/>
                <w:lang w:val="es-419"/>
              </w:rPr>
              <w:t>1. Los coordinadores de los países beneficiarios y la Secretaría de la OMPI han elaborado y validado una guía de referencia para el uso y la comercialización de la PI en la producción audiovisual dirigida a las mipymes.</w:t>
            </w:r>
          </w:p>
        </w:tc>
        <w:tc>
          <w:tcPr>
            <w:tcW w:w="3097" w:type="dxa"/>
          </w:tcPr>
          <w:p w14:paraId="3E5F2870" w14:textId="77777777" w:rsidR="004E1E6A" w:rsidRPr="00170D21" w:rsidRDefault="004E1E6A" w:rsidP="00695C52">
            <w:pPr>
              <w:pStyle w:val="TableParagraph"/>
              <w:spacing w:before="1"/>
              <w:ind w:right="144"/>
              <w:rPr>
                <w:lang w:val="es-419"/>
              </w:rPr>
            </w:pPr>
            <w:r w:rsidRPr="00170D21">
              <w:rPr>
                <w:lang w:val="es-419"/>
              </w:rPr>
              <w:t xml:space="preserve">Plenamente logrado: se publicaron las siguientes guías: </w:t>
            </w:r>
          </w:p>
          <w:p w14:paraId="639F2DD2" w14:textId="2BB31645" w:rsidR="004E1E6A" w:rsidRPr="00170D21" w:rsidRDefault="004E1E6A" w:rsidP="00113F59">
            <w:pPr>
              <w:pStyle w:val="TableParagraph"/>
              <w:numPr>
                <w:ilvl w:val="0"/>
                <w:numId w:val="38"/>
              </w:numPr>
              <w:spacing w:before="1"/>
              <w:ind w:left="405" w:right="144"/>
              <w:rPr>
                <w:lang w:val="es-419"/>
              </w:rPr>
            </w:pPr>
            <w:hyperlink r:id="rId106" w:history="1">
              <w:r w:rsidRPr="00170D21">
                <w:rPr>
                  <w:color w:val="0000FF"/>
                  <w:u w:val="single"/>
                  <w:lang w:val="es-419"/>
                </w:rPr>
                <w:t>Verificación de derechos y obtención de las autorizaciones necesarias para su uso (clearance): Guía para cineastas independientes</w:t>
              </w:r>
            </w:hyperlink>
            <w:r w:rsidRPr="00170D21">
              <w:rPr>
                <w:u w:val="single"/>
                <w:lang w:val="es-419"/>
              </w:rPr>
              <w:t xml:space="preserve"> </w:t>
            </w:r>
          </w:p>
          <w:p w14:paraId="6CADC906" w14:textId="550946C7" w:rsidR="004E1E6A" w:rsidRPr="00170D21" w:rsidRDefault="004E1E6A" w:rsidP="00113F59">
            <w:pPr>
              <w:pStyle w:val="TableParagraph"/>
              <w:numPr>
                <w:ilvl w:val="0"/>
                <w:numId w:val="38"/>
              </w:numPr>
              <w:spacing w:before="1"/>
              <w:ind w:left="405" w:right="144"/>
              <w:rPr>
                <w:lang w:val="es-419"/>
              </w:rPr>
            </w:pPr>
            <w:hyperlink r:id="rId107" w:history="1">
              <w:r w:rsidRPr="00170D21">
                <w:rPr>
                  <w:color w:val="0000FF"/>
                  <w:u w:val="single"/>
                  <w:lang w:val="es-419"/>
                </w:rPr>
                <w:t>Desarrollo y presentación de proyectos audiovisuales: guía para cineastas independientes</w:t>
              </w:r>
            </w:hyperlink>
            <w:r w:rsidRPr="00170D21">
              <w:rPr>
                <w:lang w:val="es-419"/>
              </w:rPr>
              <w:t xml:space="preserve"> </w:t>
            </w:r>
          </w:p>
        </w:tc>
        <w:tc>
          <w:tcPr>
            <w:tcW w:w="952" w:type="dxa"/>
          </w:tcPr>
          <w:p w14:paraId="6205CF0F"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7B532D56" w14:textId="77777777" w:rsidTr="00695C52">
        <w:trPr>
          <w:trHeight w:val="510"/>
        </w:trPr>
        <w:tc>
          <w:tcPr>
            <w:tcW w:w="2378" w:type="dxa"/>
            <w:vMerge/>
            <w:tcBorders>
              <w:right w:val="single" w:sz="6" w:space="0" w:color="000000"/>
            </w:tcBorders>
          </w:tcPr>
          <w:p w14:paraId="5F6A3C04" w14:textId="77777777" w:rsidR="004E1E6A" w:rsidRPr="00170D21" w:rsidRDefault="004E1E6A" w:rsidP="00695C52">
            <w:pPr>
              <w:ind w:left="29" w:right="144"/>
              <w:rPr>
                <w:szCs w:val="22"/>
                <w:lang w:val="es-419"/>
              </w:rPr>
            </w:pPr>
          </w:p>
        </w:tc>
        <w:tc>
          <w:tcPr>
            <w:tcW w:w="2955" w:type="dxa"/>
            <w:tcBorders>
              <w:top w:val="single" w:sz="6" w:space="0" w:color="000000"/>
              <w:left w:val="single" w:sz="6" w:space="0" w:color="000000"/>
              <w:bottom w:val="single" w:sz="6" w:space="0" w:color="000000"/>
            </w:tcBorders>
          </w:tcPr>
          <w:p w14:paraId="098D61C3" w14:textId="77777777" w:rsidR="004E1E6A" w:rsidRPr="00170D21" w:rsidRDefault="004E1E6A" w:rsidP="00695C52">
            <w:pPr>
              <w:ind w:left="29" w:right="144"/>
              <w:rPr>
                <w:szCs w:val="22"/>
                <w:lang w:val="es-419"/>
              </w:rPr>
            </w:pPr>
            <w:r w:rsidRPr="00170D21">
              <w:rPr>
                <w:rFonts w:eastAsia="Arial"/>
                <w:szCs w:val="22"/>
                <w:lang w:val="es-419"/>
              </w:rPr>
              <w:t>2. Se han organizado al menos dos talleres nacionales sobre la mediación y el arbitraje en las industrias creativas</w:t>
            </w:r>
          </w:p>
        </w:tc>
        <w:tc>
          <w:tcPr>
            <w:tcW w:w="3097" w:type="dxa"/>
          </w:tcPr>
          <w:p w14:paraId="0FEC366E" w14:textId="77777777" w:rsidR="004E1E6A" w:rsidRPr="00170D21" w:rsidRDefault="004E1E6A" w:rsidP="00695C52">
            <w:pPr>
              <w:pStyle w:val="TableParagraph"/>
              <w:ind w:left="29" w:right="144"/>
              <w:rPr>
                <w:lang w:val="es-419"/>
              </w:rPr>
            </w:pPr>
            <w:r w:rsidRPr="00170D21">
              <w:rPr>
                <w:lang w:val="es-419"/>
              </w:rPr>
              <w:t xml:space="preserve">Avance parcial: se celebró el primer taller en el Perú. Está previsto que el segundo tenga lugar en el Ecuador en noviembre de 2026. </w:t>
            </w:r>
          </w:p>
        </w:tc>
        <w:tc>
          <w:tcPr>
            <w:tcW w:w="952" w:type="dxa"/>
          </w:tcPr>
          <w:p w14:paraId="73F0E376"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7D9315CB" w14:textId="77777777" w:rsidTr="00695C52">
        <w:trPr>
          <w:trHeight w:val="510"/>
        </w:trPr>
        <w:tc>
          <w:tcPr>
            <w:tcW w:w="2378" w:type="dxa"/>
            <w:vMerge/>
            <w:tcBorders>
              <w:right w:val="single" w:sz="6" w:space="0" w:color="000000"/>
            </w:tcBorders>
          </w:tcPr>
          <w:p w14:paraId="40FF25AB" w14:textId="77777777" w:rsidR="004E1E6A" w:rsidRPr="00170D21" w:rsidRDefault="004E1E6A" w:rsidP="00695C52">
            <w:pPr>
              <w:ind w:left="29" w:right="144"/>
              <w:rPr>
                <w:szCs w:val="22"/>
                <w:lang w:val="es-419"/>
              </w:rPr>
            </w:pPr>
          </w:p>
        </w:tc>
        <w:tc>
          <w:tcPr>
            <w:tcW w:w="2955" w:type="dxa"/>
            <w:tcBorders>
              <w:top w:val="single" w:sz="6" w:space="0" w:color="000000"/>
              <w:left w:val="single" w:sz="6" w:space="0" w:color="000000"/>
              <w:bottom w:val="single" w:sz="6" w:space="0" w:color="000000"/>
            </w:tcBorders>
          </w:tcPr>
          <w:p w14:paraId="1754DA7B" w14:textId="77777777" w:rsidR="004E1E6A" w:rsidRPr="00170D21" w:rsidRDefault="004E1E6A" w:rsidP="00695C52">
            <w:pPr>
              <w:ind w:left="29" w:right="144"/>
              <w:rPr>
                <w:szCs w:val="22"/>
                <w:lang w:val="es-419"/>
              </w:rPr>
            </w:pPr>
            <w:r w:rsidRPr="00170D21">
              <w:rPr>
                <w:rFonts w:eastAsia="Arial"/>
                <w:szCs w:val="22"/>
                <w:lang w:val="es-419"/>
              </w:rPr>
              <w:t>3. Al menos el 60 % de los participantes opina que la información difundida en los talleres nacionales le ha resultado útil.</w:t>
            </w:r>
          </w:p>
        </w:tc>
        <w:tc>
          <w:tcPr>
            <w:tcW w:w="3097" w:type="dxa"/>
          </w:tcPr>
          <w:p w14:paraId="2D4E4D7E"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tcPr>
          <w:p w14:paraId="2FFFA614"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4DAEEDD1" w14:textId="77777777" w:rsidTr="00695C52">
        <w:trPr>
          <w:trHeight w:val="510"/>
        </w:trPr>
        <w:tc>
          <w:tcPr>
            <w:tcW w:w="2378" w:type="dxa"/>
            <w:tcBorders>
              <w:right w:val="single" w:sz="6" w:space="0" w:color="000000"/>
            </w:tcBorders>
          </w:tcPr>
          <w:p w14:paraId="0EB8065C" w14:textId="77777777" w:rsidR="004E1E6A" w:rsidRPr="00170D21" w:rsidRDefault="004E1E6A" w:rsidP="00695C52">
            <w:pPr>
              <w:ind w:left="29" w:right="144"/>
              <w:rPr>
                <w:szCs w:val="22"/>
                <w:lang w:val="es-419"/>
              </w:rPr>
            </w:pPr>
            <w:r w:rsidRPr="00170D21">
              <w:rPr>
                <w:rFonts w:eastAsia="Arial"/>
                <w:szCs w:val="22"/>
                <w:lang w:val="es-419"/>
              </w:rPr>
              <w:t>Desarrollo de una metodología para medir la participación de las mujeres en el sector audiovisual.</w:t>
            </w:r>
          </w:p>
        </w:tc>
        <w:tc>
          <w:tcPr>
            <w:tcW w:w="2955" w:type="dxa"/>
            <w:tcBorders>
              <w:top w:val="single" w:sz="6" w:space="0" w:color="000000"/>
              <w:left w:val="single" w:sz="6" w:space="0" w:color="000000"/>
              <w:bottom w:val="single" w:sz="6" w:space="0" w:color="000000"/>
            </w:tcBorders>
          </w:tcPr>
          <w:p w14:paraId="44D8A368" w14:textId="77777777" w:rsidR="004E1E6A" w:rsidRPr="00170D21" w:rsidRDefault="004E1E6A" w:rsidP="00695C52">
            <w:pPr>
              <w:ind w:left="29" w:right="144"/>
              <w:rPr>
                <w:szCs w:val="22"/>
                <w:lang w:val="es-419"/>
              </w:rPr>
            </w:pPr>
            <w:r w:rsidRPr="00170D21">
              <w:rPr>
                <w:rFonts w:eastAsia="Arial"/>
                <w:szCs w:val="22"/>
                <w:lang w:val="es-419"/>
              </w:rPr>
              <w:t>Se ha desarrollado una metodología para medir la participación de las mujeres en el sector audiovisual, que ha sido validada por los coordinadores de los países beneficiarios y la Secretaría de la OMPI.</w:t>
            </w:r>
          </w:p>
        </w:tc>
        <w:tc>
          <w:tcPr>
            <w:tcW w:w="3097" w:type="dxa"/>
          </w:tcPr>
          <w:p w14:paraId="46019829" w14:textId="77777777" w:rsidR="004E1E6A" w:rsidRPr="00170D21" w:rsidRDefault="004E1E6A" w:rsidP="00695C52">
            <w:pPr>
              <w:pStyle w:val="TableParagraph"/>
              <w:ind w:left="29" w:right="144"/>
              <w:rPr>
                <w:lang w:val="es-419"/>
              </w:rPr>
            </w:pPr>
            <w:r w:rsidRPr="00170D21">
              <w:rPr>
                <w:lang w:val="es-419"/>
              </w:rPr>
              <w:t>Plenamente logrado: en 2026 se desarrolló y publicó una metodología</w:t>
            </w:r>
          </w:p>
        </w:tc>
        <w:tc>
          <w:tcPr>
            <w:tcW w:w="952" w:type="dxa"/>
          </w:tcPr>
          <w:p w14:paraId="46372C65"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4A2F6B3C" w14:textId="77777777" w:rsidTr="00695C52">
        <w:trPr>
          <w:trHeight w:val="510"/>
        </w:trPr>
        <w:tc>
          <w:tcPr>
            <w:tcW w:w="2378" w:type="dxa"/>
            <w:vMerge w:val="restart"/>
            <w:tcBorders>
              <w:right w:val="single" w:sz="6" w:space="0" w:color="000000"/>
            </w:tcBorders>
          </w:tcPr>
          <w:p w14:paraId="4AE63D92" w14:textId="77777777" w:rsidR="004E1E6A" w:rsidRPr="00170D21" w:rsidRDefault="004E1E6A" w:rsidP="00695C52">
            <w:pPr>
              <w:ind w:left="29" w:right="144"/>
              <w:rPr>
                <w:szCs w:val="22"/>
                <w:lang w:val="es-419"/>
              </w:rPr>
            </w:pPr>
            <w:r w:rsidRPr="00170D21">
              <w:rPr>
                <w:rFonts w:eastAsia="Arial"/>
                <w:szCs w:val="22"/>
                <w:lang w:val="es-419"/>
              </w:rPr>
              <w:t>Evaluación de oportunidades para la circulación de activos de PI en el ámbito regional e internacional.</w:t>
            </w:r>
          </w:p>
        </w:tc>
        <w:tc>
          <w:tcPr>
            <w:tcW w:w="2955" w:type="dxa"/>
            <w:tcBorders>
              <w:top w:val="single" w:sz="6" w:space="0" w:color="000000"/>
              <w:left w:val="single" w:sz="6" w:space="0" w:color="000000"/>
              <w:bottom w:val="single" w:sz="6" w:space="0" w:color="000000"/>
            </w:tcBorders>
          </w:tcPr>
          <w:p w14:paraId="7DD4F149" w14:textId="77777777" w:rsidR="004E1E6A" w:rsidRPr="00170D21" w:rsidRDefault="004E1E6A" w:rsidP="00695C52">
            <w:pPr>
              <w:ind w:left="29" w:right="144"/>
              <w:rPr>
                <w:szCs w:val="22"/>
                <w:lang w:val="es-419"/>
              </w:rPr>
            </w:pPr>
            <w:r w:rsidRPr="00170D21">
              <w:rPr>
                <w:rFonts w:eastAsia="Arial"/>
                <w:szCs w:val="22"/>
                <w:lang w:val="es-419"/>
              </w:rPr>
              <w:t xml:space="preserve">1. Los coordinadores de los países beneficiarios y la Secretaría de la OMPI han elaborado y validado un informe que contiene un análisis de la incidencia de los acuerdos de coproducción internacionales que existen en los países beneficiarios y </w:t>
            </w:r>
            <w:r w:rsidRPr="00170D21">
              <w:rPr>
                <w:rFonts w:eastAsia="Arial"/>
                <w:szCs w:val="22"/>
                <w:lang w:val="es-419"/>
              </w:rPr>
              <w:lastRenderedPageBreak/>
              <w:t>de la comercialización de la PI en contenidos audiovisuales.</w:t>
            </w:r>
          </w:p>
        </w:tc>
        <w:tc>
          <w:tcPr>
            <w:tcW w:w="3097" w:type="dxa"/>
          </w:tcPr>
          <w:p w14:paraId="6D398942" w14:textId="77777777" w:rsidR="004E1E6A" w:rsidRPr="00170D21" w:rsidRDefault="004E1E6A" w:rsidP="00695C52">
            <w:pPr>
              <w:pStyle w:val="TableParagraph"/>
              <w:ind w:left="29" w:right="144"/>
              <w:rPr>
                <w:lang w:val="es-419"/>
              </w:rPr>
            </w:pPr>
            <w:r w:rsidRPr="00170D21">
              <w:rPr>
                <w:lang w:val="es-419"/>
              </w:rPr>
              <w:lastRenderedPageBreak/>
              <w:t>Plenamente logrado: un estudio publicado en 2026</w:t>
            </w:r>
          </w:p>
        </w:tc>
        <w:tc>
          <w:tcPr>
            <w:tcW w:w="952" w:type="dxa"/>
          </w:tcPr>
          <w:p w14:paraId="5353A009"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75DC9DCC" w14:textId="77777777" w:rsidTr="00695C52">
        <w:trPr>
          <w:trHeight w:val="510"/>
        </w:trPr>
        <w:tc>
          <w:tcPr>
            <w:tcW w:w="2378" w:type="dxa"/>
            <w:vMerge/>
            <w:tcBorders>
              <w:right w:val="single" w:sz="6" w:space="0" w:color="000000"/>
            </w:tcBorders>
          </w:tcPr>
          <w:p w14:paraId="1831C134" w14:textId="77777777" w:rsidR="004E1E6A" w:rsidRPr="00170D21" w:rsidRDefault="004E1E6A" w:rsidP="00695C52">
            <w:pPr>
              <w:ind w:left="29" w:right="144"/>
              <w:rPr>
                <w:szCs w:val="22"/>
                <w:lang w:val="es-419"/>
              </w:rPr>
            </w:pPr>
          </w:p>
        </w:tc>
        <w:tc>
          <w:tcPr>
            <w:tcW w:w="2955" w:type="dxa"/>
            <w:tcBorders>
              <w:top w:val="single" w:sz="6" w:space="0" w:color="000000"/>
              <w:left w:val="single" w:sz="6" w:space="0" w:color="000000"/>
              <w:bottom w:val="single" w:sz="6" w:space="0" w:color="000000"/>
            </w:tcBorders>
          </w:tcPr>
          <w:p w14:paraId="47CDAAA7" w14:textId="77777777" w:rsidR="004E1E6A" w:rsidRPr="00170D21" w:rsidRDefault="004E1E6A" w:rsidP="00695C52">
            <w:pPr>
              <w:ind w:left="29" w:right="144"/>
              <w:rPr>
                <w:szCs w:val="22"/>
                <w:lang w:val="es-419"/>
              </w:rPr>
            </w:pPr>
            <w:r w:rsidRPr="00170D21">
              <w:rPr>
                <w:rFonts w:eastAsia="Arial"/>
                <w:szCs w:val="22"/>
                <w:lang w:val="es-419"/>
              </w:rPr>
              <w:t>2. Se ha organizado con éxito el seminario, con un enfoque especial en las oportunidades, los desafíos y las mejores prácticas relacionadas con la circulación regional y global de activos de PI.</w:t>
            </w:r>
          </w:p>
        </w:tc>
        <w:tc>
          <w:tcPr>
            <w:tcW w:w="3097" w:type="dxa"/>
          </w:tcPr>
          <w:p w14:paraId="38189C70" w14:textId="77777777" w:rsidR="004E1E6A" w:rsidRPr="00170D21" w:rsidRDefault="004E1E6A" w:rsidP="00695C52">
            <w:pPr>
              <w:pStyle w:val="TableParagraph"/>
              <w:ind w:left="29" w:right="144"/>
              <w:rPr>
                <w:lang w:val="es-419"/>
              </w:rPr>
            </w:pPr>
            <w:r w:rsidRPr="00170D21">
              <w:rPr>
                <w:lang w:val="es-419"/>
              </w:rPr>
              <w:t xml:space="preserve">Avance parcial: ya han comenzado los preparativos para el seminario que se celebrará en la Argentina. </w:t>
            </w:r>
          </w:p>
        </w:tc>
        <w:tc>
          <w:tcPr>
            <w:tcW w:w="952" w:type="dxa"/>
          </w:tcPr>
          <w:p w14:paraId="23365160"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6477F951" w14:textId="77777777" w:rsidTr="00695C52">
        <w:trPr>
          <w:trHeight w:val="510"/>
        </w:trPr>
        <w:tc>
          <w:tcPr>
            <w:tcW w:w="2378" w:type="dxa"/>
            <w:vMerge/>
            <w:tcBorders>
              <w:right w:val="single" w:sz="6" w:space="0" w:color="000000"/>
            </w:tcBorders>
          </w:tcPr>
          <w:p w14:paraId="2B9E97B7" w14:textId="77777777" w:rsidR="004E1E6A" w:rsidRPr="00170D21" w:rsidRDefault="004E1E6A" w:rsidP="00695C52">
            <w:pPr>
              <w:ind w:left="29" w:right="144"/>
              <w:rPr>
                <w:szCs w:val="22"/>
                <w:lang w:val="es-419"/>
              </w:rPr>
            </w:pPr>
          </w:p>
        </w:tc>
        <w:tc>
          <w:tcPr>
            <w:tcW w:w="2955" w:type="dxa"/>
            <w:tcBorders>
              <w:top w:val="single" w:sz="6" w:space="0" w:color="000000"/>
              <w:left w:val="single" w:sz="6" w:space="0" w:color="000000"/>
              <w:bottom w:val="single" w:sz="6" w:space="0" w:color="000000"/>
            </w:tcBorders>
          </w:tcPr>
          <w:p w14:paraId="7E2F2403" w14:textId="77777777" w:rsidR="004E1E6A" w:rsidRPr="00170D21" w:rsidRDefault="004E1E6A" w:rsidP="00695C52">
            <w:pPr>
              <w:ind w:left="29" w:right="144"/>
              <w:rPr>
                <w:szCs w:val="22"/>
                <w:lang w:val="es-419"/>
              </w:rPr>
            </w:pPr>
            <w:r w:rsidRPr="00170D21">
              <w:rPr>
                <w:rFonts w:eastAsia="Arial"/>
                <w:szCs w:val="22"/>
                <w:lang w:val="es-419"/>
              </w:rPr>
              <w:t>3. Al menos el 60 % de los participantes opina que la información relativa a la circulación regional y global de activos de PI difundida en el Seminario le ha resultado útil y que puede aplicarse en sus respectivos sectores.</w:t>
            </w:r>
          </w:p>
        </w:tc>
        <w:tc>
          <w:tcPr>
            <w:tcW w:w="3097" w:type="dxa"/>
          </w:tcPr>
          <w:p w14:paraId="718593CD" w14:textId="77777777" w:rsidR="004E1E6A" w:rsidRPr="00170D21" w:rsidRDefault="004E1E6A" w:rsidP="00695C52">
            <w:pPr>
              <w:pStyle w:val="TableParagraph"/>
              <w:ind w:left="29" w:right="144"/>
              <w:rPr>
                <w:lang w:val="es-419"/>
              </w:rPr>
            </w:pPr>
            <w:r w:rsidRPr="00170D21">
              <w:rPr>
                <w:lang w:val="es-419"/>
              </w:rPr>
              <w:t>Aún no se ha evaluado</w:t>
            </w:r>
          </w:p>
        </w:tc>
        <w:tc>
          <w:tcPr>
            <w:tcW w:w="952" w:type="dxa"/>
          </w:tcPr>
          <w:p w14:paraId="2C842479" w14:textId="77777777" w:rsidR="004E1E6A" w:rsidRPr="00170D21" w:rsidRDefault="004E1E6A" w:rsidP="00695C52">
            <w:pPr>
              <w:pStyle w:val="TableParagraph"/>
              <w:ind w:left="29" w:right="144"/>
              <w:rPr>
                <w:lang w:val="es-419"/>
              </w:rPr>
            </w:pPr>
            <w:r w:rsidRPr="00170D21">
              <w:rPr>
                <w:lang w:val="es-419"/>
              </w:rPr>
              <w:t>N/A</w:t>
            </w:r>
          </w:p>
        </w:tc>
      </w:tr>
    </w:tbl>
    <w:p w14:paraId="69A47D94" w14:textId="77777777" w:rsidR="004E1E6A" w:rsidRPr="00170D21" w:rsidRDefault="004E1E6A" w:rsidP="004E1E6A">
      <w:pPr>
        <w:tabs>
          <w:tab w:val="left" w:pos="1843"/>
        </w:tabs>
        <w:spacing w:before="480"/>
        <w:ind w:left="5533"/>
        <w:rPr>
          <w:iCs/>
          <w:lang w:val="es-419"/>
        </w:rPr>
        <w:sectPr w:rsidR="004E1E6A" w:rsidRPr="00170D21" w:rsidSect="004E1E6A">
          <w:headerReference w:type="default" r:id="rId108"/>
          <w:headerReference w:type="first" r:id="rId109"/>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VIII]</w:t>
      </w:r>
    </w:p>
    <w:tbl>
      <w:tblPr>
        <w:tblW w:w="9290" w:type="dxa"/>
        <w:tblInd w:w="1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370"/>
        <w:gridCol w:w="6920"/>
      </w:tblGrid>
      <w:tr w:rsidR="004E1E6A" w:rsidRPr="00170D21" w14:paraId="5092EDC1" w14:textId="77777777" w:rsidTr="00695C52">
        <w:trPr>
          <w:trHeight w:val="431"/>
        </w:trPr>
        <w:tc>
          <w:tcPr>
            <w:tcW w:w="9290" w:type="dxa"/>
            <w:gridSpan w:val="2"/>
          </w:tcPr>
          <w:p w14:paraId="667278D8"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110D24D5" w14:textId="77777777" w:rsidTr="00695C52">
        <w:trPr>
          <w:trHeight w:val="324"/>
        </w:trPr>
        <w:tc>
          <w:tcPr>
            <w:tcW w:w="2370" w:type="dxa"/>
            <w:shd w:val="clear" w:color="auto" w:fill="69F0C4"/>
          </w:tcPr>
          <w:p w14:paraId="2FB7E58C" w14:textId="77777777" w:rsidR="004E1E6A" w:rsidRPr="00170D21" w:rsidRDefault="004E1E6A" w:rsidP="00695C52">
            <w:pPr>
              <w:pStyle w:val="TableParagraph"/>
              <w:ind w:left="110"/>
              <w:rPr>
                <w:lang w:val="es-419"/>
              </w:rPr>
            </w:pPr>
            <w:r w:rsidRPr="00170D21">
              <w:rPr>
                <w:u w:val="single"/>
                <w:lang w:val="es-419"/>
              </w:rPr>
              <w:t>Código del proyecto</w:t>
            </w:r>
          </w:p>
        </w:tc>
        <w:tc>
          <w:tcPr>
            <w:tcW w:w="6920" w:type="dxa"/>
          </w:tcPr>
          <w:p w14:paraId="3CEDFCEF" w14:textId="77777777" w:rsidR="004E1E6A" w:rsidRPr="00170D21" w:rsidRDefault="004E1E6A" w:rsidP="00695C52">
            <w:pPr>
              <w:pStyle w:val="TableParagraph"/>
              <w:ind w:left="109"/>
              <w:rPr>
                <w:lang w:val="es-419"/>
              </w:rPr>
            </w:pPr>
            <w:r w:rsidRPr="00170D21">
              <w:rPr>
                <w:lang w:val="es-419"/>
              </w:rPr>
              <w:t>DA_01_04_11_34_35_37_1</w:t>
            </w:r>
          </w:p>
        </w:tc>
      </w:tr>
      <w:tr w:rsidR="004E1E6A" w:rsidRPr="00170D21" w14:paraId="734F8CA9" w14:textId="77777777" w:rsidTr="00695C52">
        <w:trPr>
          <w:trHeight w:val="342"/>
        </w:trPr>
        <w:tc>
          <w:tcPr>
            <w:tcW w:w="2370" w:type="dxa"/>
            <w:shd w:val="clear" w:color="auto" w:fill="69F0C4"/>
          </w:tcPr>
          <w:p w14:paraId="404AC836"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20" w:type="dxa"/>
          </w:tcPr>
          <w:p w14:paraId="0FEF8860" w14:textId="2A09EE3E" w:rsidR="004E1E6A" w:rsidRPr="00170D21" w:rsidRDefault="004E1E6A" w:rsidP="00695C52">
            <w:pPr>
              <w:pStyle w:val="TableParagraph"/>
              <w:spacing w:before="1"/>
              <w:ind w:left="109"/>
              <w:rPr>
                <w:i/>
                <w:iCs/>
                <w:lang w:val="es-419"/>
              </w:rPr>
            </w:pPr>
            <w:hyperlink r:id="rId110" w:history="1">
              <w:r w:rsidRPr="00170D21">
                <w:rPr>
                  <w:i/>
                  <w:iCs/>
                  <w:color w:val="0000FF"/>
                  <w:u w:val="single"/>
                  <w:lang w:val="es-419"/>
                </w:rPr>
                <w:t>PI y aprovechamiento del potencial de las indicaciones geográficas no agrícolas para el empoderamiento de las comunidades locales y la preservación o la recuperación de las artes y tradiciones locales</w:t>
              </w:r>
            </w:hyperlink>
          </w:p>
        </w:tc>
      </w:tr>
      <w:tr w:rsidR="004E1E6A" w:rsidRPr="00170D21" w14:paraId="0391B9F6" w14:textId="77777777" w:rsidTr="00695C52">
        <w:trPr>
          <w:trHeight w:val="555"/>
        </w:trPr>
        <w:tc>
          <w:tcPr>
            <w:tcW w:w="2370" w:type="dxa"/>
            <w:shd w:val="clear" w:color="auto" w:fill="69F0C4"/>
          </w:tcPr>
          <w:p w14:paraId="4DD41BAA" w14:textId="23C6360C" w:rsidR="004E1E6A" w:rsidRPr="00170D21" w:rsidRDefault="004E1E6A" w:rsidP="00695C52">
            <w:pPr>
              <w:pStyle w:val="TableParagraph"/>
              <w:ind w:left="110" w:right="121"/>
              <w:rPr>
                <w:lang w:val="es-419"/>
              </w:rPr>
            </w:pPr>
            <w:hyperlink r:id="rId111" w:history="1">
              <w:r w:rsidRPr="00170D21">
                <w:rPr>
                  <w:color w:val="0000FF"/>
                  <w:u w:val="single"/>
                  <w:lang w:val="es-419"/>
                </w:rPr>
                <w:t>Recomendación en el marco de la Agenda para el Desarrollo</w:t>
              </w:r>
            </w:hyperlink>
          </w:p>
        </w:tc>
        <w:tc>
          <w:tcPr>
            <w:tcW w:w="6920" w:type="dxa"/>
          </w:tcPr>
          <w:p w14:paraId="5D3634BA" w14:textId="77777777" w:rsidR="004E1E6A" w:rsidRPr="00170D21" w:rsidRDefault="004E1E6A" w:rsidP="00695C52">
            <w:pPr>
              <w:pStyle w:val="TableParagraph"/>
              <w:ind w:left="109" w:right="880"/>
              <w:rPr>
                <w:lang w:val="es-419"/>
              </w:rPr>
            </w:pPr>
            <w:r w:rsidRPr="00170D21">
              <w:rPr>
                <w:lang w:val="es-419"/>
              </w:rPr>
              <w:t>Recomendaciones 1, 4, 11, 34, 35 y 37.</w:t>
            </w:r>
          </w:p>
        </w:tc>
      </w:tr>
      <w:tr w:rsidR="004E1E6A" w:rsidRPr="00170D21" w14:paraId="3D1DB3E8" w14:textId="77777777" w:rsidTr="00695C52">
        <w:trPr>
          <w:trHeight w:val="621"/>
        </w:trPr>
        <w:tc>
          <w:tcPr>
            <w:tcW w:w="2370" w:type="dxa"/>
            <w:shd w:val="clear" w:color="auto" w:fill="69F0C4"/>
          </w:tcPr>
          <w:p w14:paraId="0897C58C"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20" w:type="dxa"/>
          </w:tcPr>
          <w:p w14:paraId="418241A8" w14:textId="77777777" w:rsidR="004E1E6A" w:rsidRPr="00170D21" w:rsidRDefault="004E1E6A" w:rsidP="00695C52">
            <w:pPr>
              <w:pStyle w:val="TableParagraph"/>
              <w:ind w:left="109" w:right="720"/>
              <w:rPr>
                <w:lang w:val="es-419"/>
              </w:rPr>
            </w:pPr>
            <w:r w:rsidRPr="00170D21">
              <w:rPr>
                <w:lang w:val="es-419"/>
              </w:rPr>
              <w:t xml:space="preserve">Presupuesto total: 575 300 francos suizos asignados a </w:t>
            </w:r>
            <w:r w:rsidRPr="00170D21">
              <w:rPr>
                <w:lang w:val="es-419"/>
              </w:rPr>
              <w:br/>
              <w:t>recursos no relativos a personal.</w:t>
            </w:r>
          </w:p>
        </w:tc>
      </w:tr>
      <w:tr w:rsidR="004E1E6A" w:rsidRPr="00170D21" w14:paraId="765FB258" w14:textId="77777777" w:rsidTr="00695C52">
        <w:trPr>
          <w:trHeight w:val="531"/>
        </w:trPr>
        <w:tc>
          <w:tcPr>
            <w:tcW w:w="2370" w:type="dxa"/>
            <w:shd w:val="clear" w:color="auto" w:fill="69F0C4"/>
          </w:tcPr>
          <w:p w14:paraId="378B9802"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20" w:type="dxa"/>
          </w:tcPr>
          <w:p w14:paraId="01535E92" w14:textId="77777777" w:rsidR="004E1E6A" w:rsidRPr="00170D21" w:rsidRDefault="004E1E6A" w:rsidP="00695C52">
            <w:pPr>
              <w:pStyle w:val="TableParagraph"/>
              <w:spacing w:before="1"/>
              <w:ind w:left="109"/>
              <w:rPr>
                <w:lang w:val="es-419"/>
              </w:rPr>
            </w:pPr>
            <w:r w:rsidRPr="00170D21">
              <w:rPr>
                <w:lang w:val="es-419"/>
              </w:rPr>
              <w:t>Diciembre de 2024</w:t>
            </w:r>
          </w:p>
        </w:tc>
      </w:tr>
      <w:tr w:rsidR="004E1E6A" w:rsidRPr="00170D21" w14:paraId="74CE6607" w14:textId="77777777" w:rsidTr="00695C52">
        <w:trPr>
          <w:trHeight w:val="531"/>
        </w:trPr>
        <w:tc>
          <w:tcPr>
            <w:tcW w:w="2370" w:type="dxa"/>
            <w:shd w:val="clear" w:color="auto" w:fill="69F0C4"/>
          </w:tcPr>
          <w:p w14:paraId="5049D9B9"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20" w:type="dxa"/>
          </w:tcPr>
          <w:p w14:paraId="3C32680C" w14:textId="77777777" w:rsidR="004E1E6A" w:rsidRPr="00170D21" w:rsidRDefault="004E1E6A" w:rsidP="00695C52">
            <w:pPr>
              <w:pStyle w:val="TableParagraph"/>
              <w:ind w:left="109"/>
              <w:rPr>
                <w:lang w:val="es-419"/>
              </w:rPr>
            </w:pPr>
            <w:r w:rsidRPr="00170D21">
              <w:rPr>
                <w:lang w:val="es-419"/>
              </w:rPr>
              <w:t>36 meses</w:t>
            </w:r>
          </w:p>
        </w:tc>
      </w:tr>
      <w:tr w:rsidR="004E1E6A" w:rsidRPr="00170D21" w14:paraId="4EDD8201" w14:textId="77777777" w:rsidTr="00695C52">
        <w:trPr>
          <w:trHeight w:val="801"/>
        </w:trPr>
        <w:tc>
          <w:tcPr>
            <w:tcW w:w="2370" w:type="dxa"/>
            <w:shd w:val="clear" w:color="auto" w:fill="69F0C4"/>
          </w:tcPr>
          <w:p w14:paraId="2D2D1A4C" w14:textId="77777777" w:rsidR="004E1E6A" w:rsidRPr="00170D21" w:rsidRDefault="004E1E6A" w:rsidP="00695C52">
            <w:pPr>
              <w:pStyle w:val="TableParagraph"/>
              <w:ind w:left="110"/>
              <w:rPr>
                <w:lang w:val="es-419"/>
              </w:rPr>
            </w:pPr>
            <w:r w:rsidRPr="00170D21">
              <w:rPr>
                <w:u w:val="single"/>
                <w:lang w:val="es-419"/>
              </w:rPr>
              <w:t>Principales</w:t>
            </w:r>
          </w:p>
          <w:p w14:paraId="3656A3E9"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20" w:type="dxa"/>
          </w:tcPr>
          <w:p w14:paraId="34DAF45E" w14:textId="77777777" w:rsidR="004E1E6A" w:rsidRPr="00170D21" w:rsidRDefault="004E1E6A" w:rsidP="00695C52">
            <w:pPr>
              <w:pStyle w:val="TableParagraph"/>
              <w:ind w:left="109" w:right="531"/>
              <w:rPr>
                <w:lang w:val="es-419"/>
              </w:rPr>
            </w:pPr>
            <w:r w:rsidRPr="00170D21">
              <w:rPr>
                <w:lang w:val="es-419"/>
              </w:rPr>
              <w:t>Sectores encargados de la ejecución: Marcas y Diseños, PI y Ecosistemas de Innovación.</w:t>
            </w:r>
          </w:p>
        </w:tc>
      </w:tr>
      <w:tr w:rsidR="004E1E6A" w:rsidRPr="00170D21" w14:paraId="5796469D" w14:textId="77777777" w:rsidTr="00695C52">
        <w:trPr>
          <w:trHeight w:val="621"/>
        </w:trPr>
        <w:tc>
          <w:tcPr>
            <w:tcW w:w="2370" w:type="dxa"/>
            <w:shd w:val="clear" w:color="auto" w:fill="69F0C4"/>
          </w:tcPr>
          <w:p w14:paraId="22D1419F"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20" w:type="dxa"/>
          </w:tcPr>
          <w:p w14:paraId="50CF41C2" w14:textId="77777777" w:rsidR="004E1E6A" w:rsidRPr="00170D21" w:rsidRDefault="004E1E6A" w:rsidP="00695C52">
            <w:pPr>
              <w:pStyle w:val="TableParagraph"/>
              <w:ind w:left="115" w:right="144"/>
              <w:rPr>
                <w:lang w:val="es-419"/>
              </w:rPr>
            </w:pPr>
            <w:r w:rsidRPr="00170D21">
              <w:rPr>
                <w:lang w:val="es-419"/>
              </w:rPr>
              <w:t>Una indicación geográfica (IG) es un signo utilizado para indicar que un producto tiene un origen geográfico concreto y posee determinadas cualidades o reputación debido a dicho lugar de origen.</w:t>
            </w:r>
          </w:p>
          <w:p w14:paraId="3A1A96E1" w14:textId="77777777" w:rsidR="004E1E6A" w:rsidRPr="00170D21" w:rsidRDefault="004E1E6A" w:rsidP="00695C52">
            <w:pPr>
              <w:pStyle w:val="TableParagraph"/>
              <w:ind w:left="115" w:right="144"/>
              <w:rPr>
                <w:lang w:val="es-419"/>
              </w:rPr>
            </w:pPr>
          </w:p>
          <w:p w14:paraId="291B02B1" w14:textId="77777777" w:rsidR="004E1E6A" w:rsidRPr="00170D21" w:rsidRDefault="004E1E6A" w:rsidP="00695C52">
            <w:pPr>
              <w:pStyle w:val="TableParagraph"/>
              <w:ind w:left="115" w:right="144"/>
              <w:rPr>
                <w:lang w:val="es-419"/>
              </w:rPr>
            </w:pPr>
            <w:r w:rsidRPr="00170D21">
              <w:rPr>
                <w:lang w:val="es-419"/>
              </w:rPr>
              <w:t>La protección de una IG garantiza a los productores una competencia leal y proporciona a los consumidores información fiable sobre el lugar de producción y las características específicas de un producto. La protección que ofrecen las indicaciones geográficas contribuye a preservar los productos tradicionales de alta calidad y los conocimientos técnicos, así como los puestos de trabajo conexos; también contribuye a atraer al turismo. La protección de las indicaciones geográficas es especialmente importante para los productores y las comunidades locales y el valor que genera suele ser la principal fuente de ingresos de la población local.</w:t>
            </w:r>
          </w:p>
          <w:p w14:paraId="0C4308AF" w14:textId="77777777" w:rsidR="004E1E6A" w:rsidRPr="00170D21" w:rsidRDefault="004E1E6A" w:rsidP="00695C52">
            <w:pPr>
              <w:pStyle w:val="TableParagraph"/>
              <w:ind w:left="115" w:right="144"/>
              <w:rPr>
                <w:lang w:val="es-419"/>
              </w:rPr>
            </w:pPr>
          </w:p>
          <w:p w14:paraId="02B0E6E3" w14:textId="77777777" w:rsidR="004E1E6A" w:rsidRPr="00170D21" w:rsidRDefault="004E1E6A" w:rsidP="00695C52">
            <w:pPr>
              <w:pStyle w:val="TableParagraph"/>
              <w:ind w:left="115" w:right="144"/>
              <w:rPr>
                <w:lang w:val="es-419"/>
              </w:rPr>
            </w:pPr>
            <w:r w:rsidRPr="00170D21">
              <w:rPr>
                <w:lang w:val="es-419"/>
              </w:rPr>
              <w:t>El objetivo del proyecto consiste en investigar cómo influyen, en general, las indicaciones geográficas no agrícolas en las comunidades locales de la India y del resto de países seleccionados. Se busca subsanar los déficits de información de que adolecen las partes interesadas de los sectores público y privado mediante la definición de las mejores prácticas y las enseñanzas extraídas con el fin de desarrollar y aplicar un ecosistema propicio para la protección y el uso comercial de las indicaciones geográficas no agrícolas y los regímenes de calidad conexos. Asimismo, se centra en la preservación y la recuperación de las artes y tradiciones locales. A través de estudios de caso por países y de un estudio a escala mundial, el proyecto contribuirá a conocer mejor las repercusiones económicas, sociales, culturales e institucionales de las indicaciones geográficas no agrícolas y ayudará a las partes interesadas a aprovechar su potencial de desarrollo.</w:t>
            </w:r>
          </w:p>
        </w:tc>
      </w:tr>
      <w:tr w:rsidR="004E1E6A" w:rsidRPr="00170D21" w14:paraId="09C23987" w14:textId="77777777" w:rsidTr="00695C52">
        <w:trPr>
          <w:trHeight w:val="432"/>
        </w:trPr>
        <w:tc>
          <w:tcPr>
            <w:tcW w:w="2370" w:type="dxa"/>
            <w:shd w:val="clear" w:color="auto" w:fill="69F0C4"/>
          </w:tcPr>
          <w:p w14:paraId="3B1FDF10" w14:textId="77777777" w:rsidR="004E1E6A" w:rsidRPr="00170D21" w:rsidRDefault="004E1E6A" w:rsidP="00695C52">
            <w:pPr>
              <w:pStyle w:val="TableParagraph"/>
              <w:spacing w:before="1"/>
              <w:ind w:left="110"/>
              <w:rPr>
                <w:lang w:val="es-419"/>
              </w:rPr>
            </w:pPr>
            <w:r w:rsidRPr="00170D21">
              <w:rPr>
                <w:u w:val="single"/>
                <w:lang w:val="es-419"/>
              </w:rPr>
              <w:lastRenderedPageBreak/>
              <w:t>Dirección del proyecto</w:t>
            </w:r>
          </w:p>
        </w:tc>
        <w:tc>
          <w:tcPr>
            <w:tcW w:w="6920" w:type="dxa"/>
          </w:tcPr>
          <w:p w14:paraId="50BD341D" w14:textId="77777777" w:rsidR="004E1E6A" w:rsidRPr="00170D21" w:rsidRDefault="004E1E6A" w:rsidP="00695C52">
            <w:pPr>
              <w:pStyle w:val="TableParagraph"/>
              <w:spacing w:before="1"/>
              <w:ind w:left="109"/>
              <w:rPr>
                <w:lang w:val="es-419"/>
              </w:rPr>
            </w:pPr>
            <w:r w:rsidRPr="00170D21">
              <w:rPr>
                <w:lang w:val="es-419"/>
              </w:rPr>
              <w:t>Sra. Alexandra Grazioli, directora del Registro de Lisboa, Sector de Marcas y Diseños</w:t>
            </w:r>
          </w:p>
          <w:p w14:paraId="05852B6F" w14:textId="77777777" w:rsidR="004E1E6A" w:rsidRPr="00170D21" w:rsidRDefault="004E1E6A" w:rsidP="00695C52">
            <w:pPr>
              <w:pStyle w:val="TableParagraph"/>
              <w:spacing w:before="1"/>
              <w:ind w:left="109"/>
              <w:rPr>
                <w:lang w:val="es-419"/>
              </w:rPr>
            </w:pPr>
          </w:p>
          <w:p w14:paraId="60DFEE34" w14:textId="77777777" w:rsidR="004E1E6A" w:rsidRPr="00170D21" w:rsidRDefault="004E1E6A" w:rsidP="00695C52">
            <w:pPr>
              <w:pStyle w:val="TableParagraph"/>
              <w:spacing w:before="1"/>
              <w:ind w:left="109"/>
              <w:rPr>
                <w:lang w:val="es-419"/>
              </w:rPr>
            </w:pPr>
            <w:r w:rsidRPr="00170D21">
              <w:rPr>
                <w:lang w:val="es-419"/>
              </w:rPr>
              <w:t>Sra. Maryam Zehtabchi, economista de la Sección de Economía de la Innovación, Sector de PI y Ecosistemas de Innovación</w:t>
            </w:r>
          </w:p>
        </w:tc>
      </w:tr>
      <w:tr w:rsidR="004E1E6A" w:rsidRPr="00170D21" w14:paraId="63130358" w14:textId="77777777" w:rsidTr="00695C52">
        <w:trPr>
          <w:trHeight w:val="891"/>
        </w:trPr>
        <w:tc>
          <w:tcPr>
            <w:tcW w:w="2370" w:type="dxa"/>
            <w:shd w:val="clear" w:color="auto" w:fill="69F0C4"/>
          </w:tcPr>
          <w:p w14:paraId="7B25B473" w14:textId="3220EEFA"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12" w:history="1">
              <w:r w:rsidRPr="00170D21">
                <w:rPr>
                  <w:color w:val="0000FF"/>
                  <w:u w:val="single"/>
                  <w:lang w:val="es-419"/>
                </w:rPr>
                <w:t>programa de trabajo y presupuesto para 2024/25</w:t>
              </w:r>
            </w:hyperlink>
            <w:r w:rsidRPr="00170D21">
              <w:rPr>
                <w:lang w:val="es-419"/>
              </w:rPr>
              <w:t xml:space="preserve"> y en el </w:t>
            </w:r>
            <w:hyperlink r:id="rId113" w:history="1">
              <w:r w:rsidRPr="00170D21">
                <w:rPr>
                  <w:color w:val="0000FF"/>
                  <w:u w:val="single"/>
                  <w:lang w:val="es-419"/>
                </w:rPr>
                <w:t>programa de trabajo y presupuesto para 2026/27</w:t>
              </w:r>
            </w:hyperlink>
          </w:p>
        </w:tc>
        <w:tc>
          <w:tcPr>
            <w:tcW w:w="6920" w:type="dxa"/>
          </w:tcPr>
          <w:p w14:paraId="708899C2" w14:textId="77777777" w:rsidR="004E1E6A" w:rsidRPr="00170D21" w:rsidRDefault="004E1E6A" w:rsidP="00695C52">
            <w:pPr>
              <w:pStyle w:val="TableParagraph"/>
              <w:spacing w:before="1"/>
              <w:ind w:left="109" w:right="109"/>
              <w:rPr>
                <w:lang w:val="es-419"/>
              </w:rPr>
            </w:pPr>
            <w:r w:rsidRPr="00170D21">
              <w:rPr>
                <w:lang w:val="es-419"/>
              </w:rPr>
              <w:t>4.1 Un uso más eficaz de la propiedad intelectual para apoyar el crecimiento y el desarrollo de todos los Estados miembros y sus regiones y subregiones, entre otras cosas, mediante la implantación de las recomendaciones de la Agenda para el Desarrollo.</w:t>
            </w:r>
          </w:p>
          <w:p w14:paraId="437F9C97" w14:textId="77777777" w:rsidR="004E1E6A" w:rsidRPr="00170D21" w:rsidRDefault="004E1E6A" w:rsidP="00695C52">
            <w:pPr>
              <w:pStyle w:val="TableParagraph"/>
              <w:spacing w:before="1"/>
              <w:ind w:left="109" w:right="109"/>
              <w:rPr>
                <w:lang w:val="es-419"/>
              </w:rPr>
            </w:pPr>
          </w:p>
          <w:p w14:paraId="11A7231A" w14:textId="77777777" w:rsidR="004E1E6A" w:rsidRPr="00170D21" w:rsidRDefault="004E1E6A" w:rsidP="00695C52">
            <w:pPr>
              <w:pStyle w:val="TableParagraph"/>
              <w:spacing w:before="1"/>
              <w:ind w:left="109" w:right="109"/>
              <w:rPr>
                <w:lang w:val="es-419"/>
              </w:rPr>
            </w:pPr>
            <w:r w:rsidRPr="00170D21">
              <w:rPr>
                <w:lang w:val="es-419"/>
              </w:rPr>
              <w:t>4.3 Aumento de los conocimientos y competencias en materia de PI en todos los Estados miembros.</w:t>
            </w:r>
          </w:p>
          <w:p w14:paraId="53FA528B" w14:textId="77777777" w:rsidR="004E1E6A" w:rsidRPr="00170D21" w:rsidRDefault="004E1E6A" w:rsidP="00695C52">
            <w:pPr>
              <w:pStyle w:val="TableParagraph"/>
              <w:spacing w:before="1"/>
              <w:ind w:left="109" w:right="109"/>
              <w:rPr>
                <w:lang w:val="es-419"/>
              </w:rPr>
            </w:pPr>
          </w:p>
          <w:p w14:paraId="453D7DE1" w14:textId="77777777" w:rsidR="004E1E6A" w:rsidRPr="00170D21" w:rsidRDefault="004E1E6A" w:rsidP="00695C52">
            <w:pPr>
              <w:pStyle w:val="TableParagraph"/>
              <w:spacing w:before="1"/>
              <w:ind w:left="109" w:right="109"/>
              <w:rPr>
                <w:lang w:val="es-419"/>
              </w:rPr>
            </w:pPr>
            <w:r w:rsidRPr="00170D21">
              <w:rPr>
                <w:lang w:val="es-419"/>
              </w:rPr>
              <w:t>4.4 Más innovadores, creadores, pymes, universidades, instituciones de investigación y comunidades sacan provecho de la PI.</w:t>
            </w:r>
          </w:p>
        </w:tc>
      </w:tr>
      <w:tr w:rsidR="004E1E6A" w:rsidRPr="00170D21" w14:paraId="542482DF" w14:textId="77777777" w:rsidTr="00695C52">
        <w:trPr>
          <w:trHeight w:val="1071"/>
        </w:trPr>
        <w:tc>
          <w:tcPr>
            <w:tcW w:w="2370" w:type="dxa"/>
            <w:shd w:val="clear" w:color="auto" w:fill="69F0C4"/>
          </w:tcPr>
          <w:p w14:paraId="6B74224E" w14:textId="77777777" w:rsidR="004E1E6A" w:rsidRPr="00170D21" w:rsidRDefault="004E1E6A" w:rsidP="00695C52">
            <w:pPr>
              <w:pStyle w:val="TableParagraph"/>
              <w:ind w:left="110" w:right="378"/>
              <w:rPr>
                <w:lang w:val="es-419"/>
              </w:rPr>
            </w:pPr>
            <w:r w:rsidRPr="00170D21">
              <w:rPr>
                <w:u w:val="single"/>
                <w:lang w:val="es-419"/>
              </w:rPr>
              <w:t>Progresos en la ejecución del proyecto</w:t>
            </w:r>
          </w:p>
        </w:tc>
        <w:tc>
          <w:tcPr>
            <w:tcW w:w="6920" w:type="dxa"/>
          </w:tcPr>
          <w:p w14:paraId="6154F448" w14:textId="2D4F0793" w:rsidR="004E1E6A" w:rsidRPr="00170D21" w:rsidRDefault="004E1E6A" w:rsidP="00695C52">
            <w:pPr>
              <w:pStyle w:val="TableParagraph"/>
              <w:ind w:left="109" w:right="84"/>
              <w:rPr>
                <w:lang w:val="es-419"/>
              </w:rPr>
            </w:pPr>
            <w:r w:rsidRPr="00170D21">
              <w:rPr>
                <w:lang w:val="es-419"/>
              </w:rPr>
              <w:t>Durante el período examinado y de conformidad con la estrategia de ejecución descrita en el documento del proyecto (</w:t>
            </w:r>
            <w:hyperlink r:id="rId114" w:history="1">
              <w:r w:rsidRPr="00170D21">
                <w:rPr>
                  <w:color w:val="0000FF"/>
                  <w:u w:val="single"/>
                  <w:lang w:val="es-419"/>
                </w:rPr>
                <w:t>CDIP/31/9 Rev.)</w:t>
              </w:r>
            </w:hyperlink>
            <w:r w:rsidRPr="00170D21">
              <w:rPr>
                <w:lang w:val="es-419"/>
              </w:rPr>
              <w:t>, se han llevado a cabo las siguientes actividades enfocadas en completar los resultados de la Fase 1 e iniciar la Fase 2 del proyecto:</w:t>
            </w:r>
          </w:p>
          <w:p w14:paraId="132C685E" w14:textId="77777777" w:rsidR="004E1E6A" w:rsidRPr="00170D21" w:rsidRDefault="004E1E6A" w:rsidP="00695C52">
            <w:pPr>
              <w:pStyle w:val="TableParagraph"/>
              <w:ind w:left="109" w:right="84"/>
              <w:rPr>
                <w:lang w:val="es-419"/>
              </w:rPr>
            </w:pPr>
          </w:p>
          <w:p w14:paraId="29AC9B71" w14:textId="77777777" w:rsidR="004E1E6A" w:rsidRPr="00170D21" w:rsidRDefault="004E1E6A" w:rsidP="00695C52">
            <w:pPr>
              <w:pStyle w:val="TableParagraph"/>
              <w:ind w:left="109" w:right="84"/>
              <w:rPr>
                <w:lang w:val="es-419"/>
              </w:rPr>
            </w:pPr>
            <w:r w:rsidRPr="00170D21">
              <w:rPr>
                <w:lang w:val="es-419"/>
              </w:rPr>
              <w:t>Se confirmaron como países piloto para la fase de ejecución Colombia, la India y Marruecos. Los informes nacionales elaborados en el marco de la Fase 1 fueron revisados y ultimados por los especialistas y el equipo del proyecto de la OMPI. Además, se elaboró un proyecto de estudio en el que se sintetizaban los resultados de la Fase 1. Los informes nacionales y el proyecto de estudio se facilitaron a las Oficinas de PI participantes como principales resultados de la Fase 1.</w:t>
            </w:r>
          </w:p>
          <w:p w14:paraId="5DD407DB" w14:textId="77777777" w:rsidR="004E1E6A" w:rsidRPr="00170D21" w:rsidRDefault="004E1E6A" w:rsidP="00695C52">
            <w:pPr>
              <w:pStyle w:val="TableParagraph"/>
              <w:spacing w:before="1"/>
              <w:ind w:left="109" w:right="84"/>
              <w:rPr>
                <w:lang w:val="es-419"/>
              </w:rPr>
            </w:pPr>
          </w:p>
          <w:p w14:paraId="2A3E332D" w14:textId="77777777" w:rsidR="004E1E6A" w:rsidRPr="00170D21" w:rsidRDefault="004E1E6A" w:rsidP="00695C52">
            <w:pPr>
              <w:pStyle w:val="TableParagraph"/>
              <w:spacing w:before="1"/>
              <w:ind w:left="109" w:right="84"/>
              <w:rPr>
                <w:lang w:val="es-419"/>
              </w:rPr>
            </w:pPr>
            <w:r w:rsidRPr="00170D21">
              <w:rPr>
                <w:lang w:val="es-419"/>
              </w:rPr>
              <w:t>Se han puesto en marcha las actividades preparatorias para la Fase 2. En mayo de 2026 se celebró una reunión de coordinación con los especialistas para facilitar la selección de los estudios de caso en los países piloto. Se han seleccionado tres estudios de caso para Colombia y Marruecos; el proceso de selección definitivo en la India sigue en curso, a la espera de la contratación de un segundo especialista.</w:t>
            </w:r>
          </w:p>
          <w:p w14:paraId="2F3E1E4A" w14:textId="77777777" w:rsidR="004E1E6A" w:rsidRPr="00170D21" w:rsidRDefault="004E1E6A" w:rsidP="00695C52">
            <w:pPr>
              <w:pStyle w:val="TableParagraph"/>
              <w:spacing w:before="1"/>
              <w:ind w:left="109" w:right="84"/>
              <w:rPr>
                <w:lang w:val="es-419"/>
              </w:rPr>
            </w:pPr>
          </w:p>
          <w:p w14:paraId="7D1CC7A8" w14:textId="77777777" w:rsidR="004E1E6A" w:rsidRPr="00170D21" w:rsidRDefault="004E1E6A" w:rsidP="00695C52">
            <w:pPr>
              <w:pStyle w:val="TableParagraph"/>
              <w:spacing w:before="1"/>
              <w:ind w:left="109" w:right="84"/>
              <w:rPr>
                <w:lang w:val="es-419"/>
              </w:rPr>
            </w:pPr>
            <w:r w:rsidRPr="00170D21">
              <w:rPr>
                <w:lang w:val="es-419"/>
              </w:rPr>
              <w:t>Posteriormente, se elaboraron plantillas para llevar a cabo una investigación documental y recopilar información de fondo sobre los estudios de caso seleccionados, incluida su relevancia histórica, social y medioambiental, así como para evaluar aspectos prácticos relacionados con la disponibilidad de datos, el acceso de las partes interesadas y las condiciones del trabajo de campo. Estos materiales, junto con la metodología de la Fase 2, servirán de apoyo para la realización de los estudios de caso y la puesta en marcha de las actividades de recopilación de datos en los países piloto.</w:t>
            </w:r>
          </w:p>
        </w:tc>
      </w:tr>
      <w:tr w:rsidR="004E1E6A" w:rsidRPr="00170D21" w14:paraId="59D2196F" w14:textId="77777777" w:rsidTr="00695C52">
        <w:trPr>
          <w:trHeight w:val="801"/>
        </w:trPr>
        <w:tc>
          <w:tcPr>
            <w:tcW w:w="2370" w:type="dxa"/>
            <w:shd w:val="clear" w:color="auto" w:fill="69F0C4"/>
          </w:tcPr>
          <w:p w14:paraId="17BD952F" w14:textId="77777777" w:rsidR="004E1E6A" w:rsidRPr="00170D21" w:rsidRDefault="004E1E6A" w:rsidP="00695C52">
            <w:pPr>
              <w:pStyle w:val="TableParagraph"/>
              <w:spacing w:line="242" w:lineRule="auto"/>
              <w:ind w:left="110" w:right="708"/>
              <w:rPr>
                <w:lang w:val="es-419"/>
              </w:rPr>
            </w:pPr>
            <w:r w:rsidRPr="00170D21">
              <w:rPr>
                <w:u w:val="single"/>
                <w:lang w:val="es-419"/>
              </w:rPr>
              <w:t>Efectos iniciales observados</w:t>
            </w:r>
          </w:p>
        </w:tc>
        <w:tc>
          <w:tcPr>
            <w:tcW w:w="6920" w:type="dxa"/>
          </w:tcPr>
          <w:p w14:paraId="5F10DC54" w14:textId="4614F294" w:rsidR="004E1E6A" w:rsidRPr="00170D21" w:rsidRDefault="004E1E6A" w:rsidP="00695C52">
            <w:pPr>
              <w:pStyle w:val="TableParagraph"/>
              <w:ind w:left="109" w:right="84"/>
              <w:rPr>
                <w:lang w:val="es-419"/>
              </w:rPr>
            </w:pPr>
            <w:r w:rsidRPr="00170D21">
              <w:rPr>
                <w:lang w:val="es-419"/>
              </w:rPr>
              <w:t xml:space="preserve">Desde el último informe de situación (documento </w:t>
            </w:r>
            <w:hyperlink r:id="rId115">
              <w:r w:rsidRPr="00170D21">
                <w:rPr>
                  <w:color w:val="0000FF"/>
                  <w:u w:val="single"/>
                  <w:lang w:val="es-419"/>
                </w:rPr>
                <w:t>CDIP/35/3</w:t>
              </w:r>
            </w:hyperlink>
            <w:r w:rsidRPr="00170D21">
              <w:rPr>
                <w:lang w:val="es-419"/>
              </w:rPr>
              <w:t>) los principales efectos observados fueron:</w:t>
            </w:r>
          </w:p>
          <w:p w14:paraId="24E15B75" w14:textId="77777777" w:rsidR="004E1E6A" w:rsidRPr="00170D21" w:rsidRDefault="004E1E6A" w:rsidP="00695C52">
            <w:pPr>
              <w:pStyle w:val="TableParagraph"/>
              <w:ind w:right="84"/>
              <w:rPr>
                <w:lang w:val="es-419"/>
              </w:rPr>
            </w:pPr>
          </w:p>
          <w:p w14:paraId="747E6248" w14:textId="77777777" w:rsidR="004E1E6A" w:rsidRPr="00170D21" w:rsidRDefault="004E1E6A" w:rsidP="00113F59">
            <w:pPr>
              <w:pStyle w:val="TableParagraph"/>
              <w:numPr>
                <w:ilvl w:val="0"/>
                <w:numId w:val="39"/>
              </w:numPr>
              <w:ind w:left="540" w:right="84"/>
              <w:rPr>
                <w:lang w:val="es-419"/>
              </w:rPr>
            </w:pPr>
            <w:r w:rsidRPr="00170D21">
              <w:rPr>
                <w:lang w:val="es-419"/>
              </w:rPr>
              <w:t>Se completaron los resultados de la Fase 1 y se elaboró un proyecto de estudio en el que se sintetizaban las conclusiones de todos los países piloto.</w:t>
            </w:r>
          </w:p>
          <w:p w14:paraId="2F8D48A3" w14:textId="77777777" w:rsidR="004E1E6A" w:rsidRPr="00170D21" w:rsidRDefault="004E1E6A" w:rsidP="00695C52">
            <w:pPr>
              <w:pStyle w:val="TableParagraph"/>
              <w:ind w:left="540" w:right="84"/>
              <w:rPr>
                <w:lang w:val="es-419"/>
              </w:rPr>
            </w:pPr>
          </w:p>
          <w:p w14:paraId="5A285F05" w14:textId="77777777" w:rsidR="004E1E6A" w:rsidRPr="00170D21" w:rsidRDefault="004E1E6A" w:rsidP="00113F59">
            <w:pPr>
              <w:pStyle w:val="TableParagraph"/>
              <w:numPr>
                <w:ilvl w:val="0"/>
                <w:numId w:val="39"/>
              </w:numPr>
              <w:ind w:left="540" w:right="84"/>
              <w:rPr>
                <w:lang w:val="es-419"/>
              </w:rPr>
            </w:pPr>
            <w:r w:rsidRPr="00170D21">
              <w:rPr>
                <w:lang w:val="es-419"/>
              </w:rPr>
              <w:t>Los preparativos de la Fase 2, que incluyen el proceso de selección de estudios de caso y las actividades preparatorias relacionadas en los países piloto, se encuentran en una fase avanzada.</w:t>
            </w:r>
          </w:p>
        </w:tc>
      </w:tr>
      <w:tr w:rsidR="004E1E6A" w:rsidRPr="00170D21" w14:paraId="5C303A92" w14:textId="77777777" w:rsidTr="00695C52">
        <w:trPr>
          <w:trHeight w:val="703"/>
        </w:trPr>
        <w:tc>
          <w:tcPr>
            <w:tcW w:w="2370" w:type="dxa"/>
            <w:shd w:val="clear" w:color="auto" w:fill="69F0C4"/>
          </w:tcPr>
          <w:p w14:paraId="6C269043" w14:textId="77777777" w:rsidR="004E1E6A" w:rsidRPr="00170D21" w:rsidRDefault="004E1E6A" w:rsidP="00695C52">
            <w:pPr>
              <w:pStyle w:val="TableParagraph"/>
              <w:spacing w:before="1"/>
              <w:ind w:left="110" w:right="279"/>
              <w:rPr>
                <w:lang w:val="es-419"/>
              </w:rPr>
            </w:pPr>
            <w:r w:rsidRPr="00170D21">
              <w:rPr>
                <w:u w:val="single"/>
                <w:lang w:val="es-419"/>
              </w:rPr>
              <w:lastRenderedPageBreak/>
              <w:t>Experiencia adquirida y enseñanzas extraídas</w:t>
            </w:r>
          </w:p>
        </w:tc>
        <w:tc>
          <w:tcPr>
            <w:tcW w:w="6920" w:type="dxa"/>
          </w:tcPr>
          <w:p w14:paraId="1E794B7C" w14:textId="77777777" w:rsidR="004E1E6A" w:rsidRPr="00170D21" w:rsidRDefault="004E1E6A" w:rsidP="00695C52">
            <w:pPr>
              <w:pStyle w:val="TableParagraph"/>
              <w:ind w:left="109" w:right="84"/>
              <w:rPr>
                <w:lang w:val="es-419"/>
              </w:rPr>
            </w:pPr>
            <w:r w:rsidRPr="00170D21">
              <w:rPr>
                <w:lang w:val="es-419"/>
              </w:rPr>
              <w:t>Estas son las experiencias adquiridas y las enseñanzas extraídas hasta la fecha:</w:t>
            </w:r>
          </w:p>
          <w:p w14:paraId="2E519250" w14:textId="77777777" w:rsidR="004E1E6A" w:rsidRPr="00170D21" w:rsidRDefault="004E1E6A" w:rsidP="00695C52">
            <w:pPr>
              <w:pStyle w:val="TableParagraph"/>
              <w:ind w:left="109" w:right="84"/>
              <w:rPr>
                <w:lang w:val="es-419"/>
              </w:rPr>
            </w:pPr>
          </w:p>
          <w:p w14:paraId="0A66DEBB" w14:textId="77777777" w:rsidR="004E1E6A" w:rsidRPr="00170D21" w:rsidRDefault="004E1E6A" w:rsidP="00113F59">
            <w:pPr>
              <w:pStyle w:val="TableParagraph"/>
              <w:numPr>
                <w:ilvl w:val="0"/>
                <w:numId w:val="23"/>
              </w:numPr>
              <w:ind w:left="540" w:right="84"/>
              <w:rPr>
                <w:lang w:val="es-419"/>
              </w:rPr>
            </w:pPr>
            <w:r w:rsidRPr="00170D21">
              <w:rPr>
                <w:lang w:val="es-419"/>
              </w:rPr>
              <w:t>El proceso de selección de los estudios de caso confirmó la importancia de encontrar un equilibrio entre la relevancia analítica y la viabilidad práctica, incluyendo el acceso a las partes interesadas, la disponibilidad de datos y el alcance del uso de la indicación geográfica.</w:t>
            </w:r>
          </w:p>
          <w:p w14:paraId="277B7358" w14:textId="77777777" w:rsidR="004E1E6A" w:rsidRPr="00170D21" w:rsidRDefault="004E1E6A" w:rsidP="00695C52">
            <w:pPr>
              <w:pStyle w:val="TableParagraph"/>
              <w:ind w:left="540" w:right="84"/>
              <w:rPr>
                <w:lang w:val="es-419"/>
              </w:rPr>
            </w:pPr>
          </w:p>
          <w:p w14:paraId="4604AE6A" w14:textId="77777777" w:rsidR="004E1E6A" w:rsidRPr="00170D21" w:rsidRDefault="004E1E6A" w:rsidP="00113F59">
            <w:pPr>
              <w:pStyle w:val="TableParagraph"/>
              <w:numPr>
                <w:ilvl w:val="0"/>
                <w:numId w:val="23"/>
              </w:numPr>
              <w:ind w:left="540" w:right="84"/>
              <w:rPr>
                <w:lang w:val="es-419"/>
              </w:rPr>
            </w:pPr>
            <w:r w:rsidRPr="00170D21">
              <w:rPr>
                <w:lang w:val="es-419"/>
              </w:rPr>
              <w:t>La estrecha colaboración entre los especialistas y los países participantes ha resultado muy útil a la hora de identificar estudios de caso adecuados y adaptar el enfoque del proyecto a los distintos contextos nacionales.</w:t>
            </w:r>
          </w:p>
          <w:p w14:paraId="3CA4023B" w14:textId="77777777" w:rsidR="004E1E6A" w:rsidRPr="00170D21" w:rsidRDefault="004E1E6A" w:rsidP="00695C52">
            <w:pPr>
              <w:pStyle w:val="TableParagraph"/>
              <w:ind w:left="540" w:right="84"/>
              <w:rPr>
                <w:lang w:val="es-419"/>
              </w:rPr>
            </w:pPr>
          </w:p>
          <w:p w14:paraId="7AF67695" w14:textId="77777777" w:rsidR="004E1E6A" w:rsidRPr="00170D21" w:rsidRDefault="004E1E6A" w:rsidP="00113F59">
            <w:pPr>
              <w:pStyle w:val="TableParagraph"/>
              <w:numPr>
                <w:ilvl w:val="0"/>
                <w:numId w:val="23"/>
              </w:numPr>
              <w:ind w:left="540" w:right="84"/>
              <w:rPr>
                <w:lang w:val="es-419"/>
              </w:rPr>
            </w:pPr>
            <w:r w:rsidRPr="00170D21">
              <w:rPr>
                <w:lang w:val="es-419"/>
              </w:rPr>
              <w:t>Es importante evaluar desde el principio la disponibilidad de datos y las condiciones del trabajo de campo para facilitar la ejecución eficaz de los estudios de caso y garantizar la comparabilidad entre países.</w:t>
            </w:r>
          </w:p>
        </w:tc>
      </w:tr>
      <w:tr w:rsidR="004E1E6A" w:rsidRPr="00170D21" w14:paraId="45E495E0" w14:textId="77777777" w:rsidTr="00695C52">
        <w:trPr>
          <w:trHeight w:val="1423"/>
        </w:trPr>
        <w:tc>
          <w:tcPr>
            <w:tcW w:w="2370" w:type="dxa"/>
            <w:shd w:val="clear" w:color="auto" w:fill="69F0C4"/>
          </w:tcPr>
          <w:p w14:paraId="4143EA66" w14:textId="77777777" w:rsidR="004E1E6A" w:rsidRPr="00170D21" w:rsidRDefault="004E1E6A" w:rsidP="00695C52">
            <w:pPr>
              <w:pStyle w:val="TableParagraph"/>
              <w:ind w:left="110"/>
              <w:rPr>
                <w:lang w:val="es-419"/>
              </w:rPr>
            </w:pPr>
            <w:r w:rsidRPr="00170D21">
              <w:rPr>
                <w:u w:val="single"/>
                <w:lang w:val="es-419"/>
              </w:rPr>
              <w:t>Riesgos y mitigación</w:t>
            </w:r>
          </w:p>
        </w:tc>
        <w:tc>
          <w:tcPr>
            <w:tcW w:w="6920" w:type="dxa"/>
          </w:tcPr>
          <w:p w14:paraId="65843274" w14:textId="77777777" w:rsidR="004E1E6A" w:rsidRPr="00170D21" w:rsidRDefault="004E1E6A" w:rsidP="00695C52">
            <w:pPr>
              <w:pStyle w:val="TableParagraph"/>
              <w:ind w:left="109" w:right="133"/>
              <w:rPr>
                <w:lang w:val="es-419"/>
              </w:rPr>
            </w:pPr>
            <w:r w:rsidRPr="00170D21">
              <w:rPr>
                <w:u w:val="single"/>
                <w:lang w:val="es-419"/>
              </w:rPr>
              <w:t>Riesgo 1:</w:t>
            </w:r>
            <w:r w:rsidRPr="00170D21">
              <w:rPr>
                <w:lang w:val="es-419"/>
              </w:rPr>
              <w:t xml:space="preserve"> Escasez de especialistas con conocimientos especializados en el ámbito de las indicaciones geográficas, capacidades lingüísticas adecuadas y experiencia en la recopilación de datos y el trabajo de campo con las comunidades locales.</w:t>
            </w:r>
          </w:p>
          <w:p w14:paraId="1B907F75" w14:textId="77777777" w:rsidR="004E1E6A" w:rsidRPr="00170D21" w:rsidRDefault="004E1E6A" w:rsidP="00695C52">
            <w:pPr>
              <w:pStyle w:val="TableParagraph"/>
              <w:ind w:left="109" w:right="133"/>
              <w:rPr>
                <w:lang w:val="es-419"/>
              </w:rPr>
            </w:pPr>
          </w:p>
          <w:p w14:paraId="117673E3" w14:textId="77777777" w:rsidR="004E1E6A" w:rsidRPr="00170D21" w:rsidRDefault="004E1E6A" w:rsidP="00695C52">
            <w:pPr>
              <w:pStyle w:val="TableParagraph"/>
              <w:ind w:left="109" w:right="133"/>
              <w:rPr>
                <w:lang w:val="es-419"/>
              </w:rPr>
            </w:pPr>
            <w:r w:rsidRPr="00170D21">
              <w:rPr>
                <w:u w:val="single"/>
                <w:lang w:val="es-419"/>
              </w:rPr>
              <w:t>Medida de mitigación 1:</w:t>
            </w:r>
            <w:r w:rsidRPr="00170D21">
              <w:rPr>
                <w:lang w:val="es-419"/>
              </w:rPr>
              <w:t xml:space="preserve"> Se han llevado a cabo búsquedas para identificar a especialistas pertinentes o a un equipo de especialistas con conocimientos complementarios, en consulta con las autoridades competentes. </w:t>
            </w:r>
          </w:p>
          <w:p w14:paraId="084890C7" w14:textId="77777777" w:rsidR="004E1E6A" w:rsidRPr="00170D21" w:rsidRDefault="004E1E6A" w:rsidP="00695C52">
            <w:pPr>
              <w:pStyle w:val="TableParagraph"/>
              <w:ind w:left="109" w:right="133"/>
              <w:rPr>
                <w:lang w:val="es-419"/>
              </w:rPr>
            </w:pPr>
          </w:p>
          <w:p w14:paraId="62E6D671" w14:textId="77777777" w:rsidR="004E1E6A" w:rsidRPr="00170D21" w:rsidRDefault="004E1E6A" w:rsidP="00695C52">
            <w:pPr>
              <w:pStyle w:val="TableParagraph"/>
              <w:ind w:left="109" w:right="133"/>
              <w:rPr>
                <w:lang w:val="es-419"/>
              </w:rPr>
            </w:pPr>
            <w:r w:rsidRPr="00170D21">
              <w:rPr>
                <w:u w:val="single"/>
                <w:lang w:val="es-419"/>
              </w:rPr>
              <w:t>Riesgo 2:</w:t>
            </w:r>
            <w:r w:rsidRPr="00170D21">
              <w:rPr>
                <w:lang w:val="es-419"/>
              </w:rPr>
              <w:t xml:space="preserve"> Disponibilidad limitada de datos y de acceso de las partes interesadas en las localidades seleccionadas para los estudios de caso.</w:t>
            </w:r>
          </w:p>
          <w:p w14:paraId="4CBD9713" w14:textId="77777777" w:rsidR="004E1E6A" w:rsidRPr="00170D21" w:rsidRDefault="004E1E6A" w:rsidP="00695C52">
            <w:pPr>
              <w:pStyle w:val="TableParagraph"/>
              <w:ind w:left="109" w:right="133"/>
              <w:rPr>
                <w:lang w:val="es-419"/>
              </w:rPr>
            </w:pPr>
          </w:p>
          <w:p w14:paraId="20598E91" w14:textId="77777777" w:rsidR="004E1E6A" w:rsidRPr="00170D21" w:rsidRDefault="004E1E6A" w:rsidP="00695C52">
            <w:pPr>
              <w:pStyle w:val="TableParagraph"/>
              <w:ind w:left="109" w:right="133"/>
              <w:rPr>
                <w:lang w:val="es-419"/>
              </w:rPr>
            </w:pPr>
            <w:r w:rsidRPr="00170D21">
              <w:rPr>
                <w:u w:val="single"/>
                <w:lang w:val="es-419"/>
              </w:rPr>
              <w:t>Medida de mitigación 2:</w:t>
            </w:r>
            <w:r w:rsidRPr="00170D21">
              <w:rPr>
                <w:lang w:val="es-419"/>
              </w:rPr>
              <w:t xml:space="preserve"> Se está llevando a cabo una labor preparatoria para evaluar, en una fase temprana, la disponibilidad de datos y las condiciones del trabajo de campo. Se utilizarán diversas fuentes de información y métodos de recopilación de datos cuando sea necesario.</w:t>
            </w:r>
          </w:p>
          <w:p w14:paraId="26BF2246" w14:textId="77777777" w:rsidR="004E1E6A" w:rsidRPr="00170D21" w:rsidRDefault="004E1E6A" w:rsidP="00695C52">
            <w:pPr>
              <w:pStyle w:val="TableParagraph"/>
              <w:ind w:left="109" w:right="133"/>
              <w:rPr>
                <w:lang w:val="es-419"/>
              </w:rPr>
            </w:pPr>
          </w:p>
          <w:p w14:paraId="0D92A9DB" w14:textId="77777777" w:rsidR="004E1E6A" w:rsidRPr="00170D21" w:rsidRDefault="004E1E6A" w:rsidP="00695C52">
            <w:pPr>
              <w:pStyle w:val="TableParagraph"/>
              <w:ind w:left="109" w:right="133"/>
              <w:rPr>
                <w:lang w:val="es-419"/>
              </w:rPr>
            </w:pPr>
            <w:r w:rsidRPr="00170D21">
              <w:rPr>
                <w:u w:val="single"/>
                <w:lang w:val="es-419"/>
              </w:rPr>
              <w:t>Riesgo 3:</w:t>
            </w:r>
            <w:r w:rsidRPr="00170D21">
              <w:rPr>
                <w:lang w:val="es-419"/>
              </w:rPr>
              <w:t xml:space="preserve"> Los retrasos en la realización de los estudios de caso pueden afectar a las actividades posteriores del proyecto.</w:t>
            </w:r>
          </w:p>
          <w:p w14:paraId="4E8AE28A" w14:textId="77777777" w:rsidR="004E1E6A" w:rsidRPr="00170D21" w:rsidRDefault="004E1E6A" w:rsidP="00695C52">
            <w:pPr>
              <w:pStyle w:val="TableParagraph"/>
              <w:ind w:left="109" w:right="133"/>
              <w:rPr>
                <w:lang w:val="es-419"/>
              </w:rPr>
            </w:pPr>
          </w:p>
          <w:p w14:paraId="4121B9E0" w14:textId="77777777" w:rsidR="004E1E6A" w:rsidRPr="00170D21" w:rsidRDefault="004E1E6A" w:rsidP="00695C52">
            <w:pPr>
              <w:pStyle w:val="TableParagraph"/>
              <w:ind w:left="109" w:right="133"/>
              <w:rPr>
                <w:lang w:val="es-419"/>
              </w:rPr>
            </w:pPr>
            <w:r w:rsidRPr="00170D21">
              <w:rPr>
                <w:u w:val="single"/>
                <w:lang w:val="es-419"/>
              </w:rPr>
              <w:t>Medida de mitigación 3:</w:t>
            </w:r>
            <w:r w:rsidRPr="00170D21">
              <w:rPr>
                <w:lang w:val="es-419"/>
              </w:rPr>
              <w:t xml:space="preserve"> Se están llevando a cabo actividades preparatorias previas a la recopilación de datos para facilitar la realización de los estudios de caso.</w:t>
            </w:r>
          </w:p>
        </w:tc>
      </w:tr>
      <w:tr w:rsidR="004E1E6A" w:rsidRPr="00170D21" w14:paraId="2B0118C5" w14:textId="77777777" w:rsidTr="00695C52">
        <w:trPr>
          <w:trHeight w:val="917"/>
        </w:trPr>
        <w:tc>
          <w:tcPr>
            <w:tcW w:w="2370" w:type="dxa"/>
            <w:shd w:val="clear" w:color="auto" w:fill="69F0C4"/>
          </w:tcPr>
          <w:p w14:paraId="6D56817F"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20" w:type="dxa"/>
          </w:tcPr>
          <w:p w14:paraId="2AB2DE26" w14:textId="77777777" w:rsidR="004E1E6A" w:rsidRPr="00170D21" w:rsidRDefault="004E1E6A" w:rsidP="00695C52">
            <w:pPr>
              <w:pStyle w:val="TableParagraph"/>
              <w:ind w:left="90" w:right="144"/>
              <w:rPr>
                <w:lang w:val="es-419"/>
              </w:rPr>
            </w:pPr>
            <w:r w:rsidRPr="00170D21">
              <w:rPr>
                <w:lang w:val="es-419"/>
              </w:rPr>
              <w:t>Se propone una prórroga de 6 meses sin repercusiones presupuestarias.</w:t>
            </w:r>
          </w:p>
        </w:tc>
      </w:tr>
      <w:tr w:rsidR="004E1E6A" w:rsidRPr="00170D21" w14:paraId="28B6B78B" w14:textId="77777777" w:rsidTr="00695C52">
        <w:trPr>
          <w:trHeight w:val="469"/>
        </w:trPr>
        <w:tc>
          <w:tcPr>
            <w:tcW w:w="2370" w:type="dxa"/>
            <w:shd w:val="clear" w:color="auto" w:fill="69F0C4"/>
          </w:tcPr>
          <w:p w14:paraId="6420038C" w14:textId="77777777" w:rsidR="004E1E6A" w:rsidRPr="00170D21" w:rsidRDefault="004E1E6A" w:rsidP="00695C52">
            <w:pPr>
              <w:pStyle w:val="TableParagraph"/>
              <w:ind w:left="110"/>
              <w:rPr>
                <w:lang w:val="es-419"/>
              </w:rPr>
            </w:pPr>
            <w:r w:rsidRPr="00170D21">
              <w:rPr>
                <w:u w:val="single"/>
                <w:lang w:val="es-419"/>
              </w:rPr>
              <w:lastRenderedPageBreak/>
              <w:t>Siguientes pasos</w:t>
            </w:r>
          </w:p>
        </w:tc>
        <w:tc>
          <w:tcPr>
            <w:tcW w:w="6920" w:type="dxa"/>
          </w:tcPr>
          <w:p w14:paraId="3B3504BA" w14:textId="77777777" w:rsidR="004E1E6A" w:rsidRPr="00170D21" w:rsidRDefault="004E1E6A" w:rsidP="00695C52">
            <w:pPr>
              <w:pStyle w:val="TableParagraph"/>
              <w:ind w:left="109" w:right="144"/>
              <w:rPr>
                <w:lang w:val="es-419"/>
              </w:rPr>
            </w:pPr>
            <w:r w:rsidRPr="00170D21">
              <w:rPr>
                <w:lang w:val="es-419"/>
              </w:rPr>
              <w:t>A continuación, se indican las siguientes etapas de ejecución en cada uno de los países beneficiarios:</w:t>
            </w:r>
          </w:p>
          <w:p w14:paraId="7C031880" w14:textId="77777777" w:rsidR="004E1E6A" w:rsidRPr="00170D21" w:rsidRDefault="004E1E6A" w:rsidP="00695C52">
            <w:pPr>
              <w:pStyle w:val="TableParagraph"/>
              <w:ind w:left="109" w:right="144"/>
              <w:rPr>
                <w:lang w:val="es-419"/>
              </w:rPr>
            </w:pPr>
          </w:p>
          <w:p w14:paraId="1DCFEAE7" w14:textId="77777777" w:rsidR="004E1E6A" w:rsidRPr="00170D21" w:rsidRDefault="004E1E6A" w:rsidP="00113F59">
            <w:pPr>
              <w:pStyle w:val="TableParagraph"/>
              <w:numPr>
                <w:ilvl w:val="0"/>
                <w:numId w:val="29"/>
              </w:numPr>
              <w:ind w:right="144"/>
              <w:rPr>
                <w:lang w:val="es-419"/>
              </w:rPr>
            </w:pPr>
            <w:r w:rsidRPr="00170D21">
              <w:rPr>
                <w:lang w:val="es-419"/>
              </w:rPr>
              <w:t>Finalización del proceso de selección de los estudios de caso en todos los países piloto.</w:t>
            </w:r>
          </w:p>
          <w:p w14:paraId="4C7351E5" w14:textId="77777777" w:rsidR="004E1E6A" w:rsidRPr="00170D21" w:rsidRDefault="004E1E6A" w:rsidP="00695C52">
            <w:pPr>
              <w:pStyle w:val="TableParagraph"/>
              <w:ind w:left="835" w:right="144"/>
              <w:rPr>
                <w:lang w:val="es-419"/>
              </w:rPr>
            </w:pPr>
          </w:p>
          <w:p w14:paraId="7F199DF2" w14:textId="77777777" w:rsidR="004E1E6A" w:rsidRPr="00170D21" w:rsidRDefault="004E1E6A" w:rsidP="00113F59">
            <w:pPr>
              <w:pStyle w:val="TableParagraph"/>
              <w:numPr>
                <w:ilvl w:val="0"/>
                <w:numId w:val="29"/>
              </w:numPr>
              <w:ind w:right="144"/>
              <w:rPr>
                <w:lang w:val="es-419"/>
              </w:rPr>
            </w:pPr>
            <w:r w:rsidRPr="00170D21">
              <w:rPr>
                <w:lang w:val="es-419"/>
              </w:rPr>
              <w:t>Finalización de la metodología de la Fase 2.</w:t>
            </w:r>
          </w:p>
          <w:p w14:paraId="14CD525D" w14:textId="77777777" w:rsidR="004E1E6A" w:rsidRPr="00170D21" w:rsidRDefault="004E1E6A" w:rsidP="00695C52">
            <w:pPr>
              <w:pStyle w:val="TableParagraph"/>
              <w:ind w:left="835" w:right="144"/>
              <w:rPr>
                <w:lang w:val="es-419"/>
              </w:rPr>
            </w:pPr>
          </w:p>
          <w:p w14:paraId="23DD8098" w14:textId="77777777" w:rsidR="004E1E6A" w:rsidRPr="00170D21" w:rsidRDefault="004E1E6A" w:rsidP="00113F59">
            <w:pPr>
              <w:pStyle w:val="TableParagraph"/>
              <w:numPr>
                <w:ilvl w:val="0"/>
                <w:numId w:val="29"/>
              </w:numPr>
              <w:ind w:right="144"/>
              <w:rPr>
                <w:lang w:val="es-419"/>
              </w:rPr>
            </w:pPr>
            <w:r w:rsidRPr="00170D21">
              <w:rPr>
                <w:lang w:val="es-419"/>
              </w:rPr>
              <w:t>Recopilación de información de referencia sobre los estudios de caso seleccionados y evaluación de la disponibilidad de datos y de las condiciones para el trabajo de campo.</w:t>
            </w:r>
          </w:p>
          <w:p w14:paraId="039B13A6" w14:textId="77777777" w:rsidR="004E1E6A" w:rsidRPr="00170D21" w:rsidRDefault="004E1E6A" w:rsidP="00695C52">
            <w:pPr>
              <w:pStyle w:val="TableParagraph"/>
              <w:ind w:left="835" w:right="144"/>
              <w:rPr>
                <w:lang w:val="es-419"/>
              </w:rPr>
            </w:pPr>
          </w:p>
          <w:p w14:paraId="6F4D8545" w14:textId="77777777" w:rsidR="004E1E6A" w:rsidRPr="00170D21" w:rsidRDefault="004E1E6A" w:rsidP="00113F59">
            <w:pPr>
              <w:pStyle w:val="TableParagraph"/>
              <w:numPr>
                <w:ilvl w:val="0"/>
                <w:numId w:val="29"/>
              </w:numPr>
              <w:ind w:right="144"/>
              <w:rPr>
                <w:lang w:val="es-419"/>
              </w:rPr>
            </w:pPr>
            <w:r w:rsidRPr="00170D21">
              <w:rPr>
                <w:lang w:val="es-419"/>
              </w:rPr>
              <w:t>Inicio de las actividades de recopilación de datos en los países piloto.</w:t>
            </w:r>
          </w:p>
          <w:p w14:paraId="0BFE8A3A" w14:textId="77777777" w:rsidR="004E1E6A" w:rsidRPr="00170D21" w:rsidRDefault="004E1E6A" w:rsidP="00695C52">
            <w:pPr>
              <w:pStyle w:val="TableParagraph"/>
              <w:ind w:left="835" w:right="144"/>
              <w:rPr>
                <w:lang w:val="es-419"/>
              </w:rPr>
            </w:pPr>
          </w:p>
          <w:p w14:paraId="3F0984C0" w14:textId="77777777" w:rsidR="004E1E6A" w:rsidRPr="00170D21" w:rsidRDefault="004E1E6A" w:rsidP="00113F59">
            <w:pPr>
              <w:pStyle w:val="TableParagraph"/>
              <w:numPr>
                <w:ilvl w:val="0"/>
                <w:numId w:val="29"/>
              </w:numPr>
              <w:ind w:right="144"/>
              <w:rPr>
                <w:lang w:val="es-419"/>
              </w:rPr>
            </w:pPr>
            <w:r w:rsidRPr="00170D21">
              <w:rPr>
                <w:lang w:val="es-419"/>
              </w:rPr>
              <w:t>Análisis de datos y redacción de los resultados y las lecciones aprendidas para cada estudio de caso.</w:t>
            </w:r>
          </w:p>
          <w:p w14:paraId="6B367DA2" w14:textId="77777777" w:rsidR="004E1E6A" w:rsidRPr="00170D21" w:rsidRDefault="004E1E6A" w:rsidP="00695C52">
            <w:pPr>
              <w:pStyle w:val="TableParagraph"/>
              <w:ind w:left="835" w:right="144"/>
              <w:rPr>
                <w:lang w:val="es-419"/>
              </w:rPr>
            </w:pPr>
          </w:p>
          <w:p w14:paraId="247E9F6C" w14:textId="77777777" w:rsidR="004E1E6A" w:rsidRPr="00170D21" w:rsidRDefault="004E1E6A" w:rsidP="00113F59">
            <w:pPr>
              <w:pStyle w:val="TableParagraph"/>
              <w:numPr>
                <w:ilvl w:val="0"/>
                <w:numId w:val="29"/>
              </w:numPr>
              <w:ind w:right="144"/>
              <w:rPr>
                <w:lang w:val="es-419"/>
              </w:rPr>
            </w:pPr>
            <w:r w:rsidRPr="00170D21">
              <w:rPr>
                <w:lang w:val="es-419"/>
              </w:rPr>
              <w:t>Elaboración del estudio global.</w:t>
            </w:r>
          </w:p>
        </w:tc>
      </w:tr>
      <w:tr w:rsidR="004E1E6A" w:rsidRPr="00170D21" w14:paraId="0129386B" w14:textId="77777777" w:rsidTr="00695C52">
        <w:trPr>
          <w:trHeight w:val="631"/>
        </w:trPr>
        <w:tc>
          <w:tcPr>
            <w:tcW w:w="2370" w:type="dxa"/>
            <w:shd w:val="clear" w:color="auto" w:fill="69F0C4"/>
          </w:tcPr>
          <w:p w14:paraId="04AC2A03"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20" w:type="dxa"/>
          </w:tcPr>
          <w:p w14:paraId="5BD478C0" w14:textId="77777777" w:rsidR="004E1E6A" w:rsidRPr="00170D21" w:rsidRDefault="004E1E6A" w:rsidP="00695C52">
            <w:pPr>
              <w:pStyle w:val="TableParagraph"/>
              <w:spacing w:before="1"/>
              <w:ind w:left="115" w:right="144"/>
              <w:rPr>
                <w:lang w:val="es-419"/>
              </w:rPr>
            </w:pPr>
            <w:r w:rsidRPr="00170D21">
              <w:rPr>
                <w:lang w:val="es-419"/>
              </w:rPr>
              <w:t xml:space="preserve">En general, la ejecución del proyecto ha avanzado de acuerdo con el calendario previsto. Se solicita una prórroga de seis meses para disponer de tiempo suficiente para completar las actividades restantes del proyecto y difundir sus resultados. </w:t>
            </w:r>
          </w:p>
        </w:tc>
      </w:tr>
      <w:tr w:rsidR="004E1E6A" w:rsidRPr="00170D21" w14:paraId="1925C749" w14:textId="77777777" w:rsidTr="00695C52">
        <w:trPr>
          <w:trHeight w:val="613"/>
        </w:trPr>
        <w:tc>
          <w:tcPr>
            <w:tcW w:w="2370" w:type="dxa"/>
            <w:shd w:val="clear" w:color="auto" w:fill="69F0C4"/>
          </w:tcPr>
          <w:p w14:paraId="25660C1B"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20" w:type="dxa"/>
          </w:tcPr>
          <w:p w14:paraId="56EB3A3B" w14:textId="77777777" w:rsidR="004E1E6A" w:rsidRPr="00170D21" w:rsidRDefault="004E1E6A" w:rsidP="00695C52">
            <w:pPr>
              <w:pStyle w:val="TableParagraph"/>
              <w:ind w:left="115" w:right="144"/>
              <w:rPr>
                <w:lang w:val="es-419"/>
              </w:rPr>
            </w:pPr>
            <w:r w:rsidRPr="00170D21">
              <w:rPr>
                <w:lang w:val="es-419"/>
              </w:rPr>
              <w:t xml:space="preserve">La proporción de utilización del presupuesto al final de junio de 2026, proporcional al presupuesto total asignado al proyecto, era del: 27 % Para más información sobre el presupuesto, véase el Anexo XVII del presente documento. </w:t>
            </w:r>
          </w:p>
        </w:tc>
      </w:tr>
      <w:tr w:rsidR="004E1E6A" w:rsidRPr="00170D21" w14:paraId="36C0B3C3" w14:textId="77777777" w:rsidTr="00695C52">
        <w:trPr>
          <w:trHeight w:val="703"/>
        </w:trPr>
        <w:tc>
          <w:tcPr>
            <w:tcW w:w="2370" w:type="dxa"/>
            <w:shd w:val="clear" w:color="auto" w:fill="69F0C4"/>
          </w:tcPr>
          <w:p w14:paraId="595AEF38" w14:textId="77777777" w:rsidR="004E1E6A" w:rsidRPr="00170D21" w:rsidRDefault="004E1E6A" w:rsidP="00695C52">
            <w:pPr>
              <w:pStyle w:val="TableParagraph"/>
              <w:ind w:left="110"/>
              <w:rPr>
                <w:lang w:val="es-419"/>
              </w:rPr>
            </w:pPr>
            <w:r w:rsidRPr="00170D21">
              <w:rPr>
                <w:u w:val="single"/>
                <w:lang w:val="es-419"/>
              </w:rPr>
              <w:t>Informes previos</w:t>
            </w:r>
          </w:p>
        </w:tc>
        <w:tc>
          <w:tcPr>
            <w:tcW w:w="6920" w:type="dxa"/>
          </w:tcPr>
          <w:p w14:paraId="10981DEC" w14:textId="041E617E" w:rsidR="004E1E6A" w:rsidRPr="00170D21" w:rsidRDefault="004E1E6A" w:rsidP="00695C52">
            <w:pPr>
              <w:pStyle w:val="TableParagraph"/>
              <w:ind w:left="115" w:right="144"/>
              <w:rPr>
                <w:lang w:val="es-419"/>
              </w:rPr>
            </w:pPr>
            <w:r w:rsidRPr="00170D21">
              <w:rPr>
                <w:lang w:val="es-419"/>
              </w:rPr>
              <w:t xml:space="preserve">Este es el tercer informe que se presenta al CDIP. El primer informe figura en el documento </w:t>
            </w:r>
            <w:hyperlink r:id="rId116" w:history="1">
              <w:r w:rsidRPr="00170D21">
                <w:rPr>
                  <w:color w:val="0000FF"/>
                  <w:u w:val="single"/>
                  <w:lang w:val="es-419"/>
                </w:rPr>
                <w:t>CDIP/33/3</w:t>
              </w:r>
            </w:hyperlink>
            <w:r w:rsidRPr="00170D21">
              <w:rPr>
                <w:lang w:val="es-419"/>
              </w:rPr>
              <w:t xml:space="preserve">, (Anexo XII) y el segundo consta en el documento </w:t>
            </w:r>
            <w:hyperlink r:id="rId117" w:history="1">
              <w:r w:rsidRPr="00170D21">
                <w:rPr>
                  <w:color w:val="0000FF"/>
                  <w:u w:val="single"/>
                  <w:lang w:val="es-419"/>
                </w:rPr>
                <w:t>CDIP/35/3</w:t>
              </w:r>
            </w:hyperlink>
            <w:r w:rsidRPr="00170D21">
              <w:rPr>
                <w:lang w:val="es-419"/>
              </w:rPr>
              <w:t>, (Anexo XI).</w:t>
            </w:r>
          </w:p>
        </w:tc>
      </w:tr>
    </w:tbl>
    <w:p w14:paraId="373EA17D" w14:textId="77777777" w:rsidR="004E1E6A" w:rsidRPr="00170D21" w:rsidRDefault="004E1E6A" w:rsidP="004E1E6A">
      <w:pPr>
        <w:pStyle w:val="BodyText"/>
        <w:spacing w:before="94"/>
        <w:ind w:left="136"/>
        <w:rPr>
          <w:rFonts w:eastAsia="Arial"/>
          <w:szCs w:val="22"/>
          <w:lang w:val="es-419"/>
        </w:rPr>
      </w:pPr>
    </w:p>
    <w:p w14:paraId="5E97D6DF" w14:textId="77777777" w:rsidR="004E1E6A" w:rsidRPr="00170D21" w:rsidRDefault="004E1E6A">
      <w:pPr>
        <w:rPr>
          <w:rFonts w:eastAsia="Arial"/>
          <w:szCs w:val="22"/>
          <w:lang w:val="es-419"/>
        </w:rPr>
      </w:pPr>
      <w:r w:rsidRPr="00170D21">
        <w:rPr>
          <w:rFonts w:eastAsia="Arial"/>
          <w:szCs w:val="22"/>
          <w:lang w:val="es-419"/>
        </w:rPr>
        <w:br w:type="page"/>
      </w:r>
    </w:p>
    <w:p w14:paraId="19BD0F31" w14:textId="78C5FD6A"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04FC8BFE"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79D3292F" w14:textId="77777777" w:rsidTr="00695C52">
        <w:trPr>
          <w:trHeight w:val="470"/>
        </w:trPr>
        <w:tc>
          <w:tcPr>
            <w:tcW w:w="1416" w:type="dxa"/>
            <w:shd w:val="clear" w:color="auto" w:fill="7BBEDA"/>
          </w:tcPr>
          <w:p w14:paraId="679343CC"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179CCF9D"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75D58017"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1A9FEC31"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0434D4C5"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4BE9DCC2" w14:textId="77777777" w:rsidTr="00695C52">
        <w:trPr>
          <w:trHeight w:val="506"/>
        </w:trPr>
        <w:tc>
          <w:tcPr>
            <w:tcW w:w="1416" w:type="dxa"/>
            <w:shd w:val="clear" w:color="auto" w:fill="7BBEDA"/>
          </w:tcPr>
          <w:p w14:paraId="34DFE2F1"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0C11FC90"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2912DEF4"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54000AC9"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20AA9A30"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65C6D697" w14:textId="77777777" w:rsidR="004E1E6A" w:rsidRPr="00170D21" w:rsidRDefault="004E1E6A" w:rsidP="004E1E6A">
      <w:pPr>
        <w:pStyle w:val="BodyText"/>
        <w:spacing w:after="120"/>
        <w:rPr>
          <w:szCs w:val="22"/>
          <w:lang w:val="es-419"/>
        </w:rPr>
      </w:pPr>
    </w:p>
    <w:tbl>
      <w:tblPr>
        <w:tblW w:w="9382" w:type="dxa"/>
        <w:tblInd w:w="107"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4E1E6A" w:rsidRPr="00170D21" w14:paraId="32A59F3C" w14:textId="77777777" w:rsidTr="00695C52">
        <w:trPr>
          <w:trHeight w:val="1264"/>
        </w:trPr>
        <w:tc>
          <w:tcPr>
            <w:tcW w:w="2378" w:type="dxa"/>
            <w:shd w:val="clear" w:color="auto" w:fill="69F0C4"/>
          </w:tcPr>
          <w:p w14:paraId="18235013" w14:textId="77777777" w:rsidR="004E1E6A" w:rsidRPr="00170D21" w:rsidRDefault="004E1E6A" w:rsidP="00695C52">
            <w:pPr>
              <w:pStyle w:val="TableParagraph"/>
              <w:spacing w:before="10"/>
              <w:jc w:val="center"/>
              <w:rPr>
                <w:lang w:val="es-419"/>
              </w:rPr>
            </w:pPr>
          </w:p>
          <w:p w14:paraId="1DC3ADFD" w14:textId="77777777" w:rsidR="004E1E6A" w:rsidRPr="00170D21" w:rsidRDefault="004E1E6A" w:rsidP="00695C52">
            <w:pPr>
              <w:pStyle w:val="TableParagraph"/>
              <w:ind w:left="110" w:right="624"/>
              <w:jc w:val="center"/>
              <w:rPr>
                <w:lang w:val="es-419"/>
              </w:rPr>
            </w:pPr>
            <w:r w:rsidRPr="00170D21">
              <w:rPr>
                <w:u w:val="single"/>
                <w:lang w:val="es-419"/>
              </w:rPr>
              <w:t>Productos del proyecto</w:t>
            </w:r>
            <w:r w:rsidRPr="00170D21">
              <w:rPr>
                <w:lang w:val="es-419"/>
              </w:rPr>
              <w:t xml:space="preserve"> (resultado previsto)</w:t>
            </w:r>
          </w:p>
        </w:tc>
        <w:tc>
          <w:tcPr>
            <w:tcW w:w="2955" w:type="dxa"/>
            <w:shd w:val="clear" w:color="auto" w:fill="69F0C4"/>
          </w:tcPr>
          <w:p w14:paraId="76F68884" w14:textId="77777777" w:rsidR="004E1E6A" w:rsidRPr="00170D21" w:rsidRDefault="004E1E6A" w:rsidP="00695C52">
            <w:pPr>
              <w:pStyle w:val="TableParagraph"/>
              <w:spacing w:before="10"/>
              <w:jc w:val="center"/>
              <w:rPr>
                <w:lang w:val="es-419"/>
              </w:rPr>
            </w:pPr>
          </w:p>
          <w:p w14:paraId="6AE02656"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342BB125"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3097" w:type="dxa"/>
            <w:shd w:val="clear" w:color="auto" w:fill="69F0C4"/>
          </w:tcPr>
          <w:p w14:paraId="0B37B4AF" w14:textId="77777777" w:rsidR="004E1E6A" w:rsidRPr="00170D21" w:rsidRDefault="004E1E6A" w:rsidP="00695C52">
            <w:pPr>
              <w:pStyle w:val="TableParagraph"/>
              <w:spacing w:before="10"/>
              <w:jc w:val="center"/>
              <w:rPr>
                <w:lang w:val="es-419"/>
              </w:rPr>
            </w:pPr>
          </w:p>
          <w:p w14:paraId="731B41B0"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952" w:type="dxa"/>
            <w:shd w:val="clear" w:color="auto" w:fill="69F0C4"/>
          </w:tcPr>
          <w:p w14:paraId="77B3EBE7" w14:textId="77777777" w:rsidR="004E1E6A" w:rsidRPr="00170D21" w:rsidRDefault="004E1E6A" w:rsidP="00695C52">
            <w:pPr>
              <w:pStyle w:val="TableParagraph"/>
              <w:spacing w:before="10"/>
              <w:jc w:val="center"/>
              <w:rPr>
                <w:lang w:val="es-419"/>
              </w:rPr>
            </w:pPr>
          </w:p>
          <w:p w14:paraId="4C6DFD92" w14:textId="77777777" w:rsidR="004E1E6A" w:rsidRPr="00170D21" w:rsidRDefault="004E1E6A" w:rsidP="00695C52">
            <w:pPr>
              <w:pStyle w:val="TableParagraph"/>
              <w:ind w:left="111"/>
              <w:jc w:val="center"/>
              <w:rPr>
                <w:lang w:val="es-419"/>
              </w:rPr>
            </w:pPr>
            <w:r w:rsidRPr="00170D21">
              <w:rPr>
                <w:u w:val="single"/>
                <w:lang w:val="es-419"/>
              </w:rPr>
              <w:t>Clave de colores</w:t>
            </w:r>
          </w:p>
        </w:tc>
      </w:tr>
      <w:tr w:rsidR="004E1E6A" w:rsidRPr="00170D21" w14:paraId="6037B41B" w14:textId="77777777" w:rsidTr="00695C52">
        <w:trPr>
          <w:trHeight w:val="508"/>
        </w:trPr>
        <w:tc>
          <w:tcPr>
            <w:tcW w:w="2378" w:type="dxa"/>
            <w:tcBorders>
              <w:right w:val="single" w:sz="6" w:space="0" w:color="000000" w:themeColor="text1"/>
            </w:tcBorders>
          </w:tcPr>
          <w:p w14:paraId="16DA886E" w14:textId="77777777" w:rsidR="004E1E6A" w:rsidRPr="00170D21" w:rsidRDefault="004E1E6A" w:rsidP="00695C52">
            <w:pPr>
              <w:pStyle w:val="TableParagraph"/>
              <w:ind w:left="29" w:right="144"/>
              <w:rPr>
                <w:lang w:val="es-419"/>
              </w:rPr>
            </w:pPr>
            <w:r w:rsidRPr="00170D21">
              <w:rPr>
                <w:lang w:val="es-419"/>
              </w:rPr>
              <w:t>Expresión de interés de los países</w:t>
            </w:r>
          </w:p>
        </w:tc>
        <w:tc>
          <w:tcPr>
            <w:tcW w:w="2955" w:type="dxa"/>
            <w:tcBorders>
              <w:left w:val="single" w:sz="6" w:space="0" w:color="000000" w:themeColor="text1"/>
              <w:bottom w:val="single" w:sz="6" w:space="0" w:color="000000" w:themeColor="text1"/>
            </w:tcBorders>
          </w:tcPr>
          <w:p w14:paraId="58B0B050" w14:textId="77777777" w:rsidR="004E1E6A" w:rsidRPr="00170D21" w:rsidRDefault="004E1E6A" w:rsidP="00695C52">
            <w:pPr>
              <w:pStyle w:val="TableParagraph"/>
              <w:ind w:left="29" w:right="144"/>
              <w:rPr>
                <w:lang w:val="es-419"/>
              </w:rPr>
            </w:pPr>
            <w:r w:rsidRPr="00170D21">
              <w:rPr>
                <w:lang w:val="es-419"/>
              </w:rPr>
              <w:t>Expresión de interés de los países, de acuerdo con los criterios de selección indicados en el documento del proyecto.</w:t>
            </w:r>
          </w:p>
        </w:tc>
        <w:tc>
          <w:tcPr>
            <w:tcW w:w="3097" w:type="dxa"/>
          </w:tcPr>
          <w:p w14:paraId="0D68CA6D" w14:textId="77777777" w:rsidR="004E1E6A" w:rsidRPr="00170D21" w:rsidRDefault="004E1E6A" w:rsidP="00695C52">
            <w:pPr>
              <w:pStyle w:val="TableParagraph"/>
              <w:ind w:left="29" w:right="144"/>
              <w:rPr>
                <w:lang w:val="es-419"/>
              </w:rPr>
            </w:pPr>
            <w:r w:rsidRPr="00170D21">
              <w:rPr>
                <w:lang w:val="es-419"/>
              </w:rPr>
              <w:t>Plenamente logrado: se confirmaron como países piloto para la fase de ejecución Colombia, la India y Marruecos.</w:t>
            </w:r>
          </w:p>
        </w:tc>
        <w:tc>
          <w:tcPr>
            <w:tcW w:w="952" w:type="dxa"/>
          </w:tcPr>
          <w:p w14:paraId="082A7784" w14:textId="77777777" w:rsidR="004E1E6A" w:rsidRPr="00170D21" w:rsidRDefault="004E1E6A" w:rsidP="00695C52">
            <w:pPr>
              <w:pStyle w:val="TableParagraph"/>
              <w:ind w:left="29" w:right="144"/>
              <w:rPr>
                <w:lang w:val="es-419"/>
              </w:rPr>
            </w:pPr>
            <w:r w:rsidRPr="00170D21">
              <w:rPr>
                <w:color w:val="000000" w:themeColor="text1"/>
                <w:lang w:val="es-419"/>
              </w:rPr>
              <w:t>****</w:t>
            </w:r>
          </w:p>
        </w:tc>
      </w:tr>
      <w:tr w:rsidR="004E1E6A" w:rsidRPr="00170D21" w14:paraId="034D669E" w14:textId="77777777" w:rsidTr="00695C52">
        <w:trPr>
          <w:trHeight w:val="508"/>
        </w:trPr>
        <w:tc>
          <w:tcPr>
            <w:tcW w:w="2378" w:type="dxa"/>
            <w:tcBorders>
              <w:right w:val="single" w:sz="6" w:space="0" w:color="000000" w:themeColor="text1"/>
            </w:tcBorders>
          </w:tcPr>
          <w:p w14:paraId="54054FA4" w14:textId="77777777" w:rsidR="004E1E6A" w:rsidRPr="00170D21" w:rsidRDefault="004E1E6A" w:rsidP="00695C52">
            <w:pPr>
              <w:pStyle w:val="TableParagraph"/>
              <w:ind w:left="29" w:right="144"/>
              <w:rPr>
                <w:lang w:val="es-419"/>
              </w:rPr>
            </w:pPr>
            <w:r w:rsidRPr="00170D21">
              <w:rPr>
                <w:lang w:val="es-419"/>
              </w:rPr>
              <w:t>Contratación de uno o varios especialistas de ámbito internacional para llevar a cabo el estudio mundial</w:t>
            </w:r>
          </w:p>
        </w:tc>
        <w:tc>
          <w:tcPr>
            <w:tcW w:w="2955" w:type="dxa"/>
            <w:tcBorders>
              <w:left w:val="single" w:sz="6" w:space="0" w:color="000000" w:themeColor="text1"/>
              <w:bottom w:val="single" w:sz="6" w:space="0" w:color="000000" w:themeColor="text1"/>
            </w:tcBorders>
          </w:tcPr>
          <w:p w14:paraId="6ACD2CA1" w14:textId="77777777" w:rsidR="004E1E6A" w:rsidRPr="00170D21" w:rsidRDefault="004E1E6A" w:rsidP="00695C52">
            <w:pPr>
              <w:pStyle w:val="TableParagraph"/>
              <w:ind w:left="29" w:right="144"/>
              <w:rPr>
                <w:lang w:val="es-419"/>
              </w:rPr>
            </w:pPr>
            <w:r w:rsidRPr="00170D21">
              <w:rPr>
                <w:lang w:val="es-419"/>
              </w:rPr>
              <w:t>Contratación de uno o varios especialistas para llevar a cabo el estudio mundial.</w:t>
            </w:r>
          </w:p>
        </w:tc>
        <w:tc>
          <w:tcPr>
            <w:tcW w:w="3097" w:type="dxa"/>
          </w:tcPr>
          <w:p w14:paraId="5C360576" w14:textId="77777777" w:rsidR="004E1E6A" w:rsidRPr="00170D21" w:rsidRDefault="004E1E6A" w:rsidP="00695C52">
            <w:pPr>
              <w:pStyle w:val="TableParagraph"/>
              <w:ind w:left="29" w:right="144"/>
              <w:rPr>
                <w:lang w:val="es-419"/>
              </w:rPr>
            </w:pPr>
            <w:r w:rsidRPr="00170D21">
              <w:rPr>
                <w:lang w:val="es-419"/>
              </w:rPr>
              <w:t>Plenamente logrado: se ha contratado a especialistas y ya se está trabajando en los resultados previstos, de acuerdo con sus términos de referencia.</w:t>
            </w:r>
          </w:p>
        </w:tc>
        <w:tc>
          <w:tcPr>
            <w:tcW w:w="952" w:type="dxa"/>
          </w:tcPr>
          <w:p w14:paraId="1F7C6C24" w14:textId="77777777" w:rsidR="004E1E6A" w:rsidRPr="00170D21" w:rsidRDefault="004E1E6A" w:rsidP="00695C52">
            <w:pPr>
              <w:pStyle w:val="TableParagraph"/>
              <w:ind w:left="29" w:right="144"/>
              <w:rPr>
                <w:lang w:val="es-419"/>
              </w:rPr>
            </w:pPr>
            <w:r w:rsidRPr="00170D21">
              <w:rPr>
                <w:color w:val="000000" w:themeColor="text1"/>
                <w:lang w:val="es-419"/>
              </w:rPr>
              <w:t>****</w:t>
            </w:r>
          </w:p>
        </w:tc>
      </w:tr>
      <w:tr w:rsidR="004E1E6A" w:rsidRPr="00170D21" w14:paraId="1E03FFCE" w14:textId="77777777" w:rsidTr="00695C52">
        <w:trPr>
          <w:trHeight w:val="508"/>
        </w:trPr>
        <w:tc>
          <w:tcPr>
            <w:tcW w:w="2378" w:type="dxa"/>
            <w:tcBorders>
              <w:right w:val="single" w:sz="6" w:space="0" w:color="000000" w:themeColor="text1"/>
            </w:tcBorders>
          </w:tcPr>
          <w:p w14:paraId="4B665E17" w14:textId="77777777" w:rsidR="004E1E6A" w:rsidRPr="00170D21" w:rsidRDefault="004E1E6A" w:rsidP="00695C52">
            <w:pPr>
              <w:pStyle w:val="TableParagraph"/>
              <w:rPr>
                <w:lang w:val="es-419"/>
              </w:rPr>
            </w:pPr>
            <w:r w:rsidRPr="00170D21">
              <w:rPr>
                <w:color w:val="000000"/>
                <w:lang w:val="es-419"/>
              </w:rPr>
              <w:t>Contratación de un becario</w:t>
            </w:r>
          </w:p>
          <w:p w14:paraId="31347605" w14:textId="77777777" w:rsidR="004E1E6A" w:rsidRPr="00170D21" w:rsidRDefault="004E1E6A" w:rsidP="00695C52">
            <w:pPr>
              <w:pStyle w:val="TableParagraph"/>
              <w:ind w:left="29" w:right="144"/>
              <w:rPr>
                <w:lang w:val="es-419"/>
              </w:rPr>
            </w:pPr>
          </w:p>
        </w:tc>
        <w:tc>
          <w:tcPr>
            <w:tcW w:w="2955" w:type="dxa"/>
            <w:tcBorders>
              <w:left w:val="single" w:sz="6" w:space="0" w:color="000000" w:themeColor="text1"/>
              <w:bottom w:val="single" w:sz="6" w:space="0" w:color="000000" w:themeColor="text1"/>
            </w:tcBorders>
          </w:tcPr>
          <w:p w14:paraId="44A06A3E" w14:textId="77777777" w:rsidR="004E1E6A" w:rsidRPr="00170D21" w:rsidRDefault="004E1E6A" w:rsidP="00695C52">
            <w:pPr>
              <w:pStyle w:val="TableParagraph"/>
              <w:rPr>
                <w:lang w:val="es-419"/>
              </w:rPr>
            </w:pPr>
            <w:r w:rsidRPr="00170D21">
              <w:rPr>
                <w:color w:val="000000"/>
                <w:lang w:val="es-419"/>
              </w:rPr>
              <w:t>Contratación de un becario para prestar apoyo a la ejecución del proyecto.</w:t>
            </w:r>
          </w:p>
          <w:p w14:paraId="5918B0DA" w14:textId="77777777" w:rsidR="004E1E6A" w:rsidRPr="00170D21" w:rsidRDefault="004E1E6A" w:rsidP="00695C52">
            <w:pPr>
              <w:pStyle w:val="TableParagraph"/>
              <w:ind w:left="29" w:right="144"/>
              <w:rPr>
                <w:lang w:val="es-419"/>
              </w:rPr>
            </w:pPr>
          </w:p>
        </w:tc>
        <w:tc>
          <w:tcPr>
            <w:tcW w:w="3097" w:type="dxa"/>
          </w:tcPr>
          <w:p w14:paraId="23457D5A" w14:textId="77777777" w:rsidR="004E1E6A" w:rsidRPr="00170D21" w:rsidRDefault="004E1E6A" w:rsidP="00695C52">
            <w:pPr>
              <w:pStyle w:val="TableParagraph"/>
              <w:ind w:left="29" w:right="144"/>
              <w:rPr>
                <w:lang w:val="es-419"/>
              </w:rPr>
            </w:pPr>
            <w:r w:rsidRPr="00170D21">
              <w:rPr>
                <w:lang w:val="es-419"/>
              </w:rPr>
              <w:t>Plenamente logrado: se seleccionó y contrató a un becario.</w:t>
            </w:r>
          </w:p>
        </w:tc>
        <w:tc>
          <w:tcPr>
            <w:tcW w:w="952" w:type="dxa"/>
          </w:tcPr>
          <w:p w14:paraId="3BE6BD96"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F0C889C" w14:textId="77777777" w:rsidTr="00695C52">
        <w:trPr>
          <w:trHeight w:val="508"/>
        </w:trPr>
        <w:tc>
          <w:tcPr>
            <w:tcW w:w="2378" w:type="dxa"/>
            <w:tcBorders>
              <w:right w:val="single" w:sz="6" w:space="0" w:color="000000" w:themeColor="text1"/>
            </w:tcBorders>
          </w:tcPr>
          <w:p w14:paraId="1A795349" w14:textId="77777777" w:rsidR="004E1E6A" w:rsidRPr="00170D21" w:rsidRDefault="004E1E6A" w:rsidP="00695C52">
            <w:pPr>
              <w:pStyle w:val="TableParagraph"/>
              <w:ind w:left="29" w:right="144"/>
              <w:rPr>
                <w:lang w:val="es-419"/>
              </w:rPr>
            </w:pPr>
            <w:r w:rsidRPr="00170D21">
              <w:rPr>
                <w:lang w:val="es-419"/>
              </w:rPr>
              <w:t>Elaboración de una metodología para emprender un estudio sobre la incidencia multifactorial de las indicaciones geográficas no agrícolas en las comunidades locales y en la preservación o la recuperación de las artes y tradiciones locales.</w:t>
            </w:r>
          </w:p>
        </w:tc>
        <w:tc>
          <w:tcPr>
            <w:tcW w:w="2955" w:type="dxa"/>
            <w:tcBorders>
              <w:left w:val="single" w:sz="6" w:space="0" w:color="000000" w:themeColor="text1"/>
              <w:bottom w:val="single" w:sz="6" w:space="0" w:color="000000" w:themeColor="text1"/>
            </w:tcBorders>
          </w:tcPr>
          <w:p w14:paraId="3B7CDC01" w14:textId="77777777" w:rsidR="004E1E6A" w:rsidRPr="00170D21" w:rsidRDefault="004E1E6A" w:rsidP="00695C52">
            <w:pPr>
              <w:pStyle w:val="TableParagraph"/>
              <w:ind w:left="29" w:right="144"/>
              <w:rPr>
                <w:lang w:val="es-419"/>
              </w:rPr>
            </w:pPr>
            <w:r w:rsidRPr="00170D21">
              <w:rPr>
                <w:lang w:val="es-419"/>
              </w:rPr>
              <w:t>Informe que recoge una metodología validada por el equipo de proyectos.</w:t>
            </w:r>
          </w:p>
        </w:tc>
        <w:tc>
          <w:tcPr>
            <w:tcW w:w="3097" w:type="dxa"/>
          </w:tcPr>
          <w:p w14:paraId="4010ECF4" w14:textId="77777777" w:rsidR="004E1E6A" w:rsidRPr="00170D21" w:rsidRDefault="004E1E6A" w:rsidP="00695C52">
            <w:pPr>
              <w:pStyle w:val="TableParagraph"/>
              <w:ind w:left="29" w:right="144"/>
              <w:rPr>
                <w:lang w:val="es-419"/>
              </w:rPr>
            </w:pPr>
            <w:r w:rsidRPr="00170D21">
              <w:rPr>
                <w:lang w:val="es-419"/>
              </w:rPr>
              <w:t>Plenamente logrado: la metodología de la Fase 1 se ultimó tras el taller de especialistas y el posterior proceso de revisión. La metodología se comunicó a los países participantes y se utilizó como base para la ejecución de las actividades de la Fase 2.</w:t>
            </w:r>
          </w:p>
        </w:tc>
        <w:tc>
          <w:tcPr>
            <w:tcW w:w="952" w:type="dxa"/>
          </w:tcPr>
          <w:p w14:paraId="645F1744"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30D45AE7" w14:textId="77777777" w:rsidTr="00695C52">
        <w:trPr>
          <w:trHeight w:val="510"/>
        </w:trPr>
        <w:tc>
          <w:tcPr>
            <w:tcW w:w="2378" w:type="dxa"/>
            <w:tcBorders>
              <w:right w:val="single" w:sz="6" w:space="0" w:color="000000" w:themeColor="text1"/>
            </w:tcBorders>
          </w:tcPr>
          <w:p w14:paraId="0EE19AA6" w14:textId="77777777" w:rsidR="004E1E6A" w:rsidRPr="00170D21" w:rsidRDefault="004E1E6A" w:rsidP="00695C52">
            <w:pPr>
              <w:pStyle w:val="TableParagraph"/>
              <w:ind w:left="29" w:right="144"/>
              <w:rPr>
                <w:lang w:val="es-419"/>
              </w:rPr>
            </w:pPr>
            <w:r w:rsidRPr="00170D21">
              <w:rPr>
                <w:lang w:val="es-419"/>
              </w:rPr>
              <w:t xml:space="preserve">Elaboración de estudios de caso sobre la incidencia de las indicaciones geográficas no agrícolas en las comunidades locales y en la preservación o la recuperación de las artes y tradiciones locales, según el </w:t>
            </w:r>
            <w:r w:rsidRPr="00170D21">
              <w:rPr>
                <w:lang w:val="es-419"/>
              </w:rPr>
              <w:lastRenderedPageBreak/>
              <w:t>caso, en los países seleccionados.</w:t>
            </w:r>
          </w:p>
        </w:tc>
        <w:tc>
          <w:tcPr>
            <w:tcW w:w="2955" w:type="dxa"/>
            <w:tcBorders>
              <w:top w:val="single" w:sz="6" w:space="0" w:color="000000" w:themeColor="text1"/>
              <w:left w:val="single" w:sz="6" w:space="0" w:color="000000" w:themeColor="text1"/>
              <w:bottom w:val="single" w:sz="6" w:space="0" w:color="000000" w:themeColor="text1"/>
            </w:tcBorders>
          </w:tcPr>
          <w:p w14:paraId="7FF67AD6" w14:textId="77777777" w:rsidR="004E1E6A" w:rsidRPr="00170D21" w:rsidRDefault="004E1E6A" w:rsidP="00695C52">
            <w:pPr>
              <w:pStyle w:val="TableParagraph"/>
              <w:ind w:left="29" w:right="144"/>
              <w:rPr>
                <w:lang w:val="es-419"/>
              </w:rPr>
            </w:pPr>
            <w:r w:rsidRPr="00170D21">
              <w:rPr>
                <w:lang w:val="es-419"/>
              </w:rPr>
              <w:lastRenderedPageBreak/>
              <w:t xml:space="preserve">Un máximo de 9 estudios de caso (3 por país piloto) que documentan ejemplos sobre la manera en que las iniciativas de indicaciones geográficas no agrícolas han contribuido al desarrollo de las comunidades locales y a la preservación o la recuperación de las artes y tradiciones locales, </w:t>
            </w:r>
            <w:r w:rsidRPr="00170D21">
              <w:rPr>
                <w:lang w:val="es-419"/>
              </w:rPr>
              <w:lastRenderedPageBreak/>
              <w:t>validados por las partes interesadas y los revisores.</w:t>
            </w:r>
          </w:p>
        </w:tc>
        <w:tc>
          <w:tcPr>
            <w:tcW w:w="3097" w:type="dxa"/>
          </w:tcPr>
          <w:p w14:paraId="2DD36E36" w14:textId="77777777" w:rsidR="004E1E6A" w:rsidRPr="00170D21" w:rsidRDefault="004E1E6A" w:rsidP="00695C52">
            <w:pPr>
              <w:pStyle w:val="TableParagraph"/>
              <w:ind w:left="29" w:right="144"/>
              <w:rPr>
                <w:lang w:val="es-419"/>
              </w:rPr>
            </w:pPr>
            <w:r w:rsidRPr="00170D21">
              <w:rPr>
                <w:lang w:val="es-419"/>
              </w:rPr>
              <w:lastRenderedPageBreak/>
              <w:t xml:space="preserve">Avance notable: se puso en marcha el proceso de selección de los estudios de caso. Se han seleccionado tres estudios de caso para Colombia y Marruecos; el proceso de selección definitivo en la India sigue en curso. Se ha iniciado la labor preparatoria para la puesta en marcha de los estudios de </w:t>
            </w:r>
            <w:r w:rsidRPr="00170D21">
              <w:rPr>
                <w:lang w:val="es-419"/>
              </w:rPr>
              <w:lastRenderedPageBreak/>
              <w:t>caso.</w:t>
            </w:r>
          </w:p>
        </w:tc>
        <w:tc>
          <w:tcPr>
            <w:tcW w:w="952" w:type="dxa"/>
          </w:tcPr>
          <w:p w14:paraId="2337DADF" w14:textId="77777777" w:rsidR="004E1E6A" w:rsidRPr="00170D21" w:rsidRDefault="004E1E6A" w:rsidP="00695C52">
            <w:pPr>
              <w:pStyle w:val="TableParagraph"/>
              <w:ind w:left="29" w:right="144"/>
              <w:rPr>
                <w:lang w:val="es-419"/>
              </w:rPr>
            </w:pPr>
            <w:r w:rsidRPr="00170D21">
              <w:rPr>
                <w:lang w:val="es-419"/>
              </w:rPr>
              <w:lastRenderedPageBreak/>
              <w:t>***</w:t>
            </w:r>
          </w:p>
        </w:tc>
      </w:tr>
      <w:tr w:rsidR="004E1E6A" w:rsidRPr="00170D21" w14:paraId="3E8298B9" w14:textId="77777777" w:rsidTr="00695C52">
        <w:trPr>
          <w:trHeight w:val="510"/>
        </w:trPr>
        <w:tc>
          <w:tcPr>
            <w:tcW w:w="2378" w:type="dxa"/>
            <w:tcBorders>
              <w:right w:val="single" w:sz="6" w:space="0" w:color="000000" w:themeColor="text1"/>
            </w:tcBorders>
          </w:tcPr>
          <w:p w14:paraId="5DB02B1B" w14:textId="77777777" w:rsidR="004E1E6A" w:rsidRPr="00170D21" w:rsidRDefault="004E1E6A" w:rsidP="00695C52">
            <w:pPr>
              <w:pStyle w:val="TableParagraph"/>
              <w:ind w:left="29" w:right="144"/>
              <w:rPr>
                <w:lang w:val="es-419"/>
              </w:rPr>
            </w:pPr>
            <w:r w:rsidRPr="00170D21">
              <w:rPr>
                <w:lang w:val="es-419"/>
              </w:rPr>
              <w:t xml:space="preserve">Identificación de las mejores prácticas, enseñanzas extraídas, oportunidades y desafíos con el fin de desarrollar y aplicar un ecosistema propicio para la protección y el uso comercial de las </w:t>
            </w:r>
            <w:r w:rsidRPr="00170D21">
              <w:rPr>
                <w:lang w:val="es-419"/>
              </w:rPr>
              <w:br/>
              <w:t>IG no agrícolas y los regímenes de calidad conexos, así como para la valorización y la preservación o la recuperación de las artes y tradiciones locales.</w:t>
            </w:r>
          </w:p>
        </w:tc>
        <w:tc>
          <w:tcPr>
            <w:tcW w:w="2955" w:type="dxa"/>
            <w:tcBorders>
              <w:top w:val="single" w:sz="6" w:space="0" w:color="000000" w:themeColor="text1"/>
              <w:left w:val="single" w:sz="6" w:space="0" w:color="000000" w:themeColor="text1"/>
              <w:bottom w:val="single" w:sz="6" w:space="0" w:color="000000" w:themeColor="text1"/>
            </w:tcBorders>
          </w:tcPr>
          <w:p w14:paraId="4A7286D2" w14:textId="77777777" w:rsidR="004E1E6A" w:rsidRPr="00170D21" w:rsidRDefault="004E1E6A" w:rsidP="00695C52">
            <w:pPr>
              <w:pStyle w:val="TableParagraph"/>
              <w:ind w:left="29" w:right="144"/>
              <w:rPr>
                <w:lang w:val="es-419"/>
              </w:rPr>
            </w:pPr>
            <w:r w:rsidRPr="00170D21">
              <w:rPr>
                <w:lang w:val="es-419"/>
              </w:rPr>
              <w:t>Estudio a escala mundial que incluya las mejores prácticas y las enseñanzas extraídas, validado por las partes interesadas y los encargados de la revisión por homólogos.</w:t>
            </w:r>
          </w:p>
        </w:tc>
        <w:tc>
          <w:tcPr>
            <w:tcW w:w="3097" w:type="dxa"/>
          </w:tcPr>
          <w:p w14:paraId="26AB023A"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tcPr>
          <w:p w14:paraId="0981400B"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5A3848F5" w14:textId="77777777" w:rsidTr="00695C52">
        <w:trPr>
          <w:trHeight w:val="1283"/>
        </w:trPr>
        <w:tc>
          <w:tcPr>
            <w:tcW w:w="2378" w:type="dxa"/>
            <w:vMerge w:val="restart"/>
            <w:tcBorders>
              <w:right w:val="single" w:sz="6" w:space="0" w:color="000000" w:themeColor="text1"/>
            </w:tcBorders>
          </w:tcPr>
          <w:p w14:paraId="3329C9EC" w14:textId="77777777" w:rsidR="004E1E6A" w:rsidRPr="00170D21" w:rsidRDefault="004E1E6A" w:rsidP="00695C52">
            <w:pPr>
              <w:pStyle w:val="TableParagraph"/>
              <w:ind w:left="29" w:right="144"/>
              <w:rPr>
                <w:lang w:val="es-419"/>
              </w:rPr>
            </w:pPr>
            <w:r w:rsidRPr="00170D21">
              <w:rPr>
                <w:lang w:val="es-419"/>
              </w:rPr>
              <w:t xml:space="preserve">Obtención y difusión de los resultados del estudio y de las mejores prácticas identificadas para la aplicación eficaz de los </w:t>
            </w:r>
            <w:r w:rsidRPr="00170D21">
              <w:rPr>
                <w:lang w:val="es-419"/>
              </w:rPr>
              <w:br/>
              <w:t>regímenes de IG no agrícolas.</w:t>
            </w:r>
          </w:p>
        </w:tc>
        <w:tc>
          <w:tcPr>
            <w:tcW w:w="2955" w:type="dxa"/>
            <w:tcBorders>
              <w:top w:val="single" w:sz="6" w:space="0" w:color="000000" w:themeColor="text1"/>
              <w:left w:val="single" w:sz="6" w:space="0" w:color="000000" w:themeColor="text1"/>
              <w:bottom w:val="single" w:sz="6" w:space="0" w:color="000000" w:themeColor="text1"/>
            </w:tcBorders>
          </w:tcPr>
          <w:p w14:paraId="65343EF8" w14:textId="77777777" w:rsidR="004E1E6A" w:rsidRPr="00170D21" w:rsidRDefault="004E1E6A" w:rsidP="00113F59">
            <w:pPr>
              <w:pStyle w:val="TableParagraph"/>
              <w:numPr>
                <w:ilvl w:val="0"/>
                <w:numId w:val="30"/>
              </w:numPr>
              <w:ind w:left="301" w:right="144" w:hanging="270"/>
              <w:rPr>
                <w:lang w:val="es-419"/>
              </w:rPr>
            </w:pPr>
            <w:r w:rsidRPr="00170D21">
              <w:rPr>
                <w:lang w:val="es-419"/>
              </w:rPr>
              <w:t xml:space="preserve">Número y tipo de participantes en talleres, conferencias y otros actos de difusión organizados por el proyecto. </w:t>
            </w:r>
          </w:p>
        </w:tc>
        <w:tc>
          <w:tcPr>
            <w:tcW w:w="3097" w:type="dxa"/>
            <w:vMerge w:val="restart"/>
          </w:tcPr>
          <w:p w14:paraId="2060A0F0"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vMerge w:val="restart"/>
          </w:tcPr>
          <w:p w14:paraId="360ADFCB"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0EBB7E5A" w14:textId="77777777" w:rsidTr="00695C52">
        <w:trPr>
          <w:trHeight w:val="885"/>
        </w:trPr>
        <w:tc>
          <w:tcPr>
            <w:tcW w:w="2378" w:type="dxa"/>
            <w:vMerge/>
            <w:tcBorders>
              <w:right w:val="single" w:sz="6" w:space="0" w:color="000000" w:themeColor="text1"/>
            </w:tcBorders>
          </w:tcPr>
          <w:p w14:paraId="3C53D385" w14:textId="77777777" w:rsidR="004E1E6A" w:rsidRPr="00170D21" w:rsidRDefault="004E1E6A" w:rsidP="00695C52">
            <w:pPr>
              <w:pStyle w:val="TableParagraph"/>
              <w:ind w:left="29" w:right="144"/>
              <w:rPr>
                <w:lang w:val="es-419"/>
              </w:rPr>
            </w:pPr>
          </w:p>
        </w:tc>
        <w:tc>
          <w:tcPr>
            <w:tcW w:w="2955" w:type="dxa"/>
            <w:tcBorders>
              <w:top w:val="single" w:sz="6" w:space="0" w:color="000000" w:themeColor="text1"/>
              <w:left w:val="single" w:sz="6" w:space="0" w:color="000000" w:themeColor="text1"/>
              <w:bottom w:val="single" w:sz="6" w:space="0" w:color="000000" w:themeColor="text1"/>
            </w:tcBorders>
          </w:tcPr>
          <w:p w14:paraId="76E65A19" w14:textId="77777777" w:rsidR="004E1E6A" w:rsidRPr="00170D21" w:rsidRDefault="004E1E6A" w:rsidP="00113F59">
            <w:pPr>
              <w:pStyle w:val="TableParagraph"/>
              <w:numPr>
                <w:ilvl w:val="0"/>
                <w:numId w:val="30"/>
              </w:numPr>
              <w:ind w:left="301" w:right="144" w:hanging="270"/>
              <w:rPr>
                <w:lang w:val="es-419"/>
              </w:rPr>
            </w:pPr>
            <w:r w:rsidRPr="00170D21">
              <w:rPr>
                <w:lang w:val="es-419"/>
              </w:rPr>
              <w:t>Número de partes interesadas a las que se ha llegado a través del estudio y los estudios de caso.</w:t>
            </w:r>
          </w:p>
        </w:tc>
        <w:tc>
          <w:tcPr>
            <w:tcW w:w="3097" w:type="dxa"/>
            <w:vMerge/>
          </w:tcPr>
          <w:p w14:paraId="7E1B678A" w14:textId="77777777" w:rsidR="004E1E6A" w:rsidRPr="00170D21" w:rsidRDefault="004E1E6A" w:rsidP="00695C52">
            <w:pPr>
              <w:pStyle w:val="TableParagraph"/>
              <w:ind w:left="29" w:right="144"/>
              <w:rPr>
                <w:lang w:val="es-419"/>
              </w:rPr>
            </w:pPr>
          </w:p>
        </w:tc>
        <w:tc>
          <w:tcPr>
            <w:tcW w:w="952" w:type="dxa"/>
            <w:vMerge/>
          </w:tcPr>
          <w:p w14:paraId="7C602013" w14:textId="77777777" w:rsidR="004E1E6A" w:rsidRPr="00170D21" w:rsidRDefault="004E1E6A" w:rsidP="00695C52">
            <w:pPr>
              <w:pStyle w:val="TableParagraph"/>
              <w:ind w:left="29" w:right="144"/>
              <w:rPr>
                <w:lang w:val="es-419"/>
              </w:rPr>
            </w:pPr>
          </w:p>
        </w:tc>
      </w:tr>
    </w:tbl>
    <w:p w14:paraId="49EB0981" w14:textId="77777777" w:rsidR="004E1E6A" w:rsidRPr="00170D21" w:rsidRDefault="004E1E6A" w:rsidP="004E1E6A">
      <w:pPr>
        <w:spacing w:before="720"/>
        <w:ind w:left="5530"/>
        <w:rPr>
          <w:iCs/>
          <w:lang w:val="es-419"/>
        </w:rPr>
        <w:sectPr w:rsidR="004E1E6A" w:rsidRPr="00170D21" w:rsidSect="004E1E6A">
          <w:headerReference w:type="default" r:id="rId118"/>
          <w:headerReference w:type="first" r:id="rId119"/>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IX]</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00D90937" w14:textId="77777777" w:rsidTr="00695C52">
        <w:trPr>
          <w:trHeight w:val="431"/>
        </w:trPr>
        <w:tc>
          <w:tcPr>
            <w:tcW w:w="9290" w:type="dxa"/>
            <w:gridSpan w:val="2"/>
          </w:tcPr>
          <w:p w14:paraId="58D8664A" w14:textId="77777777" w:rsidR="004E1E6A" w:rsidRPr="00170D21" w:rsidRDefault="004E1E6A" w:rsidP="00695C52">
            <w:pPr>
              <w:pStyle w:val="TableParagraph"/>
              <w:spacing w:before="88"/>
              <w:ind w:left="110"/>
              <w:rPr>
                <w:sz w:val="20"/>
                <w:szCs w:val="20"/>
                <w:lang w:val="es-419"/>
              </w:rPr>
            </w:pPr>
            <w:r w:rsidRPr="00170D21">
              <w:rPr>
                <w:sz w:val="20"/>
                <w:szCs w:val="20"/>
                <w:lang w:val="es-419"/>
              </w:rPr>
              <w:lastRenderedPageBreak/>
              <w:t>RESUMEN DEL PROYECTO</w:t>
            </w:r>
          </w:p>
        </w:tc>
      </w:tr>
      <w:tr w:rsidR="004E1E6A" w:rsidRPr="00170D21" w14:paraId="4DA1A51A" w14:textId="77777777" w:rsidTr="00695C52">
        <w:trPr>
          <w:trHeight w:val="324"/>
        </w:trPr>
        <w:tc>
          <w:tcPr>
            <w:tcW w:w="2377" w:type="dxa"/>
            <w:shd w:val="clear" w:color="auto" w:fill="69F0C4"/>
          </w:tcPr>
          <w:p w14:paraId="21433EC7"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2BCC09D3" w14:textId="77777777" w:rsidR="004E1E6A" w:rsidRPr="00170D21" w:rsidRDefault="004E1E6A" w:rsidP="00695C52">
            <w:pPr>
              <w:pStyle w:val="TableParagraph"/>
              <w:ind w:left="109"/>
              <w:rPr>
                <w:sz w:val="20"/>
                <w:szCs w:val="20"/>
                <w:lang w:val="es-419"/>
              </w:rPr>
            </w:pPr>
            <w:r w:rsidRPr="00170D21">
              <w:rPr>
                <w:lang w:val="es-419"/>
              </w:rPr>
              <w:t>DA_4_10_03</w:t>
            </w:r>
          </w:p>
        </w:tc>
      </w:tr>
      <w:tr w:rsidR="004E1E6A" w:rsidRPr="00170D21" w14:paraId="5BB3D4FF" w14:textId="77777777" w:rsidTr="00695C52">
        <w:trPr>
          <w:trHeight w:val="342"/>
        </w:trPr>
        <w:tc>
          <w:tcPr>
            <w:tcW w:w="2377" w:type="dxa"/>
            <w:shd w:val="clear" w:color="auto" w:fill="69F0C4"/>
          </w:tcPr>
          <w:p w14:paraId="4D47B68A"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5332B76E" w14:textId="2F6C642E" w:rsidR="004E1E6A" w:rsidRPr="00170D21" w:rsidRDefault="004E1E6A" w:rsidP="00695C52">
            <w:pPr>
              <w:pStyle w:val="TableParagraph"/>
              <w:spacing w:before="1"/>
              <w:ind w:left="109"/>
              <w:rPr>
                <w:sz w:val="20"/>
                <w:szCs w:val="20"/>
                <w:lang w:val="es-419"/>
              </w:rPr>
            </w:pPr>
            <w:hyperlink r:id="rId120" w:history="1">
              <w:r w:rsidRPr="00170D21">
                <w:rPr>
                  <w:i/>
                  <w:iCs/>
                  <w:color w:val="0000FF"/>
                  <w:u w:val="single"/>
                  <w:lang w:val="es-419"/>
                </w:rPr>
                <w:t>Mejora de las capacidades de las Oficinas de PI nacionales en tiempos de crisis</w:t>
              </w:r>
            </w:hyperlink>
          </w:p>
        </w:tc>
      </w:tr>
      <w:tr w:rsidR="004E1E6A" w:rsidRPr="00170D21" w14:paraId="097902F6" w14:textId="77777777" w:rsidTr="00695C52">
        <w:trPr>
          <w:trHeight w:val="531"/>
        </w:trPr>
        <w:tc>
          <w:tcPr>
            <w:tcW w:w="2377" w:type="dxa"/>
            <w:shd w:val="clear" w:color="auto" w:fill="69F0C4"/>
          </w:tcPr>
          <w:p w14:paraId="1CFF12E8" w14:textId="3BF50DF7" w:rsidR="004E1E6A" w:rsidRPr="00170D21" w:rsidRDefault="004E1E6A" w:rsidP="00695C52">
            <w:pPr>
              <w:pStyle w:val="TableParagraph"/>
              <w:ind w:left="110" w:right="121"/>
              <w:rPr>
                <w:lang w:val="es-419"/>
              </w:rPr>
            </w:pPr>
            <w:hyperlink r:id="rId121" w:history="1">
              <w:r w:rsidRPr="00170D21">
                <w:rPr>
                  <w:color w:val="0000FF"/>
                  <w:u w:val="single"/>
                  <w:lang w:val="es-419"/>
                </w:rPr>
                <w:t>Recomendación en el marco de la Agenda para el Desarrollo</w:t>
              </w:r>
            </w:hyperlink>
          </w:p>
        </w:tc>
        <w:tc>
          <w:tcPr>
            <w:tcW w:w="6913" w:type="dxa"/>
          </w:tcPr>
          <w:p w14:paraId="008500B6" w14:textId="77777777" w:rsidR="004E1E6A" w:rsidRPr="00170D21" w:rsidRDefault="004E1E6A" w:rsidP="00695C52">
            <w:pPr>
              <w:pStyle w:val="TableParagraph"/>
              <w:ind w:left="109" w:right="880"/>
              <w:rPr>
                <w:sz w:val="20"/>
                <w:szCs w:val="20"/>
                <w:lang w:val="es-419"/>
              </w:rPr>
            </w:pPr>
            <w:r w:rsidRPr="00170D21">
              <w:rPr>
                <w:lang w:val="es-419"/>
              </w:rPr>
              <w:t>Recomendaciones 4 y 10.</w:t>
            </w:r>
          </w:p>
        </w:tc>
      </w:tr>
      <w:tr w:rsidR="004E1E6A" w:rsidRPr="00170D21" w14:paraId="7ECD4110" w14:textId="77777777" w:rsidTr="00695C52">
        <w:trPr>
          <w:trHeight w:val="621"/>
        </w:trPr>
        <w:tc>
          <w:tcPr>
            <w:tcW w:w="2377" w:type="dxa"/>
            <w:shd w:val="clear" w:color="auto" w:fill="69F0C4"/>
          </w:tcPr>
          <w:p w14:paraId="02735DBB"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1EDF7D0E" w14:textId="77777777" w:rsidR="004E1E6A" w:rsidRPr="00170D21" w:rsidRDefault="004E1E6A" w:rsidP="00695C52">
            <w:pPr>
              <w:pStyle w:val="TableParagraph"/>
              <w:ind w:left="109" w:right="720"/>
              <w:rPr>
                <w:sz w:val="20"/>
                <w:szCs w:val="20"/>
                <w:lang w:val="es-419"/>
              </w:rPr>
            </w:pPr>
            <w:r w:rsidRPr="00170D21">
              <w:rPr>
                <w:lang w:val="es-419"/>
              </w:rPr>
              <w:t>Presupuesto total: 205 000 francos suizos asignados a recursos no relativos a personal.</w:t>
            </w:r>
          </w:p>
        </w:tc>
      </w:tr>
      <w:tr w:rsidR="004E1E6A" w:rsidRPr="00170D21" w14:paraId="006F2AC8" w14:textId="77777777" w:rsidTr="00695C52">
        <w:trPr>
          <w:trHeight w:val="531"/>
        </w:trPr>
        <w:tc>
          <w:tcPr>
            <w:tcW w:w="2377" w:type="dxa"/>
            <w:shd w:val="clear" w:color="auto" w:fill="69F0C4"/>
          </w:tcPr>
          <w:p w14:paraId="2345FA23"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4E99E190" w14:textId="77777777" w:rsidR="004E1E6A" w:rsidRPr="00170D21" w:rsidRDefault="004E1E6A" w:rsidP="00695C52">
            <w:pPr>
              <w:pStyle w:val="TableParagraph"/>
              <w:spacing w:before="1"/>
              <w:ind w:left="109"/>
              <w:rPr>
                <w:sz w:val="20"/>
                <w:szCs w:val="20"/>
                <w:lang w:val="es-419"/>
              </w:rPr>
            </w:pPr>
            <w:r w:rsidRPr="00170D21">
              <w:rPr>
                <w:lang w:val="es-419"/>
              </w:rPr>
              <w:t>Mayo de 2025</w:t>
            </w:r>
          </w:p>
        </w:tc>
      </w:tr>
      <w:tr w:rsidR="004E1E6A" w:rsidRPr="00170D21" w14:paraId="06B705D1" w14:textId="77777777" w:rsidTr="00695C52">
        <w:trPr>
          <w:trHeight w:val="531"/>
        </w:trPr>
        <w:tc>
          <w:tcPr>
            <w:tcW w:w="2377" w:type="dxa"/>
            <w:shd w:val="clear" w:color="auto" w:fill="69F0C4"/>
          </w:tcPr>
          <w:p w14:paraId="43C8E97D"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0DB2280C" w14:textId="77777777" w:rsidR="004E1E6A" w:rsidRPr="00170D21" w:rsidRDefault="004E1E6A" w:rsidP="00695C52">
            <w:pPr>
              <w:pStyle w:val="TableParagraph"/>
              <w:ind w:left="109"/>
              <w:rPr>
                <w:sz w:val="20"/>
                <w:szCs w:val="20"/>
                <w:lang w:val="es-419"/>
              </w:rPr>
            </w:pPr>
            <w:r w:rsidRPr="00170D21">
              <w:rPr>
                <w:lang w:val="es-419"/>
              </w:rPr>
              <w:t>18 meses</w:t>
            </w:r>
          </w:p>
        </w:tc>
      </w:tr>
      <w:tr w:rsidR="004E1E6A" w:rsidRPr="00170D21" w14:paraId="290E67FA" w14:textId="77777777" w:rsidTr="00695C52">
        <w:trPr>
          <w:trHeight w:val="801"/>
        </w:trPr>
        <w:tc>
          <w:tcPr>
            <w:tcW w:w="2377" w:type="dxa"/>
            <w:shd w:val="clear" w:color="auto" w:fill="69F0C4"/>
          </w:tcPr>
          <w:p w14:paraId="3666D1E8" w14:textId="77777777" w:rsidR="004E1E6A" w:rsidRPr="00170D21" w:rsidRDefault="004E1E6A" w:rsidP="00695C52">
            <w:pPr>
              <w:pStyle w:val="TableParagraph"/>
              <w:ind w:left="110"/>
              <w:rPr>
                <w:lang w:val="es-419"/>
              </w:rPr>
            </w:pPr>
            <w:r w:rsidRPr="00170D21">
              <w:rPr>
                <w:u w:val="single"/>
                <w:lang w:val="es-419"/>
              </w:rPr>
              <w:t>Principales</w:t>
            </w:r>
          </w:p>
          <w:p w14:paraId="218F86DA"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1A351D4F" w14:textId="77777777" w:rsidR="004E1E6A" w:rsidRPr="00170D21" w:rsidRDefault="004E1E6A" w:rsidP="00695C52">
            <w:pPr>
              <w:pStyle w:val="TableParagraph"/>
              <w:ind w:left="115" w:right="533"/>
              <w:contextualSpacing/>
              <w:rPr>
                <w:lang w:val="es-419"/>
              </w:rPr>
            </w:pPr>
            <w:r w:rsidRPr="00170D21">
              <w:rPr>
                <w:lang w:val="es-419" w:eastAsia="fr-CH"/>
              </w:rPr>
              <w:t xml:space="preserve">Sector encargado de la ejecución: Infraestructura y Plataformas </w:t>
            </w:r>
          </w:p>
          <w:p w14:paraId="02B21773" w14:textId="77777777" w:rsidR="004E1E6A" w:rsidRPr="00170D21" w:rsidRDefault="004E1E6A" w:rsidP="00695C52">
            <w:pPr>
              <w:pStyle w:val="TableParagraph"/>
              <w:ind w:right="531"/>
              <w:rPr>
                <w:lang w:val="es-419"/>
              </w:rPr>
            </w:pPr>
          </w:p>
          <w:p w14:paraId="053A4FA7" w14:textId="77777777" w:rsidR="004E1E6A" w:rsidRPr="00170D21" w:rsidRDefault="004E1E6A" w:rsidP="00695C52">
            <w:pPr>
              <w:pStyle w:val="TableParagraph"/>
              <w:ind w:left="115" w:right="533"/>
              <w:contextualSpacing/>
              <w:rPr>
                <w:sz w:val="20"/>
                <w:szCs w:val="20"/>
                <w:lang w:val="es-419"/>
              </w:rPr>
            </w:pPr>
            <w:r w:rsidRPr="00170D21">
              <w:rPr>
                <w:lang w:val="es-419" w:eastAsia="fr-CH"/>
              </w:rPr>
              <w:t>Otros sectores interesados: Desarrollo Regional y Nacional.</w:t>
            </w:r>
          </w:p>
        </w:tc>
      </w:tr>
      <w:tr w:rsidR="004E1E6A" w:rsidRPr="00170D21" w14:paraId="62C745D7" w14:textId="77777777" w:rsidTr="00695C52">
        <w:trPr>
          <w:trHeight w:val="621"/>
        </w:trPr>
        <w:tc>
          <w:tcPr>
            <w:tcW w:w="2377" w:type="dxa"/>
            <w:shd w:val="clear" w:color="auto" w:fill="69F0C4"/>
          </w:tcPr>
          <w:p w14:paraId="28B7B608"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2ACF21CB" w14:textId="77777777" w:rsidR="004E1E6A" w:rsidRPr="00170D21" w:rsidRDefault="004E1E6A" w:rsidP="00695C52">
            <w:pPr>
              <w:pStyle w:val="TableParagraph"/>
              <w:ind w:left="115" w:right="144"/>
              <w:contextualSpacing/>
              <w:rPr>
                <w:lang w:val="es-419"/>
              </w:rPr>
            </w:pPr>
            <w:r w:rsidRPr="00170D21">
              <w:rPr>
                <w:lang w:val="es-419"/>
              </w:rPr>
              <w:t xml:space="preserve">El proyecto propuesto pretende dotar a las Oficinas nacionales de PI de los conocimientos, habilidades y herramientas necesarios para gestionar situaciones de crisis. En el contexto de este proyecto, se entiende por crisis un periodo de discontinuidad que plantea graves amenazas al ecosistema de la PI y exige una capacidad crítica de toma de decisiones, como consecuencia de un efecto desestabilizador sobre las Oficinas nacionales de PI o sus sectores interesados. </w:t>
            </w:r>
          </w:p>
          <w:p w14:paraId="67503283" w14:textId="77777777" w:rsidR="004E1E6A" w:rsidRPr="00170D21" w:rsidRDefault="004E1E6A" w:rsidP="00695C52">
            <w:pPr>
              <w:pStyle w:val="TableParagraph"/>
              <w:ind w:left="115" w:right="144"/>
              <w:contextualSpacing/>
              <w:rPr>
                <w:lang w:val="es-419"/>
              </w:rPr>
            </w:pPr>
          </w:p>
          <w:p w14:paraId="0AAEB1E8" w14:textId="77777777" w:rsidR="004E1E6A" w:rsidRPr="00170D21" w:rsidRDefault="004E1E6A" w:rsidP="00695C52">
            <w:pPr>
              <w:pStyle w:val="TableParagraph"/>
              <w:ind w:left="115" w:right="144"/>
              <w:contextualSpacing/>
              <w:rPr>
                <w:lang w:val="es-419"/>
              </w:rPr>
            </w:pPr>
            <w:r w:rsidRPr="00170D21">
              <w:rPr>
                <w:lang w:val="es-419"/>
              </w:rPr>
              <w:t xml:space="preserve">La labor que la OMPI realiza con los Estados miembros proporciona pruebas suficientes de que las partes interesadas del ecosistema de la PI, incluidos los representantes del mundo académico y de los sectores público y privado, están expuestos y son vulnerables a los riesgos y las consecuencias negativas de las perturbaciones, por ejemplo, amenazas vitales a la infraestructura nacional, a la salud y la seguridad del personal de las Oficinas de PI y perturbaciones de índole general, que afectan a escala más amplia la estabilidad económica, institucional, de los recursos o de las operaciones. </w:t>
            </w:r>
          </w:p>
          <w:p w14:paraId="6AEBD90F" w14:textId="77777777" w:rsidR="004E1E6A" w:rsidRPr="00170D21" w:rsidRDefault="004E1E6A" w:rsidP="00695C52">
            <w:pPr>
              <w:pStyle w:val="TableParagraph"/>
              <w:ind w:left="115" w:right="144"/>
              <w:contextualSpacing/>
              <w:rPr>
                <w:lang w:val="es-419"/>
              </w:rPr>
            </w:pPr>
          </w:p>
          <w:p w14:paraId="74F31519" w14:textId="77777777" w:rsidR="004E1E6A" w:rsidRPr="00170D21" w:rsidRDefault="004E1E6A" w:rsidP="00695C52">
            <w:pPr>
              <w:pStyle w:val="TableParagraph"/>
              <w:ind w:left="115" w:right="144"/>
              <w:contextualSpacing/>
              <w:rPr>
                <w:lang w:val="es-419"/>
              </w:rPr>
            </w:pPr>
            <w:r w:rsidRPr="00170D21">
              <w:rPr>
                <w:lang w:val="es-419"/>
              </w:rPr>
              <w:t xml:space="preserve">Por lo tanto, abordar la gestión de la crisis se está convirtiendo en una cuestión emergente, que requiere la necesidad de establecer un marco de resiliencia organizativa en las Oficinas nacionales de PI para mitigar los riesgos y minimizar los efectos negativos en el ecosistema de la PI. Dicho marco incluye el desarrollo y la puesta en marcha de políticas de gestión de crisis relacionadas con la PI, planes de recuperación en caso de catástrofe y de continuidad de las actividades, así como estrategias de preparación y respuesta. Como consecuencia, disminuiría el riesgo en relación con las operaciones de las Oficinas nacionales de PI en tiempos de crisis. Si bien es posible que algunas Oficinas nacionales de PI ya cuenten con los procesos pertinentes, este proyecto da la oportunidad de revisar y mejorar las políticas vigentes de las Oficinas nacionales de PI. </w:t>
            </w:r>
          </w:p>
          <w:p w14:paraId="2C7D5BA4" w14:textId="77777777" w:rsidR="004E1E6A" w:rsidRPr="00170D21" w:rsidRDefault="004E1E6A" w:rsidP="00695C52">
            <w:pPr>
              <w:pStyle w:val="TableParagraph"/>
              <w:ind w:left="115" w:right="144"/>
              <w:contextualSpacing/>
              <w:rPr>
                <w:lang w:val="es-419"/>
              </w:rPr>
            </w:pPr>
          </w:p>
          <w:p w14:paraId="60316A48" w14:textId="77777777" w:rsidR="004E1E6A" w:rsidRPr="00170D21" w:rsidRDefault="004E1E6A" w:rsidP="00695C52">
            <w:pPr>
              <w:pStyle w:val="TableParagraph"/>
              <w:ind w:left="115" w:right="144"/>
              <w:rPr>
                <w:sz w:val="20"/>
                <w:szCs w:val="20"/>
                <w:lang w:val="es-419"/>
              </w:rPr>
            </w:pPr>
            <w:r w:rsidRPr="00170D21">
              <w:rPr>
                <w:lang w:val="es-419"/>
              </w:rPr>
              <w:t>Entre los principales elementos figura adoptar la transformación digital, colaborar con las Oficinas nacionales de PI, especialmente en los países en desarrollo y países menos adelantados, y priorizar la comunicación con todos los sectores interesados pertinentes durante las crisis, lo cual podría considerarse como parte de un enfoque holístico para crear estrategias nacionales de PI. La formación del personal de las Oficinas nacionales de PI y el intercambio y aprendizaje de las experiencias ya adquiridas durante situaciones de emergencia y crisis son cruciales para lograr la continuidad de las operaciones.</w:t>
            </w:r>
          </w:p>
        </w:tc>
      </w:tr>
      <w:tr w:rsidR="004E1E6A" w:rsidRPr="00170D21" w14:paraId="189E57C2" w14:textId="77777777" w:rsidTr="00695C52">
        <w:trPr>
          <w:trHeight w:val="432"/>
        </w:trPr>
        <w:tc>
          <w:tcPr>
            <w:tcW w:w="2377" w:type="dxa"/>
            <w:shd w:val="clear" w:color="auto" w:fill="69F0C4"/>
          </w:tcPr>
          <w:p w14:paraId="11CF2259" w14:textId="77777777" w:rsidR="004E1E6A" w:rsidRPr="00170D21" w:rsidRDefault="004E1E6A" w:rsidP="00695C52">
            <w:pPr>
              <w:pStyle w:val="TableParagraph"/>
              <w:spacing w:before="1"/>
              <w:ind w:left="110"/>
              <w:rPr>
                <w:lang w:val="es-419"/>
              </w:rPr>
            </w:pPr>
            <w:r w:rsidRPr="00170D21">
              <w:rPr>
                <w:u w:val="single"/>
                <w:lang w:val="es-419"/>
              </w:rPr>
              <w:lastRenderedPageBreak/>
              <w:t>Dirección del proyecto</w:t>
            </w:r>
          </w:p>
        </w:tc>
        <w:tc>
          <w:tcPr>
            <w:tcW w:w="6913" w:type="dxa"/>
          </w:tcPr>
          <w:p w14:paraId="5265709F" w14:textId="77777777" w:rsidR="004E1E6A" w:rsidRPr="00170D21" w:rsidRDefault="004E1E6A" w:rsidP="00695C52">
            <w:pPr>
              <w:pStyle w:val="TableParagraph"/>
              <w:spacing w:before="1"/>
              <w:ind w:left="109"/>
              <w:rPr>
                <w:sz w:val="20"/>
                <w:szCs w:val="20"/>
                <w:lang w:val="es-419"/>
              </w:rPr>
            </w:pPr>
            <w:r w:rsidRPr="00170D21">
              <w:rPr>
                <w:lang w:val="es-419"/>
              </w:rPr>
              <w:t>Sr. Paulo Agostinho, director superior de proyecto, División de Soluciones Operativas para las Oficinas de PI, Sector de Infraestructura y Plataformas.</w:t>
            </w:r>
          </w:p>
        </w:tc>
      </w:tr>
      <w:tr w:rsidR="004E1E6A" w:rsidRPr="00170D21" w14:paraId="5609B109" w14:textId="77777777" w:rsidTr="00695C52">
        <w:trPr>
          <w:trHeight w:val="891"/>
        </w:trPr>
        <w:tc>
          <w:tcPr>
            <w:tcW w:w="2377" w:type="dxa"/>
            <w:shd w:val="clear" w:color="auto" w:fill="69F0C4"/>
          </w:tcPr>
          <w:p w14:paraId="0D9978B5" w14:textId="181CCE4C" w:rsidR="004E1E6A" w:rsidRPr="00170D21" w:rsidRDefault="004E1E6A" w:rsidP="00695C52">
            <w:pPr>
              <w:pStyle w:val="TableParagraph"/>
              <w:spacing w:before="1"/>
              <w:ind w:left="110" w:right="221"/>
              <w:rPr>
                <w:sz w:val="20"/>
                <w:szCs w:val="20"/>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22" w:history="1">
              <w:r w:rsidRPr="00170D21">
                <w:rPr>
                  <w:color w:val="0000FF"/>
                  <w:u w:val="single"/>
                  <w:lang w:val="es-419"/>
                </w:rPr>
                <w:t>programa de trabajo y presupuesto para 2024/25</w:t>
              </w:r>
            </w:hyperlink>
            <w:r w:rsidRPr="00170D21">
              <w:rPr>
                <w:lang w:val="es-419"/>
              </w:rPr>
              <w:t xml:space="preserve"> y en el </w:t>
            </w:r>
            <w:hyperlink r:id="rId123" w:history="1">
              <w:r w:rsidRPr="00170D21">
                <w:rPr>
                  <w:color w:val="0000FF"/>
                  <w:u w:val="single"/>
                  <w:lang w:val="es-419"/>
                </w:rPr>
                <w:t>programa de trabajo y presupuesto para 2026/27</w:t>
              </w:r>
            </w:hyperlink>
          </w:p>
        </w:tc>
        <w:tc>
          <w:tcPr>
            <w:tcW w:w="6913" w:type="dxa"/>
          </w:tcPr>
          <w:p w14:paraId="53B87951" w14:textId="77777777" w:rsidR="004E1E6A" w:rsidRPr="00170D21" w:rsidRDefault="004E1E6A" w:rsidP="00695C52">
            <w:pPr>
              <w:pStyle w:val="TableParagraph"/>
              <w:ind w:left="110"/>
              <w:contextualSpacing/>
              <w:rPr>
                <w:lang w:val="es-419"/>
              </w:rPr>
            </w:pPr>
            <w:r w:rsidRPr="00170D21">
              <w:rPr>
                <w:lang w:val="es-419"/>
              </w:rPr>
              <w:t>4.2 Desarrollo de ecosistemas equilibrados y eficaces de PI, innovación y creatividad en los Estados miembros.</w:t>
            </w:r>
          </w:p>
          <w:p w14:paraId="6712EFCA" w14:textId="77777777" w:rsidR="004E1E6A" w:rsidRPr="00170D21" w:rsidRDefault="004E1E6A" w:rsidP="00695C52">
            <w:pPr>
              <w:pStyle w:val="TableParagraph"/>
              <w:ind w:left="110"/>
              <w:contextualSpacing/>
              <w:rPr>
                <w:lang w:val="es-419"/>
              </w:rPr>
            </w:pPr>
          </w:p>
          <w:p w14:paraId="5C8610A4" w14:textId="77777777" w:rsidR="004E1E6A" w:rsidRPr="00170D21" w:rsidRDefault="004E1E6A" w:rsidP="00695C52">
            <w:pPr>
              <w:pStyle w:val="TableParagraph"/>
              <w:ind w:left="110"/>
              <w:contextualSpacing/>
              <w:rPr>
                <w:lang w:val="es-419"/>
              </w:rPr>
            </w:pPr>
            <w:r w:rsidRPr="00170D21">
              <w:rPr>
                <w:lang w:val="es-419"/>
              </w:rPr>
              <w:t>4.3 Aumento de los conocimientos y competencias en materia de PI en Estados miembros.</w:t>
            </w:r>
          </w:p>
          <w:p w14:paraId="1E3951E0" w14:textId="77777777" w:rsidR="004E1E6A" w:rsidRPr="00170D21" w:rsidRDefault="004E1E6A" w:rsidP="00695C52">
            <w:pPr>
              <w:pStyle w:val="TableParagraph"/>
              <w:ind w:left="110"/>
              <w:contextualSpacing/>
              <w:rPr>
                <w:lang w:val="es-419"/>
              </w:rPr>
            </w:pPr>
          </w:p>
          <w:p w14:paraId="1806C03D" w14:textId="77777777" w:rsidR="004E1E6A" w:rsidRPr="00170D21" w:rsidRDefault="004E1E6A" w:rsidP="00695C52">
            <w:pPr>
              <w:pStyle w:val="TableParagraph"/>
              <w:spacing w:before="1"/>
              <w:ind w:left="109" w:right="109"/>
              <w:rPr>
                <w:sz w:val="20"/>
                <w:szCs w:val="20"/>
                <w:lang w:val="es-419"/>
              </w:rPr>
            </w:pPr>
            <w:r w:rsidRPr="00170D21">
              <w:rPr>
                <w:lang w:val="es-419"/>
              </w:rPr>
              <w:t>4.5 Mejora de la infraestructura de PI en las oficinas de PI.</w:t>
            </w:r>
          </w:p>
        </w:tc>
      </w:tr>
      <w:tr w:rsidR="004E1E6A" w:rsidRPr="00170D21" w14:paraId="0620C9E5" w14:textId="77777777" w:rsidTr="00695C52">
        <w:trPr>
          <w:trHeight w:val="575"/>
        </w:trPr>
        <w:tc>
          <w:tcPr>
            <w:tcW w:w="2377" w:type="dxa"/>
            <w:shd w:val="clear" w:color="auto" w:fill="69F0C4"/>
          </w:tcPr>
          <w:p w14:paraId="4CD98E0B" w14:textId="77777777" w:rsidR="004E1E6A" w:rsidRPr="00170D21" w:rsidRDefault="004E1E6A" w:rsidP="00695C52">
            <w:pPr>
              <w:pStyle w:val="TableParagraph"/>
              <w:ind w:left="110" w:right="378"/>
              <w:rPr>
                <w:lang w:val="es-419"/>
              </w:rPr>
            </w:pPr>
            <w:r w:rsidRPr="00170D21">
              <w:rPr>
                <w:u w:val="single"/>
                <w:lang w:val="es-419"/>
              </w:rPr>
              <w:t>Progresos en la ejecución del proyecto</w:t>
            </w:r>
          </w:p>
        </w:tc>
        <w:tc>
          <w:tcPr>
            <w:tcW w:w="6913" w:type="dxa"/>
          </w:tcPr>
          <w:p w14:paraId="512B2BCA" w14:textId="6E1E91EF" w:rsidR="004E1E6A" w:rsidRPr="00170D21" w:rsidRDefault="004E1E6A" w:rsidP="00695C52">
            <w:pPr>
              <w:pStyle w:val="TableParagraph"/>
              <w:spacing w:after="120"/>
              <w:ind w:left="115" w:right="144"/>
              <w:rPr>
                <w:lang w:val="es-419"/>
              </w:rPr>
            </w:pPr>
            <w:r w:rsidRPr="00170D21">
              <w:rPr>
                <w:lang w:val="es-419"/>
              </w:rPr>
              <w:t>Durante el período examinado, de conformidad con la estrategia de ejecución descrita en el documento del proyecto (</w:t>
            </w:r>
            <w:hyperlink r:id="rId124" w:history="1">
              <w:r w:rsidRPr="00170D21">
                <w:rPr>
                  <w:color w:val="0000FF"/>
                  <w:u w:val="single"/>
                  <w:lang w:val="es-419"/>
                </w:rPr>
                <w:t>CDIP/32/6 Rev.</w:t>
              </w:r>
            </w:hyperlink>
            <w:r w:rsidRPr="00170D21">
              <w:rPr>
                <w:lang w:val="es-419"/>
              </w:rPr>
              <w:t xml:space="preserve">), se elaboraron ocho estudios de caso en estrecha colaboración con determinados Estados miembros. Constituyen un componente fundamental del proyecto, ya que recogen testimonios de primera mano sobre experiencias de crisis y reflejan las respuestas institucionales adoptadas por las Oficinas de PI ante circunstancias disruptivas y adversas. Los estudios de caso abordan un amplio abanico de tipologías de crisis, entre las que se incluyen los disturbios sociales, las catástrofes naturales, las emergencias sanitarias y la fragilidad de las infraestructuras. </w:t>
            </w:r>
          </w:p>
          <w:p w14:paraId="003BBE87" w14:textId="77777777" w:rsidR="004E1E6A" w:rsidRPr="00170D21" w:rsidRDefault="004E1E6A" w:rsidP="00695C52">
            <w:pPr>
              <w:pStyle w:val="TableParagraph"/>
              <w:spacing w:after="120"/>
              <w:ind w:left="115" w:right="144"/>
              <w:rPr>
                <w:lang w:val="es-419"/>
              </w:rPr>
            </w:pPr>
            <w:r w:rsidRPr="00170D21">
              <w:rPr>
                <w:lang w:val="es-419"/>
              </w:rPr>
              <w:t>Cada estudio de caso se elaboró siguiendo una metodología estructurada y coherente, que abarcaba la naturaleza y el alcance de la crisis surgida, su incidencia inmediata y a largo plazo en las operaciones de la oficina de propiedad intelectual, los desafíos a los que se enfrentó para mantener la prestación de servicios, y las estrategias y los mecanismos de adaptación aplicados en respuesta.</w:t>
            </w:r>
          </w:p>
          <w:p w14:paraId="0F08E1DD" w14:textId="77777777" w:rsidR="004E1E6A" w:rsidRPr="00170D21" w:rsidRDefault="004E1E6A" w:rsidP="00695C52">
            <w:pPr>
              <w:pStyle w:val="TableParagraph"/>
              <w:spacing w:after="120"/>
              <w:ind w:left="115" w:right="144"/>
              <w:rPr>
                <w:lang w:val="es-419"/>
              </w:rPr>
            </w:pPr>
            <w:r w:rsidRPr="00170D21">
              <w:rPr>
                <w:lang w:val="es-419"/>
              </w:rPr>
              <w:t>Se prestó especial atención a la identificación de los factores clave que favorecen la resiliencia, así como a las vulnerabilidades y carencias que la crisis ha puesto de manifiesto, con el fin de extraer lecciones prácticas que puedan aplicarse a otras oficinas y contextos.</w:t>
            </w:r>
          </w:p>
          <w:p w14:paraId="62CDA431" w14:textId="77777777" w:rsidR="004E1E6A" w:rsidRPr="00170D21" w:rsidRDefault="004E1E6A" w:rsidP="00695C52">
            <w:pPr>
              <w:pStyle w:val="TableParagraph"/>
              <w:spacing w:after="120"/>
              <w:ind w:left="115" w:right="144"/>
              <w:rPr>
                <w:lang w:val="es-419"/>
              </w:rPr>
            </w:pPr>
            <w:r w:rsidRPr="00170D21">
              <w:rPr>
                <w:lang w:val="es-419"/>
              </w:rPr>
              <w:t xml:space="preserve">Actualmente se están llevando a cabo otros cuatro estudios de caso, y los Estados miembros participantes se encuentran en diferentes fases del proceso de documentación. Se prevé que se completen y se incorporen a los resultados del proyecto en los próximos meses. Una vez finalizados, ampliarán aún más el alcance temático y geográfico del proyecto, reforzando su objetivo general de crear un conjunto de datos exhaustivo y representativo </w:t>
            </w:r>
            <w:r w:rsidRPr="00170D21">
              <w:rPr>
                <w:lang w:val="es-419"/>
              </w:rPr>
              <w:lastRenderedPageBreak/>
              <w:t>sobre cómo las Oficinas de PI de diferentes regiones y contextos de desarrollo responden a las situaciones de crisis, las gestionan y se recuperan de ellas.</w:t>
            </w:r>
          </w:p>
        </w:tc>
      </w:tr>
      <w:tr w:rsidR="004E1E6A" w:rsidRPr="00170D21" w14:paraId="5C2199C8" w14:textId="77777777" w:rsidTr="00695C52">
        <w:trPr>
          <w:trHeight w:val="625"/>
        </w:trPr>
        <w:tc>
          <w:tcPr>
            <w:tcW w:w="2377" w:type="dxa"/>
            <w:shd w:val="clear" w:color="auto" w:fill="69F0C4"/>
          </w:tcPr>
          <w:p w14:paraId="32EE16EE"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Pr>
          <w:p w14:paraId="72F27FE6" w14:textId="77777777" w:rsidR="004E1E6A" w:rsidRPr="00170D21" w:rsidRDefault="004E1E6A" w:rsidP="00695C52">
            <w:pPr>
              <w:pStyle w:val="TableParagraph"/>
              <w:ind w:left="109" w:right="84"/>
              <w:rPr>
                <w:sz w:val="20"/>
                <w:szCs w:val="20"/>
                <w:lang w:val="es-419"/>
              </w:rPr>
            </w:pPr>
            <w:r w:rsidRPr="00170D21">
              <w:rPr>
                <w:lang w:val="es-419"/>
              </w:rPr>
              <w:t>Demasiado pronto para realizar una evaluación</w:t>
            </w:r>
          </w:p>
        </w:tc>
      </w:tr>
      <w:tr w:rsidR="004E1E6A" w:rsidRPr="00170D21" w14:paraId="3B4F9289" w14:textId="77777777" w:rsidTr="00695C52">
        <w:trPr>
          <w:trHeight w:val="703"/>
        </w:trPr>
        <w:tc>
          <w:tcPr>
            <w:tcW w:w="2377" w:type="dxa"/>
            <w:shd w:val="clear" w:color="auto" w:fill="69F0C4"/>
          </w:tcPr>
          <w:p w14:paraId="101577FC"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913" w:type="dxa"/>
          </w:tcPr>
          <w:p w14:paraId="22A8A85C" w14:textId="77777777" w:rsidR="004E1E6A" w:rsidRPr="00170D21" w:rsidRDefault="004E1E6A" w:rsidP="00695C52">
            <w:pPr>
              <w:pStyle w:val="TableParagraph"/>
              <w:ind w:left="109" w:right="84"/>
              <w:rPr>
                <w:sz w:val="20"/>
                <w:szCs w:val="20"/>
                <w:lang w:val="es-419"/>
              </w:rPr>
            </w:pPr>
            <w:r w:rsidRPr="00170D21">
              <w:rPr>
                <w:lang w:val="es-419"/>
              </w:rPr>
              <w:t>Demasiado pronto para realizar una evaluación</w:t>
            </w:r>
          </w:p>
        </w:tc>
      </w:tr>
      <w:tr w:rsidR="004E1E6A" w:rsidRPr="00170D21" w14:paraId="6E3ED5A5" w14:textId="77777777" w:rsidTr="00695C52">
        <w:trPr>
          <w:trHeight w:val="395"/>
        </w:trPr>
        <w:tc>
          <w:tcPr>
            <w:tcW w:w="2377" w:type="dxa"/>
            <w:shd w:val="clear" w:color="auto" w:fill="69F0C4"/>
          </w:tcPr>
          <w:p w14:paraId="76B565B0" w14:textId="77777777" w:rsidR="004E1E6A" w:rsidRPr="00170D21" w:rsidRDefault="004E1E6A" w:rsidP="00695C52">
            <w:pPr>
              <w:pStyle w:val="TableParagraph"/>
              <w:ind w:left="110"/>
              <w:rPr>
                <w:lang w:val="es-419"/>
              </w:rPr>
            </w:pPr>
            <w:r w:rsidRPr="00170D21">
              <w:rPr>
                <w:u w:val="single"/>
                <w:lang w:val="es-419"/>
              </w:rPr>
              <w:t>Riesgos y mitigación</w:t>
            </w:r>
          </w:p>
        </w:tc>
        <w:tc>
          <w:tcPr>
            <w:tcW w:w="6913" w:type="dxa"/>
          </w:tcPr>
          <w:p w14:paraId="280AFB90" w14:textId="77777777" w:rsidR="004E1E6A" w:rsidRPr="00170D21" w:rsidRDefault="004E1E6A" w:rsidP="00695C52">
            <w:pPr>
              <w:pStyle w:val="TableParagraph"/>
              <w:spacing w:after="120"/>
              <w:ind w:left="115" w:right="144"/>
              <w:rPr>
                <w:lang w:val="es-419"/>
              </w:rPr>
            </w:pPr>
            <w:r w:rsidRPr="00170D21">
              <w:rPr>
                <w:u w:val="single"/>
                <w:lang w:val="es-419"/>
              </w:rPr>
              <w:t>Riesgo 1:</w:t>
            </w:r>
            <w:r w:rsidRPr="00170D21">
              <w:rPr>
                <w:lang w:val="es-419"/>
              </w:rPr>
              <w:t xml:space="preserve"> Insuficiencia de datos disponibles y de calidad. </w:t>
            </w:r>
          </w:p>
          <w:p w14:paraId="48618912" w14:textId="77777777" w:rsidR="004E1E6A" w:rsidRPr="00170D21" w:rsidRDefault="004E1E6A" w:rsidP="00695C52">
            <w:pPr>
              <w:pStyle w:val="TableParagraph"/>
              <w:spacing w:after="120" w:line="252" w:lineRule="exact"/>
              <w:ind w:left="115" w:right="144"/>
              <w:contextualSpacing/>
              <w:rPr>
                <w:lang w:val="es-419"/>
              </w:rPr>
            </w:pPr>
            <w:r w:rsidRPr="00170D21">
              <w:rPr>
                <w:u w:val="single"/>
                <w:lang w:val="es-419"/>
              </w:rPr>
              <w:t>Medida de mitigación 1:</w:t>
            </w:r>
            <w:r w:rsidRPr="00170D21">
              <w:rPr>
                <w:lang w:val="es-419"/>
              </w:rPr>
              <w:t xml:space="preserve"> Se utilizarán diferentes metodologías de investigación para garantizar una recopilación de datos suficiente y precisa. </w:t>
            </w:r>
          </w:p>
          <w:p w14:paraId="60D4557F" w14:textId="77777777" w:rsidR="004E1E6A" w:rsidRPr="00170D21" w:rsidRDefault="004E1E6A" w:rsidP="00695C52">
            <w:pPr>
              <w:pStyle w:val="TableParagraph"/>
              <w:spacing w:after="120" w:line="252" w:lineRule="exact"/>
              <w:ind w:left="115" w:right="144"/>
              <w:contextualSpacing/>
              <w:rPr>
                <w:lang w:val="es-419"/>
              </w:rPr>
            </w:pPr>
          </w:p>
          <w:p w14:paraId="4CE0E0CC" w14:textId="77777777" w:rsidR="004E1E6A" w:rsidRPr="00170D21" w:rsidRDefault="004E1E6A" w:rsidP="00695C52">
            <w:pPr>
              <w:pStyle w:val="TableParagraph"/>
              <w:spacing w:after="120"/>
              <w:ind w:left="115" w:right="144"/>
              <w:rPr>
                <w:lang w:val="es-419"/>
              </w:rPr>
            </w:pPr>
            <w:r w:rsidRPr="00170D21">
              <w:rPr>
                <w:u w:val="single"/>
                <w:lang w:val="es-419"/>
              </w:rPr>
              <w:t>Riesgo 2:</w:t>
            </w:r>
            <w:r w:rsidRPr="00170D21">
              <w:rPr>
                <w:lang w:val="es-419"/>
              </w:rPr>
              <w:t xml:space="preserve"> participación limitada de las partes interesadas. </w:t>
            </w:r>
          </w:p>
          <w:p w14:paraId="6A1CCF05" w14:textId="77777777" w:rsidR="004E1E6A" w:rsidRPr="00170D21" w:rsidRDefault="004E1E6A" w:rsidP="00695C52">
            <w:pPr>
              <w:pStyle w:val="TableParagraph"/>
              <w:spacing w:after="120" w:line="252" w:lineRule="exact"/>
              <w:ind w:left="115" w:right="144"/>
              <w:contextualSpacing/>
              <w:rPr>
                <w:lang w:val="es-419"/>
              </w:rPr>
            </w:pPr>
            <w:r w:rsidRPr="00170D21">
              <w:rPr>
                <w:u w:val="single"/>
                <w:lang w:val="es-419"/>
              </w:rPr>
              <w:t>Medida de mitigación 2:</w:t>
            </w:r>
            <w:r w:rsidRPr="00170D21">
              <w:rPr>
                <w:lang w:val="es-419"/>
              </w:rPr>
              <w:t xml:space="preserve"> Se elaborará un amplio plan de participación.</w:t>
            </w:r>
          </w:p>
        </w:tc>
      </w:tr>
      <w:tr w:rsidR="004E1E6A" w:rsidRPr="00170D21" w14:paraId="278DD308" w14:textId="77777777" w:rsidTr="00695C52">
        <w:trPr>
          <w:trHeight w:val="778"/>
        </w:trPr>
        <w:tc>
          <w:tcPr>
            <w:tcW w:w="2377" w:type="dxa"/>
            <w:shd w:val="clear" w:color="auto" w:fill="69F0C4"/>
          </w:tcPr>
          <w:p w14:paraId="7B970B2E"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6C94E7CF" w14:textId="77777777" w:rsidR="004E1E6A" w:rsidRPr="00170D21" w:rsidRDefault="004E1E6A" w:rsidP="00695C52">
            <w:pPr>
              <w:pStyle w:val="TableParagraph"/>
              <w:spacing w:line="244" w:lineRule="auto"/>
              <w:ind w:left="109" w:right="109"/>
              <w:rPr>
                <w:sz w:val="20"/>
                <w:szCs w:val="20"/>
                <w:lang w:val="es-419"/>
              </w:rPr>
            </w:pPr>
            <w:r w:rsidRPr="00170D21">
              <w:rPr>
                <w:lang w:val="es-419"/>
              </w:rPr>
              <w:t>Se propone una prórroga de 6 meses sin repercusiones presupuestarias.</w:t>
            </w:r>
          </w:p>
        </w:tc>
      </w:tr>
      <w:tr w:rsidR="004E1E6A" w:rsidRPr="00170D21" w14:paraId="262638AA" w14:textId="77777777" w:rsidTr="00695C52">
        <w:trPr>
          <w:trHeight w:val="469"/>
        </w:trPr>
        <w:tc>
          <w:tcPr>
            <w:tcW w:w="2377" w:type="dxa"/>
            <w:shd w:val="clear" w:color="auto" w:fill="69F0C4"/>
          </w:tcPr>
          <w:p w14:paraId="06E5A3DD"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32CC137A" w14:textId="77777777" w:rsidR="004E1E6A" w:rsidRPr="00170D21" w:rsidRDefault="004E1E6A" w:rsidP="00695C52">
            <w:pPr>
              <w:pStyle w:val="TableParagraph"/>
              <w:spacing w:after="120"/>
              <w:ind w:left="115" w:right="461"/>
              <w:rPr>
                <w:lang w:val="es-419"/>
              </w:rPr>
            </w:pPr>
            <w:r w:rsidRPr="00170D21">
              <w:rPr>
                <w:lang w:val="es-419"/>
              </w:rPr>
              <w:t>A continuación, se indican las siguientes etapas de ejecución en cada uno de los países beneficiarios:</w:t>
            </w:r>
          </w:p>
          <w:p w14:paraId="5A140004" w14:textId="77777777" w:rsidR="004E1E6A" w:rsidRPr="00170D21" w:rsidRDefault="004E1E6A" w:rsidP="00113F59">
            <w:pPr>
              <w:pStyle w:val="TableParagraph"/>
              <w:numPr>
                <w:ilvl w:val="0"/>
                <w:numId w:val="31"/>
              </w:numPr>
              <w:ind w:right="144"/>
              <w:rPr>
                <w:lang w:val="es-419"/>
              </w:rPr>
            </w:pPr>
            <w:r w:rsidRPr="00170D21">
              <w:rPr>
                <w:lang w:val="es-419"/>
              </w:rPr>
              <w:t>Finalizar y presentar el informe inicial para su examen y aprobación. El informe, que consolidará los resultados de la encuesta, el análisis comparativo y el inventario inicial, proporcionará una imagen clara de las capacidades y carencias existentes.</w:t>
            </w:r>
          </w:p>
          <w:p w14:paraId="4C518B58" w14:textId="77777777" w:rsidR="004E1E6A" w:rsidRPr="00170D21" w:rsidRDefault="004E1E6A" w:rsidP="00695C52">
            <w:pPr>
              <w:pStyle w:val="TableParagraph"/>
              <w:ind w:left="720" w:right="144"/>
              <w:rPr>
                <w:lang w:val="es-419"/>
              </w:rPr>
            </w:pPr>
          </w:p>
          <w:p w14:paraId="6F5B8C67" w14:textId="77777777" w:rsidR="004E1E6A" w:rsidRPr="00170D21" w:rsidRDefault="004E1E6A" w:rsidP="00113F59">
            <w:pPr>
              <w:pStyle w:val="TableParagraph"/>
              <w:numPr>
                <w:ilvl w:val="0"/>
                <w:numId w:val="31"/>
              </w:numPr>
              <w:ind w:right="144"/>
              <w:rPr>
                <w:lang w:val="es-419"/>
              </w:rPr>
            </w:pPr>
            <w:r w:rsidRPr="00170D21">
              <w:rPr>
                <w:lang w:val="es-419"/>
              </w:rPr>
              <w:t>Una vez aprobado, el informe inicial servirá de base para la siguiente fase del proyecto.</w:t>
            </w:r>
          </w:p>
        </w:tc>
      </w:tr>
      <w:tr w:rsidR="004E1E6A" w:rsidRPr="00170D21" w14:paraId="622F7E2F" w14:textId="77777777" w:rsidTr="00695C52">
        <w:trPr>
          <w:trHeight w:val="631"/>
        </w:trPr>
        <w:tc>
          <w:tcPr>
            <w:tcW w:w="2377" w:type="dxa"/>
            <w:shd w:val="clear" w:color="auto" w:fill="69F0C4"/>
          </w:tcPr>
          <w:p w14:paraId="2358A54E"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13" w:type="dxa"/>
          </w:tcPr>
          <w:p w14:paraId="1ACA691F" w14:textId="77777777" w:rsidR="004E1E6A" w:rsidRPr="00170D21" w:rsidRDefault="004E1E6A" w:rsidP="00695C52">
            <w:pPr>
              <w:pStyle w:val="TableParagraph"/>
              <w:spacing w:before="1"/>
              <w:ind w:left="76" w:right="144"/>
              <w:rPr>
                <w:lang w:val="es-419"/>
              </w:rPr>
            </w:pPr>
            <w:r w:rsidRPr="00170D21">
              <w:rPr>
                <w:lang w:val="es-419"/>
              </w:rPr>
              <w:t>En general, la ejecución del proyecto se desarrolló de acuerdo con los plazos establecidos, con pequeños retrasos.</w:t>
            </w:r>
          </w:p>
        </w:tc>
      </w:tr>
      <w:tr w:rsidR="004E1E6A" w:rsidRPr="00170D21" w14:paraId="6DE73981" w14:textId="77777777" w:rsidTr="00695C52">
        <w:trPr>
          <w:trHeight w:val="613"/>
        </w:trPr>
        <w:tc>
          <w:tcPr>
            <w:tcW w:w="2377" w:type="dxa"/>
            <w:shd w:val="clear" w:color="auto" w:fill="69F0C4"/>
          </w:tcPr>
          <w:p w14:paraId="5308CC8E"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139C4A9E" w14:textId="77777777" w:rsidR="004E1E6A" w:rsidRPr="00170D21" w:rsidRDefault="004E1E6A" w:rsidP="00695C52">
            <w:pPr>
              <w:pStyle w:val="TableParagraph"/>
              <w:ind w:left="109" w:right="84"/>
              <w:rPr>
                <w:lang w:val="es-419"/>
              </w:rPr>
            </w:pPr>
            <w:r w:rsidRPr="00170D21">
              <w:rPr>
                <w:lang w:val="es-419"/>
              </w:rPr>
              <w:t>La proporción de utilización del presupuesto al final de junio de 2026, proporcional al presupuesto total asignado al proyecto, era del: 0 % Para más información sobre el presupuesto, véase el Anexo XVII del presente documento.</w:t>
            </w:r>
          </w:p>
        </w:tc>
      </w:tr>
      <w:tr w:rsidR="004E1E6A" w:rsidRPr="00170D21" w14:paraId="2A504080" w14:textId="77777777" w:rsidTr="00695C52">
        <w:trPr>
          <w:trHeight w:val="548"/>
        </w:trPr>
        <w:tc>
          <w:tcPr>
            <w:tcW w:w="2377" w:type="dxa"/>
            <w:shd w:val="clear" w:color="auto" w:fill="69F0C4"/>
          </w:tcPr>
          <w:p w14:paraId="5A960D36"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4985BA7E" w14:textId="6DE006B0" w:rsidR="004E1E6A" w:rsidRPr="00170D21" w:rsidRDefault="004E1E6A" w:rsidP="00695C52">
            <w:pPr>
              <w:pStyle w:val="TableParagraph"/>
              <w:ind w:left="115" w:right="144"/>
              <w:rPr>
                <w:iCs/>
                <w:lang w:val="es-419"/>
              </w:rPr>
            </w:pPr>
            <w:r w:rsidRPr="00170D21">
              <w:rPr>
                <w:lang w:val="es-419"/>
              </w:rPr>
              <w:t xml:space="preserve">Este es el segundo informe que se presenta al CDIP. El primer informe figura en el Anexo XII del documento </w:t>
            </w:r>
            <w:hyperlink r:id="rId125" w:history="1">
              <w:r w:rsidRPr="00170D21">
                <w:rPr>
                  <w:color w:val="0000FF"/>
                  <w:u w:val="single"/>
                  <w:lang w:val="es-419"/>
                </w:rPr>
                <w:t>CDIP/35/3</w:t>
              </w:r>
            </w:hyperlink>
            <w:r w:rsidRPr="00170D21">
              <w:rPr>
                <w:lang w:val="es-419"/>
              </w:rPr>
              <w:t>.</w:t>
            </w:r>
          </w:p>
        </w:tc>
      </w:tr>
    </w:tbl>
    <w:p w14:paraId="63C74856" w14:textId="77777777" w:rsidR="004E1E6A" w:rsidRPr="00170D21" w:rsidRDefault="004E1E6A" w:rsidP="004E1E6A">
      <w:pPr>
        <w:rPr>
          <w:iCs/>
          <w:lang w:val="es-419"/>
        </w:rPr>
      </w:pPr>
      <w:r w:rsidRPr="00170D21">
        <w:rPr>
          <w:iCs/>
          <w:lang w:val="es-419"/>
        </w:rPr>
        <w:br w:type="page"/>
      </w:r>
    </w:p>
    <w:p w14:paraId="6F2F0346" w14:textId="77777777" w:rsidR="004E1E6A" w:rsidRPr="00170D21" w:rsidRDefault="004E1E6A" w:rsidP="004E1E6A">
      <w:pPr>
        <w:pStyle w:val="BodyText"/>
        <w:spacing w:before="94"/>
        <w:ind w:left="136"/>
        <w:rPr>
          <w:lang w:val="es-419"/>
        </w:rPr>
      </w:pPr>
      <w:r w:rsidRPr="00170D21">
        <w:rPr>
          <w:rFonts w:eastAsia="Arial"/>
          <w:szCs w:val="22"/>
          <w:lang w:val="es-419"/>
        </w:rPr>
        <w:lastRenderedPageBreak/>
        <w:t>EVALUACIÓN INTERNA DEL PROYECTO</w:t>
      </w:r>
    </w:p>
    <w:p w14:paraId="799D942E" w14:textId="77777777" w:rsidR="004E1E6A" w:rsidRPr="00170D21" w:rsidRDefault="004E1E6A" w:rsidP="004E1E6A">
      <w:pPr>
        <w:pStyle w:val="BodyText"/>
        <w:ind w:left="136"/>
        <w:rPr>
          <w:lang w:val="es-419"/>
        </w:rPr>
      </w:pPr>
      <w:r w:rsidRPr="00170D21">
        <w:rPr>
          <w:rFonts w:eastAsia="Arial"/>
          <w:szCs w:val="22"/>
          <w:lang w:val="es-419"/>
        </w:rPr>
        <w:t>Clave de colores</w:t>
      </w:r>
    </w:p>
    <w:tbl>
      <w:tblPr>
        <w:tblW w:w="9350" w:type="dxa"/>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699"/>
        <w:gridCol w:w="1395"/>
        <w:gridCol w:w="1798"/>
        <w:gridCol w:w="1894"/>
        <w:gridCol w:w="2564"/>
      </w:tblGrid>
      <w:tr w:rsidR="004E1E6A" w:rsidRPr="00170D21" w14:paraId="51AEC56A" w14:textId="77777777" w:rsidTr="004E1E6A">
        <w:trPr>
          <w:trHeight w:val="470"/>
        </w:trPr>
        <w:tc>
          <w:tcPr>
            <w:tcW w:w="1699" w:type="dxa"/>
            <w:shd w:val="clear" w:color="auto" w:fill="7BBEDA"/>
          </w:tcPr>
          <w:p w14:paraId="2D4A9D60" w14:textId="77777777" w:rsidR="004E1E6A" w:rsidRPr="00170D21" w:rsidRDefault="004E1E6A" w:rsidP="00695C52">
            <w:pPr>
              <w:pStyle w:val="TableParagraph"/>
              <w:spacing w:before="106"/>
              <w:ind w:left="110"/>
              <w:rPr>
                <w:lang w:val="es-419"/>
              </w:rPr>
            </w:pPr>
            <w:r w:rsidRPr="00170D21">
              <w:rPr>
                <w:lang w:val="es-419"/>
              </w:rPr>
              <w:t>****</w:t>
            </w:r>
          </w:p>
        </w:tc>
        <w:tc>
          <w:tcPr>
            <w:tcW w:w="1395" w:type="dxa"/>
            <w:shd w:val="clear" w:color="auto" w:fill="7BBEDA"/>
          </w:tcPr>
          <w:p w14:paraId="22843EAC"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46651B4F"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2FD582D6"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2D091D1E"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63DDE951" w14:textId="77777777" w:rsidTr="004E1E6A">
        <w:trPr>
          <w:trHeight w:val="506"/>
        </w:trPr>
        <w:tc>
          <w:tcPr>
            <w:tcW w:w="1699" w:type="dxa"/>
            <w:shd w:val="clear" w:color="auto" w:fill="7BBEDA"/>
          </w:tcPr>
          <w:p w14:paraId="38D85238"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395" w:type="dxa"/>
            <w:shd w:val="clear" w:color="auto" w:fill="7BBEDA"/>
          </w:tcPr>
          <w:p w14:paraId="5DD6F899" w14:textId="77777777" w:rsidR="004E1E6A" w:rsidRPr="00170D21" w:rsidRDefault="004E1E6A" w:rsidP="004E1E6A">
            <w:pPr>
              <w:pStyle w:val="TableParagraph"/>
              <w:spacing w:line="252" w:lineRule="exact"/>
              <w:ind w:left="110"/>
              <w:rPr>
                <w:lang w:val="es-419"/>
              </w:rPr>
            </w:pPr>
            <w:r w:rsidRPr="00170D21">
              <w:rPr>
                <w:lang w:val="es-419"/>
              </w:rPr>
              <w:t>Avance notable</w:t>
            </w:r>
          </w:p>
        </w:tc>
        <w:tc>
          <w:tcPr>
            <w:tcW w:w="1798" w:type="dxa"/>
            <w:shd w:val="clear" w:color="auto" w:fill="7BBEDA"/>
          </w:tcPr>
          <w:p w14:paraId="1B0BDFA6"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318FA385"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6E80F257"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534CB00D" w14:textId="77777777" w:rsidR="004E1E6A" w:rsidRPr="00170D21" w:rsidRDefault="004E1E6A" w:rsidP="004E1E6A">
      <w:pPr>
        <w:rPr>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10"/>
        <w:gridCol w:w="3060"/>
        <w:gridCol w:w="3036"/>
        <w:gridCol w:w="876"/>
      </w:tblGrid>
      <w:tr w:rsidR="004E1E6A" w:rsidRPr="00170D21" w14:paraId="66605DDB" w14:textId="77777777" w:rsidTr="00695C52">
        <w:trPr>
          <w:trHeight w:val="1264"/>
        </w:trPr>
        <w:tc>
          <w:tcPr>
            <w:tcW w:w="2410" w:type="dxa"/>
            <w:shd w:val="clear" w:color="auto" w:fill="69F0C4"/>
          </w:tcPr>
          <w:p w14:paraId="400AC494" w14:textId="77777777" w:rsidR="004E1E6A" w:rsidRPr="00170D21" w:rsidRDefault="004E1E6A" w:rsidP="00695C52">
            <w:pPr>
              <w:pStyle w:val="TableParagraph"/>
              <w:spacing w:before="10"/>
              <w:rPr>
                <w:lang w:val="es-419"/>
              </w:rPr>
            </w:pPr>
          </w:p>
          <w:p w14:paraId="78244425" w14:textId="77777777" w:rsidR="004E1E6A" w:rsidRPr="00170D21" w:rsidRDefault="004E1E6A" w:rsidP="00695C52">
            <w:pPr>
              <w:pStyle w:val="TableParagraph"/>
              <w:ind w:left="110" w:right="624"/>
              <w:rPr>
                <w:lang w:val="es-419"/>
              </w:rPr>
            </w:pPr>
            <w:r w:rsidRPr="00170D21">
              <w:rPr>
                <w:u w:val="single"/>
                <w:lang w:val="es-419"/>
              </w:rPr>
              <w:t>Productos del proyecto</w:t>
            </w:r>
            <w:r w:rsidRPr="00170D21">
              <w:rPr>
                <w:lang w:val="es-419"/>
              </w:rPr>
              <w:t xml:space="preserve"> (resultado previsto)</w:t>
            </w:r>
          </w:p>
        </w:tc>
        <w:tc>
          <w:tcPr>
            <w:tcW w:w="3060" w:type="dxa"/>
            <w:shd w:val="clear" w:color="auto" w:fill="69F0C4"/>
          </w:tcPr>
          <w:p w14:paraId="22572C3D" w14:textId="77777777" w:rsidR="004E1E6A" w:rsidRPr="00170D21" w:rsidRDefault="004E1E6A" w:rsidP="00695C52">
            <w:pPr>
              <w:pStyle w:val="TableParagraph"/>
              <w:spacing w:before="10"/>
              <w:rPr>
                <w:lang w:val="es-419"/>
              </w:rPr>
            </w:pPr>
          </w:p>
          <w:p w14:paraId="0548F01D" w14:textId="77777777" w:rsidR="004E1E6A" w:rsidRPr="00170D21" w:rsidRDefault="004E1E6A" w:rsidP="00695C52">
            <w:pPr>
              <w:pStyle w:val="TableParagraph"/>
              <w:ind w:left="110" w:right="236"/>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5A3034BE" w14:textId="77777777" w:rsidR="004E1E6A" w:rsidRPr="00170D21" w:rsidRDefault="004E1E6A" w:rsidP="00695C52">
            <w:pPr>
              <w:pStyle w:val="TableParagraph"/>
              <w:spacing w:before="1"/>
              <w:ind w:left="110"/>
              <w:rPr>
                <w:lang w:val="es-419"/>
              </w:rPr>
            </w:pPr>
            <w:r w:rsidRPr="00170D21">
              <w:rPr>
                <w:lang w:val="es-419"/>
              </w:rPr>
              <w:t>(Indicadores de productos)</w:t>
            </w:r>
          </w:p>
        </w:tc>
        <w:tc>
          <w:tcPr>
            <w:tcW w:w="3036" w:type="dxa"/>
            <w:shd w:val="clear" w:color="auto" w:fill="69F0C4"/>
          </w:tcPr>
          <w:p w14:paraId="06643D4F" w14:textId="77777777" w:rsidR="004E1E6A" w:rsidRPr="00170D21" w:rsidRDefault="004E1E6A" w:rsidP="00695C52">
            <w:pPr>
              <w:pStyle w:val="TableParagraph"/>
              <w:spacing w:before="10"/>
              <w:rPr>
                <w:lang w:val="es-419"/>
              </w:rPr>
            </w:pPr>
          </w:p>
          <w:p w14:paraId="4E90C2D6" w14:textId="77777777" w:rsidR="004E1E6A" w:rsidRPr="00170D21" w:rsidRDefault="004E1E6A" w:rsidP="00695C52">
            <w:pPr>
              <w:pStyle w:val="TableParagraph"/>
              <w:ind w:left="108"/>
              <w:rPr>
                <w:lang w:val="es-419"/>
              </w:rPr>
            </w:pPr>
            <w:r w:rsidRPr="00170D21">
              <w:rPr>
                <w:u w:val="single"/>
                <w:lang w:val="es-419"/>
              </w:rPr>
              <w:t>Datos sobre el rendimiento</w:t>
            </w:r>
          </w:p>
        </w:tc>
        <w:tc>
          <w:tcPr>
            <w:tcW w:w="876" w:type="dxa"/>
            <w:shd w:val="clear" w:color="auto" w:fill="69F0C4"/>
          </w:tcPr>
          <w:p w14:paraId="228F5BFE" w14:textId="77777777" w:rsidR="004E1E6A" w:rsidRPr="00170D21" w:rsidRDefault="004E1E6A" w:rsidP="00695C52">
            <w:pPr>
              <w:pStyle w:val="TableParagraph"/>
              <w:spacing w:before="10"/>
              <w:rPr>
                <w:lang w:val="es-419"/>
              </w:rPr>
            </w:pPr>
          </w:p>
          <w:p w14:paraId="70C8E75A" w14:textId="77777777" w:rsidR="004E1E6A" w:rsidRPr="00170D21" w:rsidRDefault="004E1E6A" w:rsidP="00695C52">
            <w:pPr>
              <w:pStyle w:val="TableParagraph"/>
              <w:ind w:left="111"/>
              <w:rPr>
                <w:lang w:val="es-419"/>
              </w:rPr>
            </w:pPr>
            <w:r w:rsidRPr="00170D21">
              <w:rPr>
                <w:u w:val="single"/>
                <w:lang w:val="es-419"/>
              </w:rPr>
              <w:t>Clave de colores</w:t>
            </w:r>
          </w:p>
        </w:tc>
      </w:tr>
      <w:tr w:rsidR="004E1E6A" w:rsidRPr="00170D21" w14:paraId="1656DED8" w14:textId="77777777" w:rsidTr="00695C52">
        <w:trPr>
          <w:trHeight w:val="758"/>
        </w:trPr>
        <w:tc>
          <w:tcPr>
            <w:tcW w:w="2410" w:type="dxa"/>
            <w:tcBorders>
              <w:right w:val="single" w:sz="6" w:space="0" w:color="000000" w:themeColor="text1"/>
            </w:tcBorders>
          </w:tcPr>
          <w:p w14:paraId="19FD85A2" w14:textId="77777777" w:rsidR="004E1E6A" w:rsidRPr="00170D21" w:rsidRDefault="004E1E6A" w:rsidP="00695C52">
            <w:pPr>
              <w:pStyle w:val="TableParagraph"/>
              <w:rPr>
                <w:lang w:val="es-419"/>
              </w:rPr>
            </w:pPr>
            <w:r w:rsidRPr="00170D21">
              <w:rPr>
                <w:lang w:val="es-419"/>
              </w:rPr>
              <w:t xml:space="preserve">Consulta con los coordinadores de los grupos regionales y los </w:t>
            </w:r>
            <w:r w:rsidRPr="00170D21">
              <w:rPr>
                <w:lang w:val="es-419"/>
              </w:rPr>
              <w:br/>
              <w:t>Estados miembros interesados</w:t>
            </w:r>
          </w:p>
        </w:tc>
        <w:tc>
          <w:tcPr>
            <w:tcW w:w="3060" w:type="dxa"/>
            <w:tcBorders>
              <w:left w:val="single" w:sz="6" w:space="0" w:color="000000" w:themeColor="text1"/>
              <w:bottom w:val="single" w:sz="6" w:space="0" w:color="000000" w:themeColor="text1"/>
            </w:tcBorders>
          </w:tcPr>
          <w:p w14:paraId="2DFC60FC" w14:textId="77777777" w:rsidR="004E1E6A" w:rsidRPr="00170D21" w:rsidRDefault="004E1E6A" w:rsidP="00695C52">
            <w:pPr>
              <w:pStyle w:val="TableParagraph"/>
              <w:rPr>
                <w:lang w:val="es-419"/>
              </w:rPr>
            </w:pPr>
            <w:r w:rsidRPr="00170D21">
              <w:rPr>
                <w:lang w:val="es-419"/>
              </w:rPr>
              <w:t xml:space="preserve">Se han realizado consultas con los coordinadores de los grupos regionales y los Estados miembros interesados. </w:t>
            </w:r>
          </w:p>
        </w:tc>
        <w:tc>
          <w:tcPr>
            <w:tcW w:w="3036" w:type="dxa"/>
          </w:tcPr>
          <w:p w14:paraId="462161D0" w14:textId="77777777" w:rsidR="004E1E6A" w:rsidRPr="00170D21" w:rsidRDefault="004E1E6A" w:rsidP="00695C52">
            <w:pPr>
              <w:pStyle w:val="TableParagraph"/>
              <w:rPr>
                <w:lang w:val="es-419"/>
              </w:rPr>
            </w:pPr>
            <w:r w:rsidRPr="00170D21">
              <w:rPr>
                <w:lang w:val="es-419"/>
              </w:rPr>
              <w:t>Plenamente logrado: encuesta enviada a los Estados miembros interesados en participar.</w:t>
            </w:r>
          </w:p>
        </w:tc>
        <w:tc>
          <w:tcPr>
            <w:tcW w:w="876" w:type="dxa"/>
          </w:tcPr>
          <w:p w14:paraId="09B2403B" w14:textId="77777777" w:rsidR="004E1E6A" w:rsidRPr="00170D21" w:rsidRDefault="004E1E6A" w:rsidP="00695C52">
            <w:pPr>
              <w:pStyle w:val="TableParagraph"/>
              <w:rPr>
                <w:lang w:val="es-419"/>
              </w:rPr>
            </w:pPr>
            <w:r w:rsidRPr="00170D21">
              <w:rPr>
                <w:lang w:val="es-419"/>
              </w:rPr>
              <w:t>****</w:t>
            </w:r>
          </w:p>
        </w:tc>
      </w:tr>
      <w:tr w:rsidR="004E1E6A" w:rsidRPr="00170D21" w14:paraId="3653A5DE" w14:textId="77777777" w:rsidTr="00695C52">
        <w:trPr>
          <w:trHeight w:val="758"/>
        </w:trPr>
        <w:tc>
          <w:tcPr>
            <w:tcW w:w="2410" w:type="dxa"/>
            <w:vMerge w:val="restart"/>
            <w:tcBorders>
              <w:right w:val="single" w:sz="6" w:space="0" w:color="000000" w:themeColor="text1"/>
            </w:tcBorders>
          </w:tcPr>
          <w:p w14:paraId="1DAFBBEB" w14:textId="77777777" w:rsidR="004E1E6A" w:rsidRPr="00170D21" w:rsidRDefault="004E1E6A" w:rsidP="00695C52">
            <w:pPr>
              <w:pStyle w:val="TableParagraph"/>
              <w:rPr>
                <w:lang w:val="es-419"/>
              </w:rPr>
            </w:pPr>
            <w:bookmarkStart w:id="12" w:name="_Hlk208571637"/>
            <w:r w:rsidRPr="00170D21">
              <w:rPr>
                <w:lang w:val="es-419"/>
              </w:rPr>
              <w:t xml:space="preserve">Desarrollo de un marco de gestión de crisis estratégico, viable y que funcione correctamente, accesible para todas las oficinas nacionales de PI. </w:t>
            </w:r>
          </w:p>
        </w:tc>
        <w:tc>
          <w:tcPr>
            <w:tcW w:w="3060" w:type="dxa"/>
            <w:tcBorders>
              <w:left w:val="single" w:sz="6" w:space="0" w:color="000000" w:themeColor="text1"/>
              <w:bottom w:val="single" w:sz="6" w:space="0" w:color="000000" w:themeColor="text1"/>
            </w:tcBorders>
          </w:tcPr>
          <w:p w14:paraId="79C8E9BA" w14:textId="77777777" w:rsidR="004E1E6A" w:rsidRPr="00170D21" w:rsidRDefault="004E1E6A" w:rsidP="00695C52">
            <w:pPr>
              <w:pStyle w:val="TableParagraph"/>
              <w:rPr>
                <w:lang w:val="es-419"/>
              </w:rPr>
            </w:pPr>
            <w:r w:rsidRPr="00170D21">
              <w:rPr>
                <w:lang w:val="es-419"/>
              </w:rPr>
              <w:t>1. Un estudio del alcance de las mejores prácticas, experiencias y enseñanzas extraídas de situaciones específicas de crisis o emergencias.</w:t>
            </w:r>
          </w:p>
        </w:tc>
        <w:tc>
          <w:tcPr>
            <w:tcW w:w="3036" w:type="dxa"/>
          </w:tcPr>
          <w:p w14:paraId="2BBB9017" w14:textId="77777777" w:rsidR="004E1E6A" w:rsidRPr="00170D21" w:rsidRDefault="004E1E6A" w:rsidP="00695C52">
            <w:pPr>
              <w:pStyle w:val="TableParagraph"/>
              <w:rPr>
                <w:lang w:val="es-419"/>
              </w:rPr>
            </w:pPr>
            <w:r w:rsidRPr="00170D21">
              <w:rPr>
                <w:color w:val="000000"/>
                <w:lang w:val="es-419"/>
              </w:rPr>
              <w:t>Aún no se ha iniciado.</w:t>
            </w:r>
          </w:p>
        </w:tc>
        <w:tc>
          <w:tcPr>
            <w:tcW w:w="876" w:type="dxa"/>
          </w:tcPr>
          <w:p w14:paraId="55937E39" w14:textId="77777777" w:rsidR="004E1E6A" w:rsidRPr="00170D21" w:rsidRDefault="004E1E6A" w:rsidP="00695C52">
            <w:pPr>
              <w:pStyle w:val="TableParagraph"/>
              <w:rPr>
                <w:lang w:val="es-419"/>
              </w:rPr>
            </w:pPr>
            <w:r w:rsidRPr="00170D21">
              <w:rPr>
                <w:color w:val="000000"/>
                <w:lang w:val="es-419"/>
              </w:rPr>
              <w:t>SA</w:t>
            </w:r>
          </w:p>
          <w:p w14:paraId="165E2F92" w14:textId="77777777" w:rsidR="004E1E6A" w:rsidRPr="00170D21" w:rsidRDefault="004E1E6A" w:rsidP="00695C52">
            <w:pPr>
              <w:pStyle w:val="TableParagraph"/>
              <w:rPr>
                <w:lang w:val="es-419"/>
              </w:rPr>
            </w:pPr>
          </w:p>
        </w:tc>
      </w:tr>
      <w:bookmarkEnd w:id="12"/>
      <w:tr w:rsidR="004E1E6A" w:rsidRPr="00170D21" w14:paraId="15E520BE" w14:textId="77777777" w:rsidTr="00695C52">
        <w:trPr>
          <w:trHeight w:val="757"/>
        </w:trPr>
        <w:tc>
          <w:tcPr>
            <w:tcW w:w="2410" w:type="dxa"/>
            <w:vMerge/>
          </w:tcPr>
          <w:p w14:paraId="420F0778" w14:textId="77777777" w:rsidR="004E1E6A" w:rsidRPr="00170D21" w:rsidRDefault="004E1E6A" w:rsidP="00695C52">
            <w:pPr>
              <w:pStyle w:val="TableParagraph"/>
              <w:ind w:firstLine="567"/>
              <w:rPr>
                <w:lang w:val="es-419"/>
              </w:rPr>
            </w:pPr>
          </w:p>
        </w:tc>
        <w:tc>
          <w:tcPr>
            <w:tcW w:w="3060" w:type="dxa"/>
            <w:tcBorders>
              <w:left w:val="single" w:sz="6" w:space="0" w:color="000000" w:themeColor="text1"/>
              <w:bottom w:val="single" w:sz="6" w:space="0" w:color="000000" w:themeColor="text1"/>
            </w:tcBorders>
          </w:tcPr>
          <w:p w14:paraId="559E6DEB" w14:textId="77777777" w:rsidR="004E1E6A" w:rsidRPr="00170D21" w:rsidRDefault="004E1E6A" w:rsidP="00695C52">
            <w:pPr>
              <w:pStyle w:val="TableParagraph"/>
              <w:rPr>
                <w:lang w:val="es-419"/>
              </w:rPr>
            </w:pPr>
            <w:r w:rsidRPr="00170D21">
              <w:rPr>
                <w:lang w:val="es-419"/>
              </w:rPr>
              <w:t>2. Estudio de alcance validado por el CDIP.</w:t>
            </w:r>
          </w:p>
        </w:tc>
        <w:tc>
          <w:tcPr>
            <w:tcW w:w="3036" w:type="dxa"/>
          </w:tcPr>
          <w:p w14:paraId="39EBBCB8" w14:textId="77777777" w:rsidR="004E1E6A" w:rsidRPr="00170D21" w:rsidRDefault="004E1E6A" w:rsidP="00695C52">
            <w:pPr>
              <w:pStyle w:val="TableParagraph"/>
              <w:rPr>
                <w:lang w:val="es-419"/>
              </w:rPr>
            </w:pPr>
            <w:r w:rsidRPr="00170D21">
              <w:rPr>
                <w:color w:val="000000"/>
                <w:lang w:val="es-419"/>
              </w:rPr>
              <w:t>Aún no se ha iniciado.</w:t>
            </w:r>
          </w:p>
        </w:tc>
        <w:tc>
          <w:tcPr>
            <w:tcW w:w="876" w:type="dxa"/>
          </w:tcPr>
          <w:p w14:paraId="23B3AB59" w14:textId="77777777" w:rsidR="004E1E6A" w:rsidRPr="00170D21" w:rsidRDefault="004E1E6A" w:rsidP="00695C52">
            <w:pPr>
              <w:pStyle w:val="TableParagraph"/>
              <w:rPr>
                <w:lang w:val="es-419"/>
              </w:rPr>
            </w:pPr>
            <w:r w:rsidRPr="00170D21">
              <w:rPr>
                <w:color w:val="000000"/>
                <w:lang w:val="es-419"/>
              </w:rPr>
              <w:t>SA</w:t>
            </w:r>
          </w:p>
          <w:p w14:paraId="3EC13A44" w14:textId="77777777" w:rsidR="004E1E6A" w:rsidRPr="00170D21" w:rsidRDefault="004E1E6A" w:rsidP="00695C52">
            <w:pPr>
              <w:pStyle w:val="TableParagraph"/>
              <w:rPr>
                <w:lang w:val="es-419"/>
              </w:rPr>
            </w:pPr>
          </w:p>
        </w:tc>
      </w:tr>
      <w:tr w:rsidR="004E1E6A" w:rsidRPr="00170D21" w14:paraId="7B24CA78" w14:textId="77777777" w:rsidTr="00695C52">
        <w:trPr>
          <w:trHeight w:val="435"/>
        </w:trPr>
        <w:tc>
          <w:tcPr>
            <w:tcW w:w="2410" w:type="dxa"/>
            <w:vMerge w:val="restart"/>
            <w:tcBorders>
              <w:right w:val="single" w:sz="6" w:space="0" w:color="000000" w:themeColor="text1"/>
            </w:tcBorders>
          </w:tcPr>
          <w:p w14:paraId="1225CAEE" w14:textId="77777777" w:rsidR="004E1E6A" w:rsidRPr="00170D21" w:rsidRDefault="004E1E6A" w:rsidP="00695C52">
            <w:pPr>
              <w:pStyle w:val="TableParagraph"/>
              <w:rPr>
                <w:lang w:val="es-419"/>
              </w:rPr>
            </w:pPr>
            <w:r w:rsidRPr="00170D21">
              <w:rPr>
                <w:lang w:val="es-419"/>
              </w:rPr>
              <w:t>Intercambio de experiencias nacionales entre responsables de políticas, reguladores y expertos de las Oficinas de PI nacionales</w:t>
            </w:r>
          </w:p>
        </w:tc>
        <w:tc>
          <w:tcPr>
            <w:tcW w:w="3060" w:type="dxa"/>
            <w:tcBorders>
              <w:top w:val="single" w:sz="6" w:space="0" w:color="000000" w:themeColor="text1"/>
              <w:left w:val="single" w:sz="6" w:space="0" w:color="000000" w:themeColor="text1"/>
              <w:bottom w:val="single" w:sz="6" w:space="0" w:color="000000" w:themeColor="text1"/>
            </w:tcBorders>
          </w:tcPr>
          <w:p w14:paraId="4EE6BEE3" w14:textId="77777777" w:rsidR="004E1E6A" w:rsidRPr="00170D21" w:rsidRDefault="004E1E6A" w:rsidP="00695C52">
            <w:pPr>
              <w:pStyle w:val="TableParagraph"/>
              <w:rPr>
                <w:lang w:val="es-419"/>
              </w:rPr>
            </w:pPr>
            <w:r w:rsidRPr="00170D21">
              <w:rPr>
                <w:lang w:val="es-419"/>
              </w:rPr>
              <w:t>1. Al menos un seminario organizado sobre la gestión de la PI y la prestación de servicios en tiempos de crisis</w:t>
            </w:r>
          </w:p>
        </w:tc>
        <w:tc>
          <w:tcPr>
            <w:tcW w:w="3036" w:type="dxa"/>
          </w:tcPr>
          <w:p w14:paraId="0535EDAC" w14:textId="77777777" w:rsidR="004E1E6A" w:rsidRPr="00170D21" w:rsidRDefault="004E1E6A" w:rsidP="00695C52">
            <w:pPr>
              <w:pStyle w:val="TableParagraph"/>
              <w:rPr>
                <w:lang w:val="es-419"/>
              </w:rPr>
            </w:pPr>
            <w:r w:rsidRPr="00170D21">
              <w:rPr>
                <w:color w:val="000000"/>
                <w:lang w:val="es-419"/>
              </w:rPr>
              <w:t>Aún no se ha iniciado.</w:t>
            </w:r>
          </w:p>
        </w:tc>
        <w:tc>
          <w:tcPr>
            <w:tcW w:w="876" w:type="dxa"/>
          </w:tcPr>
          <w:p w14:paraId="00EBA5D9" w14:textId="77777777" w:rsidR="004E1E6A" w:rsidRPr="00170D21" w:rsidRDefault="004E1E6A" w:rsidP="00695C52">
            <w:pPr>
              <w:pStyle w:val="TableParagraph"/>
              <w:rPr>
                <w:lang w:val="es-419"/>
              </w:rPr>
            </w:pPr>
            <w:r w:rsidRPr="00170D21">
              <w:rPr>
                <w:color w:val="000000"/>
                <w:lang w:val="es-419"/>
              </w:rPr>
              <w:t>SA</w:t>
            </w:r>
          </w:p>
          <w:p w14:paraId="6B461872" w14:textId="77777777" w:rsidR="004E1E6A" w:rsidRPr="00170D21" w:rsidRDefault="004E1E6A" w:rsidP="00695C52">
            <w:pPr>
              <w:pStyle w:val="TableParagraph"/>
              <w:rPr>
                <w:lang w:val="es-419"/>
              </w:rPr>
            </w:pPr>
          </w:p>
        </w:tc>
      </w:tr>
      <w:tr w:rsidR="004E1E6A" w:rsidRPr="00170D21" w14:paraId="7FB5500D" w14:textId="77777777" w:rsidTr="00695C52">
        <w:trPr>
          <w:trHeight w:val="435"/>
        </w:trPr>
        <w:tc>
          <w:tcPr>
            <w:tcW w:w="2410" w:type="dxa"/>
            <w:vMerge/>
          </w:tcPr>
          <w:p w14:paraId="4D78491E" w14:textId="77777777" w:rsidR="004E1E6A" w:rsidRPr="00170D21" w:rsidRDefault="004E1E6A" w:rsidP="00695C52">
            <w:pPr>
              <w:pStyle w:val="TableParagraph"/>
              <w:rPr>
                <w:lang w:val="es-419"/>
              </w:rPr>
            </w:pPr>
          </w:p>
        </w:tc>
        <w:tc>
          <w:tcPr>
            <w:tcW w:w="3060" w:type="dxa"/>
            <w:tcBorders>
              <w:top w:val="single" w:sz="6" w:space="0" w:color="000000" w:themeColor="text1"/>
              <w:left w:val="single" w:sz="6" w:space="0" w:color="000000" w:themeColor="text1"/>
              <w:bottom w:val="single" w:sz="6" w:space="0" w:color="000000" w:themeColor="text1"/>
            </w:tcBorders>
          </w:tcPr>
          <w:p w14:paraId="1A99D08D" w14:textId="77777777" w:rsidR="004E1E6A" w:rsidRPr="00170D21" w:rsidRDefault="004E1E6A" w:rsidP="00695C52">
            <w:pPr>
              <w:pStyle w:val="TableParagraph"/>
              <w:rPr>
                <w:lang w:val="es-419"/>
              </w:rPr>
            </w:pPr>
            <w:r w:rsidRPr="00170D21">
              <w:rPr>
                <w:lang w:val="es-419"/>
              </w:rPr>
              <w:t>2. Al menos el 80 % de los participantes consideran útil la información difundida en el seminario.</w:t>
            </w:r>
          </w:p>
        </w:tc>
        <w:tc>
          <w:tcPr>
            <w:tcW w:w="3036" w:type="dxa"/>
          </w:tcPr>
          <w:p w14:paraId="19E28419" w14:textId="77777777" w:rsidR="004E1E6A" w:rsidRPr="00170D21" w:rsidRDefault="004E1E6A" w:rsidP="00695C52">
            <w:pPr>
              <w:pStyle w:val="TableParagraph"/>
              <w:rPr>
                <w:lang w:val="es-419"/>
              </w:rPr>
            </w:pPr>
            <w:r w:rsidRPr="00170D21">
              <w:rPr>
                <w:color w:val="000000"/>
                <w:lang w:val="es-419"/>
              </w:rPr>
              <w:t>Aún no se ha iniciado.</w:t>
            </w:r>
          </w:p>
        </w:tc>
        <w:tc>
          <w:tcPr>
            <w:tcW w:w="876" w:type="dxa"/>
          </w:tcPr>
          <w:p w14:paraId="21F26284" w14:textId="77777777" w:rsidR="004E1E6A" w:rsidRPr="00170D21" w:rsidRDefault="004E1E6A" w:rsidP="00695C52">
            <w:pPr>
              <w:pStyle w:val="TableParagraph"/>
              <w:rPr>
                <w:lang w:val="es-419"/>
              </w:rPr>
            </w:pPr>
            <w:r w:rsidRPr="00170D21">
              <w:rPr>
                <w:color w:val="000000"/>
                <w:lang w:val="es-419"/>
              </w:rPr>
              <w:t>SA</w:t>
            </w:r>
          </w:p>
          <w:p w14:paraId="6ABA149A" w14:textId="77777777" w:rsidR="004E1E6A" w:rsidRPr="00170D21" w:rsidRDefault="004E1E6A" w:rsidP="00695C52">
            <w:pPr>
              <w:pStyle w:val="TableParagraph"/>
              <w:rPr>
                <w:lang w:val="es-419"/>
              </w:rPr>
            </w:pPr>
          </w:p>
        </w:tc>
      </w:tr>
      <w:tr w:rsidR="004E1E6A" w:rsidRPr="00170D21" w14:paraId="0CF2F5CC" w14:textId="77777777" w:rsidTr="00695C52">
        <w:trPr>
          <w:trHeight w:val="528"/>
        </w:trPr>
        <w:tc>
          <w:tcPr>
            <w:tcW w:w="2410" w:type="dxa"/>
            <w:vMerge/>
          </w:tcPr>
          <w:p w14:paraId="69CD0971" w14:textId="77777777" w:rsidR="004E1E6A" w:rsidRPr="00170D21" w:rsidRDefault="004E1E6A" w:rsidP="00695C52">
            <w:pPr>
              <w:pStyle w:val="TableParagraph"/>
              <w:rPr>
                <w:lang w:val="es-419"/>
              </w:rPr>
            </w:pPr>
          </w:p>
        </w:tc>
        <w:tc>
          <w:tcPr>
            <w:tcW w:w="3060" w:type="dxa"/>
            <w:tcBorders>
              <w:top w:val="single" w:sz="6" w:space="0" w:color="000000" w:themeColor="text1"/>
              <w:left w:val="single" w:sz="6" w:space="0" w:color="000000" w:themeColor="text1"/>
              <w:bottom w:val="single" w:sz="6" w:space="0" w:color="000000" w:themeColor="text1"/>
            </w:tcBorders>
          </w:tcPr>
          <w:p w14:paraId="79F024AA" w14:textId="77777777" w:rsidR="004E1E6A" w:rsidRPr="00170D21" w:rsidRDefault="004E1E6A" w:rsidP="00695C52">
            <w:pPr>
              <w:pStyle w:val="TableParagraph"/>
              <w:rPr>
                <w:lang w:val="es-419"/>
              </w:rPr>
            </w:pPr>
            <w:r w:rsidRPr="00170D21">
              <w:rPr>
                <w:lang w:val="es-419"/>
              </w:rPr>
              <w:t>3. Al menos un experto por región señalado como apto para su inclusión en el IP-ROC.</w:t>
            </w:r>
          </w:p>
        </w:tc>
        <w:tc>
          <w:tcPr>
            <w:tcW w:w="3036" w:type="dxa"/>
          </w:tcPr>
          <w:p w14:paraId="0CBB8E30" w14:textId="77777777" w:rsidR="004E1E6A" w:rsidRPr="00170D21" w:rsidRDefault="004E1E6A" w:rsidP="00695C52">
            <w:pPr>
              <w:pStyle w:val="TableParagraph"/>
              <w:rPr>
                <w:lang w:val="es-419"/>
              </w:rPr>
            </w:pPr>
            <w:r w:rsidRPr="00170D21">
              <w:rPr>
                <w:color w:val="000000"/>
                <w:lang w:val="es-419"/>
              </w:rPr>
              <w:t>Aún no se ha iniciado.</w:t>
            </w:r>
          </w:p>
        </w:tc>
        <w:tc>
          <w:tcPr>
            <w:tcW w:w="876" w:type="dxa"/>
          </w:tcPr>
          <w:p w14:paraId="124A87CE" w14:textId="77777777" w:rsidR="004E1E6A" w:rsidRPr="00170D21" w:rsidRDefault="004E1E6A" w:rsidP="00695C52">
            <w:pPr>
              <w:pStyle w:val="TableParagraph"/>
              <w:rPr>
                <w:lang w:val="es-419"/>
              </w:rPr>
            </w:pPr>
            <w:r w:rsidRPr="00170D21">
              <w:rPr>
                <w:color w:val="000000"/>
                <w:lang w:val="es-419"/>
              </w:rPr>
              <w:t>SA</w:t>
            </w:r>
          </w:p>
          <w:p w14:paraId="50489E6F" w14:textId="77777777" w:rsidR="004E1E6A" w:rsidRPr="00170D21" w:rsidRDefault="004E1E6A" w:rsidP="00695C52">
            <w:pPr>
              <w:pStyle w:val="TableParagraph"/>
              <w:rPr>
                <w:lang w:val="es-419"/>
              </w:rPr>
            </w:pPr>
          </w:p>
        </w:tc>
      </w:tr>
      <w:tr w:rsidR="004E1E6A" w:rsidRPr="00170D21" w14:paraId="365BE6D1" w14:textId="77777777" w:rsidTr="00695C52">
        <w:trPr>
          <w:trHeight w:val="1725"/>
        </w:trPr>
        <w:tc>
          <w:tcPr>
            <w:tcW w:w="2410" w:type="dxa"/>
            <w:tcBorders>
              <w:right w:val="single" w:sz="6" w:space="0" w:color="000000" w:themeColor="text1"/>
            </w:tcBorders>
          </w:tcPr>
          <w:p w14:paraId="5FCC550B" w14:textId="77777777" w:rsidR="004E1E6A" w:rsidRPr="00170D21" w:rsidRDefault="004E1E6A" w:rsidP="00695C52">
            <w:pPr>
              <w:pStyle w:val="TableParagraph"/>
              <w:rPr>
                <w:lang w:val="es-419"/>
              </w:rPr>
            </w:pPr>
            <w:r w:rsidRPr="00170D21">
              <w:rPr>
                <w:lang w:val="es-419"/>
              </w:rPr>
              <w:t>Desarrollo, en cooperación con las divisiones pertinentes de la OMPI, de herramientas de sensibilización sobre PI y gestión de crisis.</w:t>
            </w:r>
          </w:p>
        </w:tc>
        <w:tc>
          <w:tcPr>
            <w:tcW w:w="3060" w:type="dxa"/>
            <w:tcBorders>
              <w:top w:val="single" w:sz="6" w:space="0" w:color="000000" w:themeColor="text1"/>
              <w:left w:val="single" w:sz="6" w:space="0" w:color="000000" w:themeColor="text1"/>
            </w:tcBorders>
          </w:tcPr>
          <w:p w14:paraId="3CE78134" w14:textId="77777777" w:rsidR="004E1E6A" w:rsidRPr="00170D21" w:rsidRDefault="004E1E6A" w:rsidP="00695C52">
            <w:pPr>
              <w:pStyle w:val="TableParagraph"/>
              <w:rPr>
                <w:lang w:val="es-419"/>
              </w:rPr>
            </w:pPr>
            <w:r w:rsidRPr="00170D21">
              <w:rPr>
                <w:lang w:val="es-419"/>
              </w:rPr>
              <w:t>Un conjunto de herramientas de comunicación, material de formación, guías y un esquema de las políticas disponibles, adaptados a los representantes de las Oficinas de PI nacionales, desarrollados y difundidos a todas las Oficinas de PI nacionales a través de una página web de la OMPI específica.</w:t>
            </w:r>
          </w:p>
        </w:tc>
        <w:tc>
          <w:tcPr>
            <w:tcW w:w="3036" w:type="dxa"/>
          </w:tcPr>
          <w:p w14:paraId="18548B8C" w14:textId="77777777" w:rsidR="004E1E6A" w:rsidRPr="00170D21" w:rsidRDefault="004E1E6A" w:rsidP="00695C52">
            <w:pPr>
              <w:pStyle w:val="TableParagraph"/>
              <w:rPr>
                <w:lang w:val="es-419"/>
              </w:rPr>
            </w:pPr>
            <w:r w:rsidRPr="00170D21">
              <w:rPr>
                <w:color w:val="000000"/>
                <w:lang w:val="es-419"/>
              </w:rPr>
              <w:t>Aún no se ha iniciado.</w:t>
            </w:r>
          </w:p>
        </w:tc>
        <w:tc>
          <w:tcPr>
            <w:tcW w:w="876" w:type="dxa"/>
          </w:tcPr>
          <w:p w14:paraId="7E7A43A9" w14:textId="77777777" w:rsidR="004E1E6A" w:rsidRPr="00170D21" w:rsidRDefault="004E1E6A" w:rsidP="00695C52">
            <w:pPr>
              <w:pStyle w:val="TableParagraph"/>
              <w:rPr>
                <w:lang w:val="es-419"/>
              </w:rPr>
            </w:pPr>
            <w:r w:rsidRPr="00170D21">
              <w:rPr>
                <w:color w:val="000000"/>
                <w:lang w:val="es-419"/>
              </w:rPr>
              <w:t>SA</w:t>
            </w:r>
          </w:p>
          <w:p w14:paraId="3382A760" w14:textId="77777777" w:rsidR="004E1E6A" w:rsidRPr="00170D21" w:rsidRDefault="004E1E6A" w:rsidP="00695C52">
            <w:pPr>
              <w:pStyle w:val="TableParagraph"/>
              <w:rPr>
                <w:lang w:val="es-419"/>
              </w:rPr>
            </w:pPr>
          </w:p>
        </w:tc>
      </w:tr>
    </w:tbl>
    <w:p w14:paraId="7EB2AAB3" w14:textId="77777777" w:rsidR="004E1E6A" w:rsidRPr="00170D21" w:rsidRDefault="004E1E6A" w:rsidP="004E1E6A">
      <w:pPr>
        <w:spacing w:before="240"/>
        <w:ind w:left="5528"/>
        <w:rPr>
          <w:lang w:val="es-419"/>
        </w:rPr>
        <w:sectPr w:rsidR="004E1E6A" w:rsidRPr="00170D21" w:rsidSect="004E1E6A">
          <w:headerReference w:type="default" r:id="rId126"/>
          <w:headerReference w:type="first" r:id="rId127"/>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X]</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6921"/>
      </w:tblGrid>
      <w:tr w:rsidR="004E1E6A" w:rsidRPr="00170D21" w14:paraId="1B40F7D2" w14:textId="77777777" w:rsidTr="00695C52">
        <w:trPr>
          <w:trHeight w:val="431"/>
        </w:trPr>
        <w:tc>
          <w:tcPr>
            <w:tcW w:w="9290" w:type="dxa"/>
            <w:gridSpan w:val="2"/>
          </w:tcPr>
          <w:p w14:paraId="274B9FDF"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1B77A778" w14:textId="77777777" w:rsidTr="00695C52">
        <w:trPr>
          <w:trHeight w:val="324"/>
        </w:trPr>
        <w:tc>
          <w:tcPr>
            <w:tcW w:w="2369" w:type="dxa"/>
            <w:shd w:val="clear" w:color="auto" w:fill="69F0C4"/>
          </w:tcPr>
          <w:p w14:paraId="266FE38B" w14:textId="77777777" w:rsidR="004E1E6A" w:rsidRPr="00170D21" w:rsidRDefault="004E1E6A" w:rsidP="00695C52">
            <w:pPr>
              <w:pStyle w:val="TableParagraph"/>
              <w:ind w:left="110"/>
              <w:rPr>
                <w:lang w:val="es-419"/>
              </w:rPr>
            </w:pPr>
            <w:r w:rsidRPr="00170D21">
              <w:rPr>
                <w:u w:val="single"/>
                <w:lang w:val="es-419"/>
              </w:rPr>
              <w:t>Código del proyecto</w:t>
            </w:r>
          </w:p>
        </w:tc>
        <w:tc>
          <w:tcPr>
            <w:tcW w:w="6921" w:type="dxa"/>
          </w:tcPr>
          <w:p w14:paraId="2D792470" w14:textId="77777777" w:rsidR="004E1E6A" w:rsidRPr="00170D21" w:rsidRDefault="004E1E6A" w:rsidP="00695C52">
            <w:pPr>
              <w:pStyle w:val="TableParagraph"/>
              <w:ind w:left="109"/>
              <w:rPr>
                <w:lang w:val="es-419"/>
              </w:rPr>
            </w:pPr>
            <w:r w:rsidRPr="00170D21">
              <w:rPr>
                <w:lang w:val="es-419"/>
              </w:rPr>
              <w:t>DA_3_4_01</w:t>
            </w:r>
          </w:p>
        </w:tc>
      </w:tr>
      <w:tr w:rsidR="004E1E6A" w:rsidRPr="00170D21" w14:paraId="14774B7C" w14:textId="77777777" w:rsidTr="00695C52">
        <w:trPr>
          <w:trHeight w:val="342"/>
        </w:trPr>
        <w:tc>
          <w:tcPr>
            <w:tcW w:w="2369" w:type="dxa"/>
            <w:shd w:val="clear" w:color="auto" w:fill="69F0C4"/>
          </w:tcPr>
          <w:p w14:paraId="586064B5"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21" w:type="dxa"/>
          </w:tcPr>
          <w:p w14:paraId="050463DA" w14:textId="727A3DB0" w:rsidR="004E1E6A" w:rsidRPr="00170D21" w:rsidRDefault="004E1E6A" w:rsidP="00695C52">
            <w:pPr>
              <w:pStyle w:val="TableParagraph"/>
              <w:spacing w:before="1"/>
              <w:ind w:left="109"/>
              <w:rPr>
                <w:lang w:val="es-419"/>
              </w:rPr>
            </w:pPr>
            <w:hyperlink r:id="rId128" w:history="1">
              <w:r w:rsidRPr="00170D21">
                <w:rPr>
                  <w:i/>
                  <w:iCs/>
                  <w:color w:val="0000FF"/>
                  <w:u w:val="single"/>
                  <w:lang w:val="es-419"/>
                </w:rPr>
                <w:t>Mejora de las capacidades de enseñanza de la PI de las instituciones académicas artísticas y creativas para fomentar la creatividad</w:t>
              </w:r>
            </w:hyperlink>
          </w:p>
        </w:tc>
      </w:tr>
      <w:tr w:rsidR="004E1E6A" w:rsidRPr="00170D21" w14:paraId="63A9AC62" w14:textId="77777777" w:rsidTr="00695C52">
        <w:trPr>
          <w:trHeight w:val="531"/>
        </w:trPr>
        <w:tc>
          <w:tcPr>
            <w:tcW w:w="2369" w:type="dxa"/>
            <w:shd w:val="clear" w:color="auto" w:fill="69F0C4"/>
          </w:tcPr>
          <w:p w14:paraId="3F978ABF" w14:textId="74FC17E3" w:rsidR="004E1E6A" w:rsidRPr="00170D21" w:rsidRDefault="004E1E6A" w:rsidP="00695C52">
            <w:pPr>
              <w:pStyle w:val="TableParagraph"/>
              <w:ind w:left="110" w:right="121"/>
              <w:rPr>
                <w:lang w:val="es-419"/>
              </w:rPr>
            </w:pPr>
            <w:hyperlink r:id="rId129" w:history="1">
              <w:r w:rsidRPr="00170D21">
                <w:rPr>
                  <w:color w:val="0000FF"/>
                  <w:u w:val="single"/>
                  <w:lang w:val="es-419"/>
                </w:rPr>
                <w:t>Recomendación en el marco de la Agenda para el Desarrollo</w:t>
              </w:r>
            </w:hyperlink>
          </w:p>
        </w:tc>
        <w:tc>
          <w:tcPr>
            <w:tcW w:w="6921" w:type="dxa"/>
          </w:tcPr>
          <w:p w14:paraId="33B28BCB" w14:textId="77777777" w:rsidR="004E1E6A" w:rsidRPr="00170D21" w:rsidRDefault="004E1E6A" w:rsidP="00695C52">
            <w:pPr>
              <w:pStyle w:val="TableParagraph"/>
              <w:ind w:left="109" w:right="880"/>
              <w:rPr>
                <w:lang w:val="es-419"/>
              </w:rPr>
            </w:pPr>
            <w:r w:rsidRPr="00170D21">
              <w:rPr>
                <w:lang w:val="es-419"/>
              </w:rPr>
              <w:t>Recomendaciones 3 y 4.</w:t>
            </w:r>
          </w:p>
        </w:tc>
      </w:tr>
      <w:tr w:rsidR="004E1E6A" w:rsidRPr="00170D21" w14:paraId="506C112F" w14:textId="77777777" w:rsidTr="00695C52">
        <w:trPr>
          <w:trHeight w:val="621"/>
        </w:trPr>
        <w:tc>
          <w:tcPr>
            <w:tcW w:w="2369" w:type="dxa"/>
            <w:shd w:val="clear" w:color="auto" w:fill="69F0C4"/>
          </w:tcPr>
          <w:p w14:paraId="7F4709EF"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21" w:type="dxa"/>
          </w:tcPr>
          <w:p w14:paraId="635509F6" w14:textId="77777777" w:rsidR="004E1E6A" w:rsidRPr="00170D21" w:rsidRDefault="004E1E6A" w:rsidP="00695C52">
            <w:pPr>
              <w:pStyle w:val="TableParagraph"/>
              <w:ind w:left="109" w:right="720"/>
              <w:rPr>
                <w:lang w:val="es-419"/>
              </w:rPr>
            </w:pPr>
            <w:r w:rsidRPr="00170D21">
              <w:rPr>
                <w:lang w:val="es-419"/>
              </w:rPr>
              <w:t>Presupuesto total: 281 200 francos suizos asignados a recursos no relativos a personal.</w:t>
            </w:r>
          </w:p>
        </w:tc>
      </w:tr>
      <w:tr w:rsidR="004E1E6A" w:rsidRPr="00170D21" w14:paraId="3C794969" w14:textId="77777777" w:rsidTr="00695C52">
        <w:trPr>
          <w:trHeight w:val="531"/>
        </w:trPr>
        <w:tc>
          <w:tcPr>
            <w:tcW w:w="2369" w:type="dxa"/>
            <w:shd w:val="clear" w:color="auto" w:fill="69F0C4"/>
          </w:tcPr>
          <w:p w14:paraId="5CDC2AB7"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21" w:type="dxa"/>
          </w:tcPr>
          <w:p w14:paraId="055F84E0" w14:textId="77777777" w:rsidR="004E1E6A" w:rsidRPr="00170D21" w:rsidRDefault="004E1E6A" w:rsidP="00695C52">
            <w:pPr>
              <w:pStyle w:val="TableParagraph"/>
              <w:spacing w:before="1"/>
              <w:ind w:left="109"/>
              <w:rPr>
                <w:lang w:val="es-419"/>
              </w:rPr>
            </w:pPr>
            <w:r w:rsidRPr="00170D21">
              <w:rPr>
                <w:lang w:val="es-419"/>
              </w:rPr>
              <w:t xml:space="preserve">marzo de 2026 </w:t>
            </w:r>
          </w:p>
        </w:tc>
      </w:tr>
      <w:tr w:rsidR="004E1E6A" w:rsidRPr="00170D21" w14:paraId="2584E4AC" w14:textId="77777777" w:rsidTr="00695C52">
        <w:trPr>
          <w:trHeight w:val="531"/>
        </w:trPr>
        <w:tc>
          <w:tcPr>
            <w:tcW w:w="2369" w:type="dxa"/>
            <w:shd w:val="clear" w:color="auto" w:fill="69F0C4"/>
          </w:tcPr>
          <w:p w14:paraId="1402184A"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21" w:type="dxa"/>
          </w:tcPr>
          <w:p w14:paraId="2F6A8BE0" w14:textId="77777777" w:rsidR="004E1E6A" w:rsidRPr="00170D21" w:rsidRDefault="004E1E6A" w:rsidP="00695C52">
            <w:pPr>
              <w:pStyle w:val="TableParagraph"/>
              <w:ind w:left="109"/>
              <w:rPr>
                <w:lang w:val="es-419"/>
              </w:rPr>
            </w:pPr>
            <w:r w:rsidRPr="00170D21">
              <w:rPr>
                <w:lang w:val="es-419"/>
              </w:rPr>
              <w:t>24 meses</w:t>
            </w:r>
          </w:p>
        </w:tc>
      </w:tr>
      <w:tr w:rsidR="004E1E6A" w:rsidRPr="00170D21" w14:paraId="5BF8452A" w14:textId="77777777" w:rsidTr="00695C52">
        <w:trPr>
          <w:trHeight w:val="801"/>
        </w:trPr>
        <w:tc>
          <w:tcPr>
            <w:tcW w:w="2369" w:type="dxa"/>
            <w:shd w:val="clear" w:color="auto" w:fill="69F0C4"/>
          </w:tcPr>
          <w:p w14:paraId="76455B38" w14:textId="77777777" w:rsidR="004E1E6A" w:rsidRPr="00170D21" w:rsidRDefault="004E1E6A" w:rsidP="00695C52">
            <w:pPr>
              <w:pStyle w:val="TableParagraph"/>
              <w:ind w:left="110"/>
              <w:rPr>
                <w:lang w:val="es-419"/>
              </w:rPr>
            </w:pPr>
            <w:r w:rsidRPr="00170D21">
              <w:rPr>
                <w:u w:val="single"/>
                <w:lang w:val="es-419"/>
              </w:rPr>
              <w:t>Principales</w:t>
            </w:r>
          </w:p>
          <w:p w14:paraId="5DC97126"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21" w:type="dxa"/>
          </w:tcPr>
          <w:p w14:paraId="140697BF" w14:textId="77777777" w:rsidR="004E1E6A" w:rsidRPr="00170D21" w:rsidRDefault="004E1E6A" w:rsidP="00695C52">
            <w:pPr>
              <w:pStyle w:val="TableParagraph"/>
              <w:ind w:left="109"/>
              <w:rPr>
                <w:lang w:val="es-419"/>
              </w:rPr>
            </w:pPr>
            <w:r w:rsidRPr="00170D21">
              <w:rPr>
                <w:lang w:val="es-419"/>
              </w:rPr>
              <w:t xml:space="preserve">Sector encargado de la ejecución: Desarrollo Regional y Nacional </w:t>
            </w:r>
          </w:p>
        </w:tc>
      </w:tr>
      <w:tr w:rsidR="004E1E6A" w:rsidRPr="00170D21" w14:paraId="30B737FA" w14:textId="77777777" w:rsidTr="00695C52">
        <w:trPr>
          <w:trHeight w:val="621"/>
        </w:trPr>
        <w:tc>
          <w:tcPr>
            <w:tcW w:w="2369" w:type="dxa"/>
            <w:shd w:val="clear" w:color="auto" w:fill="69F0C4"/>
          </w:tcPr>
          <w:p w14:paraId="5E8240BC"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21" w:type="dxa"/>
          </w:tcPr>
          <w:p w14:paraId="45FA5C64" w14:textId="77777777" w:rsidR="004E1E6A" w:rsidRPr="00170D21" w:rsidRDefault="004E1E6A" w:rsidP="00695C52">
            <w:pPr>
              <w:pStyle w:val="TableParagraph"/>
              <w:ind w:left="109" w:right="144"/>
              <w:rPr>
                <w:lang w:val="es-419"/>
              </w:rPr>
            </w:pPr>
            <w:r w:rsidRPr="00170D21">
              <w:rPr>
                <w:lang w:val="es-419"/>
              </w:rPr>
              <w:t>El proyecto piloto propuesto tiene por objeto mejorar las capacidades de enseñanza de la PI de las instituciones académicas de enseñanza superior artísticas y creativas en los países beneficiarios y dotar a los jóvenes matriculados en esas instituciones de competencias en materia de PI y de una mentalidad empresarial. Concretamente, el proyecto se centrará en mejorar la pertinencia de la enseñanza de la PI para la nueva generación de creadores y artistas, con el fin de prepararlos para entrar en el mercado en mejores condiciones, con toda la información necesaria sobre la PI y con un espíritu empresarial.</w:t>
            </w:r>
          </w:p>
        </w:tc>
      </w:tr>
      <w:tr w:rsidR="004E1E6A" w:rsidRPr="00170D21" w14:paraId="425982F0" w14:textId="77777777" w:rsidTr="00695C52">
        <w:trPr>
          <w:trHeight w:val="432"/>
        </w:trPr>
        <w:tc>
          <w:tcPr>
            <w:tcW w:w="2369" w:type="dxa"/>
            <w:shd w:val="clear" w:color="auto" w:fill="69F0C4"/>
          </w:tcPr>
          <w:p w14:paraId="7FEB4EE1"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21" w:type="dxa"/>
          </w:tcPr>
          <w:p w14:paraId="013DFE82" w14:textId="77777777" w:rsidR="004E1E6A" w:rsidRPr="00170D21" w:rsidRDefault="004E1E6A" w:rsidP="00695C52">
            <w:pPr>
              <w:pStyle w:val="TableParagraph"/>
              <w:spacing w:before="1"/>
              <w:ind w:left="109" w:right="144"/>
              <w:rPr>
                <w:lang w:val="es-419"/>
              </w:rPr>
            </w:pPr>
            <w:r w:rsidRPr="00170D21">
              <w:rPr>
                <w:lang w:val="es-419"/>
              </w:rPr>
              <w:t>Sra. Altayework Tedla Desta, directora del Programa de Enseñanza Electrónica y Formación Interna en PI, Academia de la OMPI</w:t>
            </w:r>
            <w:r w:rsidRPr="00170D21">
              <w:rPr>
                <w:caps/>
                <w:lang w:val="es-419"/>
              </w:rPr>
              <w:t xml:space="preserve">, </w:t>
            </w:r>
            <w:r w:rsidRPr="00170D21">
              <w:rPr>
                <w:lang w:val="es-419"/>
              </w:rPr>
              <w:t>Sector de Desarrollo Regional y Nacional</w:t>
            </w:r>
          </w:p>
        </w:tc>
      </w:tr>
      <w:tr w:rsidR="004E1E6A" w:rsidRPr="00170D21" w14:paraId="0F0D801F" w14:textId="77777777" w:rsidTr="00695C52">
        <w:trPr>
          <w:trHeight w:val="891"/>
        </w:trPr>
        <w:tc>
          <w:tcPr>
            <w:tcW w:w="2369" w:type="dxa"/>
            <w:shd w:val="clear" w:color="auto" w:fill="69F0C4"/>
          </w:tcPr>
          <w:p w14:paraId="7F01167D" w14:textId="4692F7F4"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30" w:history="1">
              <w:r w:rsidRPr="00170D21">
                <w:rPr>
                  <w:color w:val="0000FF"/>
                  <w:u w:val="single"/>
                  <w:lang w:val="es-419"/>
                </w:rPr>
                <w:t>programa de trabajo y presupuesto para 2024/25</w:t>
              </w:r>
            </w:hyperlink>
            <w:r w:rsidRPr="00170D21">
              <w:rPr>
                <w:lang w:val="es-419"/>
              </w:rPr>
              <w:t xml:space="preserve"> y en el </w:t>
            </w:r>
            <w:hyperlink r:id="rId131" w:history="1">
              <w:r w:rsidRPr="00170D21">
                <w:rPr>
                  <w:color w:val="0000FF"/>
                  <w:u w:val="single"/>
                  <w:lang w:val="es-419"/>
                </w:rPr>
                <w:t>programa de trabajo y presupuesto para 2026/27</w:t>
              </w:r>
            </w:hyperlink>
          </w:p>
        </w:tc>
        <w:tc>
          <w:tcPr>
            <w:tcW w:w="6921" w:type="dxa"/>
          </w:tcPr>
          <w:p w14:paraId="67C8B4E4" w14:textId="77777777" w:rsidR="004E1E6A" w:rsidRPr="00170D21" w:rsidRDefault="004E1E6A" w:rsidP="00695C52">
            <w:pPr>
              <w:pStyle w:val="TableParagraph"/>
              <w:ind w:left="113" w:right="144"/>
              <w:contextualSpacing/>
              <w:rPr>
                <w:rFonts w:asciiTheme="minorBidi" w:hAnsiTheme="minorBidi" w:cstheme="minorBidi"/>
                <w:lang w:val="es-419"/>
              </w:rPr>
            </w:pPr>
            <w:r w:rsidRPr="00170D21">
              <w:rPr>
                <w:lang w:val="es-419"/>
              </w:rPr>
              <w:t>1.1 Una comunicación y una implicación más sólidas en todo el mundo para aumentar la sensibilización y el conocimiento sobre la forma en que la PI puede mejorar la vida de la humanidad en su conjunto, y en todas partes.</w:t>
            </w:r>
          </w:p>
          <w:p w14:paraId="19D075DB" w14:textId="77777777" w:rsidR="004E1E6A" w:rsidRPr="00170D21" w:rsidRDefault="004E1E6A" w:rsidP="00695C52">
            <w:pPr>
              <w:pStyle w:val="TableParagraph"/>
              <w:ind w:left="113" w:right="144"/>
              <w:contextualSpacing/>
              <w:rPr>
                <w:rFonts w:asciiTheme="minorBidi" w:hAnsiTheme="minorBidi" w:cstheme="minorBidi"/>
                <w:lang w:val="es-419"/>
              </w:rPr>
            </w:pPr>
          </w:p>
          <w:p w14:paraId="6D462307" w14:textId="77777777" w:rsidR="004E1E6A" w:rsidRPr="00170D21" w:rsidRDefault="004E1E6A" w:rsidP="00695C52">
            <w:pPr>
              <w:pStyle w:val="TableParagraph"/>
              <w:ind w:left="113" w:right="144"/>
              <w:contextualSpacing/>
              <w:rPr>
                <w:rFonts w:asciiTheme="minorBidi" w:hAnsiTheme="minorBidi" w:cstheme="minorBidi"/>
                <w:lang w:val="es-419"/>
              </w:rPr>
            </w:pPr>
            <w:r w:rsidRPr="00170D21">
              <w:rPr>
                <w:lang w:val="es-419"/>
              </w:rPr>
              <w:t>4.1 Un uso más eficaz de la propiedad intelectual para apoyar el crecimiento y el desarrollo de todos los Estados miembros y sus regiones y subregiones, entre otras cosas, mediante la implantación de las recomendaciones de la Agenda para el Desarrollo.</w:t>
            </w:r>
          </w:p>
          <w:p w14:paraId="36BAC6E5" w14:textId="77777777" w:rsidR="004E1E6A" w:rsidRPr="00170D21" w:rsidRDefault="004E1E6A" w:rsidP="00695C52">
            <w:pPr>
              <w:pStyle w:val="TableParagraph"/>
              <w:ind w:left="113" w:right="144"/>
              <w:contextualSpacing/>
              <w:rPr>
                <w:rFonts w:asciiTheme="minorBidi" w:hAnsiTheme="minorBidi" w:cstheme="minorBidi"/>
                <w:lang w:val="es-419"/>
              </w:rPr>
            </w:pPr>
          </w:p>
          <w:p w14:paraId="366D02B4" w14:textId="77777777" w:rsidR="004E1E6A" w:rsidRPr="00170D21" w:rsidRDefault="004E1E6A" w:rsidP="00695C52">
            <w:pPr>
              <w:pStyle w:val="TableParagraph"/>
              <w:spacing w:before="1"/>
              <w:ind w:left="109" w:right="144"/>
              <w:rPr>
                <w:lang w:val="es-419"/>
              </w:rPr>
            </w:pPr>
            <w:r w:rsidRPr="00170D21">
              <w:rPr>
                <w:lang w:val="es-419"/>
              </w:rPr>
              <w:t>4.4 Más innovadores, creadores, pymes, universidades, instituciones de investigación y comunidades sacan provecho de la PI.</w:t>
            </w:r>
          </w:p>
        </w:tc>
      </w:tr>
      <w:tr w:rsidR="004E1E6A" w:rsidRPr="00170D21" w14:paraId="311F8B4A" w14:textId="77777777" w:rsidTr="00695C52">
        <w:trPr>
          <w:trHeight w:val="665"/>
        </w:trPr>
        <w:tc>
          <w:tcPr>
            <w:tcW w:w="2369" w:type="dxa"/>
            <w:shd w:val="clear" w:color="auto" w:fill="69F0C4"/>
          </w:tcPr>
          <w:p w14:paraId="13F8D8BE" w14:textId="77777777" w:rsidR="004E1E6A" w:rsidRPr="00170D21" w:rsidRDefault="004E1E6A" w:rsidP="00695C52">
            <w:pPr>
              <w:pStyle w:val="TableParagraph"/>
              <w:ind w:left="110" w:right="378"/>
              <w:rPr>
                <w:lang w:val="es-419"/>
              </w:rPr>
            </w:pPr>
            <w:r w:rsidRPr="00170D21">
              <w:rPr>
                <w:u w:val="single"/>
                <w:lang w:val="es-419"/>
              </w:rPr>
              <w:t>Progresos en la ejecución del proyecto</w:t>
            </w:r>
          </w:p>
        </w:tc>
        <w:tc>
          <w:tcPr>
            <w:tcW w:w="6921" w:type="dxa"/>
          </w:tcPr>
          <w:p w14:paraId="4C9F9C55" w14:textId="027FA907" w:rsidR="004E1E6A" w:rsidRPr="00170D21" w:rsidRDefault="004E1E6A" w:rsidP="00695C52">
            <w:pPr>
              <w:pStyle w:val="TableParagraph"/>
              <w:ind w:left="115" w:right="144"/>
              <w:contextualSpacing/>
              <w:rPr>
                <w:rFonts w:asciiTheme="minorBidi" w:hAnsiTheme="minorBidi" w:cstheme="minorBidi"/>
                <w:lang w:val="es-419"/>
              </w:rPr>
            </w:pPr>
            <w:r w:rsidRPr="00170D21">
              <w:rPr>
                <w:lang w:val="es-419"/>
              </w:rPr>
              <w:t>Durante el período examinado y de conformidad con la estrategia de ejecución descrita en el documento del proyecto (</w:t>
            </w:r>
            <w:hyperlink r:id="rId132" w:history="1">
              <w:r w:rsidRPr="00170D21">
                <w:rPr>
                  <w:color w:val="0000FF"/>
                  <w:u w:val="single"/>
                  <w:lang w:val="es-419"/>
                </w:rPr>
                <w:t>CDIP/32/7 Rev.2</w:t>
              </w:r>
            </w:hyperlink>
            <w:r w:rsidRPr="00170D21">
              <w:rPr>
                <w:lang w:val="es-419"/>
              </w:rPr>
              <w:t>), se han llevado a cabo las siguientes actividades:</w:t>
            </w:r>
          </w:p>
          <w:p w14:paraId="223D4245" w14:textId="77777777" w:rsidR="004E1E6A" w:rsidRPr="00170D21" w:rsidRDefault="004E1E6A" w:rsidP="00695C52">
            <w:pPr>
              <w:pStyle w:val="TableParagraph"/>
              <w:ind w:left="115" w:right="144"/>
              <w:contextualSpacing/>
              <w:rPr>
                <w:rFonts w:asciiTheme="minorBidi" w:hAnsiTheme="minorBidi" w:cstheme="minorBidi"/>
                <w:lang w:val="es-419"/>
              </w:rPr>
            </w:pPr>
          </w:p>
          <w:p w14:paraId="23241F4B" w14:textId="77777777" w:rsidR="004E1E6A" w:rsidRPr="00170D21" w:rsidRDefault="004E1E6A" w:rsidP="00113F59">
            <w:pPr>
              <w:numPr>
                <w:ilvl w:val="0"/>
                <w:numId w:val="40"/>
              </w:numPr>
              <w:ind w:left="540"/>
              <w:rPr>
                <w:rFonts w:asciiTheme="minorBidi" w:hAnsiTheme="minorBidi" w:cstheme="minorBidi"/>
                <w:lang w:val="es-419"/>
              </w:rPr>
            </w:pPr>
            <w:r w:rsidRPr="00170D21">
              <w:rPr>
                <w:rFonts w:eastAsia="Arial"/>
                <w:szCs w:val="22"/>
                <w:lang w:val="es-419"/>
              </w:rPr>
              <w:t xml:space="preserve">Los coordinadores nacionales elaboraron y validaron los planes de ejecución nacionales, estableciendo hojas de ruta claras para </w:t>
            </w:r>
            <w:r w:rsidRPr="00170D21">
              <w:rPr>
                <w:rFonts w:eastAsia="Arial"/>
                <w:szCs w:val="22"/>
                <w:lang w:val="es-419"/>
              </w:rPr>
              <w:lastRenderedPageBreak/>
              <w:t xml:space="preserve">la ejecución, en consonancia con las prioridades nacionales de cada país beneficiario. </w:t>
            </w:r>
          </w:p>
          <w:p w14:paraId="3BD14C00" w14:textId="77777777" w:rsidR="004E1E6A" w:rsidRPr="00170D21" w:rsidRDefault="004E1E6A" w:rsidP="00695C52">
            <w:pPr>
              <w:ind w:left="540"/>
              <w:rPr>
                <w:rFonts w:asciiTheme="minorBidi" w:hAnsiTheme="minorBidi" w:cstheme="minorBidi"/>
                <w:lang w:val="es-419"/>
              </w:rPr>
            </w:pPr>
          </w:p>
          <w:p w14:paraId="675D67FA" w14:textId="77777777" w:rsidR="004E1E6A" w:rsidRPr="00170D21" w:rsidRDefault="004E1E6A" w:rsidP="00113F59">
            <w:pPr>
              <w:numPr>
                <w:ilvl w:val="0"/>
                <w:numId w:val="40"/>
              </w:numPr>
              <w:ind w:left="540"/>
              <w:rPr>
                <w:rFonts w:asciiTheme="minorBidi" w:hAnsiTheme="minorBidi" w:cstheme="minorBidi"/>
                <w:lang w:val="es-419"/>
              </w:rPr>
            </w:pPr>
            <w:r w:rsidRPr="00170D21">
              <w:rPr>
                <w:rFonts w:eastAsia="Arial"/>
                <w:szCs w:val="22"/>
                <w:lang w:val="es-419"/>
              </w:rPr>
              <w:t>Se crearon equipos nacionales de proyecto en los tres países beneficiarios, lo que permitió reforzar los mecanismos de coordinación nacionales.</w:t>
            </w:r>
          </w:p>
          <w:p w14:paraId="056AC2B5" w14:textId="77777777" w:rsidR="004E1E6A" w:rsidRPr="00170D21" w:rsidRDefault="004E1E6A" w:rsidP="00695C52">
            <w:pPr>
              <w:ind w:left="540"/>
              <w:rPr>
                <w:rFonts w:asciiTheme="minorBidi" w:hAnsiTheme="minorBidi" w:cstheme="minorBidi"/>
                <w:lang w:val="es-419"/>
              </w:rPr>
            </w:pPr>
          </w:p>
          <w:p w14:paraId="6BBC47E8" w14:textId="77777777" w:rsidR="004E1E6A" w:rsidRPr="00170D21" w:rsidRDefault="004E1E6A" w:rsidP="00113F59">
            <w:pPr>
              <w:numPr>
                <w:ilvl w:val="0"/>
                <w:numId w:val="40"/>
              </w:numPr>
              <w:ind w:left="540"/>
              <w:rPr>
                <w:rFonts w:asciiTheme="minorBidi" w:hAnsiTheme="minorBidi" w:cstheme="minorBidi"/>
                <w:lang w:val="es-419"/>
              </w:rPr>
            </w:pPr>
            <w:r w:rsidRPr="00170D21">
              <w:rPr>
                <w:rFonts w:eastAsia="Arial"/>
                <w:szCs w:val="22"/>
                <w:lang w:val="es-419"/>
              </w:rPr>
              <w:t xml:space="preserve">El 15 de marzo de 2026 se contrató a consultores nacionales para que llevaran a cabo los estudios de análisis y evaluación. Presentaron informes iniciales y planes de trabajo, en los que se establecía el marco metodológico y el enfoque de ejecución para la elaboración de un análisis y la evaluación a escala nacional de la educación en PI. </w:t>
            </w:r>
          </w:p>
        </w:tc>
      </w:tr>
      <w:tr w:rsidR="004E1E6A" w:rsidRPr="00170D21" w14:paraId="0B552F67" w14:textId="77777777" w:rsidTr="00695C52">
        <w:trPr>
          <w:trHeight w:val="801"/>
        </w:trPr>
        <w:tc>
          <w:tcPr>
            <w:tcW w:w="2369" w:type="dxa"/>
            <w:shd w:val="clear" w:color="auto" w:fill="69F0C4"/>
          </w:tcPr>
          <w:p w14:paraId="222F610A"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21" w:type="dxa"/>
          </w:tcPr>
          <w:p w14:paraId="0EAA773B" w14:textId="4484B9E6" w:rsidR="004E1E6A" w:rsidRPr="00170D21" w:rsidRDefault="004E1E6A" w:rsidP="00695C52">
            <w:pPr>
              <w:pStyle w:val="TableParagraph"/>
              <w:ind w:left="90" w:right="84"/>
              <w:rPr>
                <w:lang w:val="es-419"/>
              </w:rPr>
            </w:pPr>
            <w:r w:rsidRPr="00170D21">
              <w:rPr>
                <w:lang w:val="es-419"/>
              </w:rPr>
              <w:t xml:space="preserve">Desde el último informe de situación (documento </w:t>
            </w:r>
            <w:hyperlink r:id="rId133">
              <w:r w:rsidRPr="00170D21">
                <w:rPr>
                  <w:color w:val="0000FF"/>
                  <w:u w:val="single"/>
                  <w:lang w:val="es-419"/>
                </w:rPr>
                <w:t>CDIP/35/3</w:t>
              </w:r>
            </w:hyperlink>
            <w:r w:rsidRPr="00170D21">
              <w:rPr>
                <w:lang w:val="es-419"/>
              </w:rPr>
              <w:t>) los principales efectos observados fueron:</w:t>
            </w:r>
          </w:p>
          <w:p w14:paraId="3CACC78F" w14:textId="77777777" w:rsidR="004E1E6A" w:rsidRPr="00170D21" w:rsidRDefault="004E1E6A" w:rsidP="00695C52">
            <w:pPr>
              <w:pStyle w:val="TableParagraph"/>
              <w:ind w:right="84"/>
              <w:rPr>
                <w:rFonts w:asciiTheme="minorBidi" w:hAnsiTheme="minorBidi" w:cstheme="minorBidi"/>
                <w:lang w:val="es-419"/>
              </w:rPr>
            </w:pPr>
          </w:p>
          <w:p w14:paraId="4B708A79" w14:textId="77777777" w:rsidR="004E1E6A" w:rsidRPr="00170D21" w:rsidRDefault="004E1E6A" w:rsidP="00113F59">
            <w:pPr>
              <w:pStyle w:val="TableParagraph"/>
              <w:numPr>
                <w:ilvl w:val="0"/>
                <w:numId w:val="13"/>
              </w:numPr>
              <w:ind w:left="540" w:right="84"/>
              <w:rPr>
                <w:rFonts w:asciiTheme="minorBidi" w:hAnsiTheme="minorBidi" w:cstheme="minorBidi"/>
                <w:lang w:val="es-419"/>
              </w:rPr>
            </w:pPr>
            <w:r w:rsidRPr="00170D21">
              <w:rPr>
                <w:lang w:val="es-419"/>
              </w:rPr>
              <w:t>Las instituciones académicas artísticas y creativas mostraron un gran interés por participar en las entrevistas y encuestas realizadas por los consultores nacionales.</w:t>
            </w:r>
          </w:p>
          <w:p w14:paraId="377D0F69" w14:textId="77777777" w:rsidR="004E1E6A" w:rsidRPr="00170D21" w:rsidRDefault="004E1E6A" w:rsidP="00695C52">
            <w:pPr>
              <w:pStyle w:val="TableParagraph"/>
              <w:ind w:left="540" w:right="84"/>
              <w:rPr>
                <w:rFonts w:asciiTheme="minorBidi" w:hAnsiTheme="minorBidi" w:cstheme="minorBidi"/>
                <w:lang w:val="es-419"/>
              </w:rPr>
            </w:pPr>
          </w:p>
          <w:p w14:paraId="53C5059C" w14:textId="77777777" w:rsidR="004E1E6A" w:rsidRPr="00170D21" w:rsidRDefault="004E1E6A" w:rsidP="00113F59">
            <w:pPr>
              <w:pStyle w:val="TableParagraph"/>
              <w:numPr>
                <w:ilvl w:val="0"/>
                <w:numId w:val="13"/>
              </w:numPr>
              <w:ind w:left="540" w:right="84"/>
              <w:rPr>
                <w:rFonts w:asciiTheme="minorBidi" w:hAnsiTheme="minorBidi" w:cstheme="minorBidi"/>
                <w:lang w:val="es-419"/>
              </w:rPr>
            </w:pPr>
            <w:r w:rsidRPr="00170D21">
              <w:rPr>
                <w:lang w:val="es-419"/>
              </w:rPr>
              <w:t xml:space="preserve">El proceso de análisis confirmó el carácter amplio y multidisciplinar de las instituciones académicas creativas, que abarcan una amplia gama de instituciones y disciplinas más allá de la educación artística tradicional. Esto sentó unas bases sólidas para identificar oportunidades de integrar la educación en PI en los distintos sectores creativos. </w:t>
            </w:r>
          </w:p>
          <w:p w14:paraId="4875230A" w14:textId="77777777" w:rsidR="004E1E6A" w:rsidRPr="00170D21" w:rsidRDefault="004E1E6A" w:rsidP="00695C52">
            <w:pPr>
              <w:pStyle w:val="TableParagraph"/>
              <w:ind w:left="540" w:right="84"/>
              <w:rPr>
                <w:rFonts w:asciiTheme="minorBidi" w:hAnsiTheme="minorBidi" w:cstheme="minorBidi"/>
                <w:lang w:val="es-419"/>
              </w:rPr>
            </w:pPr>
          </w:p>
          <w:p w14:paraId="50CE09A7" w14:textId="77777777" w:rsidR="004E1E6A" w:rsidRPr="00170D21" w:rsidRDefault="004E1E6A" w:rsidP="00113F59">
            <w:pPr>
              <w:pStyle w:val="TableParagraph"/>
              <w:numPr>
                <w:ilvl w:val="0"/>
                <w:numId w:val="13"/>
              </w:numPr>
              <w:ind w:left="540" w:right="84"/>
              <w:rPr>
                <w:rFonts w:asciiTheme="minorBidi" w:hAnsiTheme="minorBidi" w:cstheme="minorBidi"/>
                <w:lang w:val="es-419"/>
              </w:rPr>
            </w:pPr>
            <w:r w:rsidRPr="00170D21">
              <w:rPr>
                <w:lang w:val="es-419"/>
              </w:rPr>
              <w:t>La participación activa de las partes interesadas nacionales en el proceso de evaluación puso de manifiesto un interés común por reforzar la educación en PI dentro del ecosistema académico creativo y contribuyó a una mayor apropiación nacional del proyecto.</w:t>
            </w:r>
          </w:p>
        </w:tc>
      </w:tr>
      <w:tr w:rsidR="004E1E6A" w:rsidRPr="00170D21" w14:paraId="72624F5E" w14:textId="77777777" w:rsidTr="00695C52">
        <w:trPr>
          <w:trHeight w:val="703"/>
        </w:trPr>
        <w:tc>
          <w:tcPr>
            <w:tcW w:w="2369" w:type="dxa"/>
            <w:shd w:val="clear" w:color="auto" w:fill="69F0C4"/>
          </w:tcPr>
          <w:p w14:paraId="5E082CD3"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921" w:type="dxa"/>
          </w:tcPr>
          <w:p w14:paraId="7AAC9382" w14:textId="77777777" w:rsidR="004E1E6A" w:rsidRPr="00170D21" w:rsidRDefault="004E1E6A" w:rsidP="00695C52">
            <w:pPr>
              <w:ind w:left="113"/>
              <w:contextualSpacing/>
              <w:rPr>
                <w:rFonts w:asciiTheme="minorBidi" w:hAnsiTheme="minorBidi" w:cstheme="minorBidi"/>
                <w:lang w:val="es-419"/>
              </w:rPr>
            </w:pPr>
            <w:r w:rsidRPr="00170D21">
              <w:rPr>
                <w:rFonts w:eastAsia="Arial"/>
                <w:szCs w:val="22"/>
                <w:lang w:val="es-419"/>
              </w:rPr>
              <w:t>Estas son las experiencias adquiridas y las enseñanzas extraídas hasta la fecha:</w:t>
            </w:r>
          </w:p>
          <w:p w14:paraId="49A3E1E7" w14:textId="77777777" w:rsidR="004E1E6A" w:rsidRPr="00170D21" w:rsidRDefault="004E1E6A" w:rsidP="00695C52">
            <w:pPr>
              <w:ind w:left="113"/>
              <w:contextualSpacing/>
              <w:rPr>
                <w:rFonts w:asciiTheme="minorBidi" w:hAnsiTheme="minorBidi" w:cstheme="minorBidi"/>
                <w:lang w:val="es-419"/>
              </w:rPr>
            </w:pPr>
          </w:p>
          <w:p w14:paraId="2F1E488A" w14:textId="77777777" w:rsidR="004E1E6A" w:rsidRPr="00170D21" w:rsidRDefault="004E1E6A" w:rsidP="00113F59">
            <w:pPr>
              <w:pStyle w:val="TableParagraph"/>
              <w:numPr>
                <w:ilvl w:val="0"/>
                <w:numId w:val="13"/>
              </w:numPr>
              <w:ind w:left="540" w:right="84"/>
              <w:rPr>
                <w:rFonts w:asciiTheme="minorBidi" w:hAnsiTheme="minorBidi" w:cstheme="minorBidi"/>
                <w:lang w:val="es-419"/>
              </w:rPr>
            </w:pPr>
            <w:r w:rsidRPr="00170D21">
              <w:rPr>
                <w:lang w:val="es-419"/>
              </w:rPr>
              <w:t>La participación activa de los coordinadores nacionales ha resultado esencial para la coordinación eficaz y la ejecución satisfactoria de las actividades del proyecto, ya que ha facilitado la implicación de las partes interesadas, la apropiación nacional y la adopción oportuna de decisiones.</w:t>
            </w:r>
          </w:p>
          <w:p w14:paraId="37D1A602" w14:textId="77777777" w:rsidR="004E1E6A" w:rsidRPr="00170D21" w:rsidRDefault="004E1E6A" w:rsidP="00695C52">
            <w:pPr>
              <w:pStyle w:val="TableParagraph"/>
              <w:ind w:left="540" w:right="84"/>
              <w:rPr>
                <w:rFonts w:asciiTheme="minorBidi" w:hAnsiTheme="minorBidi" w:cstheme="minorBidi"/>
                <w:lang w:val="es-419"/>
              </w:rPr>
            </w:pPr>
          </w:p>
          <w:p w14:paraId="00DA6655" w14:textId="77777777" w:rsidR="004E1E6A" w:rsidRPr="00170D21" w:rsidRDefault="004E1E6A" w:rsidP="00113F59">
            <w:pPr>
              <w:pStyle w:val="TableParagraph"/>
              <w:numPr>
                <w:ilvl w:val="0"/>
                <w:numId w:val="13"/>
              </w:numPr>
              <w:ind w:left="540" w:right="84"/>
              <w:rPr>
                <w:rFonts w:asciiTheme="minorBidi" w:hAnsiTheme="minorBidi" w:cstheme="minorBidi"/>
                <w:lang w:val="es-419"/>
              </w:rPr>
            </w:pPr>
            <w:r w:rsidRPr="00170D21">
              <w:rPr>
                <w:lang w:val="es-419"/>
              </w:rPr>
              <w:t xml:space="preserve">Realizar un análisis de las prácticas educativas existentes y las necesidades institucionales antes de elaborar el plan de estudios es fundamental para garantizar que este se base en la demanda, sea pertinente y responda a las necesidades de sus destinatarios. </w:t>
            </w:r>
          </w:p>
          <w:p w14:paraId="559488EB" w14:textId="77777777" w:rsidR="004E1E6A" w:rsidRPr="00170D21" w:rsidRDefault="004E1E6A" w:rsidP="00695C52">
            <w:pPr>
              <w:pStyle w:val="TableParagraph"/>
              <w:ind w:left="540" w:right="84"/>
              <w:rPr>
                <w:rFonts w:asciiTheme="minorBidi" w:hAnsiTheme="minorBidi" w:cstheme="minorBidi"/>
                <w:lang w:val="es-419"/>
              </w:rPr>
            </w:pPr>
          </w:p>
          <w:p w14:paraId="3E55887F" w14:textId="77777777" w:rsidR="004E1E6A" w:rsidRPr="00170D21" w:rsidRDefault="004E1E6A" w:rsidP="00113F59">
            <w:pPr>
              <w:pStyle w:val="TableParagraph"/>
              <w:numPr>
                <w:ilvl w:val="0"/>
                <w:numId w:val="13"/>
              </w:numPr>
              <w:ind w:left="540" w:right="84"/>
              <w:rPr>
                <w:rFonts w:asciiTheme="minorBidi" w:hAnsiTheme="minorBidi" w:cstheme="minorBidi"/>
                <w:lang w:val="es-419"/>
              </w:rPr>
            </w:pPr>
            <w:r w:rsidRPr="00170D21">
              <w:rPr>
                <w:lang w:val="es-419"/>
              </w:rPr>
              <w:t>Las primeras consultas con las partes interesadas han aportado información valiosa sobre las prioridades nacionales y las capacidades existentes, lo que ha permitido al proyecto adaptar su enfoque a los distintos contextos nacionales.</w:t>
            </w:r>
          </w:p>
        </w:tc>
      </w:tr>
      <w:tr w:rsidR="004E1E6A" w:rsidRPr="00170D21" w14:paraId="7C467338" w14:textId="77777777" w:rsidTr="00695C52">
        <w:trPr>
          <w:trHeight w:val="1423"/>
        </w:trPr>
        <w:tc>
          <w:tcPr>
            <w:tcW w:w="2369" w:type="dxa"/>
            <w:shd w:val="clear" w:color="auto" w:fill="69F0C4"/>
          </w:tcPr>
          <w:p w14:paraId="408BC42E"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921" w:type="dxa"/>
          </w:tcPr>
          <w:p w14:paraId="4CF1FC71" w14:textId="77777777" w:rsidR="004E1E6A" w:rsidRPr="00170D21" w:rsidRDefault="004E1E6A" w:rsidP="00695C52">
            <w:pPr>
              <w:pStyle w:val="TableParagraph"/>
              <w:ind w:left="115" w:right="144"/>
              <w:rPr>
                <w:rFonts w:asciiTheme="minorBidi" w:hAnsiTheme="minorBidi" w:cstheme="minorBidi"/>
                <w:lang w:val="es-419"/>
              </w:rPr>
            </w:pPr>
            <w:r w:rsidRPr="00170D21">
              <w:rPr>
                <w:u w:val="single"/>
                <w:lang w:val="es-419"/>
              </w:rPr>
              <w:t>Riesgo 1:</w:t>
            </w:r>
            <w:r w:rsidRPr="00170D21">
              <w:rPr>
                <w:lang w:val="es-419"/>
              </w:rPr>
              <w:t xml:space="preserve"> Nivel de desarrollo insuficiente por parte de las instituciones académicas de enseñanza superior artísticas y creativas para idear y ofrecer actividades de formación en materia de PI relacionadas con las industrias creativas. </w:t>
            </w:r>
          </w:p>
          <w:p w14:paraId="7A6E4BD2" w14:textId="77777777" w:rsidR="004E1E6A" w:rsidRPr="00170D21" w:rsidRDefault="004E1E6A" w:rsidP="00695C52">
            <w:pPr>
              <w:pStyle w:val="TableParagraph"/>
              <w:ind w:left="115" w:right="144"/>
              <w:rPr>
                <w:rFonts w:asciiTheme="minorBidi" w:hAnsiTheme="minorBidi" w:cstheme="minorBidi"/>
                <w:lang w:val="es-419"/>
              </w:rPr>
            </w:pPr>
          </w:p>
          <w:p w14:paraId="745FB025" w14:textId="77777777" w:rsidR="004E1E6A" w:rsidRPr="00170D21" w:rsidRDefault="004E1E6A" w:rsidP="00695C52">
            <w:pPr>
              <w:pStyle w:val="TableParagraph"/>
              <w:ind w:left="115" w:right="144"/>
              <w:rPr>
                <w:rFonts w:asciiTheme="minorBidi" w:hAnsiTheme="minorBidi" w:cstheme="minorBidi"/>
                <w:lang w:val="es-419"/>
              </w:rPr>
            </w:pPr>
            <w:r w:rsidRPr="00170D21">
              <w:rPr>
                <w:u w:val="single"/>
                <w:lang w:val="es-419"/>
              </w:rPr>
              <w:t>Medida de mitigación 1:</w:t>
            </w:r>
            <w:r w:rsidRPr="00170D21">
              <w:rPr>
                <w:lang w:val="es-419"/>
              </w:rPr>
              <w:t xml:space="preserve"> Durante el proceso de selección de las instituciones académicas de enseñanza superior artísticas y creativas, se realizarán análisis exhaustivos para garantizar que las instituciones seleccionadas para participar en el proyecto piloto tengan el nivel de desarrollo necesario. En particular, el director del proyecto organizará reuniones de consulta con el coordinador local propuesto en cada Estado miembro interesado para adquirir un conocimiento cabal sobre el nivel de preparación de la institución propuesta para participar en el proyecto y aprovechar al máximo los beneficios que ofrece. </w:t>
            </w:r>
          </w:p>
          <w:p w14:paraId="15F57B32" w14:textId="77777777" w:rsidR="004E1E6A" w:rsidRPr="00170D21" w:rsidRDefault="004E1E6A" w:rsidP="00695C52">
            <w:pPr>
              <w:pStyle w:val="TableParagraph"/>
              <w:ind w:left="115" w:right="144"/>
              <w:rPr>
                <w:rFonts w:asciiTheme="minorBidi" w:hAnsiTheme="minorBidi" w:cstheme="minorBidi"/>
                <w:lang w:val="es-419"/>
              </w:rPr>
            </w:pPr>
          </w:p>
          <w:p w14:paraId="0583FB78" w14:textId="77777777" w:rsidR="004E1E6A" w:rsidRPr="00170D21" w:rsidRDefault="004E1E6A" w:rsidP="00695C52">
            <w:pPr>
              <w:pStyle w:val="TableParagraph"/>
              <w:ind w:left="115" w:right="144"/>
              <w:rPr>
                <w:rFonts w:asciiTheme="minorBidi" w:hAnsiTheme="minorBidi" w:cstheme="minorBidi"/>
                <w:lang w:val="es-419"/>
              </w:rPr>
            </w:pPr>
            <w:r w:rsidRPr="00170D21">
              <w:rPr>
                <w:u w:val="single"/>
                <w:lang w:val="es-419"/>
              </w:rPr>
              <w:t>Riesgo 2:</w:t>
            </w:r>
            <w:r w:rsidRPr="00170D21">
              <w:rPr>
                <w:lang w:val="es-419"/>
              </w:rPr>
              <w:t xml:space="preserve"> Inestabilidad política, reestructuración de las instituciones nacionales o cambios en los planes de estudios de las instituciones académicas de enseñanza superior artísticas y creativas a lo largo del tiempo o nuevas prioridades locales. </w:t>
            </w:r>
          </w:p>
          <w:p w14:paraId="3352D6F4" w14:textId="77777777" w:rsidR="004E1E6A" w:rsidRPr="00170D21" w:rsidRDefault="004E1E6A" w:rsidP="00695C52">
            <w:pPr>
              <w:pStyle w:val="TableParagraph"/>
              <w:ind w:left="115" w:right="144"/>
              <w:rPr>
                <w:rFonts w:asciiTheme="minorBidi" w:hAnsiTheme="minorBidi" w:cstheme="minorBidi"/>
                <w:lang w:val="es-419"/>
              </w:rPr>
            </w:pPr>
          </w:p>
          <w:p w14:paraId="0C0D1680" w14:textId="77777777" w:rsidR="004E1E6A" w:rsidRPr="00170D21" w:rsidRDefault="004E1E6A" w:rsidP="00695C52">
            <w:pPr>
              <w:pStyle w:val="TableParagraph"/>
              <w:ind w:left="115" w:right="144"/>
              <w:rPr>
                <w:rFonts w:asciiTheme="minorBidi" w:hAnsiTheme="minorBidi" w:cstheme="minorBidi"/>
                <w:lang w:val="es-419"/>
              </w:rPr>
            </w:pPr>
            <w:r w:rsidRPr="00170D21">
              <w:rPr>
                <w:u w:val="single"/>
                <w:lang w:val="es-419"/>
              </w:rPr>
              <w:t>Medida de mitigación 2:</w:t>
            </w:r>
            <w:r w:rsidRPr="00170D21">
              <w:rPr>
                <w:lang w:val="es-419"/>
              </w:rPr>
              <w:t xml:space="preserve"> En caso de que se materializara este riesgo, el equipo del proyecto elaboraría un calendario revisado y volvería a evaluar junto con los países beneficiarios las prioridades y la estrategia de ejecución del proyecto. </w:t>
            </w:r>
          </w:p>
          <w:p w14:paraId="6D24E764" w14:textId="77777777" w:rsidR="004E1E6A" w:rsidRPr="00170D21" w:rsidRDefault="004E1E6A" w:rsidP="00695C52">
            <w:pPr>
              <w:pStyle w:val="TableParagraph"/>
              <w:ind w:left="113" w:right="144"/>
              <w:contextualSpacing/>
              <w:rPr>
                <w:rFonts w:asciiTheme="minorBidi" w:hAnsiTheme="minorBidi" w:cstheme="minorBidi"/>
                <w:lang w:val="es-419"/>
              </w:rPr>
            </w:pPr>
          </w:p>
          <w:p w14:paraId="3BCDDEB1" w14:textId="77777777" w:rsidR="004E1E6A" w:rsidRPr="00170D21" w:rsidRDefault="004E1E6A" w:rsidP="00695C52">
            <w:pPr>
              <w:pStyle w:val="TableParagraph"/>
              <w:ind w:left="113" w:right="144"/>
              <w:contextualSpacing/>
              <w:rPr>
                <w:rFonts w:asciiTheme="minorBidi" w:hAnsiTheme="minorBidi" w:cstheme="minorBidi"/>
                <w:lang w:val="es-419"/>
              </w:rPr>
            </w:pPr>
            <w:r w:rsidRPr="00170D21">
              <w:rPr>
                <w:u w:val="single"/>
                <w:lang w:val="es-419"/>
              </w:rPr>
              <w:t>Riesgo 3:</w:t>
            </w:r>
            <w:r w:rsidRPr="00170D21">
              <w:rPr>
                <w:lang w:val="es-419"/>
              </w:rPr>
              <w:t xml:space="preserve"> Utilización insuficiente del material didáctico y las herramientas elaboradas en el contexto del proyecto. </w:t>
            </w:r>
          </w:p>
          <w:p w14:paraId="63E4ED69" w14:textId="77777777" w:rsidR="004E1E6A" w:rsidRPr="00170D21" w:rsidRDefault="004E1E6A" w:rsidP="00695C52">
            <w:pPr>
              <w:pStyle w:val="TableParagraph"/>
              <w:ind w:left="113" w:right="144"/>
              <w:contextualSpacing/>
              <w:rPr>
                <w:rFonts w:asciiTheme="minorBidi" w:hAnsiTheme="minorBidi" w:cstheme="minorBidi"/>
                <w:lang w:val="es-419"/>
              </w:rPr>
            </w:pPr>
          </w:p>
          <w:p w14:paraId="6074CF6D" w14:textId="77777777" w:rsidR="004E1E6A" w:rsidRPr="00170D21" w:rsidRDefault="004E1E6A" w:rsidP="00695C52">
            <w:pPr>
              <w:pStyle w:val="TableParagraph"/>
              <w:ind w:left="109" w:right="144"/>
              <w:rPr>
                <w:rFonts w:asciiTheme="minorBidi" w:hAnsiTheme="minorBidi" w:cstheme="minorBidi"/>
                <w:lang w:val="es-419"/>
              </w:rPr>
            </w:pPr>
            <w:r w:rsidRPr="00170D21">
              <w:rPr>
                <w:u w:val="single"/>
                <w:lang w:val="es-419"/>
              </w:rPr>
              <w:t>Medida de mitigación 3:</w:t>
            </w:r>
            <w:r w:rsidRPr="00170D21">
              <w:rPr>
                <w:lang w:val="es-419"/>
              </w:rPr>
              <w:t xml:space="preserve"> Se mejorará la difusión del material didáctico a través de medios digitales y en diversos formatos, como publicaciones y actividades organizadas por la OMPI y los países beneficiarios. Se garantizará la elaboración de material didáctico accesible y fácil de entender mediante la utilización de un lenguaje sencillo y ejemplos pertinentes para el contexto nacional.</w:t>
            </w:r>
          </w:p>
        </w:tc>
      </w:tr>
      <w:tr w:rsidR="004E1E6A" w:rsidRPr="00170D21" w14:paraId="059094F4" w14:textId="77777777" w:rsidTr="00695C52">
        <w:trPr>
          <w:trHeight w:val="962"/>
        </w:trPr>
        <w:tc>
          <w:tcPr>
            <w:tcW w:w="2369" w:type="dxa"/>
            <w:shd w:val="clear" w:color="auto" w:fill="69F0C4"/>
          </w:tcPr>
          <w:p w14:paraId="35BF1764"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21" w:type="dxa"/>
          </w:tcPr>
          <w:p w14:paraId="7EF12E77" w14:textId="77777777" w:rsidR="004E1E6A" w:rsidRPr="00170D21" w:rsidRDefault="004E1E6A" w:rsidP="00695C52">
            <w:pPr>
              <w:pStyle w:val="TableParagraph"/>
              <w:spacing w:line="244" w:lineRule="auto"/>
              <w:ind w:left="109" w:right="109"/>
              <w:rPr>
                <w:lang w:val="es-419"/>
              </w:rPr>
            </w:pPr>
            <w:r w:rsidRPr="00170D21">
              <w:rPr>
                <w:lang w:val="es-419"/>
              </w:rPr>
              <w:t>Ninguna.</w:t>
            </w:r>
          </w:p>
        </w:tc>
      </w:tr>
      <w:tr w:rsidR="004E1E6A" w:rsidRPr="00170D21" w14:paraId="578A3FE8" w14:textId="77777777" w:rsidTr="00695C52">
        <w:trPr>
          <w:trHeight w:val="469"/>
        </w:trPr>
        <w:tc>
          <w:tcPr>
            <w:tcW w:w="2369" w:type="dxa"/>
            <w:shd w:val="clear" w:color="auto" w:fill="69F0C4"/>
          </w:tcPr>
          <w:p w14:paraId="16AF02B9" w14:textId="77777777" w:rsidR="004E1E6A" w:rsidRPr="00170D21" w:rsidRDefault="004E1E6A" w:rsidP="00695C52">
            <w:pPr>
              <w:pStyle w:val="TableParagraph"/>
              <w:ind w:left="110"/>
              <w:rPr>
                <w:lang w:val="es-419"/>
              </w:rPr>
            </w:pPr>
            <w:r w:rsidRPr="00170D21">
              <w:rPr>
                <w:u w:val="single"/>
                <w:lang w:val="es-419"/>
              </w:rPr>
              <w:t>Siguientes pasos</w:t>
            </w:r>
          </w:p>
        </w:tc>
        <w:tc>
          <w:tcPr>
            <w:tcW w:w="6921" w:type="dxa"/>
          </w:tcPr>
          <w:p w14:paraId="530841E2" w14:textId="77777777" w:rsidR="004E1E6A" w:rsidRPr="00170D21" w:rsidRDefault="004E1E6A" w:rsidP="00695C52">
            <w:pPr>
              <w:pStyle w:val="TableParagraph"/>
              <w:spacing w:after="120"/>
              <w:ind w:left="113" w:right="437"/>
              <w:contextualSpacing/>
              <w:rPr>
                <w:lang w:val="es-419"/>
              </w:rPr>
            </w:pPr>
            <w:r w:rsidRPr="00170D21">
              <w:rPr>
                <w:lang w:val="es-419"/>
              </w:rPr>
              <w:t>A continuación, se indican las siguientes etapas de ejecución en cada uno de los países beneficiarios:</w:t>
            </w:r>
          </w:p>
          <w:p w14:paraId="7ED44A4C" w14:textId="77777777" w:rsidR="004E1E6A" w:rsidRPr="00170D21" w:rsidRDefault="004E1E6A" w:rsidP="00695C52">
            <w:pPr>
              <w:pStyle w:val="TableParagraph"/>
              <w:ind w:right="458"/>
              <w:contextualSpacing/>
              <w:rPr>
                <w:lang w:val="es-419"/>
              </w:rPr>
            </w:pPr>
          </w:p>
          <w:p w14:paraId="31334597" w14:textId="77777777" w:rsidR="004E1E6A" w:rsidRPr="00170D21" w:rsidRDefault="004E1E6A" w:rsidP="00113F59">
            <w:pPr>
              <w:pStyle w:val="TableParagraph"/>
              <w:numPr>
                <w:ilvl w:val="0"/>
                <w:numId w:val="41"/>
              </w:numPr>
              <w:ind w:left="540" w:right="458"/>
              <w:contextualSpacing/>
              <w:rPr>
                <w:lang w:val="es-419"/>
              </w:rPr>
            </w:pPr>
            <w:r w:rsidRPr="00170D21">
              <w:rPr>
                <w:lang w:val="es-419"/>
              </w:rPr>
              <w:t>Identificación e implicación de las principales instituciones, organizaciones y especialistas que se desempeñan en este ámbito.</w:t>
            </w:r>
          </w:p>
          <w:p w14:paraId="17016EA0" w14:textId="77777777" w:rsidR="004E1E6A" w:rsidRPr="00170D21" w:rsidRDefault="004E1E6A" w:rsidP="00695C52">
            <w:pPr>
              <w:pStyle w:val="TableParagraph"/>
              <w:ind w:left="540" w:right="458"/>
              <w:contextualSpacing/>
              <w:rPr>
                <w:lang w:val="es-419"/>
              </w:rPr>
            </w:pPr>
          </w:p>
          <w:p w14:paraId="2CFDAF84" w14:textId="77777777" w:rsidR="004E1E6A" w:rsidRPr="00170D21" w:rsidRDefault="004E1E6A" w:rsidP="00113F59">
            <w:pPr>
              <w:pStyle w:val="TableParagraph"/>
              <w:numPr>
                <w:ilvl w:val="0"/>
                <w:numId w:val="41"/>
              </w:numPr>
              <w:ind w:left="540" w:right="458"/>
              <w:contextualSpacing/>
              <w:rPr>
                <w:rFonts w:asciiTheme="minorBidi" w:hAnsiTheme="minorBidi" w:cstheme="minorBidi"/>
                <w:lang w:val="es-419"/>
              </w:rPr>
            </w:pPr>
            <w:r w:rsidRPr="00170D21">
              <w:rPr>
                <w:lang w:val="es-419"/>
              </w:rPr>
              <w:t>Recopilación de buenas prácticas, modelos y ejemplos de programas, herramientas, actividades e iniciativas en materia de educación concebidos para apoyar a jóvenes innovadores y educadores de instituciones académicas artísticas y creativas.</w:t>
            </w:r>
          </w:p>
          <w:p w14:paraId="1B43280F" w14:textId="77777777" w:rsidR="004E1E6A" w:rsidRPr="00170D21" w:rsidRDefault="004E1E6A" w:rsidP="00695C52">
            <w:pPr>
              <w:pStyle w:val="TableParagraph"/>
              <w:ind w:left="540" w:right="458"/>
              <w:contextualSpacing/>
              <w:rPr>
                <w:rFonts w:asciiTheme="minorBidi" w:hAnsiTheme="minorBidi" w:cstheme="minorBidi"/>
                <w:lang w:val="es-419"/>
              </w:rPr>
            </w:pPr>
          </w:p>
          <w:p w14:paraId="7A647766" w14:textId="77777777" w:rsidR="004E1E6A" w:rsidRPr="00170D21" w:rsidRDefault="004E1E6A" w:rsidP="00113F59">
            <w:pPr>
              <w:pStyle w:val="TableParagraph"/>
              <w:numPr>
                <w:ilvl w:val="0"/>
                <w:numId w:val="41"/>
              </w:numPr>
              <w:ind w:left="540" w:right="458"/>
              <w:contextualSpacing/>
              <w:rPr>
                <w:rFonts w:asciiTheme="minorBidi" w:hAnsiTheme="minorBidi" w:cstheme="minorBidi"/>
                <w:lang w:val="es-419"/>
              </w:rPr>
            </w:pPr>
            <w:r w:rsidRPr="00170D21">
              <w:rPr>
                <w:lang w:val="es-419"/>
              </w:rPr>
              <w:t xml:space="preserve">Recopilación de historias individuales de jóvenes creadores de países en desarrollo sobre sus experiencias en la </w:t>
            </w:r>
            <w:r w:rsidRPr="00170D21">
              <w:rPr>
                <w:lang w:val="es-419"/>
              </w:rPr>
              <w:lastRenderedPageBreak/>
              <w:t>protección y comercialización de sus productos creativos.</w:t>
            </w:r>
          </w:p>
          <w:p w14:paraId="7B458DD8" w14:textId="77777777" w:rsidR="004E1E6A" w:rsidRPr="00170D21" w:rsidRDefault="004E1E6A" w:rsidP="00695C52">
            <w:pPr>
              <w:pStyle w:val="TableParagraph"/>
              <w:ind w:left="540" w:right="458"/>
              <w:contextualSpacing/>
              <w:rPr>
                <w:rFonts w:asciiTheme="minorBidi" w:hAnsiTheme="minorBidi" w:cstheme="minorBidi"/>
                <w:lang w:val="es-419"/>
              </w:rPr>
            </w:pPr>
          </w:p>
          <w:p w14:paraId="365F992C" w14:textId="77777777" w:rsidR="004E1E6A" w:rsidRPr="00170D21" w:rsidRDefault="004E1E6A" w:rsidP="00113F59">
            <w:pPr>
              <w:pStyle w:val="TableParagraph"/>
              <w:numPr>
                <w:ilvl w:val="0"/>
                <w:numId w:val="41"/>
              </w:numPr>
              <w:ind w:left="540" w:right="458"/>
              <w:contextualSpacing/>
              <w:rPr>
                <w:rFonts w:asciiTheme="minorBidi" w:hAnsiTheme="minorBidi" w:cstheme="minorBidi"/>
                <w:lang w:val="es-419"/>
              </w:rPr>
            </w:pPr>
            <w:r w:rsidRPr="00170D21">
              <w:rPr>
                <w:lang w:val="es-419"/>
              </w:rPr>
              <w:t>Organizar talleres con educadores, docentes, especialistas de la industria y diseñadores de planes de estudio, con el fin de diseñar y mejorar planes de estudios que integren conceptos relativos a la PI en la enseñanza de las artes creativas.</w:t>
            </w:r>
          </w:p>
          <w:p w14:paraId="0C83F0A6" w14:textId="77777777" w:rsidR="004E1E6A" w:rsidRPr="00170D21" w:rsidRDefault="004E1E6A" w:rsidP="00695C52">
            <w:pPr>
              <w:pStyle w:val="TableParagraph"/>
              <w:ind w:left="540" w:right="458"/>
              <w:contextualSpacing/>
              <w:rPr>
                <w:rFonts w:asciiTheme="minorBidi" w:hAnsiTheme="minorBidi" w:cstheme="minorBidi"/>
                <w:lang w:val="es-419"/>
              </w:rPr>
            </w:pPr>
          </w:p>
          <w:p w14:paraId="3CB3C49B" w14:textId="77777777" w:rsidR="004E1E6A" w:rsidRPr="00170D21" w:rsidRDefault="004E1E6A" w:rsidP="00113F59">
            <w:pPr>
              <w:pStyle w:val="TableParagraph"/>
              <w:numPr>
                <w:ilvl w:val="0"/>
                <w:numId w:val="41"/>
              </w:numPr>
              <w:ind w:left="540" w:right="458"/>
              <w:contextualSpacing/>
              <w:rPr>
                <w:rFonts w:asciiTheme="minorBidi" w:hAnsiTheme="minorBidi" w:cstheme="minorBidi"/>
                <w:lang w:val="es-419"/>
              </w:rPr>
            </w:pPr>
            <w:r w:rsidRPr="00170D21">
              <w:rPr>
                <w:lang w:val="es-419"/>
              </w:rPr>
              <w:t>Desarrollar un plan de estudios personalizable con materiales educativos y conjuntos de herramientas accesibles y que resulten familiares tanto para los docentes como para los estudiantes, incluida una recopilación de estudios de casos y mejores prácticas para ayudar a otros países a establecer o ampliar programas de apoyo a los jóvenes.</w:t>
            </w:r>
          </w:p>
        </w:tc>
      </w:tr>
      <w:tr w:rsidR="004E1E6A" w:rsidRPr="00170D21" w14:paraId="68C5DE1C" w14:textId="77777777" w:rsidTr="00695C52">
        <w:trPr>
          <w:trHeight w:val="631"/>
        </w:trPr>
        <w:tc>
          <w:tcPr>
            <w:tcW w:w="2369" w:type="dxa"/>
            <w:shd w:val="clear" w:color="auto" w:fill="69F0C4"/>
          </w:tcPr>
          <w:p w14:paraId="6DC279B3" w14:textId="77777777" w:rsidR="004E1E6A" w:rsidRPr="00170D21" w:rsidRDefault="004E1E6A" w:rsidP="00695C52">
            <w:pPr>
              <w:pStyle w:val="TableParagraph"/>
              <w:spacing w:before="1"/>
              <w:ind w:left="110" w:right="732"/>
              <w:rPr>
                <w:lang w:val="es-419"/>
              </w:rPr>
            </w:pPr>
            <w:r w:rsidRPr="00170D21">
              <w:rPr>
                <w:u w:val="single"/>
                <w:lang w:val="es-419"/>
              </w:rPr>
              <w:lastRenderedPageBreak/>
              <w:t>Calendario de ejecución</w:t>
            </w:r>
          </w:p>
        </w:tc>
        <w:tc>
          <w:tcPr>
            <w:tcW w:w="6921" w:type="dxa"/>
          </w:tcPr>
          <w:p w14:paraId="58C3C0BC" w14:textId="77777777" w:rsidR="004E1E6A" w:rsidRPr="00170D21" w:rsidRDefault="004E1E6A" w:rsidP="00695C52">
            <w:pPr>
              <w:pStyle w:val="TableParagraph"/>
              <w:spacing w:before="1"/>
              <w:ind w:left="109"/>
              <w:rPr>
                <w:lang w:val="es-419"/>
              </w:rPr>
            </w:pPr>
            <w:r w:rsidRPr="00170D21">
              <w:rPr>
                <w:lang w:val="es-419"/>
              </w:rPr>
              <w:t>En general, la ejecución del proyecto avanzó de acuerdo con el calendario previsto. Sin embargo, aunque las actividades previas a la ejecución ya se habían completado, el proyecto entró oficialmente en su fase de ejecución el 15 de marzo de 2026.</w:t>
            </w:r>
          </w:p>
        </w:tc>
      </w:tr>
      <w:tr w:rsidR="004E1E6A" w:rsidRPr="00170D21" w14:paraId="7712B32A" w14:textId="77777777" w:rsidTr="00695C52">
        <w:trPr>
          <w:trHeight w:val="613"/>
        </w:trPr>
        <w:tc>
          <w:tcPr>
            <w:tcW w:w="2369" w:type="dxa"/>
            <w:shd w:val="clear" w:color="auto" w:fill="69F0C4"/>
          </w:tcPr>
          <w:p w14:paraId="09E6D502"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21" w:type="dxa"/>
          </w:tcPr>
          <w:p w14:paraId="7786525D" w14:textId="77777777" w:rsidR="004E1E6A" w:rsidRPr="00170D21" w:rsidRDefault="004E1E6A" w:rsidP="00695C52">
            <w:pPr>
              <w:pStyle w:val="TableParagraph"/>
              <w:ind w:left="109" w:right="84"/>
              <w:rPr>
                <w:lang w:val="es-419"/>
              </w:rPr>
            </w:pPr>
            <w:r w:rsidRPr="00170D21">
              <w:rPr>
                <w:lang w:val="es-419"/>
              </w:rPr>
              <w:t>La proporción de utilización del presupuesto al final de junio de 2026, proporcional al presupuesto total asignado al proyecto, era del: 0 % Para más información sobre el presupuesto, véase el Anexo XVII del presente documento.</w:t>
            </w:r>
          </w:p>
        </w:tc>
      </w:tr>
      <w:tr w:rsidR="004E1E6A" w:rsidRPr="00170D21" w14:paraId="4641E2F6" w14:textId="77777777" w:rsidTr="00695C52">
        <w:trPr>
          <w:trHeight w:val="703"/>
        </w:trPr>
        <w:tc>
          <w:tcPr>
            <w:tcW w:w="2369" w:type="dxa"/>
            <w:shd w:val="clear" w:color="auto" w:fill="69F0C4"/>
          </w:tcPr>
          <w:p w14:paraId="23705C5A" w14:textId="77777777" w:rsidR="004E1E6A" w:rsidRPr="00170D21" w:rsidRDefault="004E1E6A" w:rsidP="00695C52">
            <w:pPr>
              <w:pStyle w:val="TableParagraph"/>
              <w:ind w:left="110"/>
              <w:rPr>
                <w:lang w:val="es-419"/>
              </w:rPr>
            </w:pPr>
            <w:r w:rsidRPr="00170D21">
              <w:rPr>
                <w:u w:val="single"/>
                <w:lang w:val="es-419"/>
              </w:rPr>
              <w:t>Informes previos</w:t>
            </w:r>
          </w:p>
        </w:tc>
        <w:tc>
          <w:tcPr>
            <w:tcW w:w="6921" w:type="dxa"/>
          </w:tcPr>
          <w:p w14:paraId="2893B98B" w14:textId="514AA04B" w:rsidR="004E1E6A" w:rsidRPr="00170D21" w:rsidRDefault="004E1E6A" w:rsidP="00695C52">
            <w:pPr>
              <w:pStyle w:val="TableParagraph"/>
              <w:ind w:left="109" w:right="892"/>
              <w:rPr>
                <w:lang w:val="es-419"/>
              </w:rPr>
            </w:pPr>
            <w:r w:rsidRPr="00170D21">
              <w:rPr>
                <w:lang w:val="es-419"/>
              </w:rPr>
              <w:t xml:space="preserve">Este es el segundo informe que se presenta al CDIP. El primer informe figura en el Anexo XIII del documento </w:t>
            </w:r>
            <w:hyperlink r:id="rId134" w:history="1">
              <w:r w:rsidRPr="00170D21">
                <w:rPr>
                  <w:color w:val="0000FF"/>
                  <w:u w:val="single"/>
                  <w:lang w:val="es-419"/>
                </w:rPr>
                <w:t>CDIP/35/3</w:t>
              </w:r>
            </w:hyperlink>
            <w:r w:rsidRPr="00170D21">
              <w:rPr>
                <w:lang w:val="es-419"/>
              </w:rPr>
              <w:t>.</w:t>
            </w:r>
          </w:p>
        </w:tc>
      </w:tr>
    </w:tbl>
    <w:p w14:paraId="68ACCC8F"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483077F2"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06764B45"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949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60"/>
        <w:gridCol w:w="1678"/>
        <w:gridCol w:w="1798"/>
        <w:gridCol w:w="1894"/>
        <w:gridCol w:w="2564"/>
      </w:tblGrid>
      <w:tr w:rsidR="004E1E6A" w:rsidRPr="00170D21" w14:paraId="119D63CD" w14:textId="77777777" w:rsidTr="00695C52">
        <w:trPr>
          <w:trHeight w:val="470"/>
        </w:trPr>
        <w:tc>
          <w:tcPr>
            <w:tcW w:w="1560" w:type="dxa"/>
            <w:shd w:val="clear" w:color="auto" w:fill="7BBEDA"/>
          </w:tcPr>
          <w:p w14:paraId="03324D11"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3BC34517"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4D3E5AE0"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6C3113D8"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31D348D2"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506C1770" w14:textId="77777777" w:rsidTr="00695C52">
        <w:trPr>
          <w:trHeight w:val="506"/>
        </w:trPr>
        <w:tc>
          <w:tcPr>
            <w:tcW w:w="1560" w:type="dxa"/>
            <w:shd w:val="clear" w:color="auto" w:fill="7BBEDA"/>
          </w:tcPr>
          <w:p w14:paraId="5E0A7C33"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534B8A5E"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140809D3"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136D96AE"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6E3A5F6F"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5DCC161A" w14:textId="77777777" w:rsidR="004E1E6A" w:rsidRPr="00170D21" w:rsidRDefault="004E1E6A" w:rsidP="004E1E6A">
      <w:pPr>
        <w:pStyle w:val="BodyText"/>
        <w:spacing w:after="0"/>
        <w:rPr>
          <w:szCs w:val="22"/>
          <w:lang w:val="es-419"/>
        </w:rPr>
      </w:pPr>
    </w:p>
    <w:tbl>
      <w:tblPr>
        <w:tblW w:w="949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02"/>
        <w:gridCol w:w="2991"/>
        <w:gridCol w:w="3135"/>
        <w:gridCol w:w="964"/>
      </w:tblGrid>
      <w:tr w:rsidR="004E1E6A" w:rsidRPr="00170D21" w14:paraId="04F72326" w14:textId="77777777" w:rsidTr="00695C52">
        <w:trPr>
          <w:trHeight w:val="1161"/>
        </w:trPr>
        <w:tc>
          <w:tcPr>
            <w:tcW w:w="2402" w:type="dxa"/>
            <w:shd w:val="clear" w:color="auto" w:fill="69F0C4"/>
          </w:tcPr>
          <w:p w14:paraId="7978CB4B" w14:textId="77777777" w:rsidR="004E1E6A" w:rsidRPr="00170D21" w:rsidRDefault="004E1E6A" w:rsidP="00695C52">
            <w:pPr>
              <w:pStyle w:val="TableParagraph"/>
              <w:spacing w:before="10"/>
              <w:rPr>
                <w:lang w:val="es-419"/>
              </w:rPr>
            </w:pPr>
          </w:p>
          <w:p w14:paraId="2A1BF302" w14:textId="77777777" w:rsidR="004E1E6A" w:rsidRPr="00170D21" w:rsidRDefault="004E1E6A" w:rsidP="00695C52">
            <w:pPr>
              <w:pStyle w:val="TableParagraph"/>
              <w:ind w:left="110" w:right="624"/>
              <w:rPr>
                <w:lang w:val="es-419"/>
              </w:rPr>
            </w:pPr>
            <w:r w:rsidRPr="00170D21">
              <w:rPr>
                <w:u w:val="single"/>
                <w:lang w:val="es-419"/>
              </w:rPr>
              <w:t>Productos del proyecto</w:t>
            </w:r>
            <w:r w:rsidRPr="00170D21">
              <w:rPr>
                <w:lang w:val="es-419"/>
              </w:rPr>
              <w:t xml:space="preserve"> (resultado previsto)</w:t>
            </w:r>
          </w:p>
        </w:tc>
        <w:tc>
          <w:tcPr>
            <w:tcW w:w="2991" w:type="dxa"/>
            <w:shd w:val="clear" w:color="auto" w:fill="69F0C4"/>
          </w:tcPr>
          <w:p w14:paraId="0D4669D3" w14:textId="77777777" w:rsidR="004E1E6A" w:rsidRPr="00170D21" w:rsidRDefault="004E1E6A" w:rsidP="00695C52">
            <w:pPr>
              <w:pStyle w:val="TableParagraph"/>
              <w:spacing w:before="10"/>
              <w:rPr>
                <w:lang w:val="es-419"/>
              </w:rPr>
            </w:pPr>
          </w:p>
          <w:p w14:paraId="61566BD0" w14:textId="77777777" w:rsidR="004E1E6A" w:rsidRPr="00170D21" w:rsidRDefault="004E1E6A" w:rsidP="00695C52">
            <w:pPr>
              <w:pStyle w:val="TableParagraph"/>
              <w:ind w:left="110" w:right="236"/>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4B72F230" w14:textId="77777777" w:rsidR="004E1E6A" w:rsidRPr="00170D21" w:rsidRDefault="004E1E6A" w:rsidP="00695C52">
            <w:pPr>
              <w:pStyle w:val="TableParagraph"/>
              <w:spacing w:before="1"/>
              <w:ind w:left="110"/>
              <w:rPr>
                <w:lang w:val="es-419"/>
              </w:rPr>
            </w:pPr>
            <w:r w:rsidRPr="00170D21">
              <w:rPr>
                <w:lang w:val="es-419"/>
              </w:rPr>
              <w:t>(Indicadores de productos)</w:t>
            </w:r>
          </w:p>
        </w:tc>
        <w:tc>
          <w:tcPr>
            <w:tcW w:w="3135" w:type="dxa"/>
            <w:shd w:val="clear" w:color="auto" w:fill="69F0C4"/>
          </w:tcPr>
          <w:p w14:paraId="13C1FD4C" w14:textId="77777777" w:rsidR="004E1E6A" w:rsidRPr="00170D21" w:rsidRDefault="004E1E6A" w:rsidP="00695C52">
            <w:pPr>
              <w:pStyle w:val="TableParagraph"/>
              <w:spacing w:before="10"/>
              <w:rPr>
                <w:lang w:val="es-419"/>
              </w:rPr>
            </w:pPr>
          </w:p>
          <w:p w14:paraId="141F08A1" w14:textId="77777777" w:rsidR="004E1E6A" w:rsidRPr="00170D21" w:rsidRDefault="004E1E6A" w:rsidP="00695C52">
            <w:pPr>
              <w:pStyle w:val="TableParagraph"/>
              <w:ind w:left="108"/>
              <w:rPr>
                <w:lang w:val="es-419"/>
              </w:rPr>
            </w:pPr>
            <w:r w:rsidRPr="00170D21">
              <w:rPr>
                <w:u w:val="single"/>
                <w:lang w:val="es-419"/>
              </w:rPr>
              <w:t>Datos sobre el rendimiento</w:t>
            </w:r>
          </w:p>
        </w:tc>
        <w:tc>
          <w:tcPr>
            <w:tcW w:w="964" w:type="dxa"/>
            <w:shd w:val="clear" w:color="auto" w:fill="69F0C4"/>
          </w:tcPr>
          <w:p w14:paraId="059ACEED" w14:textId="77777777" w:rsidR="004E1E6A" w:rsidRPr="00170D21" w:rsidRDefault="004E1E6A" w:rsidP="00695C52">
            <w:pPr>
              <w:pStyle w:val="TableParagraph"/>
              <w:spacing w:before="10"/>
              <w:rPr>
                <w:lang w:val="es-419"/>
              </w:rPr>
            </w:pPr>
          </w:p>
          <w:p w14:paraId="1F0103AF" w14:textId="77777777" w:rsidR="004E1E6A" w:rsidRPr="00170D21" w:rsidRDefault="004E1E6A" w:rsidP="00695C52">
            <w:pPr>
              <w:pStyle w:val="TableParagraph"/>
              <w:ind w:left="111"/>
              <w:rPr>
                <w:lang w:val="es-419"/>
              </w:rPr>
            </w:pPr>
            <w:r w:rsidRPr="00170D21">
              <w:rPr>
                <w:u w:val="single"/>
                <w:lang w:val="es-419"/>
              </w:rPr>
              <w:t>Clave de colores</w:t>
            </w:r>
          </w:p>
        </w:tc>
      </w:tr>
      <w:tr w:rsidR="004E1E6A" w:rsidRPr="00170D21" w14:paraId="48A0B736" w14:textId="77777777" w:rsidTr="00695C52">
        <w:trPr>
          <w:trHeight w:val="508"/>
        </w:trPr>
        <w:tc>
          <w:tcPr>
            <w:tcW w:w="2402" w:type="dxa"/>
            <w:vMerge w:val="restart"/>
            <w:tcBorders>
              <w:right w:val="single" w:sz="6" w:space="0" w:color="000000"/>
            </w:tcBorders>
            <w:vAlign w:val="center"/>
          </w:tcPr>
          <w:p w14:paraId="180C22BA" w14:textId="77777777" w:rsidR="004E1E6A" w:rsidRPr="00170D21" w:rsidRDefault="004E1E6A" w:rsidP="00695C52">
            <w:pPr>
              <w:pStyle w:val="TableParagraph"/>
              <w:ind w:left="29" w:right="144"/>
              <w:rPr>
                <w:lang w:val="es-419"/>
              </w:rPr>
            </w:pPr>
            <w:r w:rsidRPr="00170D21">
              <w:rPr>
                <w:lang w:val="es-419"/>
              </w:rPr>
              <w:t>Selección de tres países beneficiarios</w:t>
            </w:r>
          </w:p>
        </w:tc>
        <w:tc>
          <w:tcPr>
            <w:tcW w:w="2991" w:type="dxa"/>
            <w:tcBorders>
              <w:left w:val="single" w:sz="6" w:space="0" w:color="000000"/>
              <w:bottom w:val="single" w:sz="6" w:space="0" w:color="000000"/>
            </w:tcBorders>
            <w:vAlign w:val="center"/>
          </w:tcPr>
          <w:p w14:paraId="249CFCB5" w14:textId="77777777" w:rsidR="004E1E6A" w:rsidRPr="00170D21" w:rsidRDefault="004E1E6A" w:rsidP="00695C52">
            <w:pPr>
              <w:pStyle w:val="TableParagraph"/>
              <w:ind w:left="29" w:right="144"/>
              <w:rPr>
                <w:lang w:val="es-419"/>
              </w:rPr>
            </w:pPr>
            <w:r w:rsidRPr="00170D21">
              <w:rPr>
                <w:lang w:val="es-419"/>
              </w:rPr>
              <w:t>1. Selección de tres países (con arreglo a criterios de selección acordados), y</w:t>
            </w:r>
          </w:p>
        </w:tc>
        <w:tc>
          <w:tcPr>
            <w:tcW w:w="3135" w:type="dxa"/>
            <w:vAlign w:val="center"/>
          </w:tcPr>
          <w:p w14:paraId="35977C01" w14:textId="77777777" w:rsidR="004E1E6A" w:rsidRPr="00170D21" w:rsidRDefault="004E1E6A" w:rsidP="00695C52">
            <w:pPr>
              <w:pStyle w:val="TableParagraph"/>
              <w:ind w:left="29" w:right="144"/>
              <w:rPr>
                <w:lang w:val="es-419"/>
              </w:rPr>
            </w:pPr>
            <w:r w:rsidRPr="00170D21">
              <w:rPr>
                <w:lang w:val="es-419"/>
              </w:rPr>
              <w:t>Plenamente logrado: los países seleccionados son Guatemala, Rumania y Zambia.</w:t>
            </w:r>
          </w:p>
        </w:tc>
        <w:tc>
          <w:tcPr>
            <w:tcW w:w="964" w:type="dxa"/>
          </w:tcPr>
          <w:p w14:paraId="0F7CFA73"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DC194CB" w14:textId="77777777" w:rsidTr="00695C52">
        <w:trPr>
          <w:trHeight w:val="508"/>
        </w:trPr>
        <w:tc>
          <w:tcPr>
            <w:tcW w:w="2402" w:type="dxa"/>
            <w:vMerge/>
            <w:tcBorders>
              <w:right w:val="single" w:sz="6" w:space="0" w:color="000000"/>
            </w:tcBorders>
            <w:vAlign w:val="center"/>
          </w:tcPr>
          <w:p w14:paraId="58A17D9D" w14:textId="77777777" w:rsidR="004E1E6A" w:rsidRPr="00170D21" w:rsidRDefault="004E1E6A" w:rsidP="00695C52">
            <w:pPr>
              <w:pStyle w:val="TableParagraph"/>
              <w:ind w:left="29" w:right="144"/>
              <w:rPr>
                <w:lang w:val="es-419"/>
              </w:rPr>
            </w:pPr>
          </w:p>
        </w:tc>
        <w:tc>
          <w:tcPr>
            <w:tcW w:w="2991" w:type="dxa"/>
            <w:tcBorders>
              <w:left w:val="single" w:sz="6" w:space="0" w:color="000000"/>
              <w:bottom w:val="single" w:sz="6" w:space="0" w:color="000000"/>
            </w:tcBorders>
            <w:vAlign w:val="center"/>
          </w:tcPr>
          <w:p w14:paraId="465CD88F" w14:textId="77777777" w:rsidR="004E1E6A" w:rsidRPr="00170D21" w:rsidRDefault="004E1E6A" w:rsidP="00695C52">
            <w:pPr>
              <w:pStyle w:val="TableParagraph"/>
              <w:ind w:left="29" w:right="144"/>
              <w:rPr>
                <w:lang w:val="es-419"/>
              </w:rPr>
            </w:pPr>
            <w:r w:rsidRPr="00170D21">
              <w:rPr>
                <w:lang w:val="es-419"/>
              </w:rPr>
              <w:t>2. Designación de coordinadores para la ejecución del proyecto en cada país</w:t>
            </w:r>
          </w:p>
        </w:tc>
        <w:tc>
          <w:tcPr>
            <w:tcW w:w="3135" w:type="dxa"/>
            <w:vAlign w:val="center"/>
          </w:tcPr>
          <w:p w14:paraId="72ECCEB2" w14:textId="77777777" w:rsidR="004E1E6A" w:rsidRPr="00170D21" w:rsidRDefault="004E1E6A" w:rsidP="00695C52">
            <w:pPr>
              <w:pStyle w:val="TableParagraph"/>
              <w:ind w:left="29" w:right="144"/>
              <w:rPr>
                <w:lang w:val="es-419"/>
              </w:rPr>
            </w:pPr>
            <w:r w:rsidRPr="00170D21">
              <w:rPr>
                <w:lang w:val="es-419"/>
              </w:rPr>
              <w:t>Plenamente logrado: se designaron los coordinadores locales en todos los países beneficiarios.</w:t>
            </w:r>
          </w:p>
        </w:tc>
        <w:tc>
          <w:tcPr>
            <w:tcW w:w="964" w:type="dxa"/>
          </w:tcPr>
          <w:p w14:paraId="01C28053"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2BA51BD5" w14:textId="77777777" w:rsidTr="00695C52">
        <w:trPr>
          <w:trHeight w:val="510"/>
        </w:trPr>
        <w:tc>
          <w:tcPr>
            <w:tcW w:w="2402" w:type="dxa"/>
            <w:tcBorders>
              <w:right w:val="single" w:sz="6" w:space="0" w:color="000000"/>
            </w:tcBorders>
          </w:tcPr>
          <w:p w14:paraId="267602C5" w14:textId="77777777" w:rsidR="004E1E6A" w:rsidRPr="00170D21" w:rsidRDefault="004E1E6A" w:rsidP="00695C52">
            <w:pPr>
              <w:pStyle w:val="TableParagraph"/>
              <w:ind w:left="29" w:right="144"/>
              <w:rPr>
                <w:lang w:val="es-419"/>
              </w:rPr>
            </w:pPr>
            <w:r w:rsidRPr="00170D21">
              <w:rPr>
                <w:lang w:val="es-419"/>
              </w:rPr>
              <w:t>Aprobación de los planes en relación con los proyectos por país</w:t>
            </w:r>
          </w:p>
        </w:tc>
        <w:tc>
          <w:tcPr>
            <w:tcW w:w="2991" w:type="dxa"/>
            <w:tcBorders>
              <w:top w:val="single" w:sz="6" w:space="0" w:color="000000"/>
              <w:left w:val="single" w:sz="6" w:space="0" w:color="000000"/>
              <w:bottom w:val="single" w:sz="6" w:space="0" w:color="000000"/>
            </w:tcBorders>
          </w:tcPr>
          <w:p w14:paraId="185513F0" w14:textId="77777777" w:rsidR="004E1E6A" w:rsidRPr="00170D21" w:rsidRDefault="004E1E6A" w:rsidP="00695C52">
            <w:pPr>
              <w:pStyle w:val="TableParagraph"/>
              <w:ind w:left="29" w:right="144"/>
              <w:rPr>
                <w:lang w:val="es-419"/>
              </w:rPr>
            </w:pPr>
            <w:r w:rsidRPr="00170D21">
              <w:rPr>
                <w:lang w:val="es-419"/>
              </w:rPr>
              <w:t>El coordinador nacional elaboró y validó tres planes de ejecución de proyectos.</w:t>
            </w:r>
          </w:p>
        </w:tc>
        <w:tc>
          <w:tcPr>
            <w:tcW w:w="3135" w:type="dxa"/>
          </w:tcPr>
          <w:p w14:paraId="12EAA5E6" w14:textId="77777777" w:rsidR="004E1E6A" w:rsidRPr="00170D21" w:rsidRDefault="004E1E6A" w:rsidP="00695C52">
            <w:pPr>
              <w:pStyle w:val="TableParagraph"/>
              <w:ind w:left="29" w:right="144"/>
              <w:rPr>
                <w:lang w:val="es-419"/>
              </w:rPr>
            </w:pPr>
            <w:r w:rsidRPr="00170D21">
              <w:rPr>
                <w:lang w:val="es-419"/>
              </w:rPr>
              <w:t>Plenamente logrado: se han elaborado planes del proyecto a escala nacional, que han sido validados por los coordinadores nacionales y los equipos nacionales.</w:t>
            </w:r>
          </w:p>
        </w:tc>
        <w:tc>
          <w:tcPr>
            <w:tcW w:w="964" w:type="dxa"/>
          </w:tcPr>
          <w:p w14:paraId="4EEB1583"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71F0617A" w14:textId="77777777" w:rsidTr="00695C52">
        <w:trPr>
          <w:trHeight w:val="510"/>
        </w:trPr>
        <w:tc>
          <w:tcPr>
            <w:tcW w:w="2402" w:type="dxa"/>
            <w:tcBorders>
              <w:right w:val="single" w:sz="6" w:space="0" w:color="000000"/>
            </w:tcBorders>
          </w:tcPr>
          <w:p w14:paraId="78297AAA" w14:textId="77777777" w:rsidR="004E1E6A" w:rsidRPr="00170D21" w:rsidRDefault="004E1E6A" w:rsidP="00695C52">
            <w:pPr>
              <w:pStyle w:val="TableParagraph"/>
              <w:ind w:left="29" w:right="144"/>
              <w:rPr>
                <w:lang w:val="es-419"/>
              </w:rPr>
            </w:pPr>
            <w:r w:rsidRPr="00170D21">
              <w:rPr>
                <w:lang w:val="es-419"/>
              </w:rPr>
              <w:t>Designación del consultor nacional en cada país beneficiario</w:t>
            </w:r>
          </w:p>
        </w:tc>
        <w:tc>
          <w:tcPr>
            <w:tcW w:w="2991" w:type="dxa"/>
            <w:tcBorders>
              <w:top w:val="single" w:sz="6" w:space="0" w:color="000000"/>
              <w:left w:val="single" w:sz="6" w:space="0" w:color="000000"/>
              <w:bottom w:val="single" w:sz="6" w:space="0" w:color="000000"/>
            </w:tcBorders>
          </w:tcPr>
          <w:p w14:paraId="6A53C61D" w14:textId="77777777" w:rsidR="004E1E6A" w:rsidRPr="00170D21" w:rsidRDefault="004E1E6A" w:rsidP="00695C52">
            <w:pPr>
              <w:pStyle w:val="TableParagraph"/>
              <w:ind w:left="29" w:right="144"/>
              <w:rPr>
                <w:lang w:val="es-419"/>
              </w:rPr>
            </w:pPr>
            <w:r w:rsidRPr="00170D21">
              <w:rPr>
                <w:lang w:val="es-419"/>
              </w:rPr>
              <w:t>Nombramiento de los consultores nacionales para la etapa de análisis.</w:t>
            </w:r>
          </w:p>
        </w:tc>
        <w:tc>
          <w:tcPr>
            <w:tcW w:w="3135" w:type="dxa"/>
          </w:tcPr>
          <w:p w14:paraId="2AE43834" w14:textId="77777777" w:rsidR="004E1E6A" w:rsidRPr="00170D21" w:rsidRDefault="004E1E6A" w:rsidP="00695C52">
            <w:pPr>
              <w:pStyle w:val="TableParagraph"/>
              <w:ind w:left="29" w:right="144"/>
              <w:rPr>
                <w:lang w:val="es-419"/>
              </w:rPr>
            </w:pPr>
            <w:r w:rsidRPr="00170D21">
              <w:rPr>
                <w:lang w:val="es-419"/>
              </w:rPr>
              <w:t>Plenamente logrado: se designaron consultores nacionales en todos los países beneficiarios.</w:t>
            </w:r>
          </w:p>
        </w:tc>
        <w:tc>
          <w:tcPr>
            <w:tcW w:w="964" w:type="dxa"/>
          </w:tcPr>
          <w:p w14:paraId="104CEB6D"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8B5E33C" w14:textId="77777777" w:rsidTr="00695C52">
        <w:trPr>
          <w:trHeight w:val="510"/>
        </w:trPr>
        <w:tc>
          <w:tcPr>
            <w:tcW w:w="2402" w:type="dxa"/>
            <w:vMerge w:val="restart"/>
            <w:tcBorders>
              <w:right w:val="single" w:sz="6" w:space="0" w:color="000000"/>
            </w:tcBorders>
          </w:tcPr>
          <w:p w14:paraId="2DD87DF5" w14:textId="77777777" w:rsidR="004E1E6A" w:rsidRPr="00170D21" w:rsidRDefault="004E1E6A" w:rsidP="00695C52">
            <w:pPr>
              <w:pStyle w:val="TableParagraph"/>
              <w:ind w:left="29" w:right="60"/>
              <w:rPr>
                <w:lang w:val="es-419"/>
              </w:rPr>
            </w:pPr>
            <w:r w:rsidRPr="00170D21">
              <w:rPr>
                <w:lang w:val="es-419"/>
              </w:rPr>
              <w:t xml:space="preserve">Inventario o evaluación de la enseñanza de la PI en las </w:t>
            </w:r>
            <w:r w:rsidRPr="00170D21">
              <w:rPr>
                <w:lang w:val="es-419"/>
              </w:rPr>
              <w:br/>
              <w:t>instituciones académicas de enseñanza superior artísticas y creativas en los países beneficiarios.</w:t>
            </w:r>
          </w:p>
        </w:tc>
        <w:tc>
          <w:tcPr>
            <w:tcW w:w="2991" w:type="dxa"/>
            <w:tcBorders>
              <w:top w:val="single" w:sz="6" w:space="0" w:color="000000"/>
              <w:left w:val="single" w:sz="6" w:space="0" w:color="000000"/>
              <w:bottom w:val="single" w:sz="6" w:space="0" w:color="000000"/>
            </w:tcBorders>
          </w:tcPr>
          <w:p w14:paraId="6564E490" w14:textId="77777777" w:rsidR="004E1E6A" w:rsidRPr="00170D21" w:rsidRDefault="004E1E6A" w:rsidP="00695C52">
            <w:pPr>
              <w:pStyle w:val="TableParagraph"/>
              <w:ind w:left="29" w:right="144"/>
              <w:rPr>
                <w:lang w:val="es-419"/>
              </w:rPr>
            </w:pPr>
            <w:r w:rsidRPr="00170D21">
              <w:rPr>
                <w:lang w:val="es-419"/>
              </w:rPr>
              <w:t>1. Recopilación de buenas prácticas, ejemplos de programas e iniciativas en materia de educación concebidos para apoyar a jóvenes innovadores y educadores, validados por el CDIP.</w:t>
            </w:r>
          </w:p>
        </w:tc>
        <w:tc>
          <w:tcPr>
            <w:tcW w:w="3135" w:type="dxa"/>
          </w:tcPr>
          <w:p w14:paraId="6AA149DE" w14:textId="77777777" w:rsidR="004E1E6A" w:rsidRPr="00170D21" w:rsidRDefault="004E1E6A" w:rsidP="00695C52">
            <w:pPr>
              <w:pStyle w:val="TableParagraph"/>
              <w:ind w:left="29" w:right="144"/>
              <w:rPr>
                <w:lang w:val="es-419"/>
              </w:rPr>
            </w:pPr>
            <w:r w:rsidRPr="00170D21">
              <w:rPr>
                <w:lang w:val="es-419"/>
              </w:rPr>
              <w:t>Avance notable: los consultores nacionales presentaron los informes iniciales y el plan de trabajo para los estudios de análisis.</w:t>
            </w:r>
          </w:p>
        </w:tc>
        <w:tc>
          <w:tcPr>
            <w:tcW w:w="964" w:type="dxa"/>
          </w:tcPr>
          <w:p w14:paraId="489BB685" w14:textId="77777777" w:rsidR="004E1E6A" w:rsidRPr="00170D21" w:rsidRDefault="004E1E6A" w:rsidP="00695C52">
            <w:pPr>
              <w:pStyle w:val="TableParagraph"/>
              <w:ind w:left="29" w:right="144"/>
              <w:rPr>
                <w:lang w:val="es-419"/>
              </w:rPr>
            </w:pPr>
            <w:r w:rsidRPr="00170D21">
              <w:rPr>
                <w:rFonts w:asciiTheme="minorBidi" w:hAnsiTheme="minorBidi" w:cstheme="minorBidi"/>
                <w:lang w:val="es-419"/>
              </w:rPr>
              <w:t>***</w:t>
            </w:r>
          </w:p>
        </w:tc>
      </w:tr>
      <w:tr w:rsidR="004E1E6A" w:rsidRPr="00170D21" w14:paraId="626336AF" w14:textId="77777777" w:rsidTr="00695C52">
        <w:trPr>
          <w:trHeight w:val="510"/>
        </w:trPr>
        <w:tc>
          <w:tcPr>
            <w:tcW w:w="2402" w:type="dxa"/>
            <w:vMerge/>
            <w:tcBorders>
              <w:right w:val="single" w:sz="6" w:space="0" w:color="000000"/>
            </w:tcBorders>
          </w:tcPr>
          <w:p w14:paraId="14DB4340" w14:textId="77777777" w:rsidR="004E1E6A" w:rsidRPr="00170D21" w:rsidRDefault="004E1E6A" w:rsidP="00695C52">
            <w:pPr>
              <w:pStyle w:val="TableParagraph"/>
              <w:ind w:left="29" w:right="144"/>
              <w:rPr>
                <w:lang w:val="es-419"/>
              </w:rPr>
            </w:pPr>
          </w:p>
        </w:tc>
        <w:tc>
          <w:tcPr>
            <w:tcW w:w="2991" w:type="dxa"/>
            <w:tcBorders>
              <w:top w:val="single" w:sz="6" w:space="0" w:color="000000"/>
              <w:left w:val="single" w:sz="6" w:space="0" w:color="000000"/>
              <w:bottom w:val="single" w:sz="6" w:space="0" w:color="000000"/>
            </w:tcBorders>
          </w:tcPr>
          <w:p w14:paraId="3AAFA88B" w14:textId="77777777" w:rsidR="004E1E6A" w:rsidRPr="00170D21" w:rsidRDefault="004E1E6A" w:rsidP="00695C52">
            <w:pPr>
              <w:pStyle w:val="TableParagraph"/>
              <w:ind w:left="29" w:right="144"/>
              <w:rPr>
                <w:lang w:val="es-419"/>
              </w:rPr>
            </w:pPr>
            <w:r w:rsidRPr="00170D21">
              <w:rPr>
                <w:lang w:val="es-419"/>
              </w:rPr>
              <w:t>2. Recopilación de historias individuales de jóvenes creadores de países en desarrollo sobre sus experiencias en la protección y comercialización de sus productos creativos, validadas por el CDIP.</w:t>
            </w:r>
          </w:p>
        </w:tc>
        <w:tc>
          <w:tcPr>
            <w:tcW w:w="3135" w:type="dxa"/>
          </w:tcPr>
          <w:p w14:paraId="7FE1C278" w14:textId="77777777" w:rsidR="004E1E6A" w:rsidRPr="00170D21" w:rsidRDefault="004E1E6A" w:rsidP="00695C52">
            <w:pPr>
              <w:pStyle w:val="TableParagraph"/>
              <w:ind w:left="29" w:right="144"/>
              <w:rPr>
                <w:lang w:val="es-419"/>
              </w:rPr>
            </w:pPr>
            <w:r w:rsidRPr="00170D21">
              <w:rPr>
                <w:lang w:val="es-419"/>
              </w:rPr>
              <w:t>Avance notable: los consultores nacionales han identificado a las partes interesadas clave para los estudios de análisis y, en estos momentos, están llevando a cabo entrevistas con ellas.</w:t>
            </w:r>
          </w:p>
        </w:tc>
        <w:tc>
          <w:tcPr>
            <w:tcW w:w="964" w:type="dxa"/>
          </w:tcPr>
          <w:p w14:paraId="12EE7DF7" w14:textId="77777777" w:rsidR="004E1E6A" w:rsidRPr="00170D21" w:rsidRDefault="004E1E6A" w:rsidP="00695C52">
            <w:pPr>
              <w:pStyle w:val="TableParagraph"/>
              <w:ind w:left="29" w:right="144"/>
              <w:rPr>
                <w:lang w:val="es-419"/>
              </w:rPr>
            </w:pPr>
            <w:r w:rsidRPr="00170D21">
              <w:rPr>
                <w:rFonts w:asciiTheme="minorBidi" w:hAnsiTheme="minorBidi" w:cstheme="minorBidi"/>
                <w:lang w:val="es-419"/>
              </w:rPr>
              <w:t>***</w:t>
            </w:r>
          </w:p>
        </w:tc>
      </w:tr>
      <w:tr w:rsidR="004E1E6A" w:rsidRPr="00170D21" w14:paraId="6FA41A00" w14:textId="77777777" w:rsidTr="00695C52">
        <w:trPr>
          <w:trHeight w:val="510"/>
        </w:trPr>
        <w:tc>
          <w:tcPr>
            <w:tcW w:w="2402" w:type="dxa"/>
            <w:vMerge w:val="restart"/>
            <w:tcBorders>
              <w:right w:val="single" w:sz="6" w:space="0" w:color="000000"/>
            </w:tcBorders>
          </w:tcPr>
          <w:p w14:paraId="1335BC22" w14:textId="77777777" w:rsidR="004E1E6A" w:rsidRPr="00170D21" w:rsidRDefault="004E1E6A" w:rsidP="00695C52">
            <w:pPr>
              <w:pStyle w:val="TableParagraph"/>
              <w:ind w:left="29" w:right="144"/>
              <w:rPr>
                <w:lang w:val="es-419"/>
              </w:rPr>
            </w:pPr>
            <w:r w:rsidRPr="00170D21">
              <w:rPr>
                <w:lang w:val="es-419"/>
              </w:rPr>
              <w:t xml:space="preserve">Planes de estudios adaptables sobre la PI para creadores, partiendo del nivel básico, que sean </w:t>
            </w:r>
            <w:r w:rsidRPr="00170D21">
              <w:rPr>
                <w:lang w:val="es-419"/>
              </w:rPr>
              <w:lastRenderedPageBreak/>
              <w:t>pertinentes para el contexto y las necesidades nacionales de los países beneficiarios.</w:t>
            </w:r>
          </w:p>
        </w:tc>
        <w:tc>
          <w:tcPr>
            <w:tcW w:w="2991" w:type="dxa"/>
            <w:tcBorders>
              <w:top w:val="single" w:sz="6" w:space="0" w:color="000000"/>
              <w:left w:val="single" w:sz="6" w:space="0" w:color="000000"/>
              <w:bottom w:val="single" w:sz="6" w:space="0" w:color="000000"/>
            </w:tcBorders>
          </w:tcPr>
          <w:p w14:paraId="0F7F0EB0" w14:textId="77777777" w:rsidR="004E1E6A" w:rsidRPr="00170D21" w:rsidRDefault="004E1E6A" w:rsidP="00695C52">
            <w:pPr>
              <w:pStyle w:val="TableParagraph"/>
              <w:ind w:left="29" w:right="144"/>
              <w:rPr>
                <w:lang w:val="es-419"/>
              </w:rPr>
            </w:pPr>
            <w:r w:rsidRPr="00170D21">
              <w:rPr>
                <w:lang w:val="es-419"/>
              </w:rPr>
              <w:lastRenderedPageBreak/>
              <w:t xml:space="preserve">1. Aprobación del plan de estudios por las instituciones académicas de enseñanza superior artísticas y creativas, </w:t>
            </w:r>
            <w:r w:rsidRPr="00170D21">
              <w:rPr>
                <w:lang w:val="es-419"/>
              </w:rPr>
              <w:lastRenderedPageBreak/>
              <w:t xml:space="preserve">educadores, profesores y jóvenes creadores. </w:t>
            </w:r>
          </w:p>
        </w:tc>
        <w:tc>
          <w:tcPr>
            <w:tcW w:w="3135" w:type="dxa"/>
          </w:tcPr>
          <w:p w14:paraId="18634178" w14:textId="77777777" w:rsidR="004E1E6A" w:rsidRPr="00170D21" w:rsidRDefault="004E1E6A" w:rsidP="00695C52">
            <w:pPr>
              <w:pStyle w:val="TableParagraph"/>
              <w:ind w:left="29" w:right="144"/>
              <w:rPr>
                <w:lang w:val="es-419"/>
              </w:rPr>
            </w:pPr>
            <w:r w:rsidRPr="00170D21">
              <w:rPr>
                <w:lang w:val="es-419"/>
              </w:rPr>
              <w:lastRenderedPageBreak/>
              <w:t xml:space="preserve">Aún no se ha iniciado. </w:t>
            </w:r>
          </w:p>
        </w:tc>
        <w:tc>
          <w:tcPr>
            <w:tcW w:w="964" w:type="dxa"/>
          </w:tcPr>
          <w:p w14:paraId="32D34FAB"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44CE6D9F" w14:textId="77777777" w:rsidTr="00695C52">
        <w:trPr>
          <w:trHeight w:val="510"/>
        </w:trPr>
        <w:tc>
          <w:tcPr>
            <w:tcW w:w="2402" w:type="dxa"/>
            <w:vMerge/>
            <w:tcBorders>
              <w:right w:val="single" w:sz="6" w:space="0" w:color="000000"/>
            </w:tcBorders>
          </w:tcPr>
          <w:p w14:paraId="05866BC3" w14:textId="77777777" w:rsidR="004E1E6A" w:rsidRPr="00170D21" w:rsidRDefault="004E1E6A" w:rsidP="00695C52">
            <w:pPr>
              <w:pStyle w:val="TableParagraph"/>
              <w:ind w:left="29" w:right="144"/>
              <w:rPr>
                <w:b/>
                <w:bCs/>
                <w:lang w:val="es-419"/>
              </w:rPr>
            </w:pPr>
          </w:p>
        </w:tc>
        <w:tc>
          <w:tcPr>
            <w:tcW w:w="2991" w:type="dxa"/>
            <w:tcBorders>
              <w:top w:val="single" w:sz="6" w:space="0" w:color="000000"/>
              <w:left w:val="single" w:sz="6" w:space="0" w:color="000000"/>
              <w:bottom w:val="single" w:sz="6" w:space="0" w:color="000000"/>
            </w:tcBorders>
          </w:tcPr>
          <w:p w14:paraId="10E0D1C3" w14:textId="77777777" w:rsidR="004E1E6A" w:rsidRPr="00170D21" w:rsidRDefault="004E1E6A" w:rsidP="00695C52">
            <w:pPr>
              <w:pStyle w:val="TableParagraph"/>
              <w:ind w:left="29" w:right="144"/>
              <w:rPr>
                <w:lang w:val="es-419"/>
              </w:rPr>
            </w:pPr>
            <w:r w:rsidRPr="00170D21">
              <w:rPr>
                <w:lang w:val="es-419"/>
              </w:rPr>
              <w:t>2. Recopilación de estudios de casos sobre planes de estudios en curso de aplicación, validados por el CDIP</w:t>
            </w:r>
          </w:p>
        </w:tc>
        <w:tc>
          <w:tcPr>
            <w:tcW w:w="3135" w:type="dxa"/>
          </w:tcPr>
          <w:p w14:paraId="1BDBE8FA" w14:textId="77777777" w:rsidR="004E1E6A" w:rsidRPr="00170D21" w:rsidRDefault="004E1E6A" w:rsidP="00695C52">
            <w:pPr>
              <w:pStyle w:val="TableParagraph"/>
              <w:ind w:left="29" w:right="144"/>
              <w:rPr>
                <w:lang w:val="es-419"/>
              </w:rPr>
            </w:pPr>
            <w:r w:rsidRPr="00170D21">
              <w:rPr>
                <w:lang w:val="es-419"/>
              </w:rPr>
              <w:t xml:space="preserve">Aún no se ha iniciado. </w:t>
            </w:r>
          </w:p>
        </w:tc>
        <w:tc>
          <w:tcPr>
            <w:tcW w:w="964" w:type="dxa"/>
          </w:tcPr>
          <w:p w14:paraId="5E858F11" w14:textId="77777777" w:rsidR="004E1E6A" w:rsidRPr="00170D21" w:rsidRDefault="004E1E6A" w:rsidP="00695C52">
            <w:pPr>
              <w:pStyle w:val="TableParagraph"/>
              <w:ind w:left="29" w:right="144"/>
              <w:rPr>
                <w:lang w:val="es-419"/>
              </w:rPr>
            </w:pPr>
            <w:r w:rsidRPr="00170D21">
              <w:rPr>
                <w:lang w:val="es-419"/>
              </w:rPr>
              <w:t>SA</w:t>
            </w:r>
          </w:p>
        </w:tc>
      </w:tr>
    </w:tbl>
    <w:p w14:paraId="3E503C90" w14:textId="77777777" w:rsidR="004E1E6A" w:rsidRPr="00170D21" w:rsidRDefault="004E1E6A" w:rsidP="004E1E6A">
      <w:pPr>
        <w:spacing w:before="480"/>
        <w:ind w:left="5530"/>
        <w:rPr>
          <w:lang w:val="es-419"/>
        </w:rPr>
        <w:sectPr w:rsidR="004E1E6A" w:rsidRPr="00170D21" w:rsidSect="004E1E6A">
          <w:headerReference w:type="default" r:id="rId135"/>
          <w:headerReference w:type="first" r:id="rId136"/>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XI]</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7D064070" w14:textId="77777777" w:rsidTr="00695C52">
        <w:trPr>
          <w:trHeight w:val="431"/>
        </w:trPr>
        <w:tc>
          <w:tcPr>
            <w:tcW w:w="9290" w:type="dxa"/>
            <w:gridSpan w:val="2"/>
          </w:tcPr>
          <w:p w14:paraId="273024F3"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32B123EE" w14:textId="77777777" w:rsidTr="00695C52">
        <w:trPr>
          <w:trHeight w:val="324"/>
        </w:trPr>
        <w:tc>
          <w:tcPr>
            <w:tcW w:w="2377" w:type="dxa"/>
            <w:shd w:val="clear" w:color="auto" w:fill="69F0C4"/>
          </w:tcPr>
          <w:p w14:paraId="73E2F16F"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64552D20" w14:textId="77777777" w:rsidR="004E1E6A" w:rsidRPr="00170D21" w:rsidRDefault="004E1E6A" w:rsidP="00695C52">
            <w:pPr>
              <w:pStyle w:val="TableParagraph"/>
              <w:ind w:left="109"/>
              <w:rPr>
                <w:lang w:val="es-419"/>
              </w:rPr>
            </w:pPr>
            <w:r w:rsidRPr="00170D21">
              <w:rPr>
                <w:lang w:val="es-419"/>
              </w:rPr>
              <w:t>DA_1_4_10_02</w:t>
            </w:r>
          </w:p>
        </w:tc>
      </w:tr>
      <w:tr w:rsidR="004E1E6A" w:rsidRPr="00170D21" w14:paraId="5DBA9359" w14:textId="77777777" w:rsidTr="00695C52">
        <w:trPr>
          <w:trHeight w:val="872"/>
        </w:trPr>
        <w:tc>
          <w:tcPr>
            <w:tcW w:w="2377" w:type="dxa"/>
            <w:shd w:val="clear" w:color="auto" w:fill="69F0C4"/>
          </w:tcPr>
          <w:p w14:paraId="50BC2C3D"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5DFA04A3" w14:textId="537EC6D1" w:rsidR="004E1E6A" w:rsidRPr="00170D21" w:rsidRDefault="004E1E6A" w:rsidP="00695C52">
            <w:pPr>
              <w:pStyle w:val="TableParagraph"/>
              <w:spacing w:before="1"/>
              <w:ind w:left="109"/>
              <w:rPr>
                <w:rStyle w:val="Hyperlink"/>
                <w:i/>
                <w:lang w:val="es-419"/>
              </w:rPr>
            </w:pPr>
            <w:r w:rsidRPr="00170D21">
              <w:rPr>
                <w:i/>
                <w:lang w:val="es-419"/>
              </w:rPr>
              <w:fldChar w:fldCharType="begin"/>
            </w:r>
            <w:r w:rsidRPr="00170D21">
              <w:rPr>
                <w:i/>
                <w:lang w:val="es-419"/>
              </w:rPr>
              <w:instrText>HYPERLINK "https://www.wipo.int/meetings/es/doc_details.jsp?doc_id=630655"</w:instrText>
            </w:r>
            <w:r w:rsidR="002260B5" w:rsidRPr="00170D21">
              <w:rPr>
                <w:i/>
                <w:lang w:val="es-419"/>
              </w:rPr>
            </w:r>
            <w:r w:rsidRPr="00170D21">
              <w:rPr>
                <w:i/>
                <w:lang w:val="es-419"/>
              </w:rPr>
              <w:fldChar w:fldCharType="separate"/>
            </w:r>
            <w:r w:rsidRPr="00170D21">
              <w:rPr>
                <w:i/>
                <w:iCs/>
                <w:color w:val="0000FF"/>
                <w:u w:val="single"/>
                <w:lang w:val="es-419"/>
              </w:rPr>
              <w:t xml:space="preserve">Apoyo y consolidación del papel de las </w:t>
            </w:r>
            <w:bookmarkStart w:id="13" w:name="_Hlt208592908"/>
            <w:bookmarkStart w:id="14" w:name="_Hlt208592909"/>
            <w:r w:rsidRPr="00170D21">
              <w:rPr>
                <w:i/>
                <w:iCs/>
                <w:color w:val="0000FF"/>
                <w:u w:val="single"/>
                <w:lang w:val="es-419"/>
              </w:rPr>
              <w:t>marcas</w:t>
            </w:r>
            <w:bookmarkEnd w:id="13"/>
            <w:bookmarkEnd w:id="14"/>
            <w:r w:rsidRPr="00170D21">
              <w:rPr>
                <w:i/>
                <w:iCs/>
                <w:color w:val="0000FF"/>
                <w:u w:val="single"/>
                <w:lang w:val="es-419"/>
              </w:rPr>
              <w:t xml:space="preserve"> colectivas como herramienta de impulso económico, cultural y social a través de un enfoque integrado del desarrollo</w:t>
            </w:r>
          </w:p>
          <w:p w14:paraId="5B90D14E" w14:textId="77777777" w:rsidR="004E1E6A" w:rsidRPr="00170D21" w:rsidRDefault="004E1E6A" w:rsidP="00695C52">
            <w:pPr>
              <w:pStyle w:val="TableParagraph"/>
              <w:spacing w:before="1"/>
              <w:rPr>
                <w:lang w:val="es-419"/>
              </w:rPr>
            </w:pPr>
            <w:r w:rsidRPr="00170D21">
              <w:rPr>
                <w:i/>
                <w:lang w:val="es-419"/>
              </w:rPr>
              <w:fldChar w:fldCharType="end"/>
            </w:r>
          </w:p>
        </w:tc>
      </w:tr>
      <w:tr w:rsidR="004E1E6A" w:rsidRPr="00170D21" w14:paraId="061983B9" w14:textId="77777777" w:rsidTr="00695C52">
        <w:trPr>
          <w:trHeight w:val="531"/>
        </w:trPr>
        <w:tc>
          <w:tcPr>
            <w:tcW w:w="2377" w:type="dxa"/>
            <w:shd w:val="clear" w:color="auto" w:fill="69F0C4"/>
          </w:tcPr>
          <w:p w14:paraId="59B39A64" w14:textId="6A40BB02" w:rsidR="004E1E6A" w:rsidRPr="00170D21" w:rsidRDefault="004E1E6A" w:rsidP="00695C52">
            <w:pPr>
              <w:pStyle w:val="TableParagraph"/>
              <w:ind w:left="110" w:right="121"/>
              <w:rPr>
                <w:lang w:val="es-419"/>
              </w:rPr>
            </w:pPr>
            <w:hyperlink r:id="rId137" w:history="1">
              <w:r w:rsidRPr="00170D21">
                <w:rPr>
                  <w:color w:val="0000FF"/>
                  <w:u w:val="single"/>
                  <w:lang w:val="es-419"/>
                </w:rPr>
                <w:t>Recomendación en el marco de la Agenda para el Desarrollo</w:t>
              </w:r>
            </w:hyperlink>
          </w:p>
        </w:tc>
        <w:tc>
          <w:tcPr>
            <w:tcW w:w="6913" w:type="dxa"/>
          </w:tcPr>
          <w:p w14:paraId="5A36DF18" w14:textId="77777777" w:rsidR="004E1E6A" w:rsidRPr="00170D21" w:rsidRDefault="004E1E6A" w:rsidP="00695C52">
            <w:pPr>
              <w:pStyle w:val="TableParagraph"/>
              <w:ind w:left="109" w:right="880"/>
              <w:rPr>
                <w:lang w:val="es-419"/>
              </w:rPr>
            </w:pPr>
            <w:r w:rsidRPr="00170D21">
              <w:rPr>
                <w:lang w:val="es-419"/>
              </w:rPr>
              <w:t>Recomendaciones 1, 4 y 10</w:t>
            </w:r>
          </w:p>
        </w:tc>
      </w:tr>
      <w:tr w:rsidR="004E1E6A" w:rsidRPr="00170D21" w14:paraId="60B875B7" w14:textId="77777777" w:rsidTr="00695C52">
        <w:trPr>
          <w:trHeight w:val="621"/>
        </w:trPr>
        <w:tc>
          <w:tcPr>
            <w:tcW w:w="2377" w:type="dxa"/>
            <w:shd w:val="clear" w:color="auto" w:fill="69F0C4"/>
          </w:tcPr>
          <w:p w14:paraId="1BDF082E"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56499A7C" w14:textId="77777777" w:rsidR="004E1E6A" w:rsidRPr="00170D21" w:rsidRDefault="004E1E6A" w:rsidP="00695C52">
            <w:pPr>
              <w:pStyle w:val="TableParagraph"/>
              <w:ind w:left="109" w:right="720"/>
              <w:rPr>
                <w:lang w:val="es-419"/>
              </w:rPr>
            </w:pPr>
            <w:r w:rsidRPr="00170D21">
              <w:rPr>
                <w:lang w:val="es-419"/>
              </w:rPr>
              <w:t>Presupuesto total: 320 000 francos suizos asignados a recursos no relativos a personal.</w:t>
            </w:r>
          </w:p>
        </w:tc>
      </w:tr>
      <w:tr w:rsidR="004E1E6A" w:rsidRPr="00170D21" w14:paraId="59709067" w14:textId="77777777" w:rsidTr="00695C52">
        <w:trPr>
          <w:trHeight w:val="476"/>
        </w:trPr>
        <w:tc>
          <w:tcPr>
            <w:tcW w:w="2377" w:type="dxa"/>
            <w:shd w:val="clear" w:color="auto" w:fill="69F0C4"/>
          </w:tcPr>
          <w:p w14:paraId="1F88D230"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5EF433B5" w14:textId="77777777" w:rsidR="004E1E6A" w:rsidRPr="00170D21" w:rsidRDefault="004E1E6A" w:rsidP="00695C52">
            <w:pPr>
              <w:pStyle w:val="TableParagraph"/>
              <w:spacing w:before="1"/>
              <w:ind w:left="109"/>
              <w:rPr>
                <w:lang w:val="es-419"/>
              </w:rPr>
            </w:pPr>
            <w:r w:rsidRPr="00170D21">
              <w:rPr>
                <w:lang w:val="es-419"/>
              </w:rPr>
              <w:t>Julio de 2025</w:t>
            </w:r>
          </w:p>
        </w:tc>
      </w:tr>
      <w:tr w:rsidR="004E1E6A" w:rsidRPr="00170D21" w14:paraId="4F04995A" w14:textId="77777777" w:rsidTr="00695C52">
        <w:trPr>
          <w:trHeight w:val="386"/>
        </w:trPr>
        <w:tc>
          <w:tcPr>
            <w:tcW w:w="2377" w:type="dxa"/>
            <w:shd w:val="clear" w:color="auto" w:fill="69F0C4"/>
          </w:tcPr>
          <w:p w14:paraId="4E609D9A"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6B8B0325" w14:textId="77777777" w:rsidR="004E1E6A" w:rsidRPr="00170D21" w:rsidRDefault="004E1E6A" w:rsidP="00695C52">
            <w:pPr>
              <w:pStyle w:val="TableParagraph"/>
              <w:ind w:left="109"/>
              <w:rPr>
                <w:lang w:val="es-419"/>
              </w:rPr>
            </w:pPr>
            <w:r w:rsidRPr="00170D21">
              <w:rPr>
                <w:lang w:val="es-419"/>
              </w:rPr>
              <w:t>24 meses</w:t>
            </w:r>
          </w:p>
        </w:tc>
      </w:tr>
      <w:tr w:rsidR="004E1E6A" w:rsidRPr="00170D21" w14:paraId="425E348F" w14:textId="77777777" w:rsidTr="00695C52">
        <w:trPr>
          <w:trHeight w:val="801"/>
        </w:trPr>
        <w:tc>
          <w:tcPr>
            <w:tcW w:w="2377" w:type="dxa"/>
            <w:shd w:val="clear" w:color="auto" w:fill="69F0C4"/>
          </w:tcPr>
          <w:p w14:paraId="7E7BF5B9" w14:textId="77777777" w:rsidR="004E1E6A" w:rsidRPr="00170D21" w:rsidRDefault="004E1E6A" w:rsidP="00695C52">
            <w:pPr>
              <w:pStyle w:val="TableParagraph"/>
              <w:ind w:left="110"/>
              <w:rPr>
                <w:lang w:val="es-419"/>
              </w:rPr>
            </w:pPr>
            <w:r w:rsidRPr="00170D21">
              <w:rPr>
                <w:u w:val="single"/>
                <w:lang w:val="es-419"/>
              </w:rPr>
              <w:t>Principales</w:t>
            </w:r>
          </w:p>
          <w:p w14:paraId="748EA6DA"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1FA3E1B9" w14:textId="77777777" w:rsidR="004E1E6A" w:rsidRPr="00170D21" w:rsidRDefault="004E1E6A" w:rsidP="00695C52">
            <w:pPr>
              <w:pStyle w:val="TableParagraph"/>
              <w:ind w:left="109" w:right="531"/>
              <w:rPr>
                <w:lang w:val="es-419"/>
              </w:rPr>
            </w:pPr>
            <w:r w:rsidRPr="00170D21">
              <w:rPr>
                <w:iCs/>
                <w:lang w:val="es-419"/>
              </w:rPr>
              <w:t xml:space="preserve">Sector encargado de la ejecución: Desarrollo Regional y Nacional </w:t>
            </w:r>
          </w:p>
          <w:p w14:paraId="6D1738AA" w14:textId="77777777" w:rsidR="004E1E6A" w:rsidRPr="00170D21" w:rsidRDefault="004E1E6A" w:rsidP="00695C52">
            <w:pPr>
              <w:pStyle w:val="TableParagraph"/>
              <w:ind w:left="109" w:right="531"/>
              <w:rPr>
                <w:lang w:val="es-419"/>
              </w:rPr>
            </w:pPr>
          </w:p>
          <w:p w14:paraId="2EE5D662" w14:textId="77777777" w:rsidR="004E1E6A" w:rsidRPr="00170D21" w:rsidRDefault="004E1E6A" w:rsidP="00695C52">
            <w:pPr>
              <w:pStyle w:val="TableParagraph"/>
              <w:ind w:left="109" w:right="531"/>
              <w:rPr>
                <w:lang w:val="es-419"/>
              </w:rPr>
            </w:pPr>
            <w:r w:rsidRPr="00170D21">
              <w:rPr>
                <w:lang w:val="es-419"/>
              </w:rPr>
              <w:t>Otros sectores interesados: Marcas y Diseños; PI y Ecosistemas de Innovación; Alianzas y Desafíos Mundiales</w:t>
            </w:r>
          </w:p>
        </w:tc>
      </w:tr>
      <w:tr w:rsidR="004E1E6A" w:rsidRPr="00170D21" w14:paraId="063F43AA" w14:textId="77777777" w:rsidTr="00695C52">
        <w:trPr>
          <w:trHeight w:val="621"/>
        </w:trPr>
        <w:tc>
          <w:tcPr>
            <w:tcW w:w="2377" w:type="dxa"/>
            <w:shd w:val="clear" w:color="auto" w:fill="69F0C4"/>
          </w:tcPr>
          <w:p w14:paraId="33132C50"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0197D527" w14:textId="77777777" w:rsidR="004E1E6A" w:rsidRPr="00170D21" w:rsidRDefault="004E1E6A" w:rsidP="00695C52">
            <w:pPr>
              <w:pStyle w:val="TableParagraph"/>
              <w:ind w:left="115" w:right="144"/>
              <w:rPr>
                <w:lang w:val="es-419"/>
              </w:rPr>
            </w:pPr>
            <w:r w:rsidRPr="00170D21">
              <w:rPr>
                <w:lang w:val="es-419"/>
              </w:rPr>
              <w:t>El registro de marcas colectivas se considera uno de los factores que más contribuyen al impulso económico, cultural y social de las pymes y las comunidades locales. Con todo, sigue siendo fundamental desarrollar un enfoque sistemático de las marcas colectivas para que las pymes y las comunidades locales se beneficien plenamente de esta herramienta colectiva, y para mantener sus resultados a largo plazo.</w:t>
            </w:r>
          </w:p>
          <w:p w14:paraId="38D8F5B6" w14:textId="77777777" w:rsidR="004E1E6A" w:rsidRPr="00170D21" w:rsidRDefault="004E1E6A" w:rsidP="00695C52">
            <w:pPr>
              <w:pStyle w:val="TableParagraph"/>
              <w:ind w:left="115" w:right="144"/>
              <w:rPr>
                <w:lang w:val="es-419"/>
              </w:rPr>
            </w:pPr>
          </w:p>
          <w:p w14:paraId="765717F7" w14:textId="77777777" w:rsidR="004E1E6A" w:rsidRPr="00170D21" w:rsidRDefault="004E1E6A" w:rsidP="00695C52">
            <w:pPr>
              <w:pStyle w:val="TableParagraph"/>
              <w:ind w:left="115" w:right="144"/>
              <w:rPr>
                <w:lang w:val="es-419"/>
              </w:rPr>
            </w:pPr>
            <w:r w:rsidRPr="00170D21">
              <w:rPr>
                <w:lang w:val="es-419"/>
              </w:rPr>
              <w:t xml:space="preserve">El objetivo del proyecto es informar mejor y dotar a las pymes y a las comunidades locales de los países beneficiarios de los conocimientos especializados, las habilidades, las capacidades y las herramientas necesarios para utilizar eficazmente las marcas colectivas y mantener los beneficios derivados de ellas. Esto se logrará mediante el desarrollo de un marco holístico de gestión de marcas colectivas. </w:t>
            </w:r>
          </w:p>
        </w:tc>
      </w:tr>
      <w:tr w:rsidR="004E1E6A" w:rsidRPr="00170D21" w14:paraId="28562E5B" w14:textId="77777777" w:rsidTr="00695C52">
        <w:trPr>
          <w:trHeight w:val="432"/>
        </w:trPr>
        <w:tc>
          <w:tcPr>
            <w:tcW w:w="2377" w:type="dxa"/>
            <w:shd w:val="clear" w:color="auto" w:fill="69F0C4"/>
          </w:tcPr>
          <w:p w14:paraId="441377A5"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39E1D932" w14:textId="77777777" w:rsidR="004E1E6A" w:rsidRPr="00170D21" w:rsidRDefault="004E1E6A" w:rsidP="00695C52">
            <w:pPr>
              <w:pStyle w:val="TableParagraph"/>
              <w:ind w:left="109"/>
              <w:rPr>
                <w:lang w:val="es-419"/>
              </w:rPr>
            </w:pPr>
            <w:r w:rsidRPr="00170D21">
              <w:rPr>
                <w:lang w:val="es-419"/>
              </w:rPr>
              <w:t>Sra. Mary Hayrapetyan, administradora de programas, División de Coordinación de la Agenda para el Desarrollo, Sector de Desarrollo Regional y Nacional</w:t>
            </w:r>
          </w:p>
        </w:tc>
      </w:tr>
      <w:tr w:rsidR="004E1E6A" w:rsidRPr="00170D21" w14:paraId="783D366C" w14:textId="77777777" w:rsidTr="004E1E6A">
        <w:trPr>
          <w:trHeight w:val="321"/>
        </w:trPr>
        <w:tc>
          <w:tcPr>
            <w:tcW w:w="2377" w:type="dxa"/>
            <w:shd w:val="clear" w:color="auto" w:fill="69F0C4"/>
          </w:tcPr>
          <w:p w14:paraId="0D3D0EB6" w14:textId="406BB399"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38" w:history="1">
              <w:r w:rsidRPr="00170D21">
                <w:rPr>
                  <w:color w:val="0000FF"/>
                  <w:u w:val="single"/>
                  <w:lang w:val="es-419"/>
                </w:rPr>
                <w:t>programa de trabajo y presupuesto para 2024/25</w:t>
              </w:r>
            </w:hyperlink>
            <w:r w:rsidRPr="00170D21">
              <w:rPr>
                <w:lang w:val="es-419"/>
              </w:rPr>
              <w:t xml:space="preserve"> y en el </w:t>
            </w:r>
            <w:hyperlink r:id="rId139" w:history="1">
              <w:r w:rsidRPr="00170D21">
                <w:rPr>
                  <w:color w:val="0000FF"/>
                  <w:u w:val="single"/>
                  <w:lang w:val="es-419"/>
                </w:rPr>
                <w:t>programa de trabajo y presupuesto para 2026/27</w:t>
              </w:r>
            </w:hyperlink>
          </w:p>
        </w:tc>
        <w:tc>
          <w:tcPr>
            <w:tcW w:w="6913" w:type="dxa"/>
          </w:tcPr>
          <w:p w14:paraId="7A6A11B0" w14:textId="77777777" w:rsidR="004E1E6A" w:rsidRPr="00170D21" w:rsidRDefault="004E1E6A" w:rsidP="00695C52">
            <w:pPr>
              <w:pStyle w:val="TableParagraph"/>
              <w:spacing w:before="1"/>
              <w:ind w:left="109" w:right="109"/>
              <w:rPr>
                <w:lang w:val="es-419"/>
              </w:rPr>
            </w:pPr>
            <w:r w:rsidRPr="00170D21">
              <w:rPr>
                <w:lang w:val="es-419"/>
              </w:rPr>
              <w:t>1.1 Una comunicación y una implicación más sólidas en todo el mundo para aumentar la sensibilización y el conocimiento sobre la forma en que la PI puede mejorar la vida de la humanidad en su conjunto, y en todas partes.</w:t>
            </w:r>
          </w:p>
          <w:p w14:paraId="52358845" w14:textId="77777777" w:rsidR="004E1E6A" w:rsidRPr="00170D21" w:rsidRDefault="004E1E6A" w:rsidP="00695C52">
            <w:pPr>
              <w:pStyle w:val="TableParagraph"/>
              <w:spacing w:before="1"/>
              <w:ind w:left="109" w:right="109"/>
              <w:rPr>
                <w:lang w:val="es-419"/>
              </w:rPr>
            </w:pPr>
          </w:p>
          <w:p w14:paraId="6AB9984E" w14:textId="77777777" w:rsidR="004E1E6A" w:rsidRPr="00170D21" w:rsidRDefault="004E1E6A" w:rsidP="00695C52">
            <w:pPr>
              <w:pStyle w:val="TableParagraph"/>
              <w:spacing w:before="1"/>
              <w:ind w:left="109" w:right="109"/>
              <w:rPr>
                <w:lang w:val="es-419"/>
              </w:rPr>
            </w:pPr>
            <w:r w:rsidRPr="00170D21">
              <w:rPr>
                <w:lang w:val="es-419"/>
              </w:rPr>
              <w:t>4.1 Un uso más eficaz de un sistema equilibrado de PI para apoyar el crecimiento y el desarrollo de todos los Estados miembros y sus regiones y subregiones, entre otras cosas, mediante la implantación de las recomendaciones de la Agenda para el Desarrollo.</w:t>
            </w:r>
          </w:p>
          <w:p w14:paraId="6D14CEFC" w14:textId="77777777" w:rsidR="004E1E6A" w:rsidRPr="00170D21" w:rsidRDefault="004E1E6A" w:rsidP="00695C52">
            <w:pPr>
              <w:pStyle w:val="TableParagraph"/>
              <w:spacing w:before="1"/>
              <w:ind w:left="109" w:right="109"/>
              <w:rPr>
                <w:lang w:val="es-419"/>
              </w:rPr>
            </w:pPr>
          </w:p>
          <w:p w14:paraId="525593E7" w14:textId="77777777" w:rsidR="004E1E6A" w:rsidRPr="00170D21" w:rsidRDefault="004E1E6A" w:rsidP="00695C52">
            <w:pPr>
              <w:pStyle w:val="TableParagraph"/>
              <w:spacing w:before="1"/>
              <w:ind w:left="109" w:right="109"/>
              <w:rPr>
                <w:lang w:val="es-419"/>
              </w:rPr>
            </w:pPr>
            <w:r w:rsidRPr="00170D21">
              <w:rPr>
                <w:lang w:val="es-419"/>
              </w:rPr>
              <w:t>4.2 Desarrollo de ecosistemas equilibrados y eficaces de PI, innovación y creatividad en los Estados miembros.</w:t>
            </w:r>
          </w:p>
          <w:p w14:paraId="3817F696" w14:textId="77777777" w:rsidR="004E1E6A" w:rsidRPr="00170D21" w:rsidRDefault="004E1E6A" w:rsidP="00695C52">
            <w:pPr>
              <w:pStyle w:val="TableParagraph"/>
              <w:spacing w:before="1"/>
              <w:ind w:left="109" w:right="109"/>
              <w:rPr>
                <w:lang w:val="es-419"/>
              </w:rPr>
            </w:pPr>
          </w:p>
          <w:p w14:paraId="0A5BA107" w14:textId="77777777" w:rsidR="004E1E6A" w:rsidRPr="00170D21" w:rsidRDefault="004E1E6A" w:rsidP="004E1E6A">
            <w:pPr>
              <w:pStyle w:val="TableParagraph"/>
              <w:spacing w:before="1"/>
              <w:ind w:left="108" w:right="108"/>
              <w:rPr>
                <w:lang w:val="es-419"/>
              </w:rPr>
            </w:pPr>
            <w:r w:rsidRPr="00170D21">
              <w:rPr>
                <w:lang w:val="es-419"/>
              </w:rPr>
              <w:t xml:space="preserve">4.4 Más innovadores, creadores, pymes, universidades, instituciones de investigación y comunidades sacan provecho de la </w:t>
            </w:r>
            <w:r w:rsidRPr="00170D21">
              <w:rPr>
                <w:lang w:val="es-419"/>
              </w:rPr>
              <w:lastRenderedPageBreak/>
              <w:t>PI.</w:t>
            </w:r>
          </w:p>
        </w:tc>
      </w:tr>
      <w:tr w:rsidR="004E1E6A" w:rsidRPr="00170D21" w14:paraId="0ED81D8F" w14:textId="77777777" w:rsidTr="00695C52">
        <w:trPr>
          <w:trHeight w:val="656"/>
        </w:trPr>
        <w:tc>
          <w:tcPr>
            <w:tcW w:w="2377" w:type="dxa"/>
            <w:shd w:val="clear" w:color="auto" w:fill="69F0C4"/>
          </w:tcPr>
          <w:p w14:paraId="5F5DC5DE" w14:textId="77777777" w:rsidR="004E1E6A" w:rsidRPr="00170D21" w:rsidRDefault="004E1E6A" w:rsidP="00695C52">
            <w:pPr>
              <w:pStyle w:val="TableParagraph"/>
              <w:ind w:left="110" w:right="378"/>
              <w:rPr>
                <w:lang w:val="es-419"/>
              </w:rPr>
            </w:pPr>
            <w:r w:rsidRPr="00170D21">
              <w:rPr>
                <w:u w:val="single"/>
                <w:lang w:val="es-419"/>
              </w:rPr>
              <w:lastRenderedPageBreak/>
              <w:t>Progresos en la ejecución del proyecto</w:t>
            </w:r>
          </w:p>
        </w:tc>
        <w:tc>
          <w:tcPr>
            <w:tcW w:w="6913" w:type="dxa"/>
          </w:tcPr>
          <w:p w14:paraId="2B7CC093" w14:textId="77777777" w:rsidR="004E1E6A" w:rsidRPr="00170D21" w:rsidRDefault="004E1E6A" w:rsidP="00695C52">
            <w:pPr>
              <w:pStyle w:val="TableParagraph"/>
              <w:ind w:left="115" w:right="144"/>
              <w:rPr>
                <w:lang w:val="es-419"/>
              </w:rPr>
            </w:pPr>
            <w:r w:rsidRPr="00170D21">
              <w:rPr>
                <w:lang w:val="es-419"/>
              </w:rPr>
              <w:t>Este proyecto se aprobó en la trigésima segunda sesión del CDIP, celebrada en mayo de 2024. Se basa en los logros del proyecto finalizado de la AD sobre “Registro de marcas colectivas de emprendimientos locales como eje transversal de desarrollo económico”, que ayudó a empresarios y comunidades locales del Estado Plurinacional de Bolivia, el Brasil, Filipinas y Túnez a desarrollar y registrar marcas colectivas. A petición suya durante la misma sesión del CDIP, Indonesia se ha integrado como uno de los países beneficiarios de este proyecto. Así, este proyecto cuenta con cinco países beneficiarios: el Estado Plurinacional de Bolivia, el Brasil, Filipinas, Indonesia y Túnez. La ejecución del proyecto se puso en marcha en julio de 2025.</w:t>
            </w:r>
          </w:p>
          <w:p w14:paraId="6BF48298" w14:textId="77777777" w:rsidR="004E1E6A" w:rsidRPr="00170D21" w:rsidRDefault="004E1E6A" w:rsidP="00695C52">
            <w:pPr>
              <w:pStyle w:val="TableParagraph"/>
              <w:ind w:left="115" w:right="144"/>
              <w:rPr>
                <w:lang w:val="es-419"/>
              </w:rPr>
            </w:pPr>
          </w:p>
          <w:p w14:paraId="1E42EE18" w14:textId="6D0643C3" w:rsidR="004E1E6A" w:rsidRPr="00170D21" w:rsidRDefault="004E1E6A" w:rsidP="00695C52">
            <w:pPr>
              <w:pStyle w:val="TableParagraph"/>
              <w:ind w:left="115" w:right="144"/>
              <w:rPr>
                <w:lang w:val="es-419"/>
              </w:rPr>
            </w:pPr>
            <w:r w:rsidRPr="00170D21">
              <w:rPr>
                <w:lang w:val="es-419"/>
              </w:rPr>
              <w:t>Durante el período examinado, de conformidad con la estrategia de ejecución descrita en el documento del proyecto (</w:t>
            </w:r>
            <w:hyperlink r:id="rId140" w:history="1">
              <w:r w:rsidRPr="00170D21">
                <w:rPr>
                  <w:color w:val="0000FF"/>
                  <w:u w:val="single"/>
                  <w:lang w:val="es-419"/>
                </w:rPr>
                <w:t>CDIP/32/8 Rev.</w:t>
              </w:r>
            </w:hyperlink>
            <w:r w:rsidRPr="00170D21">
              <w:rPr>
                <w:lang w:val="es-419"/>
              </w:rPr>
              <w:t>), se elaboró un programa de formación práctica sobre el registro, la gestión y el uso de las marcas colectivas, en estrecha colaboración con los coordinadores nacionales y adaptado a cada país beneficiario, incorporando ejemplos nacionales y estudios de caso para garantizar su adecuación a las necesidades y los contextos locales.</w:t>
            </w:r>
          </w:p>
          <w:p w14:paraId="08B4BF5A" w14:textId="77777777" w:rsidR="004E1E6A" w:rsidRPr="00170D21" w:rsidRDefault="004E1E6A" w:rsidP="00695C52">
            <w:pPr>
              <w:pStyle w:val="TableParagraph"/>
              <w:ind w:left="115" w:right="144"/>
              <w:rPr>
                <w:lang w:val="es-419"/>
              </w:rPr>
            </w:pPr>
          </w:p>
          <w:p w14:paraId="191D8EC1" w14:textId="77777777" w:rsidR="004E1E6A" w:rsidRPr="00170D21" w:rsidRDefault="004E1E6A" w:rsidP="00695C52">
            <w:pPr>
              <w:pStyle w:val="TableParagraph"/>
              <w:ind w:left="115" w:right="144"/>
              <w:rPr>
                <w:lang w:val="es-419"/>
              </w:rPr>
            </w:pPr>
            <w:r w:rsidRPr="00170D21">
              <w:rPr>
                <w:lang w:val="es-419"/>
              </w:rPr>
              <w:t xml:space="preserve">A finales del período examinado, la situación en cada uno de los países beneficiarios era la siguiente: </w:t>
            </w:r>
          </w:p>
          <w:p w14:paraId="1DFA384A" w14:textId="77777777" w:rsidR="004E1E6A" w:rsidRPr="00170D21" w:rsidRDefault="004E1E6A" w:rsidP="00695C52">
            <w:pPr>
              <w:pStyle w:val="TableParagraph"/>
              <w:ind w:left="115" w:right="144"/>
              <w:rPr>
                <w:b/>
                <w:bCs/>
                <w:lang w:val="es-419"/>
              </w:rPr>
            </w:pPr>
          </w:p>
          <w:p w14:paraId="234E2EE0" w14:textId="77777777" w:rsidR="004E1E6A" w:rsidRPr="00170D21" w:rsidRDefault="004E1E6A" w:rsidP="00113F59">
            <w:pPr>
              <w:pStyle w:val="TableParagraph"/>
              <w:numPr>
                <w:ilvl w:val="0"/>
                <w:numId w:val="27"/>
              </w:numPr>
              <w:ind w:left="85" w:right="144" w:firstLine="420"/>
              <w:rPr>
                <w:u w:val="single"/>
                <w:lang w:val="es-419"/>
              </w:rPr>
            </w:pPr>
            <w:r w:rsidRPr="00170D21">
              <w:rPr>
                <w:u w:val="single"/>
                <w:lang w:val="es-419"/>
              </w:rPr>
              <w:t>Estado Plurinacional de Bolivia:</w:t>
            </w:r>
          </w:p>
          <w:p w14:paraId="0968FF80" w14:textId="77777777" w:rsidR="004E1E6A" w:rsidRPr="00170D21" w:rsidRDefault="004E1E6A" w:rsidP="00695C52">
            <w:pPr>
              <w:pStyle w:val="TableParagraph"/>
              <w:ind w:left="85" w:right="144" w:firstLine="420"/>
              <w:rPr>
                <w:lang w:val="es-419"/>
              </w:rPr>
            </w:pPr>
          </w:p>
          <w:p w14:paraId="1C1E86DA" w14:textId="77777777" w:rsidR="004E1E6A" w:rsidRPr="00170D21" w:rsidRDefault="004E1E6A" w:rsidP="00695C52">
            <w:pPr>
              <w:pStyle w:val="TableParagraph"/>
              <w:ind w:left="76" w:right="458"/>
              <w:rPr>
                <w:lang w:val="es-419"/>
              </w:rPr>
            </w:pPr>
            <w:r w:rsidRPr="00170D21">
              <w:rPr>
                <w:lang w:val="es-419"/>
              </w:rPr>
              <w:t>En estrecha colaboración con el coordinador nacional, se adaptó la versión en español del programa de formación sobre marcas colectivas al contexto local, garantizando así su adecuación a las necesidades nacionales. Además, se están llevando a cabo los preparativos para organizar un curso de formación de formadores con el fin de poner a prueba los materiales didácticos.</w:t>
            </w:r>
          </w:p>
          <w:p w14:paraId="5A281942" w14:textId="77777777" w:rsidR="004E1E6A" w:rsidRPr="00170D21" w:rsidRDefault="004E1E6A" w:rsidP="00695C52">
            <w:pPr>
              <w:pStyle w:val="TableParagraph"/>
              <w:ind w:left="115" w:right="86"/>
              <w:rPr>
                <w:b/>
                <w:bCs/>
                <w:lang w:val="es-419"/>
              </w:rPr>
            </w:pPr>
          </w:p>
          <w:p w14:paraId="4F5DDE6E" w14:textId="77777777" w:rsidR="004E1E6A" w:rsidRPr="00170D21" w:rsidRDefault="004E1E6A" w:rsidP="00113F59">
            <w:pPr>
              <w:pStyle w:val="TableParagraph"/>
              <w:numPr>
                <w:ilvl w:val="0"/>
                <w:numId w:val="27"/>
              </w:numPr>
              <w:ind w:right="84"/>
              <w:rPr>
                <w:u w:val="single"/>
                <w:lang w:val="es-419"/>
              </w:rPr>
            </w:pPr>
            <w:r w:rsidRPr="00170D21">
              <w:rPr>
                <w:u w:val="single"/>
                <w:lang w:val="es-419"/>
              </w:rPr>
              <w:t>Brasil:</w:t>
            </w:r>
          </w:p>
          <w:p w14:paraId="5F2AF98D" w14:textId="77777777" w:rsidR="004E1E6A" w:rsidRPr="00170D21" w:rsidRDefault="004E1E6A" w:rsidP="00695C52">
            <w:pPr>
              <w:pStyle w:val="TableParagraph"/>
              <w:ind w:left="109" w:right="84"/>
              <w:rPr>
                <w:lang w:val="es-419"/>
              </w:rPr>
            </w:pPr>
          </w:p>
          <w:p w14:paraId="0EB47D07" w14:textId="77777777" w:rsidR="004E1E6A" w:rsidRPr="00170D21" w:rsidRDefault="004E1E6A" w:rsidP="00695C52">
            <w:pPr>
              <w:pStyle w:val="TableParagraph"/>
              <w:ind w:left="109" w:right="84"/>
              <w:rPr>
                <w:lang w:val="es-419"/>
              </w:rPr>
            </w:pPr>
            <w:r w:rsidRPr="00170D21">
              <w:rPr>
                <w:lang w:val="es-419"/>
              </w:rPr>
              <w:t xml:space="preserve">En estrecha colaboración con el coordinador nacional, se adaptó la versión en portugués del programa de formación sobre marcas colectivas al contexto local. </w:t>
            </w:r>
          </w:p>
          <w:p w14:paraId="3D2D311D" w14:textId="77777777" w:rsidR="004E1E6A" w:rsidRPr="00170D21" w:rsidRDefault="004E1E6A" w:rsidP="00695C52">
            <w:pPr>
              <w:pStyle w:val="TableParagraph"/>
              <w:ind w:left="109" w:right="84"/>
              <w:rPr>
                <w:lang w:val="es-419"/>
              </w:rPr>
            </w:pPr>
          </w:p>
          <w:p w14:paraId="09C1E886" w14:textId="74C6C188" w:rsidR="004E1E6A" w:rsidRPr="00170D21" w:rsidRDefault="004E1E6A" w:rsidP="00695C52">
            <w:pPr>
              <w:pStyle w:val="TableParagraph"/>
              <w:ind w:left="109" w:right="84"/>
              <w:rPr>
                <w:lang w:val="es-419"/>
              </w:rPr>
            </w:pPr>
            <w:r w:rsidRPr="00170D21">
              <w:rPr>
                <w:lang w:val="es-419"/>
              </w:rPr>
              <w:t xml:space="preserve">Los días 10 y 11 de junio de 2026 se organizó en Río de Janeiro (el Brasil) un curso de formación para formadores sobre marcas colectivas. La formación reunió a más de 40 participantes, entre los que se encontraban representantes del Instituto Nacional de Propiedad Industrial (INPI), cinco titulares de marcas colectivas y otras instituciones colaboradoras, como el Servicio Brasileño de Apoyo a las Micro y Pequeñas Empresas (SEBRAE), la Secretaría de Desarrollo Agrícola y Pesca del Estado de Pará (SEDAP) y el Foro sobre Indicaciones Geográficas y marcas colectivas. La formación también contó con la colaboración de especialistas del Instituto Nacional de Defensa de la Competencia y de la Protección de la Propiedad Intelectual (INDECOPI) del Perú. Para obtener más </w:t>
            </w:r>
            <w:r w:rsidRPr="00170D21">
              <w:rPr>
                <w:lang w:val="es-419"/>
              </w:rPr>
              <w:lastRenderedPageBreak/>
              <w:t xml:space="preserve">información sobre la formación, consulta el </w:t>
            </w:r>
            <w:hyperlink r:id="rId141" w:history="1">
              <w:r w:rsidRPr="00170D21">
                <w:rPr>
                  <w:color w:val="0000FF"/>
                  <w:u w:val="single"/>
                  <w:lang w:val="es-419"/>
                </w:rPr>
                <w:t>sitio web del proyecto</w:t>
              </w:r>
            </w:hyperlink>
            <w:r w:rsidRPr="00170D21">
              <w:rPr>
                <w:lang w:val="es-419"/>
              </w:rPr>
              <w:t xml:space="preserve">. </w:t>
            </w:r>
          </w:p>
          <w:p w14:paraId="6F021EFD" w14:textId="77777777" w:rsidR="004E1E6A" w:rsidRPr="00170D21" w:rsidRDefault="004E1E6A" w:rsidP="00695C52">
            <w:pPr>
              <w:pStyle w:val="TableParagraph"/>
              <w:ind w:right="84"/>
              <w:rPr>
                <w:lang w:val="es-419"/>
              </w:rPr>
            </w:pPr>
          </w:p>
          <w:p w14:paraId="3F6BC699" w14:textId="77777777" w:rsidR="004E1E6A" w:rsidRPr="00170D21" w:rsidRDefault="004E1E6A" w:rsidP="00113F59">
            <w:pPr>
              <w:pStyle w:val="TableParagraph"/>
              <w:numPr>
                <w:ilvl w:val="0"/>
                <w:numId w:val="27"/>
              </w:numPr>
              <w:ind w:right="84"/>
              <w:rPr>
                <w:u w:val="single"/>
                <w:lang w:val="es-419"/>
              </w:rPr>
            </w:pPr>
            <w:r w:rsidRPr="00170D21">
              <w:rPr>
                <w:u w:val="single"/>
                <w:lang w:val="es-419"/>
              </w:rPr>
              <w:t>Indonesia y Filipinas:</w:t>
            </w:r>
          </w:p>
          <w:p w14:paraId="24AEAAA2" w14:textId="77777777" w:rsidR="004E1E6A" w:rsidRPr="00170D21" w:rsidRDefault="004E1E6A" w:rsidP="00695C52">
            <w:pPr>
              <w:pStyle w:val="TableParagraph"/>
              <w:ind w:left="109" w:right="84"/>
              <w:rPr>
                <w:u w:val="single"/>
                <w:lang w:val="es-419"/>
              </w:rPr>
            </w:pPr>
          </w:p>
          <w:p w14:paraId="5BD4D487" w14:textId="77777777" w:rsidR="004E1E6A" w:rsidRPr="00170D21" w:rsidRDefault="004E1E6A" w:rsidP="00695C52">
            <w:pPr>
              <w:pStyle w:val="TableParagraph"/>
              <w:ind w:left="109" w:right="84"/>
              <w:rPr>
                <w:lang w:val="es-419"/>
              </w:rPr>
            </w:pPr>
            <w:r w:rsidRPr="00170D21">
              <w:rPr>
                <w:lang w:val="es-419"/>
              </w:rPr>
              <w:t>Dado que tanto Indonesia como Filipinas son miembros de la Asociación de Naciones de Asia Sudoriental (ASEAN), y tras los debates mantenidos con los respectivos coordinadores nacionales, se contrató a un especialista regional en PI. En estrecha colaboración con los coordinadores nacionales correspondientes, el especialista regional en propiedad intelectual adaptó el programa de formación al contexto de la ASEAN, centrándose en dar respuesta a las necesidades tanto de Indonesia como de Filipinas.</w:t>
            </w:r>
          </w:p>
          <w:p w14:paraId="0EEA2A6B" w14:textId="77777777" w:rsidR="004E1E6A" w:rsidRPr="00170D21" w:rsidRDefault="004E1E6A" w:rsidP="00695C52">
            <w:pPr>
              <w:pStyle w:val="TableParagraph"/>
              <w:ind w:left="109" w:right="84"/>
              <w:rPr>
                <w:u w:val="single"/>
                <w:lang w:val="es-419"/>
              </w:rPr>
            </w:pPr>
          </w:p>
          <w:p w14:paraId="486A0983" w14:textId="56491796" w:rsidR="004E1E6A" w:rsidRPr="00170D21" w:rsidRDefault="004E1E6A" w:rsidP="00695C52">
            <w:pPr>
              <w:pStyle w:val="TableParagraph"/>
              <w:ind w:left="109" w:right="84"/>
              <w:rPr>
                <w:lang w:val="es-419"/>
              </w:rPr>
            </w:pPr>
            <w:r w:rsidRPr="00170D21">
              <w:rPr>
                <w:lang w:val="es-419"/>
              </w:rPr>
              <w:t xml:space="preserve">En Indonesia, se organizó un curso de formación para formadores sobre marcas colectivas del 26 al 28 de agosto de 2025. El evento reunió a unos 40 participantes, entre los que se encontraban representantes del Ministerio de Economía Creativa y de la Agencia de Economía Creativa de la República de Indonesia, de la Dirección General de Propiedad Intelectual (DGIP) del Ministerio de Justicia y Derechos Humanos, de la Oficina Provincial de Turismo de Bali y de la Agencia Regional de Investigación e Innovación de la provincia de Bali, así como titulares de marcas colectivas de los sectores de los balnearios y la artesanía. Se puede obtener más información sobre la formación, en el </w:t>
            </w:r>
            <w:hyperlink r:id="rId142" w:history="1">
              <w:r w:rsidRPr="00170D21">
                <w:rPr>
                  <w:color w:val="0000FF"/>
                  <w:u w:val="single"/>
                  <w:lang w:val="es-419"/>
                </w:rPr>
                <w:t>sitio web del proyecto</w:t>
              </w:r>
            </w:hyperlink>
            <w:r w:rsidRPr="00170D21">
              <w:rPr>
                <w:lang w:val="es-419"/>
              </w:rPr>
              <w:t xml:space="preserve">. </w:t>
            </w:r>
          </w:p>
          <w:p w14:paraId="26FBBABC" w14:textId="77777777" w:rsidR="004E1E6A" w:rsidRPr="00170D21" w:rsidRDefault="004E1E6A" w:rsidP="00695C52">
            <w:pPr>
              <w:pStyle w:val="TableParagraph"/>
              <w:ind w:left="109" w:right="84"/>
              <w:rPr>
                <w:lang w:val="es-419"/>
              </w:rPr>
            </w:pPr>
          </w:p>
          <w:p w14:paraId="22379777" w14:textId="77777777" w:rsidR="004E1E6A" w:rsidRPr="00170D21" w:rsidRDefault="004E1E6A" w:rsidP="00695C52">
            <w:pPr>
              <w:pStyle w:val="TableParagraph"/>
              <w:ind w:left="109" w:right="84"/>
              <w:rPr>
                <w:lang w:val="es-419"/>
              </w:rPr>
            </w:pPr>
            <w:r w:rsidRPr="00170D21">
              <w:rPr>
                <w:lang w:val="es-419"/>
              </w:rPr>
              <w:t>A petición del coordinador nacional de Indonesia, se están llevando a cabo los preparativos para reforzar y desarrollar con mayor detalle el Reglamento de uso de la marca colectiva “UnBALIvable”.</w:t>
            </w:r>
          </w:p>
          <w:p w14:paraId="49BA698D" w14:textId="77777777" w:rsidR="004E1E6A" w:rsidRPr="00170D21" w:rsidRDefault="004E1E6A" w:rsidP="00695C52">
            <w:pPr>
              <w:pStyle w:val="TableParagraph"/>
              <w:ind w:left="109" w:right="84"/>
              <w:rPr>
                <w:lang w:val="es-419"/>
              </w:rPr>
            </w:pPr>
          </w:p>
          <w:p w14:paraId="0F701E57" w14:textId="173799DA" w:rsidR="004E1E6A" w:rsidRPr="00170D21" w:rsidRDefault="004E1E6A" w:rsidP="00695C52">
            <w:pPr>
              <w:pStyle w:val="TableParagraph"/>
              <w:ind w:left="109" w:right="84"/>
              <w:rPr>
                <w:lang w:val="es-419"/>
              </w:rPr>
            </w:pPr>
            <w:r w:rsidRPr="00170D21">
              <w:rPr>
                <w:lang w:val="es-419"/>
              </w:rPr>
              <w:t xml:space="preserve">En Filipinas se organizó un curso de formación de formadores sobre marcas colectivas del 17 al 19 de diciembre de 2025. El programa contó con la participación de más de 40 personas, entre las que se encontraban representantes de la Oficina de Propiedad Intelectual de Filipinas (IPOPHL) y seis titulares de marcas colectivas. Se puede obtener más información sobre la formación en el </w:t>
            </w:r>
            <w:hyperlink r:id="rId143" w:history="1">
              <w:r w:rsidRPr="00170D21">
                <w:rPr>
                  <w:color w:val="0000FF"/>
                  <w:u w:val="single"/>
                  <w:lang w:val="es-419"/>
                </w:rPr>
                <w:t>sitio web del proyecto</w:t>
              </w:r>
            </w:hyperlink>
            <w:r w:rsidRPr="00170D21">
              <w:rPr>
                <w:lang w:val="es-419"/>
              </w:rPr>
              <w:t>.</w:t>
            </w:r>
          </w:p>
          <w:p w14:paraId="5B48BA75" w14:textId="77777777" w:rsidR="004E1E6A" w:rsidRPr="00170D21" w:rsidRDefault="004E1E6A" w:rsidP="00695C52">
            <w:pPr>
              <w:pStyle w:val="TableParagraph"/>
              <w:ind w:left="109" w:right="84"/>
              <w:rPr>
                <w:lang w:val="es-419"/>
              </w:rPr>
            </w:pPr>
          </w:p>
          <w:p w14:paraId="102605F4" w14:textId="77777777" w:rsidR="004E1E6A" w:rsidRPr="00170D21" w:rsidRDefault="004E1E6A" w:rsidP="00695C52">
            <w:pPr>
              <w:pStyle w:val="TableParagraph"/>
              <w:ind w:left="109" w:right="84"/>
              <w:rPr>
                <w:lang w:val="es-419"/>
              </w:rPr>
            </w:pPr>
            <w:r w:rsidRPr="00170D21">
              <w:rPr>
                <w:lang w:val="es-419"/>
              </w:rPr>
              <w:t>Además, se están llevando a cabo los preparativos para elaborar un conjunto de herramientas y una guía práctica sobre la gestión y el uso de las marcas colectivas en Indonesia y Filipinas.</w:t>
            </w:r>
          </w:p>
          <w:p w14:paraId="1DBF2740" w14:textId="77777777" w:rsidR="004E1E6A" w:rsidRPr="00170D21" w:rsidRDefault="004E1E6A" w:rsidP="00695C52">
            <w:pPr>
              <w:pStyle w:val="TableParagraph"/>
              <w:ind w:left="109" w:right="84"/>
              <w:rPr>
                <w:lang w:val="es-419"/>
              </w:rPr>
            </w:pPr>
          </w:p>
          <w:p w14:paraId="49519246" w14:textId="77777777" w:rsidR="004E1E6A" w:rsidRPr="00170D21" w:rsidRDefault="004E1E6A" w:rsidP="00113F59">
            <w:pPr>
              <w:pStyle w:val="TableParagraph"/>
              <w:numPr>
                <w:ilvl w:val="0"/>
                <w:numId w:val="27"/>
              </w:numPr>
              <w:ind w:right="84"/>
              <w:rPr>
                <w:u w:val="single"/>
                <w:lang w:val="es-419"/>
              </w:rPr>
            </w:pPr>
            <w:r w:rsidRPr="00170D21">
              <w:rPr>
                <w:u w:val="single"/>
                <w:lang w:val="es-419"/>
              </w:rPr>
              <w:t>Túnez:</w:t>
            </w:r>
          </w:p>
          <w:p w14:paraId="596560F8" w14:textId="77777777" w:rsidR="004E1E6A" w:rsidRPr="00170D21" w:rsidRDefault="004E1E6A" w:rsidP="00695C52">
            <w:pPr>
              <w:pStyle w:val="TableParagraph"/>
              <w:ind w:left="109" w:right="84"/>
              <w:rPr>
                <w:u w:val="single"/>
                <w:lang w:val="es-419"/>
              </w:rPr>
            </w:pPr>
          </w:p>
          <w:p w14:paraId="2145E642" w14:textId="77777777" w:rsidR="004E1E6A" w:rsidRPr="00170D21" w:rsidRDefault="004E1E6A" w:rsidP="00695C52">
            <w:pPr>
              <w:pStyle w:val="TableParagraph"/>
              <w:ind w:left="109" w:right="84"/>
              <w:rPr>
                <w:lang w:val="es-419"/>
              </w:rPr>
            </w:pPr>
            <w:r w:rsidRPr="00170D21">
              <w:rPr>
                <w:lang w:val="es-419"/>
              </w:rPr>
              <w:t>En estrecha colaboración con el coordinador nacional, las versiones en árabe y francés del programa de formación sobre marcas colectivas se adaptaron al contexto local.</w:t>
            </w:r>
          </w:p>
          <w:p w14:paraId="119F357D" w14:textId="77777777" w:rsidR="004E1E6A" w:rsidRPr="00170D21" w:rsidRDefault="004E1E6A" w:rsidP="00695C52">
            <w:pPr>
              <w:pStyle w:val="TableParagraph"/>
              <w:ind w:left="109" w:right="84"/>
              <w:rPr>
                <w:lang w:val="es-419"/>
              </w:rPr>
            </w:pPr>
          </w:p>
          <w:p w14:paraId="23D3C924" w14:textId="24403E83" w:rsidR="004E1E6A" w:rsidRPr="00170D21" w:rsidRDefault="004E1E6A" w:rsidP="00695C52">
            <w:pPr>
              <w:pStyle w:val="TableParagraph"/>
              <w:ind w:left="109" w:right="84"/>
              <w:rPr>
                <w:lang w:val="es-419"/>
              </w:rPr>
            </w:pPr>
            <w:r w:rsidRPr="00170D21">
              <w:rPr>
                <w:lang w:val="es-419"/>
              </w:rPr>
              <w:t>Del 2 al 4 de junio de 2026 se organizó un curso de formación de formadores sobre marcas colectivas</w:t>
            </w:r>
            <w:r w:rsidRPr="00170D21">
              <w:rPr>
                <w:rFonts w:ascii="Noto Sans Display" w:eastAsia="Noto Sans Display" w:hAnsi="Noto Sans Display" w:cs="Noto Sans Display"/>
                <w:color w:val="303030"/>
                <w:sz w:val="26"/>
                <w:szCs w:val="26"/>
                <w:shd w:val="clear" w:color="auto" w:fill="FAFAFA"/>
                <w:lang w:val="es-419"/>
              </w:rPr>
              <w:t>.</w:t>
            </w:r>
            <w:r w:rsidRPr="00170D21">
              <w:rPr>
                <w:lang w:val="es-419"/>
              </w:rPr>
              <w:t xml:space="preserve"> La formación contó con la participación de unos 20 asistentes del Instituto Nacional de Normalización y Propiedad Industrial (INNORPI). Se puede obtener más información sobre la formación en el </w:t>
            </w:r>
            <w:hyperlink r:id="rId144" w:history="1">
              <w:r w:rsidRPr="00170D21">
                <w:rPr>
                  <w:color w:val="0000FF"/>
                  <w:u w:val="single"/>
                  <w:lang w:val="es-419"/>
                </w:rPr>
                <w:t>sitio web del proyecto</w:t>
              </w:r>
            </w:hyperlink>
            <w:r w:rsidRPr="00170D21">
              <w:rPr>
                <w:lang w:val="es-419"/>
              </w:rPr>
              <w:t xml:space="preserve">. </w:t>
            </w:r>
          </w:p>
        </w:tc>
      </w:tr>
      <w:tr w:rsidR="004E1E6A" w:rsidRPr="00170D21" w14:paraId="7B86BF5F" w14:textId="77777777" w:rsidTr="00695C52">
        <w:trPr>
          <w:trHeight w:val="801"/>
        </w:trPr>
        <w:tc>
          <w:tcPr>
            <w:tcW w:w="2377" w:type="dxa"/>
            <w:shd w:val="clear" w:color="auto" w:fill="69F0C4"/>
          </w:tcPr>
          <w:p w14:paraId="13F2A243"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Pr>
          <w:p w14:paraId="5E47975D" w14:textId="6B3AEEF9" w:rsidR="004E1E6A" w:rsidRPr="00170D21" w:rsidRDefault="004E1E6A" w:rsidP="00695C52">
            <w:pPr>
              <w:pStyle w:val="TableParagraph"/>
              <w:ind w:left="90" w:right="84"/>
              <w:rPr>
                <w:lang w:val="es-419"/>
              </w:rPr>
            </w:pPr>
            <w:r w:rsidRPr="00170D21">
              <w:rPr>
                <w:lang w:val="es-419"/>
              </w:rPr>
              <w:t xml:space="preserve">Desde el último informe de situación (documento </w:t>
            </w:r>
            <w:hyperlink r:id="rId145">
              <w:r w:rsidRPr="00170D21">
                <w:rPr>
                  <w:color w:val="0000FF"/>
                  <w:u w:val="single"/>
                  <w:lang w:val="es-419"/>
                </w:rPr>
                <w:t>CDIP/35/3</w:t>
              </w:r>
            </w:hyperlink>
            <w:r w:rsidRPr="00170D21">
              <w:rPr>
                <w:lang w:val="es-419"/>
              </w:rPr>
              <w:t>), la principal conclusión extraída ha sido la importancia de una estrecha colaboración con los ministerios nacionales, las oficinas de propiedad intelectual, los especialistas nacionales y los titulares de marcas colectivas para el éxito de la ejecución del proyecto.</w:t>
            </w:r>
          </w:p>
        </w:tc>
      </w:tr>
      <w:tr w:rsidR="004E1E6A" w:rsidRPr="00170D21" w14:paraId="77F89E8E" w14:textId="77777777" w:rsidTr="00695C52">
        <w:trPr>
          <w:trHeight w:val="703"/>
        </w:trPr>
        <w:tc>
          <w:tcPr>
            <w:tcW w:w="2377" w:type="dxa"/>
            <w:shd w:val="clear" w:color="auto" w:fill="69F0C4"/>
          </w:tcPr>
          <w:p w14:paraId="7B6891A0"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913" w:type="dxa"/>
          </w:tcPr>
          <w:p w14:paraId="75A7998A" w14:textId="77777777" w:rsidR="004E1E6A" w:rsidRPr="00170D21" w:rsidRDefault="004E1E6A" w:rsidP="00695C52">
            <w:pPr>
              <w:pStyle w:val="TableParagraph"/>
              <w:ind w:left="109" w:right="84"/>
              <w:rPr>
                <w:lang w:val="es-419"/>
              </w:rPr>
            </w:pPr>
            <w:r w:rsidRPr="00170D21">
              <w:rPr>
                <w:lang w:val="es-419"/>
              </w:rPr>
              <w:t>Estas son las experiencias adquiridas y las enseñanzas extraídas hasta la fecha:</w:t>
            </w:r>
          </w:p>
          <w:p w14:paraId="39BA2B0F" w14:textId="77777777" w:rsidR="004E1E6A" w:rsidRPr="00170D21" w:rsidRDefault="004E1E6A" w:rsidP="00695C52">
            <w:pPr>
              <w:pStyle w:val="TableParagraph"/>
              <w:ind w:left="109" w:right="84"/>
              <w:rPr>
                <w:lang w:val="es-419"/>
              </w:rPr>
            </w:pPr>
          </w:p>
          <w:p w14:paraId="3612B5E4" w14:textId="77777777" w:rsidR="004E1E6A" w:rsidRPr="00170D21" w:rsidRDefault="004E1E6A" w:rsidP="00113F59">
            <w:pPr>
              <w:pStyle w:val="TableParagraph"/>
              <w:numPr>
                <w:ilvl w:val="0"/>
                <w:numId w:val="26"/>
              </w:numPr>
              <w:ind w:left="526" w:right="84"/>
              <w:rPr>
                <w:lang w:val="es-419"/>
              </w:rPr>
            </w:pPr>
            <w:r w:rsidRPr="00170D21">
              <w:rPr>
                <w:lang w:val="es-419"/>
              </w:rPr>
              <w:t>La flexibilidad en la ejecución de los proyectos ha permitido adaptar las actividades a las necesidades y prioridades específicas de cada país beneficiario.</w:t>
            </w:r>
          </w:p>
          <w:p w14:paraId="06D8C4B2" w14:textId="77777777" w:rsidR="004E1E6A" w:rsidRPr="00170D21" w:rsidRDefault="004E1E6A" w:rsidP="00695C52">
            <w:pPr>
              <w:pStyle w:val="TableParagraph"/>
              <w:ind w:left="526" w:right="84"/>
              <w:rPr>
                <w:lang w:val="es-419"/>
              </w:rPr>
            </w:pPr>
          </w:p>
          <w:p w14:paraId="44FEA479" w14:textId="77777777" w:rsidR="004E1E6A" w:rsidRPr="00170D21" w:rsidRDefault="004E1E6A" w:rsidP="00113F59">
            <w:pPr>
              <w:pStyle w:val="TableParagraph"/>
              <w:numPr>
                <w:ilvl w:val="0"/>
                <w:numId w:val="26"/>
              </w:numPr>
              <w:ind w:left="526" w:right="84"/>
              <w:rPr>
                <w:lang w:val="es-419"/>
              </w:rPr>
            </w:pPr>
            <w:r w:rsidRPr="00170D21">
              <w:rPr>
                <w:lang w:val="es-419"/>
              </w:rPr>
              <w:t>Las actividades presenciales han demostrado ser especialmente valiosas para fomentar el diálogo y el intercambio de experiencias entre los titulares de marcas colectivas y otras partes interesadas, lo que ha generado conocimientos prácticos que refuerzan la ejecución de los proyectos.</w:t>
            </w:r>
          </w:p>
        </w:tc>
      </w:tr>
      <w:tr w:rsidR="004E1E6A" w:rsidRPr="00170D21" w14:paraId="34768962" w14:textId="77777777" w:rsidTr="00695C52">
        <w:trPr>
          <w:trHeight w:val="841"/>
        </w:trPr>
        <w:tc>
          <w:tcPr>
            <w:tcW w:w="2377" w:type="dxa"/>
            <w:shd w:val="clear" w:color="auto" w:fill="69F0C4"/>
          </w:tcPr>
          <w:p w14:paraId="17E79D4F" w14:textId="77777777" w:rsidR="004E1E6A" w:rsidRPr="00170D21" w:rsidRDefault="004E1E6A" w:rsidP="00695C52">
            <w:pPr>
              <w:pStyle w:val="TableParagraph"/>
              <w:ind w:left="110"/>
              <w:rPr>
                <w:lang w:val="es-419"/>
              </w:rPr>
            </w:pPr>
            <w:r w:rsidRPr="00170D21">
              <w:rPr>
                <w:u w:val="single"/>
                <w:lang w:val="es-419"/>
              </w:rPr>
              <w:t>Riesgos y mitigación</w:t>
            </w:r>
          </w:p>
        </w:tc>
        <w:tc>
          <w:tcPr>
            <w:tcW w:w="6913" w:type="dxa"/>
          </w:tcPr>
          <w:p w14:paraId="2B8A8C95" w14:textId="77777777" w:rsidR="004E1E6A" w:rsidRPr="00170D21" w:rsidRDefault="004E1E6A" w:rsidP="00695C52">
            <w:pPr>
              <w:pStyle w:val="TableParagraph"/>
              <w:spacing w:line="244" w:lineRule="auto"/>
              <w:ind w:left="109" w:right="109"/>
              <w:rPr>
                <w:lang w:val="es-419"/>
              </w:rPr>
            </w:pPr>
            <w:r w:rsidRPr="00170D21">
              <w:rPr>
                <w:u w:val="single"/>
                <w:lang w:val="es-419"/>
              </w:rPr>
              <w:t>Riesgo 1:</w:t>
            </w:r>
            <w:r w:rsidRPr="00170D21">
              <w:rPr>
                <w:lang w:val="es-419"/>
              </w:rPr>
              <w:t xml:space="preserve"> participación limitada de las partes interesadas.</w:t>
            </w:r>
          </w:p>
          <w:p w14:paraId="7D400266" w14:textId="77777777" w:rsidR="004E1E6A" w:rsidRPr="00170D21" w:rsidRDefault="004E1E6A" w:rsidP="00695C52">
            <w:pPr>
              <w:pStyle w:val="TableParagraph"/>
              <w:spacing w:line="244" w:lineRule="auto"/>
              <w:ind w:left="109" w:right="109"/>
              <w:rPr>
                <w:lang w:val="es-419"/>
              </w:rPr>
            </w:pPr>
          </w:p>
          <w:p w14:paraId="1BA8EDD4" w14:textId="77777777" w:rsidR="004E1E6A" w:rsidRPr="00170D21" w:rsidRDefault="004E1E6A" w:rsidP="00695C52">
            <w:pPr>
              <w:pStyle w:val="TableParagraph"/>
              <w:spacing w:line="244" w:lineRule="auto"/>
              <w:ind w:left="109" w:right="109"/>
              <w:rPr>
                <w:lang w:val="es-419"/>
              </w:rPr>
            </w:pPr>
            <w:r w:rsidRPr="00170D21">
              <w:rPr>
                <w:u w:val="single"/>
                <w:lang w:val="es-419"/>
              </w:rPr>
              <w:t>Medida de mitigación 1:</w:t>
            </w:r>
            <w:r w:rsidRPr="00170D21">
              <w:rPr>
                <w:lang w:val="es-419"/>
              </w:rPr>
              <w:t xml:space="preserve"> Se elaborarán planes de participación integrales para cada país beneficiario, en estrecha colaboración con los coordinadores nacionales.</w:t>
            </w:r>
          </w:p>
          <w:p w14:paraId="3AB8B1B6" w14:textId="77777777" w:rsidR="004E1E6A" w:rsidRPr="00170D21" w:rsidRDefault="004E1E6A" w:rsidP="00695C52">
            <w:pPr>
              <w:pStyle w:val="TableParagraph"/>
              <w:spacing w:line="244" w:lineRule="auto"/>
              <w:ind w:left="109" w:right="109"/>
              <w:rPr>
                <w:u w:val="single"/>
                <w:lang w:val="es-419"/>
              </w:rPr>
            </w:pPr>
          </w:p>
          <w:p w14:paraId="5A8668D5" w14:textId="77777777" w:rsidR="004E1E6A" w:rsidRPr="00170D21" w:rsidRDefault="004E1E6A" w:rsidP="00695C52">
            <w:pPr>
              <w:pStyle w:val="TableParagraph"/>
              <w:spacing w:line="244" w:lineRule="auto"/>
              <w:ind w:left="109" w:right="109"/>
              <w:rPr>
                <w:lang w:val="es-419"/>
              </w:rPr>
            </w:pPr>
            <w:r w:rsidRPr="00170D21">
              <w:rPr>
                <w:u w:val="single"/>
                <w:lang w:val="es-419"/>
              </w:rPr>
              <w:t>Riesgo 2:</w:t>
            </w:r>
            <w:r w:rsidRPr="00170D21">
              <w:rPr>
                <w:lang w:val="es-419"/>
              </w:rPr>
              <w:t xml:space="preserve"> inestabilidades políticas, restructuración de las instituciones nacionales o cambio de las prioridades políticas.</w:t>
            </w:r>
          </w:p>
          <w:p w14:paraId="7170ABC9" w14:textId="77777777" w:rsidR="004E1E6A" w:rsidRPr="00170D21" w:rsidRDefault="004E1E6A" w:rsidP="00695C52">
            <w:pPr>
              <w:pStyle w:val="TableParagraph"/>
              <w:spacing w:line="244" w:lineRule="auto"/>
              <w:ind w:left="109" w:right="109"/>
              <w:rPr>
                <w:lang w:val="es-419"/>
              </w:rPr>
            </w:pPr>
          </w:p>
          <w:p w14:paraId="0A7B3A41" w14:textId="77777777" w:rsidR="004E1E6A" w:rsidRPr="00170D21" w:rsidRDefault="004E1E6A" w:rsidP="00695C52">
            <w:pPr>
              <w:pStyle w:val="TableParagraph"/>
              <w:spacing w:line="244" w:lineRule="auto"/>
              <w:ind w:left="109" w:right="109"/>
              <w:rPr>
                <w:lang w:val="es-419"/>
              </w:rPr>
            </w:pPr>
            <w:r w:rsidRPr="00170D21">
              <w:rPr>
                <w:u w:val="single"/>
                <w:lang w:val="es-419"/>
              </w:rPr>
              <w:t>Medida de mitigación 2:</w:t>
            </w:r>
            <w:r w:rsidRPr="00170D21">
              <w:rPr>
                <w:lang w:val="es-419"/>
              </w:rPr>
              <w:t xml:space="preserve"> En caso de que se materializara este riesgo, el equipo del proyecto elaborará un calendario revisado y volverá a evaluar junto con los países beneficiarios las prioridades y la estrategia de ejecución del proyecto.</w:t>
            </w:r>
          </w:p>
        </w:tc>
      </w:tr>
      <w:tr w:rsidR="004E1E6A" w:rsidRPr="00170D21" w14:paraId="27E71415" w14:textId="77777777" w:rsidTr="00695C52">
        <w:trPr>
          <w:trHeight w:val="976"/>
        </w:trPr>
        <w:tc>
          <w:tcPr>
            <w:tcW w:w="2377" w:type="dxa"/>
            <w:shd w:val="clear" w:color="auto" w:fill="69F0C4"/>
          </w:tcPr>
          <w:p w14:paraId="4281502A"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75ED33BF" w14:textId="77777777" w:rsidR="004E1E6A" w:rsidRPr="00170D21" w:rsidRDefault="004E1E6A" w:rsidP="00695C52">
            <w:pPr>
              <w:pStyle w:val="TableParagraph"/>
              <w:spacing w:line="244" w:lineRule="auto"/>
              <w:ind w:left="109" w:right="109"/>
              <w:rPr>
                <w:lang w:val="es-419"/>
              </w:rPr>
            </w:pPr>
            <w:r w:rsidRPr="00170D21">
              <w:rPr>
                <w:lang w:val="es-419"/>
              </w:rPr>
              <w:t>Se propone una prórroga de 8 meses sin repercusiones presupuestarias.</w:t>
            </w:r>
          </w:p>
        </w:tc>
      </w:tr>
      <w:tr w:rsidR="004E1E6A" w:rsidRPr="00170D21" w14:paraId="0AF80292" w14:textId="77777777" w:rsidTr="00695C52">
        <w:trPr>
          <w:trHeight w:val="469"/>
        </w:trPr>
        <w:tc>
          <w:tcPr>
            <w:tcW w:w="2377" w:type="dxa"/>
            <w:shd w:val="clear" w:color="auto" w:fill="69F0C4"/>
          </w:tcPr>
          <w:p w14:paraId="66FA4078"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29882971" w14:textId="77777777" w:rsidR="004E1E6A" w:rsidRPr="00170D21" w:rsidRDefault="004E1E6A" w:rsidP="00695C52">
            <w:pPr>
              <w:pStyle w:val="TableParagraph"/>
              <w:ind w:left="109" w:right="458"/>
              <w:rPr>
                <w:lang w:val="es-419"/>
              </w:rPr>
            </w:pPr>
            <w:r w:rsidRPr="00170D21">
              <w:rPr>
                <w:lang w:val="es-419"/>
              </w:rPr>
              <w:t xml:space="preserve">A continuación, se indican las siguientes etapas de ejecución en cada uno de los países beneficiarios, con arreglo al documento del proyecto: </w:t>
            </w:r>
          </w:p>
          <w:p w14:paraId="67AA9277" w14:textId="77777777" w:rsidR="004E1E6A" w:rsidRPr="00170D21" w:rsidRDefault="004E1E6A" w:rsidP="00695C52">
            <w:pPr>
              <w:pStyle w:val="TableParagraph"/>
              <w:ind w:left="109" w:right="458"/>
              <w:rPr>
                <w:u w:val="single"/>
                <w:lang w:val="es-419"/>
              </w:rPr>
            </w:pPr>
          </w:p>
          <w:p w14:paraId="15C1C4D6" w14:textId="77777777" w:rsidR="004E1E6A" w:rsidRPr="00170D21" w:rsidRDefault="004E1E6A" w:rsidP="00695C52">
            <w:pPr>
              <w:pStyle w:val="TableParagraph"/>
              <w:ind w:left="109" w:right="76"/>
              <w:rPr>
                <w:u w:val="single"/>
                <w:lang w:val="es-419"/>
              </w:rPr>
            </w:pPr>
            <w:r w:rsidRPr="00170D21">
              <w:rPr>
                <w:u w:val="single"/>
                <w:lang w:val="es-419"/>
              </w:rPr>
              <w:t>Estado Plurinacional de Bolivia:</w:t>
            </w:r>
          </w:p>
          <w:p w14:paraId="45A904E8" w14:textId="77777777" w:rsidR="004E1E6A" w:rsidRPr="00170D21" w:rsidRDefault="004E1E6A" w:rsidP="00695C52">
            <w:pPr>
              <w:pStyle w:val="TableParagraph"/>
              <w:ind w:left="109" w:right="76"/>
              <w:rPr>
                <w:u w:val="single"/>
                <w:lang w:val="es-419"/>
              </w:rPr>
            </w:pPr>
          </w:p>
          <w:p w14:paraId="002E16D8" w14:textId="77777777" w:rsidR="004E1E6A" w:rsidRPr="00170D21" w:rsidRDefault="004E1E6A" w:rsidP="00113F59">
            <w:pPr>
              <w:pStyle w:val="TableParagraph"/>
              <w:numPr>
                <w:ilvl w:val="0"/>
                <w:numId w:val="25"/>
              </w:numPr>
              <w:ind w:left="526" w:right="76"/>
              <w:rPr>
                <w:lang w:val="es-419"/>
              </w:rPr>
            </w:pPr>
            <w:r w:rsidRPr="00170D21">
              <w:rPr>
                <w:lang w:val="es-419"/>
              </w:rPr>
              <w:t>Organización de un curso de formación para formadores sobre marcas colectivas.</w:t>
            </w:r>
          </w:p>
          <w:p w14:paraId="032F18CA" w14:textId="77777777" w:rsidR="004E1E6A" w:rsidRPr="00170D21" w:rsidRDefault="004E1E6A" w:rsidP="00695C52">
            <w:pPr>
              <w:pStyle w:val="TableParagraph"/>
              <w:ind w:left="109" w:right="76"/>
              <w:rPr>
                <w:u w:val="single"/>
                <w:lang w:val="es-419"/>
              </w:rPr>
            </w:pPr>
          </w:p>
          <w:p w14:paraId="40D6B954" w14:textId="77777777" w:rsidR="004E1E6A" w:rsidRPr="00170D21" w:rsidRDefault="004E1E6A" w:rsidP="00695C52">
            <w:pPr>
              <w:pStyle w:val="TableParagraph"/>
              <w:ind w:left="109" w:right="76"/>
              <w:rPr>
                <w:u w:val="single"/>
                <w:lang w:val="es-419"/>
              </w:rPr>
            </w:pPr>
            <w:r w:rsidRPr="00170D21">
              <w:rPr>
                <w:u w:val="single"/>
                <w:lang w:val="es-419"/>
              </w:rPr>
              <w:t>Brasil:</w:t>
            </w:r>
          </w:p>
          <w:p w14:paraId="0890995C" w14:textId="77777777" w:rsidR="004E1E6A" w:rsidRPr="00170D21" w:rsidRDefault="004E1E6A" w:rsidP="00695C52">
            <w:pPr>
              <w:pStyle w:val="TableParagraph"/>
              <w:ind w:left="109" w:right="76"/>
              <w:rPr>
                <w:u w:val="single"/>
                <w:lang w:val="es-419"/>
              </w:rPr>
            </w:pPr>
          </w:p>
          <w:p w14:paraId="2E580769" w14:textId="77777777" w:rsidR="004E1E6A" w:rsidRPr="00170D21" w:rsidRDefault="004E1E6A" w:rsidP="00113F59">
            <w:pPr>
              <w:pStyle w:val="TableParagraph"/>
              <w:numPr>
                <w:ilvl w:val="0"/>
                <w:numId w:val="25"/>
              </w:numPr>
              <w:ind w:left="526" w:right="76"/>
              <w:rPr>
                <w:lang w:val="es-419"/>
              </w:rPr>
            </w:pPr>
            <w:r w:rsidRPr="00170D21">
              <w:rPr>
                <w:lang w:val="es-419"/>
              </w:rPr>
              <w:t>Elaboración de un conjunto de herramientas y una guía práctica sobre la gestión y el uso de las marcas colectivas en el Brasil.</w:t>
            </w:r>
          </w:p>
          <w:p w14:paraId="02210856" w14:textId="77777777" w:rsidR="004E1E6A" w:rsidRPr="00170D21" w:rsidRDefault="004E1E6A" w:rsidP="00695C52">
            <w:pPr>
              <w:pStyle w:val="TableParagraph"/>
              <w:ind w:left="109" w:right="76"/>
              <w:rPr>
                <w:u w:val="single"/>
                <w:lang w:val="es-419"/>
              </w:rPr>
            </w:pPr>
          </w:p>
          <w:p w14:paraId="48497FC4" w14:textId="77777777" w:rsidR="004E1E6A" w:rsidRPr="00170D21" w:rsidRDefault="004E1E6A" w:rsidP="00695C52">
            <w:pPr>
              <w:pStyle w:val="TableParagraph"/>
              <w:ind w:left="109" w:right="76"/>
              <w:rPr>
                <w:u w:val="single"/>
                <w:lang w:val="es-419"/>
              </w:rPr>
            </w:pPr>
            <w:r w:rsidRPr="00170D21">
              <w:rPr>
                <w:u w:val="single"/>
                <w:lang w:val="es-419"/>
              </w:rPr>
              <w:t>Indonesia y Filipinas:</w:t>
            </w:r>
          </w:p>
          <w:p w14:paraId="46B768B5" w14:textId="77777777" w:rsidR="004E1E6A" w:rsidRPr="00170D21" w:rsidRDefault="004E1E6A" w:rsidP="00695C52">
            <w:pPr>
              <w:pStyle w:val="TableParagraph"/>
              <w:ind w:left="109" w:right="76"/>
              <w:rPr>
                <w:u w:val="single"/>
                <w:lang w:val="es-419"/>
              </w:rPr>
            </w:pPr>
          </w:p>
          <w:p w14:paraId="0538C4D2" w14:textId="77777777" w:rsidR="004E1E6A" w:rsidRPr="00170D21" w:rsidRDefault="004E1E6A" w:rsidP="00113F59">
            <w:pPr>
              <w:pStyle w:val="TableParagraph"/>
              <w:numPr>
                <w:ilvl w:val="0"/>
                <w:numId w:val="25"/>
              </w:numPr>
              <w:ind w:left="526" w:right="76"/>
              <w:rPr>
                <w:lang w:val="es-419"/>
              </w:rPr>
            </w:pPr>
            <w:r w:rsidRPr="00170D21">
              <w:rPr>
                <w:lang w:val="es-419"/>
              </w:rPr>
              <w:t>Elaboración de un conjunto de herramientas y una guía práctica sobre la gestión y el uso de las marcas colectivas en Filipinas.</w:t>
            </w:r>
          </w:p>
          <w:p w14:paraId="6DE35054" w14:textId="77777777" w:rsidR="004E1E6A" w:rsidRPr="00170D21" w:rsidRDefault="004E1E6A" w:rsidP="00695C52">
            <w:pPr>
              <w:pStyle w:val="TableParagraph"/>
              <w:ind w:left="526" w:right="76"/>
              <w:rPr>
                <w:lang w:val="es-419"/>
              </w:rPr>
            </w:pPr>
          </w:p>
          <w:p w14:paraId="448D8E84" w14:textId="77777777" w:rsidR="004E1E6A" w:rsidRPr="00170D21" w:rsidRDefault="004E1E6A" w:rsidP="00113F59">
            <w:pPr>
              <w:pStyle w:val="TableParagraph"/>
              <w:numPr>
                <w:ilvl w:val="0"/>
                <w:numId w:val="25"/>
              </w:numPr>
              <w:ind w:left="526" w:right="76"/>
              <w:rPr>
                <w:lang w:val="es-419"/>
              </w:rPr>
            </w:pPr>
            <w:r w:rsidRPr="00170D21">
              <w:rPr>
                <w:lang w:val="es-419"/>
              </w:rPr>
              <w:lastRenderedPageBreak/>
              <w:t>Elaboración del Reglamento de uso de la marca colectiva “UnBALIvable”.</w:t>
            </w:r>
          </w:p>
          <w:p w14:paraId="05A13C4B" w14:textId="77777777" w:rsidR="004E1E6A" w:rsidRPr="00170D21" w:rsidRDefault="004E1E6A" w:rsidP="00695C52">
            <w:pPr>
              <w:pStyle w:val="TableParagraph"/>
              <w:ind w:left="109" w:right="76"/>
              <w:rPr>
                <w:lang w:val="es-419"/>
              </w:rPr>
            </w:pPr>
          </w:p>
          <w:p w14:paraId="1592B0A9" w14:textId="77777777" w:rsidR="004E1E6A" w:rsidRPr="00170D21" w:rsidRDefault="004E1E6A" w:rsidP="00695C52">
            <w:pPr>
              <w:pStyle w:val="TableParagraph"/>
              <w:ind w:left="109" w:right="76"/>
              <w:rPr>
                <w:u w:val="single"/>
                <w:lang w:val="es-419"/>
              </w:rPr>
            </w:pPr>
            <w:r w:rsidRPr="00170D21">
              <w:rPr>
                <w:u w:val="single"/>
                <w:lang w:val="es-419"/>
              </w:rPr>
              <w:t>Túnez:</w:t>
            </w:r>
          </w:p>
          <w:p w14:paraId="37900BB4" w14:textId="77777777" w:rsidR="004E1E6A" w:rsidRPr="00170D21" w:rsidRDefault="004E1E6A" w:rsidP="00695C52">
            <w:pPr>
              <w:pStyle w:val="TableParagraph"/>
              <w:ind w:left="109" w:right="76"/>
              <w:rPr>
                <w:u w:val="single"/>
                <w:lang w:val="es-419"/>
              </w:rPr>
            </w:pPr>
          </w:p>
          <w:p w14:paraId="2C1DB6BC" w14:textId="77777777" w:rsidR="004E1E6A" w:rsidRPr="00170D21" w:rsidRDefault="004E1E6A" w:rsidP="00113F59">
            <w:pPr>
              <w:pStyle w:val="TableParagraph"/>
              <w:numPr>
                <w:ilvl w:val="0"/>
                <w:numId w:val="25"/>
              </w:numPr>
              <w:ind w:left="526" w:right="76"/>
              <w:rPr>
                <w:lang w:val="es-419"/>
              </w:rPr>
            </w:pPr>
            <w:r w:rsidRPr="00170D21">
              <w:rPr>
                <w:lang w:val="es-419"/>
              </w:rPr>
              <w:t>Elaboración de un conjunto de herramientas y una guía práctica sobre la gestión y el uso de las marcas colectivas en Túnez.</w:t>
            </w:r>
          </w:p>
        </w:tc>
      </w:tr>
      <w:tr w:rsidR="004E1E6A" w:rsidRPr="00170D21" w14:paraId="108DED73" w14:textId="77777777" w:rsidTr="00695C52">
        <w:trPr>
          <w:trHeight w:val="631"/>
        </w:trPr>
        <w:tc>
          <w:tcPr>
            <w:tcW w:w="2377" w:type="dxa"/>
            <w:shd w:val="clear" w:color="auto" w:fill="69F0C4"/>
          </w:tcPr>
          <w:p w14:paraId="67875E53" w14:textId="77777777" w:rsidR="004E1E6A" w:rsidRPr="00170D21" w:rsidRDefault="004E1E6A" w:rsidP="00695C52">
            <w:pPr>
              <w:pStyle w:val="TableParagraph"/>
              <w:spacing w:before="1"/>
              <w:ind w:left="110" w:right="732"/>
              <w:rPr>
                <w:lang w:val="es-419"/>
              </w:rPr>
            </w:pPr>
            <w:r w:rsidRPr="00170D21">
              <w:rPr>
                <w:u w:val="single"/>
                <w:lang w:val="es-419"/>
              </w:rPr>
              <w:lastRenderedPageBreak/>
              <w:t>Calendario de ejecución</w:t>
            </w:r>
          </w:p>
        </w:tc>
        <w:tc>
          <w:tcPr>
            <w:tcW w:w="6913" w:type="dxa"/>
          </w:tcPr>
          <w:p w14:paraId="4F3A7456" w14:textId="77777777" w:rsidR="004E1E6A" w:rsidRPr="00170D21" w:rsidRDefault="004E1E6A" w:rsidP="00695C52">
            <w:pPr>
              <w:pStyle w:val="TableParagraph"/>
              <w:spacing w:before="1"/>
              <w:ind w:left="109"/>
              <w:rPr>
                <w:lang w:val="es-419"/>
              </w:rPr>
            </w:pPr>
            <w:r w:rsidRPr="00170D21">
              <w:rPr>
                <w:iCs/>
                <w:lang w:val="es-419"/>
              </w:rPr>
              <w:t>En general, la ejecución del proyecto avanzó de acuerdo con el calendario previsto. Sin embargo, en el caso del Estado Plurinacional de Bolivia, la aplicación se ha retrasado.</w:t>
            </w:r>
          </w:p>
        </w:tc>
      </w:tr>
      <w:tr w:rsidR="004E1E6A" w:rsidRPr="00170D21" w14:paraId="2149BA78" w14:textId="77777777" w:rsidTr="00695C52">
        <w:trPr>
          <w:trHeight w:val="386"/>
        </w:trPr>
        <w:tc>
          <w:tcPr>
            <w:tcW w:w="2377" w:type="dxa"/>
            <w:shd w:val="clear" w:color="auto" w:fill="69F0C4"/>
          </w:tcPr>
          <w:p w14:paraId="2FDAFEF7"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7F740751" w14:textId="77777777" w:rsidR="004E1E6A" w:rsidRPr="00170D21" w:rsidRDefault="004E1E6A" w:rsidP="00695C52">
            <w:pPr>
              <w:pStyle w:val="TableParagraph"/>
              <w:ind w:left="109" w:right="84"/>
              <w:rPr>
                <w:lang w:val="es-419"/>
              </w:rPr>
            </w:pPr>
            <w:r w:rsidRPr="00170D21">
              <w:rPr>
                <w:lang w:val="es-419"/>
              </w:rPr>
              <w:t>La proporción de utilización del presupuesto al final de junio de 2026, proporcional al presupuesto total asignado al proyecto, era del: 24 % Para más información sobre el presupuesto, véase el Anexo XVII del presente documento.</w:t>
            </w:r>
          </w:p>
        </w:tc>
      </w:tr>
      <w:tr w:rsidR="004E1E6A" w:rsidRPr="00170D21" w14:paraId="7F1E56AB" w14:textId="77777777" w:rsidTr="00695C52">
        <w:trPr>
          <w:trHeight w:val="620"/>
        </w:trPr>
        <w:tc>
          <w:tcPr>
            <w:tcW w:w="2377" w:type="dxa"/>
            <w:shd w:val="clear" w:color="auto" w:fill="69F0C4"/>
          </w:tcPr>
          <w:p w14:paraId="248353CE"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5D32C0E1" w14:textId="348829C6" w:rsidR="004E1E6A" w:rsidRPr="00170D21" w:rsidRDefault="004E1E6A" w:rsidP="00695C52">
            <w:pPr>
              <w:pStyle w:val="TableParagraph"/>
              <w:ind w:left="109" w:right="892"/>
              <w:rPr>
                <w:lang w:val="es-419"/>
              </w:rPr>
            </w:pPr>
            <w:r w:rsidRPr="00170D21">
              <w:rPr>
                <w:lang w:val="es-419"/>
              </w:rPr>
              <w:t xml:space="preserve">Este es el segundo informe que se presenta al CDIP. El primer informe figura en el Anexo XIV del documento </w:t>
            </w:r>
            <w:hyperlink r:id="rId146" w:history="1">
              <w:r w:rsidRPr="00170D21">
                <w:rPr>
                  <w:color w:val="0000FF"/>
                  <w:u w:val="single"/>
                  <w:lang w:val="es-419"/>
                </w:rPr>
                <w:t>CDIP/35/3</w:t>
              </w:r>
            </w:hyperlink>
            <w:r w:rsidRPr="00170D21">
              <w:rPr>
                <w:lang w:val="es-419"/>
              </w:rPr>
              <w:t>.</w:t>
            </w:r>
          </w:p>
        </w:tc>
      </w:tr>
    </w:tbl>
    <w:p w14:paraId="49EFE3A5" w14:textId="77777777" w:rsidR="004E1E6A" w:rsidRPr="00170D21" w:rsidRDefault="004E1E6A" w:rsidP="004E1E6A">
      <w:pPr>
        <w:pStyle w:val="BodyText"/>
        <w:spacing w:before="94"/>
        <w:ind w:left="136"/>
        <w:rPr>
          <w:lang w:val="es-419"/>
        </w:rPr>
      </w:pPr>
      <w:r w:rsidRPr="00170D21">
        <w:rPr>
          <w:lang w:val="es-419"/>
        </w:rPr>
        <w:br w:type="page"/>
      </w:r>
    </w:p>
    <w:p w14:paraId="12FCFECC"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0EC78106"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0139B41F" w14:textId="77777777" w:rsidTr="00695C52">
        <w:trPr>
          <w:trHeight w:val="470"/>
        </w:trPr>
        <w:tc>
          <w:tcPr>
            <w:tcW w:w="1416" w:type="dxa"/>
            <w:shd w:val="clear" w:color="auto" w:fill="7BBEDA"/>
          </w:tcPr>
          <w:p w14:paraId="16AD7D67"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18B09111"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48B9F8F1"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218FFF22"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2C3B7D11"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570B5441" w14:textId="77777777" w:rsidTr="00695C52">
        <w:trPr>
          <w:trHeight w:val="506"/>
        </w:trPr>
        <w:tc>
          <w:tcPr>
            <w:tcW w:w="1416" w:type="dxa"/>
            <w:shd w:val="clear" w:color="auto" w:fill="7BBEDA"/>
          </w:tcPr>
          <w:p w14:paraId="1DBFAC8E"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5D4B8C44"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3650F963"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5B7C23AE"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4471A673"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68AC3094" w14:textId="77777777" w:rsidR="004E1E6A" w:rsidRPr="00170D21" w:rsidRDefault="004E1E6A" w:rsidP="004E1E6A">
      <w:pPr>
        <w:pStyle w:val="BodyText"/>
        <w:spacing w:after="0"/>
        <w:rPr>
          <w:szCs w:val="22"/>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80"/>
        <w:gridCol w:w="2779"/>
        <w:gridCol w:w="2926"/>
        <w:gridCol w:w="897"/>
      </w:tblGrid>
      <w:tr w:rsidR="004E1E6A" w:rsidRPr="00170D21" w14:paraId="142BD16F" w14:textId="77777777" w:rsidTr="00695C52">
        <w:trPr>
          <w:trHeight w:val="1264"/>
        </w:trPr>
        <w:tc>
          <w:tcPr>
            <w:tcW w:w="2780" w:type="dxa"/>
            <w:shd w:val="clear" w:color="auto" w:fill="69F0C4"/>
          </w:tcPr>
          <w:p w14:paraId="30D09E58" w14:textId="77777777" w:rsidR="004E1E6A" w:rsidRPr="00170D21" w:rsidRDefault="004E1E6A" w:rsidP="00695C52">
            <w:pPr>
              <w:pStyle w:val="TableParagraph"/>
              <w:spacing w:before="10"/>
              <w:jc w:val="center"/>
              <w:rPr>
                <w:lang w:val="es-419"/>
              </w:rPr>
            </w:pPr>
          </w:p>
          <w:p w14:paraId="4E57641E" w14:textId="77777777" w:rsidR="004E1E6A" w:rsidRPr="00170D21" w:rsidRDefault="004E1E6A" w:rsidP="00695C52">
            <w:pPr>
              <w:pStyle w:val="TableParagraph"/>
              <w:ind w:left="110" w:right="624"/>
              <w:jc w:val="center"/>
              <w:rPr>
                <w:lang w:val="es-419"/>
              </w:rPr>
            </w:pPr>
            <w:r w:rsidRPr="00170D21">
              <w:rPr>
                <w:u w:val="single"/>
                <w:lang w:val="es-419"/>
              </w:rPr>
              <w:t>Productos del proyecto</w:t>
            </w:r>
            <w:r w:rsidRPr="00170D21">
              <w:rPr>
                <w:lang w:val="es-419"/>
              </w:rPr>
              <w:t xml:space="preserve"> (resultado previsto)</w:t>
            </w:r>
          </w:p>
        </w:tc>
        <w:tc>
          <w:tcPr>
            <w:tcW w:w="2779" w:type="dxa"/>
            <w:shd w:val="clear" w:color="auto" w:fill="69F0C4"/>
          </w:tcPr>
          <w:p w14:paraId="09A8BE0D" w14:textId="77777777" w:rsidR="004E1E6A" w:rsidRPr="00170D21" w:rsidRDefault="004E1E6A" w:rsidP="00695C52">
            <w:pPr>
              <w:pStyle w:val="TableParagraph"/>
              <w:spacing w:before="10"/>
              <w:jc w:val="center"/>
              <w:rPr>
                <w:lang w:val="es-419"/>
              </w:rPr>
            </w:pPr>
          </w:p>
          <w:p w14:paraId="298FA276"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06584304"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2926" w:type="dxa"/>
            <w:shd w:val="clear" w:color="auto" w:fill="69F0C4"/>
          </w:tcPr>
          <w:p w14:paraId="030FA222" w14:textId="77777777" w:rsidR="004E1E6A" w:rsidRPr="00170D21" w:rsidRDefault="004E1E6A" w:rsidP="00695C52">
            <w:pPr>
              <w:pStyle w:val="TableParagraph"/>
              <w:spacing w:before="10"/>
              <w:jc w:val="center"/>
              <w:rPr>
                <w:lang w:val="es-419"/>
              </w:rPr>
            </w:pPr>
          </w:p>
          <w:p w14:paraId="09CBB63D"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897" w:type="dxa"/>
            <w:shd w:val="clear" w:color="auto" w:fill="69F0C4"/>
          </w:tcPr>
          <w:p w14:paraId="671B0B5E" w14:textId="77777777" w:rsidR="004E1E6A" w:rsidRPr="00170D21" w:rsidRDefault="004E1E6A" w:rsidP="00695C52">
            <w:pPr>
              <w:pStyle w:val="TableParagraph"/>
              <w:spacing w:before="10"/>
              <w:jc w:val="center"/>
              <w:rPr>
                <w:lang w:val="es-419"/>
              </w:rPr>
            </w:pPr>
          </w:p>
          <w:p w14:paraId="138FF161" w14:textId="77777777" w:rsidR="004E1E6A" w:rsidRPr="00170D21" w:rsidRDefault="004E1E6A" w:rsidP="00695C52">
            <w:pPr>
              <w:pStyle w:val="TableParagraph"/>
              <w:ind w:left="111"/>
              <w:jc w:val="center"/>
              <w:rPr>
                <w:lang w:val="es-419"/>
              </w:rPr>
            </w:pPr>
            <w:r w:rsidRPr="00170D21">
              <w:rPr>
                <w:u w:val="single"/>
                <w:lang w:val="es-419"/>
              </w:rPr>
              <w:t>Clave de colores</w:t>
            </w:r>
          </w:p>
        </w:tc>
      </w:tr>
      <w:tr w:rsidR="004E1E6A" w:rsidRPr="00170D21" w14:paraId="4BB124EA" w14:textId="77777777" w:rsidTr="00695C52">
        <w:trPr>
          <w:trHeight w:val="508"/>
        </w:trPr>
        <w:tc>
          <w:tcPr>
            <w:tcW w:w="2780" w:type="dxa"/>
            <w:vMerge w:val="restart"/>
            <w:tcBorders>
              <w:right w:val="single" w:sz="6" w:space="0" w:color="000000"/>
            </w:tcBorders>
          </w:tcPr>
          <w:p w14:paraId="700E55D4" w14:textId="77777777" w:rsidR="004E1E6A" w:rsidRPr="00170D21" w:rsidRDefault="004E1E6A" w:rsidP="00695C52">
            <w:pPr>
              <w:pStyle w:val="TableParagraph"/>
              <w:ind w:left="29" w:right="144"/>
              <w:rPr>
                <w:lang w:val="es-419"/>
              </w:rPr>
            </w:pPr>
            <w:r w:rsidRPr="00170D21">
              <w:rPr>
                <w:lang w:val="es-419"/>
              </w:rPr>
              <w:t>Un programa de formación práctica y material conexo sobre el registro, la gestión y el uso de marcas colectivas.</w:t>
            </w:r>
          </w:p>
          <w:p w14:paraId="70FFA34B" w14:textId="77777777" w:rsidR="004E1E6A" w:rsidRPr="00170D21" w:rsidRDefault="004E1E6A" w:rsidP="00695C52">
            <w:pPr>
              <w:pStyle w:val="TableParagraph"/>
              <w:ind w:left="29" w:right="144"/>
              <w:rPr>
                <w:lang w:val="es-419"/>
              </w:rPr>
            </w:pPr>
          </w:p>
        </w:tc>
        <w:tc>
          <w:tcPr>
            <w:tcW w:w="2779" w:type="dxa"/>
            <w:tcBorders>
              <w:left w:val="single" w:sz="6" w:space="0" w:color="000000"/>
              <w:bottom w:val="single" w:sz="6" w:space="0" w:color="000000"/>
            </w:tcBorders>
          </w:tcPr>
          <w:p w14:paraId="1A286910" w14:textId="77777777" w:rsidR="004E1E6A" w:rsidRPr="00170D21" w:rsidRDefault="004E1E6A" w:rsidP="00695C52">
            <w:pPr>
              <w:pStyle w:val="TableParagraph"/>
              <w:ind w:left="29" w:right="144"/>
              <w:rPr>
                <w:lang w:val="es-419"/>
              </w:rPr>
            </w:pPr>
            <w:r w:rsidRPr="00170D21">
              <w:rPr>
                <w:lang w:val="es-419"/>
              </w:rPr>
              <w:t>1. Personal de las oficinas nacionales de PI formado y equipado para impartir el programa de formación práctica a las pymes y a las comunidades locales, previa solicitud o periódicamente.</w:t>
            </w:r>
          </w:p>
        </w:tc>
        <w:tc>
          <w:tcPr>
            <w:tcW w:w="2926" w:type="dxa"/>
          </w:tcPr>
          <w:p w14:paraId="1B53452F" w14:textId="77777777" w:rsidR="004E1E6A" w:rsidRPr="00170D21" w:rsidRDefault="004E1E6A" w:rsidP="00695C52">
            <w:pPr>
              <w:pStyle w:val="TableParagraph"/>
              <w:spacing w:after="120"/>
              <w:ind w:left="29" w:right="144"/>
              <w:rPr>
                <w:lang w:val="es-419"/>
              </w:rPr>
            </w:pPr>
            <w:r w:rsidRPr="00170D21">
              <w:rPr>
                <w:lang w:val="es-419"/>
              </w:rPr>
              <w:t>Avance notable: se impartieron cursos de formación para formadores, basados en el programa de formación a medida, en el Brasil, Indonesia, Filipinas y Túnez. Ya están en marcha los preparativos para la formación en el Estado Plurinacional de Bolivia.</w:t>
            </w:r>
          </w:p>
        </w:tc>
        <w:tc>
          <w:tcPr>
            <w:tcW w:w="897" w:type="dxa"/>
          </w:tcPr>
          <w:p w14:paraId="6491E2A8" w14:textId="77777777" w:rsidR="004E1E6A" w:rsidRPr="00170D21" w:rsidRDefault="004E1E6A" w:rsidP="00695C52">
            <w:pPr>
              <w:pStyle w:val="TableParagraph"/>
              <w:spacing w:after="120"/>
              <w:ind w:left="29" w:right="144"/>
              <w:rPr>
                <w:lang w:val="es-419"/>
              </w:rPr>
            </w:pPr>
            <w:r w:rsidRPr="00170D21">
              <w:rPr>
                <w:lang w:val="es-419"/>
              </w:rPr>
              <w:t>***</w:t>
            </w:r>
          </w:p>
        </w:tc>
      </w:tr>
      <w:tr w:rsidR="004E1E6A" w:rsidRPr="00170D21" w14:paraId="409F447A" w14:textId="77777777" w:rsidTr="00695C52">
        <w:trPr>
          <w:trHeight w:val="1524"/>
        </w:trPr>
        <w:tc>
          <w:tcPr>
            <w:tcW w:w="2780" w:type="dxa"/>
            <w:vMerge/>
            <w:tcBorders>
              <w:right w:val="single" w:sz="6" w:space="0" w:color="000000"/>
            </w:tcBorders>
          </w:tcPr>
          <w:p w14:paraId="65E215B3" w14:textId="77777777" w:rsidR="004E1E6A" w:rsidRPr="00170D21" w:rsidRDefault="004E1E6A" w:rsidP="00695C52">
            <w:pPr>
              <w:pStyle w:val="TableParagraph"/>
              <w:ind w:left="29" w:right="144"/>
              <w:rPr>
                <w:lang w:val="es-419"/>
              </w:rPr>
            </w:pPr>
          </w:p>
        </w:tc>
        <w:tc>
          <w:tcPr>
            <w:tcW w:w="2779" w:type="dxa"/>
            <w:tcBorders>
              <w:left w:val="single" w:sz="6" w:space="0" w:color="000000"/>
              <w:bottom w:val="single" w:sz="6" w:space="0" w:color="000000"/>
            </w:tcBorders>
          </w:tcPr>
          <w:p w14:paraId="2D675510" w14:textId="77777777" w:rsidR="004E1E6A" w:rsidRPr="00170D21" w:rsidRDefault="004E1E6A" w:rsidP="00695C52">
            <w:pPr>
              <w:pStyle w:val="TableParagraph"/>
              <w:ind w:left="29" w:right="144"/>
              <w:rPr>
                <w:lang w:val="es-419"/>
              </w:rPr>
            </w:pPr>
            <w:r w:rsidRPr="00170D21">
              <w:rPr>
                <w:lang w:val="es-419"/>
              </w:rPr>
              <w:t>2. El programa de formación práctica y el material conexo para pymes y comunidades locales aplicado por las oficinas nacionales de PI de los países beneficiarios.</w:t>
            </w:r>
          </w:p>
        </w:tc>
        <w:tc>
          <w:tcPr>
            <w:tcW w:w="2926" w:type="dxa"/>
          </w:tcPr>
          <w:p w14:paraId="703702E7" w14:textId="77777777" w:rsidR="004E1E6A" w:rsidRPr="00170D21" w:rsidRDefault="004E1E6A" w:rsidP="00695C52">
            <w:pPr>
              <w:pStyle w:val="TableParagraph"/>
              <w:spacing w:after="120"/>
              <w:ind w:left="29" w:right="144"/>
              <w:rPr>
                <w:lang w:val="es-419"/>
              </w:rPr>
            </w:pPr>
            <w:r w:rsidRPr="00170D21">
              <w:rPr>
                <w:lang w:val="es-419"/>
              </w:rPr>
              <w:t>Avance parcial: se están llevando a cabo conversaciones sobre la ejecución del programa de formación por parte de las oficinas nacionales de PI de los países beneficiarios.</w:t>
            </w:r>
          </w:p>
        </w:tc>
        <w:tc>
          <w:tcPr>
            <w:tcW w:w="897" w:type="dxa"/>
          </w:tcPr>
          <w:p w14:paraId="09774BB0" w14:textId="77777777" w:rsidR="004E1E6A" w:rsidRPr="00170D21" w:rsidRDefault="004E1E6A" w:rsidP="00695C52">
            <w:pPr>
              <w:pStyle w:val="TableParagraph"/>
              <w:spacing w:after="120"/>
              <w:ind w:left="29" w:right="144"/>
              <w:rPr>
                <w:lang w:val="es-419"/>
              </w:rPr>
            </w:pPr>
            <w:r w:rsidRPr="00170D21">
              <w:rPr>
                <w:lang w:val="es-419"/>
              </w:rPr>
              <w:t>**</w:t>
            </w:r>
          </w:p>
        </w:tc>
      </w:tr>
      <w:tr w:rsidR="004E1E6A" w:rsidRPr="00170D21" w14:paraId="4A5697DE" w14:textId="77777777" w:rsidTr="00695C52">
        <w:trPr>
          <w:trHeight w:val="510"/>
        </w:trPr>
        <w:tc>
          <w:tcPr>
            <w:tcW w:w="2780" w:type="dxa"/>
            <w:tcBorders>
              <w:right w:val="single" w:sz="6" w:space="0" w:color="000000"/>
            </w:tcBorders>
          </w:tcPr>
          <w:p w14:paraId="3912D63C" w14:textId="77777777" w:rsidR="004E1E6A" w:rsidRPr="00170D21" w:rsidRDefault="004E1E6A" w:rsidP="00695C52">
            <w:pPr>
              <w:pStyle w:val="TableParagraph"/>
              <w:ind w:left="29" w:right="144"/>
              <w:rPr>
                <w:lang w:val="es-419"/>
              </w:rPr>
            </w:pPr>
            <w:r w:rsidRPr="00170D21">
              <w:rPr>
                <w:lang w:val="es-419"/>
              </w:rPr>
              <w:t>Una herramienta/guía práctica sobre la gestión y el uso de marcas colectivas para pymes y comunidades locales, que incluiría modelos de regulaciones de uso, requisitos de cumplimiento, mecanismos de gobernanza interna, sistemas de control de calidad, protección del consumidor, salud y sanidad, así como directrices para redactar los reglamentos o identificar y subsanar deficiencias en reglamentos vigentes.</w:t>
            </w:r>
          </w:p>
        </w:tc>
        <w:tc>
          <w:tcPr>
            <w:tcW w:w="2779" w:type="dxa"/>
            <w:tcBorders>
              <w:top w:val="single" w:sz="6" w:space="0" w:color="000000"/>
              <w:left w:val="single" w:sz="6" w:space="0" w:color="000000"/>
              <w:bottom w:val="single" w:sz="6" w:space="0" w:color="000000"/>
            </w:tcBorders>
          </w:tcPr>
          <w:p w14:paraId="22B19470" w14:textId="77777777" w:rsidR="004E1E6A" w:rsidRPr="00170D21" w:rsidRDefault="004E1E6A" w:rsidP="00695C52">
            <w:pPr>
              <w:pStyle w:val="TableParagraph"/>
              <w:spacing w:after="120"/>
              <w:ind w:left="29" w:right="144"/>
              <w:rPr>
                <w:lang w:val="es-419"/>
              </w:rPr>
            </w:pPr>
            <w:r w:rsidRPr="00170D21">
              <w:rPr>
                <w:lang w:val="es-419"/>
              </w:rPr>
              <w:t>La herramienta/guía práctica traducida a las lenguas locales, presentada a las pymes y las comunidades locales a través de las oficinas nacionales de PI.</w:t>
            </w:r>
          </w:p>
          <w:p w14:paraId="119861F6" w14:textId="77777777" w:rsidR="004E1E6A" w:rsidRPr="00170D21" w:rsidRDefault="004E1E6A" w:rsidP="00695C52">
            <w:pPr>
              <w:pStyle w:val="TableParagraph"/>
              <w:ind w:left="29" w:right="144"/>
              <w:rPr>
                <w:lang w:val="es-419"/>
              </w:rPr>
            </w:pPr>
          </w:p>
        </w:tc>
        <w:tc>
          <w:tcPr>
            <w:tcW w:w="2926" w:type="dxa"/>
          </w:tcPr>
          <w:p w14:paraId="1DF2C29B" w14:textId="77777777" w:rsidR="004E1E6A" w:rsidRPr="00170D21" w:rsidRDefault="004E1E6A" w:rsidP="00695C52">
            <w:pPr>
              <w:pStyle w:val="TableParagraph"/>
              <w:spacing w:after="120"/>
              <w:ind w:left="29" w:right="144"/>
              <w:rPr>
                <w:lang w:val="es-419"/>
              </w:rPr>
            </w:pPr>
            <w:r w:rsidRPr="00170D21">
              <w:rPr>
                <w:lang w:val="es-419"/>
              </w:rPr>
              <w:t xml:space="preserve">Avance parcial: se está preparando la elaboración de un conjunto de herramientas y una guía práctica sobre la gestión y el uso de las marcas colectivas para Indonesia y Filipinas. </w:t>
            </w:r>
          </w:p>
        </w:tc>
        <w:tc>
          <w:tcPr>
            <w:tcW w:w="897" w:type="dxa"/>
          </w:tcPr>
          <w:p w14:paraId="05207C8B" w14:textId="77777777" w:rsidR="004E1E6A" w:rsidRPr="00170D21" w:rsidRDefault="004E1E6A" w:rsidP="00695C52">
            <w:pPr>
              <w:pStyle w:val="TableParagraph"/>
              <w:spacing w:after="120"/>
              <w:ind w:left="29" w:right="144"/>
              <w:rPr>
                <w:lang w:val="es-419"/>
              </w:rPr>
            </w:pPr>
            <w:r w:rsidRPr="00170D21">
              <w:rPr>
                <w:lang w:val="es-419"/>
              </w:rPr>
              <w:t>**</w:t>
            </w:r>
          </w:p>
        </w:tc>
      </w:tr>
      <w:tr w:rsidR="004E1E6A" w:rsidRPr="00170D21" w14:paraId="3377CF8D" w14:textId="77777777" w:rsidTr="00695C52">
        <w:trPr>
          <w:trHeight w:val="510"/>
        </w:trPr>
        <w:tc>
          <w:tcPr>
            <w:tcW w:w="2780" w:type="dxa"/>
            <w:tcBorders>
              <w:right w:val="single" w:sz="6" w:space="0" w:color="000000"/>
            </w:tcBorders>
          </w:tcPr>
          <w:p w14:paraId="770D0267" w14:textId="77777777" w:rsidR="004E1E6A" w:rsidRPr="00170D21" w:rsidRDefault="004E1E6A" w:rsidP="00695C52">
            <w:pPr>
              <w:pStyle w:val="TableParagraph"/>
              <w:ind w:left="29" w:right="144"/>
              <w:rPr>
                <w:lang w:val="es-419"/>
              </w:rPr>
            </w:pPr>
            <w:r w:rsidRPr="00170D21">
              <w:rPr>
                <w:lang w:val="es-419"/>
              </w:rPr>
              <w:lastRenderedPageBreak/>
              <w:t>Una estrategia de desarrollo de operaciones para los titulares de registros de marcas colectivas (actuales y futuros) que les permitiría ser más competitivos en los mercados nacionales y mundiales y lograr así la sostenibilidad de su marca colectiva y su desarrollo económico.</w:t>
            </w:r>
          </w:p>
        </w:tc>
        <w:tc>
          <w:tcPr>
            <w:tcW w:w="2779" w:type="dxa"/>
            <w:tcBorders>
              <w:top w:val="single" w:sz="6" w:space="0" w:color="000000"/>
              <w:left w:val="single" w:sz="6" w:space="0" w:color="000000"/>
              <w:bottom w:val="single" w:sz="6" w:space="0" w:color="000000"/>
            </w:tcBorders>
          </w:tcPr>
          <w:p w14:paraId="492212B1" w14:textId="77777777" w:rsidR="004E1E6A" w:rsidRPr="00170D21" w:rsidRDefault="004E1E6A" w:rsidP="00695C52">
            <w:pPr>
              <w:pStyle w:val="TableParagraph"/>
              <w:spacing w:after="120"/>
              <w:ind w:left="29" w:right="144" w:hanging="10"/>
              <w:rPr>
                <w:lang w:val="es-419"/>
              </w:rPr>
            </w:pPr>
            <w:r w:rsidRPr="00170D21">
              <w:rPr>
                <w:lang w:val="es-419"/>
              </w:rPr>
              <w:t>La estrategia de desarrollo de operaciones formulada, traducida al idioma local y presentada a las pymes y las comunidades locales a través de las oficinas nacionales de PI.</w:t>
            </w:r>
          </w:p>
        </w:tc>
        <w:tc>
          <w:tcPr>
            <w:tcW w:w="2926" w:type="dxa"/>
          </w:tcPr>
          <w:p w14:paraId="3B33F215" w14:textId="77777777" w:rsidR="004E1E6A" w:rsidRPr="00170D21" w:rsidRDefault="004E1E6A" w:rsidP="00695C52">
            <w:pPr>
              <w:pStyle w:val="TableParagraph"/>
              <w:spacing w:after="120"/>
              <w:ind w:left="29" w:right="144"/>
              <w:rPr>
                <w:lang w:val="es-419"/>
              </w:rPr>
            </w:pPr>
            <w:r w:rsidRPr="00170D21">
              <w:rPr>
                <w:lang w:val="es-419"/>
              </w:rPr>
              <w:t>Aún no se ha iniciado.</w:t>
            </w:r>
          </w:p>
        </w:tc>
        <w:tc>
          <w:tcPr>
            <w:tcW w:w="897" w:type="dxa"/>
          </w:tcPr>
          <w:p w14:paraId="52DAEB0A" w14:textId="77777777" w:rsidR="004E1E6A" w:rsidRPr="00170D21" w:rsidRDefault="004E1E6A" w:rsidP="00695C52">
            <w:pPr>
              <w:pStyle w:val="TableParagraph"/>
              <w:spacing w:after="120"/>
              <w:ind w:left="29" w:right="144"/>
              <w:rPr>
                <w:lang w:val="es-419"/>
              </w:rPr>
            </w:pPr>
            <w:r w:rsidRPr="00170D21">
              <w:rPr>
                <w:lang w:val="es-419"/>
              </w:rPr>
              <w:t>SA</w:t>
            </w:r>
          </w:p>
        </w:tc>
      </w:tr>
    </w:tbl>
    <w:p w14:paraId="166223CD" w14:textId="77777777" w:rsidR="004E1E6A" w:rsidRPr="00170D21" w:rsidRDefault="004E1E6A" w:rsidP="004E1E6A">
      <w:pPr>
        <w:spacing w:before="240"/>
        <w:ind w:left="5530"/>
        <w:rPr>
          <w:lang w:val="es-419"/>
        </w:rPr>
        <w:sectPr w:rsidR="004E1E6A" w:rsidRPr="00170D21" w:rsidSect="004E1E6A">
          <w:headerReference w:type="default" r:id="rId147"/>
          <w:headerReference w:type="first" r:id="rId148"/>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XII]</w:t>
      </w:r>
    </w:p>
    <w:tbl>
      <w:tblPr>
        <w:tblW w:w="9290" w:type="dxa"/>
        <w:tblInd w:w="1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0F2DDC6B" w14:textId="77777777" w:rsidTr="00695C52">
        <w:trPr>
          <w:trHeight w:val="431"/>
        </w:trPr>
        <w:tc>
          <w:tcPr>
            <w:tcW w:w="9290" w:type="dxa"/>
            <w:gridSpan w:val="2"/>
          </w:tcPr>
          <w:p w14:paraId="4E041F34"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71117263" w14:textId="77777777" w:rsidTr="00695C52">
        <w:trPr>
          <w:trHeight w:val="324"/>
        </w:trPr>
        <w:tc>
          <w:tcPr>
            <w:tcW w:w="2377" w:type="dxa"/>
            <w:shd w:val="clear" w:color="auto" w:fill="69F0C4"/>
          </w:tcPr>
          <w:p w14:paraId="6D6DB622"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24F11836" w14:textId="77777777" w:rsidR="004E1E6A" w:rsidRPr="00170D21" w:rsidRDefault="004E1E6A" w:rsidP="00695C52">
            <w:pPr>
              <w:pStyle w:val="TableParagraph"/>
              <w:ind w:left="109"/>
              <w:rPr>
                <w:lang w:val="es-419"/>
              </w:rPr>
            </w:pPr>
            <w:r w:rsidRPr="00170D21">
              <w:rPr>
                <w:lang w:val="es-419"/>
              </w:rPr>
              <w:t>DA_10_11_01</w:t>
            </w:r>
          </w:p>
          <w:p w14:paraId="503A8BC9" w14:textId="77777777" w:rsidR="004E1E6A" w:rsidRPr="00170D21" w:rsidRDefault="004E1E6A" w:rsidP="00695C52">
            <w:pPr>
              <w:pStyle w:val="TableParagraph"/>
              <w:ind w:left="109"/>
              <w:rPr>
                <w:lang w:val="es-419"/>
              </w:rPr>
            </w:pPr>
          </w:p>
        </w:tc>
      </w:tr>
      <w:tr w:rsidR="004E1E6A" w:rsidRPr="00170D21" w14:paraId="5ABC73F7" w14:textId="77777777" w:rsidTr="00695C52">
        <w:trPr>
          <w:trHeight w:val="342"/>
        </w:trPr>
        <w:tc>
          <w:tcPr>
            <w:tcW w:w="2377" w:type="dxa"/>
            <w:shd w:val="clear" w:color="auto" w:fill="69F0C4"/>
          </w:tcPr>
          <w:p w14:paraId="455E2E09"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4918E2AA" w14:textId="223D9F22" w:rsidR="004E1E6A" w:rsidRPr="00170D21" w:rsidRDefault="004E1E6A" w:rsidP="00695C52">
            <w:pPr>
              <w:pStyle w:val="Default"/>
              <w:ind w:left="115"/>
              <w:contextualSpacing/>
              <w:rPr>
                <w:i/>
                <w:iCs/>
                <w:sz w:val="22"/>
                <w:szCs w:val="22"/>
                <w:lang w:val="es-419"/>
              </w:rPr>
            </w:pPr>
            <w:hyperlink r:id="rId149" w:history="1">
              <w:r w:rsidRPr="00170D21">
                <w:rPr>
                  <w:rFonts w:eastAsia="Arial"/>
                  <w:i/>
                  <w:iCs/>
                  <w:color w:val="0000FF"/>
                  <w:sz w:val="22"/>
                  <w:szCs w:val="22"/>
                  <w:u w:val="single"/>
                  <w:lang w:val="es-419"/>
                </w:rPr>
                <w:t>Implantación de servicios de solución alternativa de controversias en las oficinas de derecho de autor</w:t>
              </w:r>
            </w:hyperlink>
            <w:r w:rsidRPr="00170D21">
              <w:rPr>
                <w:rFonts w:eastAsia="Arial"/>
                <w:sz w:val="22"/>
                <w:szCs w:val="22"/>
                <w:lang w:val="es-419"/>
              </w:rPr>
              <w:t xml:space="preserve"> </w:t>
            </w:r>
          </w:p>
        </w:tc>
      </w:tr>
      <w:tr w:rsidR="004E1E6A" w:rsidRPr="00170D21" w14:paraId="6AEC88D2" w14:textId="77777777" w:rsidTr="00695C52">
        <w:trPr>
          <w:trHeight w:val="531"/>
        </w:trPr>
        <w:tc>
          <w:tcPr>
            <w:tcW w:w="2377" w:type="dxa"/>
            <w:shd w:val="clear" w:color="auto" w:fill="69F0C4"/>
          </w:tcPr>
          <w:p w14:paraId="0AB9AD44" w14:textId="19336E0A" w:rsidR="004E1E6A" w:rsidRPr="00170D21" w:rsidRDefault="004E1E6A" w:rsidP="00695C52">
            <w:pPr>
              <w:pStyle w:val="TableParagraph"/>
              <w:ind w:left="110" w:right="121"/>
              <w:rPr>
                <w:lang w:val="es-419"/>
              </w:rPr>
            </w:pPr>
            <w:hyperlink r:id="rId150" w:history="1">
              <w:r w:rsidRPr="00170D21">
                <w:rPr>
                  <w:color w:val="0000FF"/>
                  <w:u w:val="single"/>
                  <w:lang w:val="es-419"/>
                </w:rPr>
                <w:t>Recomendación en el marco de la Agenda para el Desarrollo</w:t>
              </w:r>
            </w:hyperlink>
          </w:p>
        </w:tc>
        <w:tc>
          <w:tcPr>
            <w:tcW w:w="6913" w:type="dxa"/>
          </w:tcPr>
          <w:p w14:paraId="1038B7B6" w14:textId="77777777" w:rsidR="004E1E6A" w:rsidRPr="00170D21" w:rsidRDefault="004E1E6A" w:rsidP="00695C52">
            <w:pPr>
              <w:pStyle w:val="TableParagraph"/>
              <w:ind w:left="109" w:right="880"/>
              <w:rPr>
                <w:lang w:val="es-419"/>
              </w:rPr>
            </w:pPr>
            <w:r w:rsidRPr="00170D21">
              <w:rPr>
                <w:lang w:val="es-419"/>
              </w:rPr>
              <w:t>Recomendaciones 10 y 11.</w:t>
            </w:r>
          </w:p>
        </w:tc>
      </w:tr>
      <w:tr w:rsidR="004E1E6A" w:rsidRPr="00170D21" w14:paraId="5BA6D951" w14:textId="77777777" w:rsidTr="00695C52">
        <w:trPr>
          <w:trHeight w:val="621"/>
        </w:trPr>
        <w:tc>
          <w:tcPr>
            <w:tcW w:w="2377" w:type="dxa"/>
            <w:shd w:val="clear" w:color="auto" w:fill="69F0C4"/>
          </w:tcPr>
          <w:p w14:paraId="0F49D9FA"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1F3BFEB3" w14:textId="77777777" w:rsidR="004E1E6A" w:rsidRPr="00170D21" w:rsidRDefault="004E1E6A" w:rsidP="00695C52">
            <w:pPr>
              <w:pStyle w:val="TableParagraph"/>
              <w:ind w:left="109" w:right="720"/>
              <w:rPr>
                <w:lang w:val="es-419"/>
              </w:rPr>
            </w:pPr>
            <w:r w:rsidRPr="00170D21">
              <w:rPr>
                <w:lang w:val="es-419"/>
              </w:rPr>
              <w:t>Presupuesto total: 330 000 francos suizos asignados a recursos no relativos a personal.</w:t>
            </w:r>
          </w:p>
        </w:tc>
      </w:tr>
      <w:tr w:rsidR="004E1E6A" w:rsidRPr="00170D21" w14:paraId="65D9071C" w14:textId="77777777" w:rsidTr="00695C52">
        <w:trPr>
          <w:trHeight w:val="531"/>
        </w:trPr>
        <w:tc>
          <w:tcPr>
            <w:tcW w:w="2377" w:type="dxa"/>
            <w:shd w:val="clear" w:color="auto" w:fill="69F0C4"/>
          </w:tcPr>
          <w:p w14:paraId="2AEBCC6C"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330E1677" w14:textId="77777777" w:rsidR="004E1E6A" w:rsidRPr="00170D21" w:rsidRDefault="004E1E6A" w:rsidP="00695C52">
            <w:pPr>
              <w:pStyle w:val="TableParagraph"/>
              <w:spacing w:before="1"/>
              <w:ind w:left="109"/>
              <w:rPr>
                <w:lang w:val="es-419"/>
              </w:rPr>
            </w:pPr>
            <w:r w:rsidRPr="00170D21">
              <w:rPr>
                <w:lang w:val="es-419"/>
              </w:rPr>
              <w:t>Abril de 2025</w:t>
            </w:r>
          </w:p>
          <w:p w14:paraId="3E8094CB" w14:textId="77777777" w:rsidR="004E1E6A" w:rsidRPr="00170D21" w:rsidRDefault="004E1E6A" w:rsidP="00695C52">
            <w:pPr>
              <w:pStyle w:val="TableParagraph"/>
              <w:spacing w:before="1"/>
              <w:ind w:left="109"/>
              <w:rPr>
                <w:lang w:val="es-419"/>
              </w:rPr>
            </w:pPr>
          </w:p>
        </w:tc>
      </w:tr>
      <w:tr w:rsidR="004E1E6A" w:rsidRPr="00170D21" w14:paraId="64B344D6" w14:textId="77777777" w:rsidTr="00695C52">
        <w:trPr>
          <w:trHeight w:val="531"/>
        </w:trPr>
        <w:tc>
          <w:tcPr>
            <w:tcW w:w="2377" w:type="dxa"/>
            <w:shd w:val="clear" w:color="auto" w:fill="69F0C4"/>
          </w:tcPr>
          <w:p w14:paraId="51F2B56E"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67272B41" w14:textId="77777777" w:rsidR="004E1E6A" w:rsidRPr="00170D21" w:rsidRDefault="004E1E6A" w:rsidP="00695C52">
            <w:pPr>
              <w:pStyle w:val="TableParagraph"/>
              <w:ind w:left="109"/>
              <w:rPr>
                <w:lang w:val="es-419"/>
              </w:rPr>
            </w:pPr>
            <w:r w:rsidRPr="00170D21">
              <w:rPr>
                <w:lang w:val="es-419"/>
              </w:rPr>
              <w:t>24 meses</w:t>
            </w:r>
          </w:p>
        </w:tc>
      </w:tr>
      <w:tr w:rsidR="004E1E6A" w:rsidRPr="00170D21" w14:paraId="2765B73B" w14:textId="77777777" w:rsidTr="00695C52">
        <w:trPr>
          <w:trHeight w:val="801"/>
        </w:trPr>
        <w:tc>
          <w:tcPr>
            <w:tcW w:w="2377" w:type="dxa"/>
            <w:shd w:val="clear" w:color="auto" w:fill="69F0C4"/>
          </w:tcPr>
          <w:p w14:paraId="4C64B8FB" w14:textId="77777777" w:rsidR="004E1E6A" w:rsidRPr="00170D21" w:rsidRDefault="004E1E6A" w:rsidP="00695C52">
            <w:pPr>
              <w:pStyle w:val="TableParagraph"/>
              <w:ind w:left="110"/>
              <w:rPr>
                <w:lang w:val="es-419"/>
              </w:rPr>
            </w:pPr>
            <w:r w:rsidRPr="00170D21">
              <w:rPr>
                <w:u w:val="single"/>
                <w:lang w:val="es-419"/>
              </w:rPr>
              <w:t>Principales</w:t>
            </w:r>
          </w:p>
          <w:p w14:paraId="4F195CF5"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1B1012CD" w14:textId="77777777" w:rsidR="004E1E6A" w:rsidRPr="00170D21" w:rsidRDefault="004E1E6A" w:rsidP="00695C52">
            <w:pPr>
              <w:pStyle w:val="Default"/>
              <w:ind w:left="115"/>
              <w:contextualSpacing/>
              <w:rPr>
                <w:sz w:val="22"/>
                <w:szCs w:val="22"/>
                <w:lang w:val="es-419"/>
              </w:rPr>
            </w:pPr>
            <w:r w:rsidRPr="00170D21">
              <w:rPr>
                <w:rFonts w:eastAsia="Arial"/>
                <w:sz w:val="22"/>
                <w:szCs w:val="22"/>
                <w:lang w:val="es-419"/>
              </w:rPr>
              <w:t xml:space="preserve">Sector encargado de la ejecución: PI y Ecosistemas de Innovación </w:t>
            </w:r>
          </w:p>
          <w:p w14:paraId="52ADF63F" w14:textId="77777777" w:rsidR="004E1E6A" w:rsidRPr="00170D21" w:rsidRDefault="004E1E6A" w:rsidP="00695C52">
            <w:pPr>
              <w:pStyle w:val="Default"/>
              <w:ind w:left="115"/>
              <w:contextualSpacing/>
              <w:rPr>
                <w:sz w:val="22"/>
                <w:szCs w:val="22"/>
                <w:lang w:val="es-419"/>
              </w:rPr>
            </w:pPr>
          </w:p>
          <w:p w14:paraId="76CCBC6E" w14:textId="77777777" w:rsidR="004E1E6A" w:rsidRPr="00170D21" w:rsidRDefault="004E1E6A" w:rsidP="00695C52">
            <w:pPr>
              <w:pStyle w:val="TableParagraph"/>
              <w:ind w:left="109" w:right="531"/>
              <w:rPr>
                <w:lang w:val="es-419"/>
              </w:rPr>
            </w:pPr>
            <w:r w:rsidRPr="00170D21">
              <w:rPr>
                <w:lang w:val="es-419"/>
              </w:rPr>
              <w:t>Otros sectores interesados: Derecho de Autor e Industrias Creativas; Desarrollo Regional y Nacional; Administración, Finanzas y Gestión.</w:t>
            </w:r>
          </w:p>
        </w:tc>
      </w:tr>
      <w:tr w:rsidR="004E1E6A" w:rsidRPr="00170D21" w14:paraId="687AE266" w14:textId="77777777" w:rsidTr="00695C52">
        <w:trPr>
          <w:trHeight w:val="621"/>
        </w:trPr>
        <w:tc>
          <w:tcPr>
            <w:tcW w:w="2377" w:type="dxa"/>
            <w:shd w:val="clear" w:color="auto" w:fill="69F0C4"/>
          </w:tcPr>
          <w:p w14:paraId="0433223C"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38B51C6F" w14:textId="77777777" w:rsidR="004E1E6A" w:rsidRPr="00170D21" w:rsidRDefault="004E1E6A" w:rsidP="00695C52">
            <w:pPr>
              <w:pStyle w:val="Default"/>
              <w:ind w:left="115"/>
              <w:contextualSpacing/>
              <w:rPr>
                <w:sz w:val="22"/>
                <w:szCs w:val="22"/>
                <w:lang w:val="es-419"/>
              </w:rPr>
            </w:pPr>
            <w:r w:rsidRPr="00170D21">
              <w:rPr>
                <w:rFonts w:eastAsia="Arial"/>
                <w:sz w:val="22"/>
                <w:szCs w:val="22"/>
                <w:lang w:val="es-419"/>
              </w:rPr>
              <w:t>El proyecto se centra en el desarrollo e implantación de servicios de solución alternativa de controversias en las oficinas de derecho de autor. Las actividades incluyen la preparación de normas y directrices sobre la solución alternativa de controversias, la formación de mediadores y personal de la Oficina de derecho de autor, y la integración de las herramientas de gestión de casos en línea del Centro de Arbitraje y Mediación de la OMPI para permitir que los servicios se presten digitalmente siempre que sea posible. El proyecto también promueve el intercambio de prácticas y experiencias entre las oficinas de derecho de autor sobre la prestación de servicios de solución alternativa de controversias, junto con campañas de sensibilización para poner de relieve los beneficios de dicha solución alternativa de controversias para la resolución de controversias sobre derecho de autor.</w:t>
            </w:r>
          </w:p>
          <w:p w14:paraId="1710907D" w14:textId="77777777" w:rsidR="004E1E6A" w:rsidRPr="00170D21" w:rsidRDefault="004E1E6A" w:rsidP="00695C52">
            <w:pPr>
              <w:pStyle w:val="Default"/>
              <w:ind w:left="115"/>
              <w:contextualSpacing/>
              <w:rPr>
                <w:sz w:val="22"/>
                <w:szCs w:val="22"/>
                <w:lang w:val="es-419"/>
              </w:rPr>
            </w:pPr>
          </w:p>
          <w:p w14:paraId="7183CDCB" w14:textId="77777777" w:rsidR="004E1E6A" w:rsidRPr="00170D21" w:rsidRDefault="004E1E6A" w:rsidP="00695C52">
            <w:pPr>
              <w:pStyle w:val="TableParagraph"/>
              <w:ind w:left="109"/>
              <w:rPr>
                <w:lang w:val="es-419"/>
              </w:rPr>
            </w:pPr>
            <w:r w:rsidRPr="00170D21">
              <w:rPr>
                <w:lang w:val="es-419"/>
              </w:rPr>
              <w:t>Estos servicios permitirán a las oficinas de derecho de autor ayudar a las partes a solucionar los litigios en materia de derecho de autor de una manera eficiente en tiempo y costo.</w:t>
            </w:r>
          </w:p>
        </w:tc>
      </w:tr>
      <w:tr w:rsidR="004E1E6A" w:rsidRPr="00170D21" w14:paraId="107A52AC" w14:textId="77777777" w:rsidTr="00695C52">
        <w:trPr>
          <w:trHeight w:val="432"/>
        </w:trPr>
        <w:tc>
          <w:tcPr>
            <w:tcW w:w="2377" w:type="dxa"/>
            <w:shd w:val="clear" w:color="auto" w:fill="69F0C4"/>
          </w:tcPr>
          <w:p w14:paraId="4D4C546C"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044F8642" w14:textId="77777777" w:rsidR="004E1E6A" w:rsidRPr="00170D21" w:rsidRDefault="004E1E6A" w:rsidP="00695C52">
            <w:pPr>
              <w:pStyle w:val="TableParagraph"/>
              <w:ind w:left="115"/>
              <w:contextualSpacing/>
              <w:rPr>
                <w:lang w:val="es-419"/>
              </w:rPr>
            </w:pPr>
            <w:r w:rsidRPr="00170D21">
              <w:rPr>
                <w:lang w:val="es-419"/>
              </w:rPr>
              <w:t>Sr. Leandro Toscano, jefe, Sección de Desarrollo de Operaciones y de Controversias en materia de Contenido Digital, Centro de Arbitraje y Mediación de la OMPI, Sector de PI y Ecosistemas de Innovación.</w:t>
            </w:r>
          </w:p>
          <w:p w14:paraId="79DE4F57" w14:textId="77777777" w:rsidR="004E1E6A" w:rsidRPr="00170D21" w:rsidRDefault="004E1E6A" w:rsidP="00695C52">
            <w:pPr>
              <w:pStyle w:val="TableParagraph"/>
              <w:ind w:left="115"/>
              <w:contextualSpacing/>
              <w:rPr>
                <w:lang w:val="es-419"/>
              </w:rPr>
            </w:pPr>
          </w:p>
          <w:p w14:paraId="6096B3BD" w14:textId="77777777" w:rsidR="004E1E6A" w:rsidRPr="00170D21" w:rsidRDefault="004E1E6A" w:rsidP="00695C52">
            <w:pPr>
              <w:pStyle w:val="TableParagraph"/>
              <w:ind w:left="115"/>
              <w:contextualSpacing/>
              <w:rPr>
                <w:lang w:val="es-419"/>
              </w:rPr>
            </w:pPr>
            <w:r w:rsidRPr="00170D21">
              <w:rPr>
                <w:lang w:val="es-419"/>
              </w:rPr>
              <w:t>Sr. Óscar Alberto Suárez Bohórquez, jurista, Sección de Desarrollo de Operaciones y de Controversias en materia de Contenido Digital, Centro de Arbitraje y Mediación de la OMPI, Sector de PI y Ecosistemas de Innovación.</w:t>
            </w:r>
          </w:p>
        </w:tc>
      </w:tr>
      <w:tr w:rsidR="004E1E6A" w:rsidRPr="00170D21" w14:paraId="6AAA9750" w14:textId="77777777" w:rsidTr="00695C52">
        <w:trPr>
          <w:trHeight w:val="891"/>
        </w:trPr>
        <w:tc>
          <w:tcPr>
            <w:tcW w:w="2377" w:type="dxa"/>
            <w:shd w:val="clear" w:color="auto" w:fill="69F0C4"/>
          </w:tcPr>
          <w:p w14:paraId="3FC2515F" w14:textId="677DD018"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51" w:history="1">
              <w:r w:rsidRPr="00170D21">
                <w:rPr>
                  <w:color w:val="0000FF"/>
                  <w:u w:val="single"/>
                  <w:lang w:val="es-419"/>
                </w:rPr>
                <w:t>programa de trabajo y presupuesto para 2024/25</w:t>
              </w:r>
            </w:hyperlink>
            <w:r w:rsidRPr="00170D21">
              <w:rPr>
                <w:lang w:val="es-419"/>
              </w:rPr>
              <w:t xml:space="preserve"> y en el </w:t>
            </w:r>
            <w:hyperlink r:id="rId152" w:history="1">
              <w:r w:rsidRPr="00170D21">
                <w:rPr>
                  <w:color w:val="0000FF"/>
                  <w:u w:val="single"/>
                  <w:lang w:val="es-419"/>
                </w:rPr>
                <w:t xml:space="preserve">programa de trabajo y presupuesto </w:t>
              </w:r>
              <w:r w:rsidRPr="00170D21">
                <w:rPr>
                  <w:color w:val="0000FF"/>
                  <w:u w:val="single"/>
                  <w:lang w:val="es-419"/>
                </w:rPr>
                <w:lastRenderedPageBreak/>
                <w:t>para 2026/27</w:t>
              </w:r>
            </w:hyperlink>
          </w:p>
        </w:tc>
        <w:tc>
          <w:tcPr>
            <w:tcW w:w="6913" w:type="dxa"/>
          </w:tcPr>
          <w:p w14:paraId="1CB88EE4" w14:textId="77777777" w:rsidR="004E1E6A" w:rsidRPr="00170D21" w:rsidRDefault="004E1E6A" w:rsidP="00695C52">
            <w:pPr>
              <w:pStyle w:val="TableParagraph"/>
              <w:spacing w:before="1"/>
              <w:ind w:left="109" w:right="109"/>
              <w:rPr>
                <w:lang w:val="es-419"/>
              </w:rPr>
            </w:pPr>
            <w:r w:rsidRPr="00170D21">
              <w:rPr>
                <w:lang w:val="es-419"/>
              </w:rPr>
              <w:lastRenderedPageBreak/>
              <w:t xml:space="preserve">3.1 Uso más amplio y eficaz de los sistemas, servicios, conocimientos y datos mundiales de la OMPI en materia de propiedad intelectual. </w:t>
            </w:r>
          </w:p>
          <w:p w14:paraId="6F4E9173" w14:textId="77777777" w:rsidR="004E1E6A" w:rsidRPr="00170D21" w:rsidRDefault="004E1E6A" w:rsidP="00695C52">
            <w:pPr>
              <w:pStyle w:val="TableParagraph"/>
              <w:spacing w:before="1"/>
              <w:ind w:left="109" w:right="109"/>
              <w:rPr>
                <w:lang w:val="es-419"/>
              </w:rPr>
            </w:pPr>
          </w:p>
          <w:p w14:paraId="342ED3B3" w14:textId="77777777" w:rsidR="004E1E6A" w:rsidRPr="00170D21" w:rsidRDefault="004E1E6A" w:rsidP="00695C52">
            <w:pPr>
              <w:pStyle w:val="TableParagraph"/>
              <w:spacing w:before="1"/>
              <w:ind w:left="109" w:right="109"/>
              <w:rPr>
                <w:lang w:val="es-419"/>
              </w:rPr>
            </w:pPr>
            <w:r w:rsidRPr="00170D21">
              <w:rPr>
                <w:lang w:val="es-419"/>
              </w:rPr>
              <w:t xml:space="preserve">Un uso más eficaz de la PI para apoyar el crecimiento y el desarrollo de todos los Estados miembros y sus regiones y subregiones, entre otras cosas, mediante la implantación de las recomendaciones de la Agenda para el Desarrollo. </w:t>
            </w:r>
          </w:p>
          <w:p w14:paraId="037C5BAA" w14:textId="77777777" w:rsidR="004E1E6A" w:rsidRPr="00170D21" w:rsidRDefault="004E1E6A" w:rsidP="00695C52">
            <w:pPr>
              <w:pStyle w:val="TableParagraph"/>
              <w:spacing w:before="1"/>
              <w:ind w:left="109" w:right="109"/>
              <w:rPr>
                <w:lang w:val="es-419"/>
              </w:rPr>
            </w:pPr>
          </w:p>
          <w:p w14:paraId="54D52FDF" w14:textId="77777777" w:rsidR="004E1E6A" w:rsidRPr="00170D21" w:rsidRDefault="004E1E6A" w:rsidP="00695C52">
            <w:pPr>
              <w:pStyle w:val="TableParagraph"/>
              <w:spacing w:before="1"/>
              <w:ind w:left="109" w:right="109"/>
              <w:rPr>
                <w:lang w:val="es-419"/>
              </w:rPr>
            </w:pPr>
            <w:r w:rsidRPr="00170D21">
              <w:rPr>
                <w:lang w:val="es-419"/>
              </w:rPr>
              <w:t xml:space="preserve">4.3 Aumento de los conocimientos y competencias en materia de PI en todos los Estados miembros. </w:t>
            </w:r>
          </w:p>
          <w:p w14:paraId="119A50D0" w14:textId="77777777" w:rsidR="004E1E6A" w:rsidRPr="00170D21" w:rsidRDefault="004E1E6A" w:rsidP="00695C52">
            <w:pPr>
              <w:pStyle w:val="TableParagraph"/>
              <w:spacing w:before="1"/>
              <w:ind w:left="109" w:right="109"/>
              <w:rPr>
                <w:lang w:val="es-419"/>
              </w:rPr>
            </w:pPr>
          </w:p>
          <w:p w14:paraId="681AE406" w14:textId="77777777" w:rsidR="004E1E6A" w:rsidRPr="00170D21" w:rsidRDefault="004E1E6A" w:rsidP="00695C52">
            <w:pPr>
              <w:pStyle w:val="TableParagraph"/>
              <w:spacing w:before="1"/>
              <w:ind w:left="109" w:right="109"/>
              <w:rPr>
                <w:lang w:val="es-419"/>
              </w:rPr>
            </w:pPr>
            <w:r w:rsidRPr="00170D21">
              <w:rPr>
                <w:lang w:val="es-419"/>
              </w:rPr>
              <w:t>4.4 Más innovadores, creadores, pymes, universidades, instituciones de investigación y comunidades sacan provecho de la PI.</w:t>
            </w:r>
          </w:p>
        </w:tc>
      </w:tr>
      <w:tr w:rsidR="004E1E6A" w:rsidRPr="00170D21" w14:paraId="5B363B4F" w14:textId="77777777" w:rsidTr="00695C52">
        <w:trPr>
          <w:trHeight w:val="1071"/>
        </w:trPr>
        <w:tc>
          <w:tcPr>
            <w:tcW w:w="2377" w:type="dxa"/>
            <w:shd w:val="clear" w:color="auto" w:fill="69F0C4"/>
          </w:tcPr>
          <w:p w14:paraId="2D7BCFCD" w14:textId="77777777" w:rsidR="004E1E6A" w:rsidRPr="00170D21" w:rsidRDefault="004E1E6A" w:rsidP="00695C52">
            <w:pPr>
              <w:pStyle w:val="TableParagraph"/>
              <w:ind w:left="110" w:right="378"/>
              <w:rPr>
                <w:lang w:val="es-419"/>
              </w:rPr>
            </w:pPr>
            <w:r w:rsidRPr="00170D21">
              <w:rPr>
                <w:u w:val="single"/>
                <w:lang w:val="es-419"/>
              </w:rPr>
              <w:lastRenderedPageBreak/>
              <w:t>Progresos en la ejecución del proyecto</w:t>
            </w:r>
          </w:p>
        </w:tc>
        <w:tc>
          <w:tcPr>
            <w:tcW w:w="6913" w:type="dxa"/>
          </w:tcPr>
          <w:p w14:paraId="01DFA8FE" w14:textId="39B86793" w:rsidR="004E1E6A" w:rsidRPr="00170D21" w:rsidRDefault="004E1E6A" w:rsidP="00695C52">
            <w:pPr>
              <w:pStyle w:val="Default"/>
              <w:ind w:left="115" w:right="144"/>
              <w:rPr>
                <w:sz w:val="22"/>
                <w:szCs w:val="22"/>
                <w:lang w:val="es-419"/>
              </w:rPr>
            </w:pPr>
            <w:r w:rsidRPr="00170D21">
              <w:rPr>
                <w:rFonts w:eastAsia="Arial"/>
                <w:sz w:val="22"/>
                <w:szCs w:val="22"/>
                <w:lang w:val="es-419"/>
              </w:rPr>
              <w:t>Durante el período examinado y de conformidad con la estrategia de ejecución descrita en el documento del proyecto (</w:t>
            </w:r>
            <w:hyperlink r:id="rId153" w:history="1">
              <w:r w:rsidRPr="00170D21">
                <w:rPr>
                  <w:rFonts w:eastAsia="Arial"/>
                  <w:color w:val="0000FF"/>
                  <w:sz w:val="22"/>
                  <w:szCs w:val="22"/>
                  <w:lang w:val="es-419"/>
                </w:rPr>
                <w:t>CDIP/33/11</w:t>
              </w:r>
            </w:hyperlink>
            <w:r w:rsidRPr="00170D21">
              <w:rPr>
                <w:rFonts w:eastAsia="Arial"/>
                <w:sz w:val="22"/>
                <w:szCs w:val="22"/>
                <w:lang w:val="es-419"/>
              </w:rPr>
              <w:t xml:space="preserve">), se han llevado a cabo las siguientes actividades: </w:t>
            </w:r>
          </w:p>
          <w:p w14:paraId="7C62D09E" w14:textId="77777777" w:rsidR="004E1E6A" w:rsidRPr="00170D21" w:rsidRDefault="004E1E6A" w:rsidP="00695C52">
            <w:pPr>
              <w:pStyle w:val="Default"/>
              <w:ind w:left="115" w:right="144"/>
              <w:rPr>
                <w:sz w:val="22"/>
                <w:szCs w:val="22"/>
                <w:lang w:val="es-419"/>
              </w:rPr>
            </w:pPr>
          </w:p>
          <w:p w14:paraId="75EA2E04" w14:textId="77777777" w:rsidR="004E1E6A" w:rsidRPr="00170D21" w:rsidRDefault="004E1E6A" w:rsidP="00695C52">
            <w:pPr>
              <w:pStyle w:val="Default"/>
              <w:ind w:left="115" w:right="144"/>
              <w:rPr>
                <w:sz w:val="22"/>
                <w:szCs w:val="22"/>
                <w:lang w:val="es-419"/>
              </w:rPr>
            </w:pPr>
            <w:r w:rsidRPr="00170D21">
              <w:rPr>
                <w:rFonts w:eastAsia="Arial"/>
                <w:sz w:val="22"/>
                <w:szCs w:val="22"/>
                <w:lang w:val="es-419"/>
              </w:rPr>
              <w:t xml:space="preserve">Producto 1 - Servicios adaptados de solución alternativa de controversias Establecimiento de servicios de solución alternativa de controversias en las oficinas de derecho de autor para ayudar a los usuarios a solucionar las controversias en materia de derecho de autor de forma eficaz en función de los costos. </w:t>
            </w:r>
          </w:p>
          <w:p w14:paraId="33F44085" w14:textId="77777777" w:rsidR="004E1E6A" w:rsidRPr="00170D21" w:rsidRDefault="004E1E6A" w:rsidP="00695C52">
            <w:pPr>
              <w:pStyle w:val="TableParagraph"/>
              <w:ind w:left="115" w:right="144"/>
              <w:rPr>
                <w:lang w:val="es-419"/>
              </w:rPr>
            </w:pPr>
          </w:p>
          <w:p w14:paraId="3C5C0BE7"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t>Se seleccionó a El Salvador, Uganda, la Argentina y Sri Lanka como países beneficiarios del proyecto.</w:t>
            </w:r>
          </w:p>
          <w:p w14:paraId="324171BD" w14:textId="77777777" w:rsidR="004E1E6A" w:rsidRPr="00170D21" w:rsidRDefault="004E1E6A" w:rsidP="00695C52">
            <w:pPr>
              <w:pStyle w:val="Default"/>
              <w:ind w:left="115" w:right="144"/>
              <w:rPr>
                <w:sz w:val="22"/>
                <w:szCs w:val="22"/>
                <w:lang w:val="es-419"/>
              </w:rPr>
            </w:pPr>
          </w:p>
          <w:p w14:paraId="13B52AD1"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t>Se llevó a cabo una evaluación detallada de las necesidades en cada país beneficiario mediante una serie de reuniones con el fin de identificar oportunidades en materia de solución alternativa de controversias, establecer el marco para los servicios de solución alternativa de controversias y determinar las necesidades de fortalecimiento de capacidades.</w:t>
            </w:r>
          </w:p>
          <w:p w14:paraId="28384E86" w14:textId="77777777" w:rsidR="004E1E6A" w:rsidRPr="00170D21" w:rsidRDefault="004E1E6A" w:rsidP="00695C52">
            <w:pPr>
              <w:pStyle w:val="Default"/>
              <w:ind w:left="115" w:right="144"/>
              <w:rPr>
                <w:sz w:val="22"/>
                <w:szCs w:val="22"/>
                <w:lang w:val="es-419"/>
              </w:rPr>
            </w:pPr>
          </w:p>
          <w:p w14:paraId="13291FCF"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t>Se prestó apoyo para la redacción de las normas de solución alternativa de controversias para los servicios propuestos en los cuatro países beneficiarios. Las normas se han aprobado y puesto en práctica en El Salvador y la Argentina, mientras que en Uganda y Sri Lanka está en marcha el proceso de aprobación a escala nacional.</w:t>
            </w:r>
          </w:p>
          <w:p w14:paraId="2BB5F35C" w14:textId="77777777" w:rsidR="004E1E6A" w:rsidRPr="00170D21" w:rsidRDefault="004E1E6A" w:rsidP="00695C52">
            <w:pPr>
              <w:pStyle w:val="Default"/>
              <w:ind w:left="115" w:right="144"/>
              <w:rPr>
                <w:sz w:val="22"/>
                <w:szCs w:val="22"/>
                <w:lang w:val="es-419"/>
              </w:rPr>
            </w:pPr>
          </w:p>
          <w:p w14:paraId="7E45DBDF" w14:textId="77777777" w:rsidR="004E1E6A" w:rsidRPr="00170D21" w:rsidRDefault="004E1E6A" w:rsidP="00695C52">
            <w:pPr>
              <w:pStyle w:val="Default"/>
              <w:ind w:left="115" w:right="144"/>
              <w:rPr>
                <w:sz w:val="22"/>
                <w:szCs w:val="22"/>
                <w:lang w:val="es-419"/>
              </w:rPr>
            </w:pPr>
            <w:r w:rsidRPr="00170D21">
              <w:rPr>
                <w:rFonts w:eastAsia="Arial"/>
                <w:sz w:val="22"/>
                <w:szCs w:val="22"/>
                <w:lang w:val="es-419"/>
              </w:rPr>
              <w:t xml:space="preserve">Producto 2 - Guía de administración de casos: Guía de administración de casos para cada oficina de derecho de autor beneficiaria, en la que se detallan los procedimientos y normas de solución alternativa de controversias desarrollados, los protocolos de gestión de casos y los manuales para utilizar las herramientas de gestión de casos en línea del Centro de Arbitraje y Mediación de la OMPI. </w:t>
            </w:r>
          </w:p>
          <w:p w14:paraId="5910F6D7" w14:textId="77777777" w:rsidR="004E1E6A" w:rsidRPr="00170D21" w:rsidRDefault="004E1E6A" w:rsidP="00695C52">
            <w:pPr>
              <w:pStyle w:val="Default"/>
              <w:ind w:left="115" w:right="144"/>
              <w:rPr>
                <w:sz w:val="22"/>
                <w:szCs w:val="22"/>
                <w:lang w:val="es-419"/>
              </w:rPr>
            </w:pPr>
          </w:p>
          <w:p w14:paraId="7ADA879E"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t>Ya se han completado el acceso y la adaptación de las herramientas en línea de gestión de casos del Centro de Arbitraje y Mediación de la OMPI para El Salvador y la Argentina, y se está trabajando en ello para Uganda y Sri Lanka.</w:t>
            </w:r>
          </w:p>
          <w:p w14:paraId="2C91BFB8" w14:textId="77777777" w:rsidR="004E1E6A" w:rsidRPr="00170D21" w:rsidRDefault="004E1E6A" w:rsidP="00695C52">
            <w:pPr>
              <w:pStyle w:val="Default"/>
              <w:ind w:left="715" w:right="144"/>
              <w:rPr>
                <w:sz w:val="22"/>
                <w:szCs w:val="22"/>
                <w:lang w:val="es-419"/>
              </w:rPr>
            </w:pPr>
          </w:p>
          <w:p w14:paraId="6E74D17B"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t>Ya se han finalizado las herramientas en línea de gestión de casos del Centro de Arbitraje y Mediación de la OMPI para El Salvador y la Argentina, y se está trabajando en ello para Uganda y Sri Lanka.</w:t>
            </w:r>
          </w:p>
          <w:p w14:paraId="12953B25" w14:textId="77777777" w:rsidR="004E1E6A" w:rsidRPr="00170D21" w:rsidRDefault="004E1E6A" w:rsidP="00695C52">
            <w:pPr>
              <w:pStyle w:val="Default"/>
              <w:ind w:right="144"/>
              <w:rPr>
                <w:sz w:val="22"/>
                <w:szCs w:val="22"/>
                <w:lang w:val="es-419"/>
              </w:rPr>
            </w:pPr>
          </w:p>
          <w:p w14:paraId="020ABDCE"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lastRenderedPageBreak/>
              <w:t>Se ha elaborado una guía completa sobre la gestión de casos para El Salvador, que abarca el servicio de solución alternativa de controversias, el Reglamento de mediación, las herramientas en línea de la OMPI para la gestión de casos y las actividades de promoción. La guía se presentó en el acto celebrado en San Salvador (El Salvador) en febrero de 2026, al que asistieron más de 65 participantes y en el que el personal de la OMPI realizó distintas ponencias.</w:t>
            </w:r>
          </w:p>
          <w:p w14:paraId="712046A0" w14:textId="77777777" w:rsidR="004E1E6A" w:rsidRPr="00170D21" w:rsidRDefault="004E1E6A" w:rsidP="00695C52">
            <w:pPr>
              <w:pStyle w:val="Default"/>
              <w:ind w:left="115" w:right="144"/>
              <w:rPr>
                <w:sz w:val="22"/>
                <w:szCs w:val="22"/>
                <w:lang w:val="es-419"/>
              </w:rPr>
            </w:pPr>
          </w:p>
          <w:p w14:paraId="7E424A34" w14:textId="77777777" w:rsidR="004E1E6A" w:rsidRPr="00170D21" w:rsidRDefault="004E1E6A" w:rsidP="00695C52">
            <w:pPr>
              <w:pStyle w:val="Default"/>
              <w:ind w:left="115" w:right="144"/>
              <w:rPr>
                <w:sz w:val="22"/>
                <w:szCs w:val="22"/>
                <w:lang w:val="es-419"/>
              </w:rPr>
            </w:pPr>
            <w:r w:rsidRPr="00170D21">
              <w:rPr>
                <w:rFonts w:eastAsia="Arial"/>
                <w:sz w:val="22"/>
                <w:szCs w:val="22"/>
                <w:lang w:val="es-419"/>
              </w:rPr>
              <w:t>Producto 3 - Formación y sensibilización: Formación del personal, de los usuarios y de los mediadores de las oficinas de derecho de autor en solución alternativa de controversias.</w:t>
            </w:r>
          </w:p>
          <w:p w14:paraId="5025BB2E" w14:textId="77777777" w:rsidR="004E1E6A" w:rsidRPr="00170D21" w:rsidRDefault="004E1E6A" w:rsidP="00695C52">
            <w:pPr>
              <w:pStyle w:val="Default"/>
              <w:ind w:left="115" w:right="144"/>
              <w:rPr>
                <w:sz w:val="22"/>
                <w:szCs w:val="22"/>
                <w:lang w:val="es-419"/>
              </w:rPr>
            </w:pPr>
          </w:p>
          <w:p w14:paraId="528AAB27"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t>Distintos especialistas internacionales impartieron cursos de formación presenciales en El Salvador y Uganda. Está previsto impartir cursos de formación en la Argentina y Sri Lanka a finales de 2026 o principios de 2027.</w:t>
            </w:r>
          </w:p>
          <w:p w14:paraId="2CD4D009" w14:textId="77777777" w:rsidR="004E1E6A" w:rsidRPr="00170D21" w:rsidRDefault="004E1E6A" w:rsidP="00695C52">
            <w:pPr>
              <w:pStyle w:val="Default"/>
              <w:ind w:left="715" w:right="144"/>
              <w:rPr>
                <w:sz w:val="22"/>
                <w:szCs w:val="22"/>
                <w:lang w:val="es-419"/>
              </w:rPr>
            </w:pPr>
          </w:p>
          <w:p w14:paraId="7B3DAD14" w14:textId="77777777" w:rsidR="004E1E6A" w:rsidRPr="00170D21" w:rsidRDefault="004E1E6A" w:rsidP="00113F59">
            <w:pPr>
              <w:pStyle w:val="Default"/>
              <w:numPr>
                <w:ilvl w:val="0"/>
                <w:numId w:val="16"/>
              </w:numPr>
              <w:ind w:left="715" w:right="144"/>
              <w:rPr>
                <w:sz w:val="22"/>
                <w:szCs w:val="22"/>
                <w:lang w:val="es-419"/>
              </w:rPr>
            </w:pPr>
            <w:r w:rsidRPr="00170D21">
              <w:rPr>
                <w:rFonts w:eastAsia="Arial"/>
                <w:sz w:val="22"/>
                <w:szCs w:val="22"/>
                <w:lang w:val="es-419"/>
              </w:rPr>
              <w:t>Los cursos en línea de fortalecimiento de capacidades, impartidos en colaboración con la Academia de la OMPI, han concluido en tres de los cuatro países beneficiarios, y el curso destinado a Sri Lanka se está impartiendo actualmente.</w:t>
            </w:r>
          </w:p>
          <w:p w14:paraId="0825C0DF" w14:textId="77777777" w:rsidR="004E1E6A" w:rsidRPr="00170D21" w:rsidRDefault="004E1E6A" w:rsidP="00695C52">
            <w:pPr>
              <w:pStyle w:val="Default"/>
              <w:ind w:left="115" w:right="144"/>
              <w:rPr>
                <w:sz w:val="22"/>
                <w:szCs w:val="22"/>
                <w:lang w:val="es-419"/>
              </w:rPr>
            </w:pPr>
          </w:p>
          <w:p w14:paraId="2B64CE01" w14:textId="77777777" w:rsidR="004E1E6A" w:rsidRPr="00170D21" w:rsidRDefault="004E1E6A" w:rsidP="00695C52">
            <w:pPr>
              <w:pStyle w:val="Default"/>
              <w:ind w:left="115" w:right="144"/>
              <w:rPr>
                <w:sz w:val="22"/>
                <w:szCs w:val="22"/>
                <w:lang w:val="es-419"/>
              </w:rPr>
            </w:pPr>
            <w:r w:rsidRPr="00170D21">
              <w:rPr>
                <w:rFonts w:eastAsia="Arial"/>
                <w:sz w:val="22"/>
                <w:szCs w:val="22"/>
                <w:lang w:val="es-419"/>
              </w:rPr>
              <w:t xml:space="preserve">Producto 4 - Red de intercambio de prácticas: Establecimiento de una red para compartir mejores prácticas con otras oficinas de derecho de autor que prestan servicios de solución alternativa de controversias. </w:t>
            </w:r>
          </w:p>
          <w:p w14:paraId="553FCF88" w14:textId="77777777" w:rsidR="004E1E6A" w:rsidRPr="00170D21" w:rsidRDefault="004E1E6A" w:rsidP="00695C52">
            <w:pPr>
              <w:pStyle w:val="Default"/>
              <w:ind w:left="115" w:right="144"/>
              <w:rPr>
                <w:sz w:val="22"/>
                <w:szCs w:val="22"/>
                <w:lang w:val="es-419"/>
              </w:rPr>
            </w:pPr>
          </w:p>
          <w:p w14:paraId="0C098613" w14:textId="77777777" w:rsidR="004E1E6A" w:rsidRPr="00170D21" w:rsidRDefault="004E1E6A" w:rsidP="00113F59">
            <w:pPr>
              <w:pStyle w:val="Default"/>
              <w:numPr>
                <w:ilvl w:val="0"/>
                <w:numId w:val="16"/>
              </w:numPr>
              <w:ind w:left="526" w:right="144"/>
              <w:rPr>
                <w:sz w:val="22"/>
                <w:szCs w:val="22"/>
                <w:lang w:val="es-419"/>
              </w:rPr>
            </w:pPr>
            <w:r w:rsidRPr="00170D21">
              <w:rPr>
                <w:rFonts w:eastAsia="Arial"/>
                <w:sz w:val="22"/>
                <w:szCs w:val="22"/>
                <w:lang w:val="es-419"/>
              </w:rPr>
              <w:t>Se ha llevado a cabo una encuesta sobre cómo las oficinas ayudan a los usuarios a resolver controversias relacionadas con la PI; las respuestas recibidas de varios países, además de los países beneficiarios, han permitido conocer mejor las colaboraciones existentes e identificar estudios de caso y mejores prácticas que se compartirán con los países beneficiarios.</w:t>
            </w:r>
          </w:p>
          <w:p w14:paraId="64694F6E" w14:textId="77777777" w:rsidR="004E1E6A" w:rsidRPr="00170D21" w:rsidRDefault="004E1E6A" w:rsidP="00695C52">
            <w:pPr>
              <w:pStyle w:val="Default"/>
              <w:ind w:left="526" w:right="144" w:hanging="360"/>
              <w:rPr>
                <w:sz w:val="22"/>
                <w:szCs w:val="22"/>
                <w:lang w:val="es-419"/>
              </w:rPr>
            </w:pPr>
          </w:p>
          <w:p w14:paraId="37192892" w14:textId="77777777" w:rsidR="004E1E6A" w:rsidRPr="00170D21" w:rsidRDefault="004E1E6A" w:rsidP="00113F59">
            <w:pPr>
              <w:pStyle w:val="Default"/>
              <w:numPr>
                <w:ilvl w:val="0"/>
                <w:numId w:val="16"/>
              </w:numPr>
              <w:ind w:left="526" w:right="144"/>
              <w:rPr>
                <w:lang w:val="es-419"/>
              </w:rPr>
            </w:pPr>
            <w:r w:rsidRPr="00170D21">
              <w:rPr>
                <w:rFonts w:eastAsia="Arial"/>
                <w:sz w:val="22"/>
                <w:szCs w:val="22"/>
                <w:lang w:val="es-419"/>
              </w:rPr>
              <w:t xml:space="preserve">La Red de administración conjunta de solución alternativa de controversias de la OMPI, un portal en línea para el intercambio de mejores prácticas alojado en la wiki de la OMPI, se creó con el fin de ofrecer una plataforma centralizada de recursos, anuncios, eventos, formación y colaboración. El portal permite a las oficinas asociadas ponerse en contacto con el Centro de Arbitraje y Mediación de la OMPI, solicitar apoyo para el fortalecimiento de capacidades e intercambiar conocimientos y mejores prácticas. </w:t>
            </w:r>
          </w:p>
        </w:tc>
      </w:tr>
      <w:tr w:rsidR="004E1E6A" w:rsidRPr="00170D21" w14:paraId="57EEBDBA" w14:textId="77777777" w:rsidTr="00695C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2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9F0C4"/>
          </w:tcPr>
          <w:p w14:paraId="4A8E3079"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E66594" w14:textId="6FA03EDC" w:rsidR="004E1E6A" w:rsidRPr="00170D21" w:rsidRDefault="004E1E6A" w:rsidP="00695C52">
            <w:pPr>
              <w:pStyle w:val="TableParagraph"/>
              <w:ind w:left="90" w:right="84"/>
              <w:rPr>
                <w:lang w:val="es-419"/>
              </w:rPr>
            </w:pPr>
            <w:r w:rsidRPr="00170D21">
              <w:rPr>
                <w:lang w:val="es-419"/>
              </w:rPr>
              <w:t xml:space="preserve">Desde el último informe de situación (documento </w:t>
            </w:r>
            <w:hyperlink r:id="rId154">
              <w:r w:rsidRPr="00170D21">
                <w:rPr>
                  <w:color w:val="0000FF"/>
                  <w:u w:val="single"/>
                  <w:lang w:val="es-419"/>
                </w:rPr>
                <w:t>CDIP/35/3</w:t>
              </w:r>
            </w:hyperlink>
            <w:r w:rsidRPr="00170D21">
              <w:rPr>
                <w:lang w:val="es-419"/>
              </w:rPr>
              <w:t>) los principales efectos observados fueron:</w:t>
            </w:r>
          </w:p>
          <w:p w14:paraId="60D3AD83" w14:textId="77777777" w:rsidR="004E1E6A" w:rsidRPr="00170D21" w:rsidRDefault="004E1E6A" w:rsidP="00695C52">
            <w:pPr>
              <w:pStyle w:val="TableParagraph"/>
              <w:ind w:left="109" w:right="84"/>
              <w:rPr>
                <w:lang w:val="es-419"/>
              </w:rPr>
            </w:pPr>
          </w:p>
          <w:p w14:paraId="33B4771F" w14:textId="77777777" w:rsidR="004E1E6A" w:rsidRPr="00170D21" w:rsidRDefault="004E1E6A" w:rsidP="00113F59">
            <w:pPr>
              <w:pStyle w:val="TableParagraph"/>
              <w:numPr>
                <w:ilvl w:val="0"/>
                <w:numId w:val="17"/>
              </w:numPr>
              <w:ind w:left="526" w:right="84"/>
              <w:rPr>
                <w:lang w:val="es-419"/>
              </w:rPr>
            </w:pPr>
            <w:r w:rsidRPr="00170D21">
              <w:rPr>
                <w:lang w:val="es-419"/>
              </w:rPr>
              <w:t>Los países beneficiarios han acogido con satisfacción la creación de servicios de solución alternativa de controversias adaptados a las necesidades nacionales para facilitar la resolución eficiente y costoeficaz de las controversias sobre derecho de autor.</w:t>
            </w:r>
          </w:p>
          <w:p w14:paraId="2D4AB5C2" w14:textId="77777777" w:rsidR="004E1E6A" w:rsidRPr="00170D21" w:rsidRDefault="004E1E6A" w:rsidP="00695C52">
            <w:pPr>
              <w:pStyle w:val="TableParagraph"/>
              <w:ind w:left="526" w:right="84"/>
              <w:rPr>
                <w:lang w:val="es-419"/>
              </w:rPr>
            </w:pPr>
          </w:p>
          <w:p w14:paraId="262B909F" w14:textId="77777777" w:rsidR="004E1E6A" w:rsidRPr="00170D21" w:rsidRDefault="004E1E6A" w:rsidP="00113F59">
            <w:pPr>
              <w:pStyle w:val="TableParagraph"/>
              <w:numPr>
                <w:ilvl w:val="0"/>
                <w:numId w:val="17"/>
              </w:numPr>
              <w:ind w:left="526" w:right="84"/>
              <w:rPr>
                <w:lang w:val="es-419"/>
              </w:rPr>
            </w:pPr>
            <w:r w:rsidRPr="00170D21">
              <w:rPr>
                <w:lang w:val="es-419"/>
              </w:rPr>
              <w:lastRenderedPageBreak/>
              <w:t>Las actividades de fortalecimiento de capacidades han mejorado las competencias de los mediadores y los gestores de casos. Un total de 22 miembros del personal del Instituto Salvadoreño de la Propiedad Intelectual (ISPI), 13 de la Oficina de Servicios de Registro de Uganda y 13 de la Argentina (Dirección Nacional del Derecho de Autor (DNDA-Ar) y Ministerio de Justicia) completaron las ediciones específicas del curso “DL-317: Procedimientos de arbitraje y mediación con arreglo a los reglamentos de la OMPI”, impartidas en colaboración con la Academia de la OMPI. También se han impartido cursos prácticos de formación presencial sobre mediación en El Salvador y Uganda, y está previsto impartir cursos similares en la Argentina y Sri Lanka.</w:t>
            </w:r>
          </w:p>
          <w:p w14:paraId="7057DFA0" w14:textId="77777777" w:rsidR="004E1E6A" w:rsidRPr="00170D21" w:rsidRDefault="004E1E6A" w:rsidP="00695C52">
            <w:pPr>
              <w:pStyle w:val="TableParagraph"/>
              <w:ind w:left="526" w:right="84"/>
              <w:rPr>
                <w:lang w:val="es-419"/>
              </w:rPr>
            </w:pPr>
          </w:p>
          <w:p w14:paraId="762B0258" w14:textId="77777777" w:rsidR="004E1E6A" w:rsidRPr="00170D21" w:rsidRDefault="004E1E6A" w:rsidP="00113F59">
            <w:pPr>
              <w:pStyle w:val="TableParagraph"/>
              <w:numPr>
                <w:ilvl w:val="0"/>
                <w:numId w:val="17"/>
              </w:numPr>
              <w:ind w:left="526" w:right="84"/>
              <w:rPr>
                <w:lang w:val="es-419"/>
              </w:rPr>
            </w:pPr>
            <w:r w:rsidRPr="00170D21">
              <w:rPr>
                <w:lang w:val="es-419"/>
              </w:rPr>
              <w:t>El servicio de solución alternativa de controversias se puso en marcha en El Salvador en febrero de 2026 y, desde su creación, ha coadministrado 18 casos utilizando las herramientas en línea de la OMPI para la gestión de casos. El servicio también se ha implantado en la Argentina y, hasta la fecha, ha gestionado conjuntamente tres casos utilizando las mismas herramientas.</w:t>
            </w:r>
          </w:p>
          <w:p w14:paraId="6B05E8AC" w14:textId="77777777" w:rsidR="004E1E6A" w:rsidRPr="00170D21" w:rsidRDefault="004E1E6A" w:rsidP="00695C52">
            <w:pPr>
              <w:pStyle w:val="TableParagraph"/>
              <w:ind w:left="526" w:right="84"/>
              <w:rPr>
                <w:lang w:val="es-419"/>
              </w:rPr>
            </w:pPr>
          </w:p>
          <w:p w14:paraId="5CBBEE51" w14:textId="77777777" w:rsidR="004E1E6A" w:rsidRPr="00170D21" w:rsidRDefault="004E1E6A" w:rsidP="00113F59">
            <w:pPr>
              <w:pStyle w:val="TableParagraph"/>
              <w:numPr>
                <w:ilvl w:val="0"/>
                <w:numId w:val="17"/>
              </w:numPr>
              <w:ind w:left="526" w:right="84"/>
              <w:rPr>
                <w:lang w:val="es-419"/>
              </w:rPr>
            </w:pPr>
            <w:r w:rsidRPr="00170D21">
              <w:rPr>
                <w:lang w:val="es-419"/>
              </w:rPr>
              <w:t>Ha aumentado el conocimiento y la utilización de los nuevos servicios de solución alternativa de controversias: más de 65 participantes asistieron al acto de presentación celebrado en El Salvador, y usuarios tanto de El Salvador como de la Argentina han presentado casos a través del nuevo sistema de gestión de casos en línea.</w:t>
            </w:r>
          </w:p>
          <w:p w14:paraId="30B27F8E" w14:textId="77777777" w:rsidR="004E1E6A" w:rsidRPr="00170D21" w:rsidRDefault="004E1E6A" w:rsidP="00695C52">
            <w:pPr>
              <w:pStyle w:val="TableParagraph"/>
              <w:ind w:left="526" w:right="84"/>
              <w:rPr>
                <w:lang w:val="es-419"/>
              </w:rPr>
            </w:pPr>
          </w:p>
          <w:p w14:paraId="4AD4342A" w14:textId="77777777" w:rsidR="004E1E6A" w:rsidRPr="00170D21" w:rsidRDefault="004E1E6A" w:rsidP="00113F59">
            <w:pPr>
              <w:pStyle w:val="TableParagraph"/>
              <w:numPr>
                <w:ilvl w:val="0"/>
                <w:numId w:val="17"/>
              </w:numPr>
              <w:ind w:left="526" w:right="84"/>
              <w:rPr>
                <w:lang w:val="es-419"/>
              </w:rPr>
            </w:pPr>
            <w:r w:rsidRPr="00170D21">
              <w:rPr>
                <w:lang w:val="es-419"/>
              </w:rPr>
              <w:t>La colaboración entre las oficinas de derecho de autor se ha intensificado gracias al intercambio de conocimientos facilitado por la OMPI, que incluye cursos de formación presenciales impartidos por especialistas internacionales y la puesta en marcha de la Red de administración conjunta de mecanismos de solución alternativa de controversias de la OMPI, a la que se están incorporando actualmente nuevas oficinas.</w:t>
            </w:r>
          </w:p>
          <w:p w14:paraId="49E21755" w14:textId="77777777" w:rsidR="004E1E6A" w:rsidRPr="00170D21" w:rsidRDefault="004E1E6A" w:rsidP="00695C52">
            <w:pPr>
              <w:pStyle w:val="TableParagraph"/>
              <w:ind w:left="526" w:right="84"/>
              <w:rPr>
                <w:lang w:val="es-419"/>
              </w:rPr>
            </w:pPr>
          </w:p>
          <w:p w14:paraId="01A5FD30" w14:textId="77777777" w:rsidR="004E1E6A" w:rsidRPr="00170D21" w:rsidRDefault="004E1E6A" w:rsidP="00113F59">
            <w:pPr>
              <w:pStyle w:val="TableParagraph"/>
              <w:numPr>
                <w:ilvl w:val="0"/>
                <w:numId w:val="17"/>
              </w:numPr>
              <w:ind w:left="526" w:right="84"/>
              <w:rPr>
                <w:lang w:val="es-419"/>
              </w:rPr>
            </w:pPr>
            <w:r w:rsidRPr="00170D21">
              <w:rPr>
                <w:lang w:val="es-419"/>
              </w:rPr>
              <w:t xml:space="preserve">Las actividades de divulgación se llevaron a cabo en el marco del taller de Mediación y Arbitraje de la OMPI para la solución alternativa de controversias, que tuvo lugar del 19 al 21 de mayo de 2026 en español. Representantes de la Argentina y </w:t>
            </w:r>
            <w:r w:rsidRPr="00170D21">
              <w:rPr>
                <w:lang w:val="es-419"/>
              </w:rPr>
              <w:br/>
              <w:t xml:space="preserve">El Salvador presentaron su experiencia con el </w:t>
            </w:r>
            <w:r w:rsidRPr="00170D21">
              <w:rPr>
                <w:lang w:val="es-419"/>
              </w:rPr>
              <w:br/>
              <w:t>Programa de administración conjunta de mecanismos de solución alternativa de controversias de la OMPI, y el evento contó con la asistencia de más de 320 participantes de la Argentina y 260 de El Salvador.</w:t>
            </w:r>
          </w:p>
        </w:tc>
      </w:tr>
      <w:tr w:rsidR="004E1E6A" w:rsidRPr="00170D21" w14:paraId="2E3AEB82" w14:textId="77777777" w:rsidTr="00695C52">
        <w:trPr>
          <w:trHeight w:val="703"/>
        </w:trPr>
        <w:tc>
          <w:tcPr>
            <w:tcW w:w="2377" w:type="dxa"/>
            <w:shd w:val="clear" w:color="auto" w:fill="69F0C4"/>
          </w:tcPr>
          <w:p w14:paraId="7CF1779D" w14:textId="77777777" w:rsidR="004E1E6A" w:rsidRPr="00170D21" w:rsidRDefault="004E1E6A" w:rsidP="00695C52">
            <w:pPr>
              <w:pStyle w:val="TableParagraph"/>
              <w:spacing w:before="1"/>
              <w:ind w:left="110" w:right="279"/>
              <w:rPr>
                <w:lang w:val="es-419"/>
              </w:rPr>
            </w:pPr>
            <w:r w:rsidRPr="00170D21">
              <w:rPr>
                <w:u w:val="single"/>
                <w:lang w:val="es-419"/>
              </w:rPr>
              <w:lastRenderedPageBreak/>
              <w:t>Experiencia adquirida y enseñanzas extraídas</w:t>
            </w:r>
          </w:p>
        </w:tc>
        <w:tc>
          <w:tcPr>
            <w:tcW w:w="6913" w:type="dxa"/>
          </w:tcPr>
          <w:p w14:paraId="5686AEAE" w14:textId="77777777" w:rsidR="004E1E6A" w:rsidRPr="00170D21" w:rsidRDefault="004E1E6A" w:rsidP="00695C52">
            <w:pPr>
              <w:pStyle w:val="TableParagraph"/>
              <w:ind w:left="109" w:right="84"/>
              <w:rPr>
                <w:lang w:val="es-419"/>
              </w:rPr>
            </w:pPr>
            <w:r w:rsidRPr="00170D21">
              <w:rPr>
                <w:lang w:val="es-419"/>
              </w:rPr>
              <w:t>Estas son las experiencias adquiridas y las enseñanzas extraídas hasta la fecha:</w:t>
            </w:r>
          </w:p>
          <w:p w14:paraId="07E831BD" w14:textId="77777777" w:rsidR="004E1E6A" w:rsidRPr="00170D21" w:rsidRDefault="004E1E6A" w:rsidP="00695C52">
            <w:pPr>
              <w:pStyle w:val="TableParagraph"/>
              <w:ind w:left="109" w:right="71"/>
              <w:rPr>
                <w:lang w:val="es-419"/>
              </w:rPr>
            </w:pPr>
          </w:p>
          <w:p w14:paraId="71C8E20B" w14:textId="77777777" w:rsidR="004E1E6A" w:rsidRPr="00170D21" w:rsidRDefault="004E1E6A" w:rsidP="00113F59">
            <w:pPr>
              <w:pStyle w:val="TableParagraph"/>
              <w:numPr>
                <w:ilvl w:val="0"/>
                <w:numId w:val="18"/>
              </w:numPr>
              <w:ind w:right="71"/>
              <w:rPr>
                <w:lang w:val="es-419"/>
              </w:rPr>
            </w:pPr>
            <w:r w:rsidRPr="00170D21">
              <w:rPr>
                <w:lang w:val="es-419"/>
              </w:rPr>
              <w:t>Se ha establecido un calendario de proyectos con la flexibilidad suficiente para hacer frente a circunstancias imprevistas, incluidos posibles retrasos en los procesos de aprobación nacionales.</w:t>
            </w:r>
          </w:p>
          <w:p w14:paraId="4294BDA7" w14:textId="77777777" w:rsidR="004E1E6A" w:rsidRPr="00170D21" w:rsidRDefault="004E1E6A" w:rsidP="00695C52">
            <w:pPr>
              <w:pStyle w:val="TableParagraph"/>
              <w:ind w:left="720" w:right="71"/>
              <w:rPr>
                <w:lang w:val="es-419"/>
              </w:rPr>
            </w:pPr>
          </w:p>
          <w:p w14:paraId="5F3C7AAB" w14:textId="77777777" w:rsidR="004E1E6A" w:rsidRPr="00170D21" w:rsidRDefault="004E1E6A" w:rsidP="00113F59">
            <w:pPr>
              <w:pStyle w:val="TableParagraph"/>
              <w:numPr>
                <w:ilvl w:val="0"/>
                <w:numId w:val="18"/>
              </w:numPr>
              <w:ind w:right="71"/>
              <w:rPr>
                <w:lang w:val="es-419"/>
              </w:rPr>
            </w:pPr>
            <w:r w:rsidRPr="00170D21">
              <w:rPr>
                <w:lang w:val="es-419"/>
              </w:rPr>
              <w:t xml:space="preserve">Aunque los servicios de solución alternativa de controversias, </w:t>
            </w:r>
            <w:r w:rsidRPr="00170D21">
              <w:rPr>
                <w:lang w:val="es-419"/>
              </w:rPr>
              <w:lastRenderedPageBreak/>
              <w:t>como la mediación, se rigen por principios comunes, es fundamental adaptar su aplicación al marco jurídico y a las necesidades institucionales específicas de cada país beneficiario.</w:t>
            </w:r>
          </w:p>
        </w:tc>
      </w:tr>
      <w:tr w:rsidR="004E1E6A" w:rsidRPr="00170D21" w14:paraId="0B091A70" w14:textId="77777777" w:rsidTr="00695C52">
        <w:trPr>
          <w:trHeight w:val="1423"/>
        </w:trPr>
        <w:tc>
          <w:tcPr>
            <w:tcW w:w="2377" w:type="dxa"/>
            <w:shd w:val="clear" w:color="auto" w:fill="69F0C4"/>
          </w:tcPr>
          <w:p w14:paraId="25699798"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913" w:type="dxa"/>
          </w:tcPr>
          <w:p w14:paraId="5EE972FD" w14:textId="77777777" w:rsidR="004E1E6A" w:rsidRPr="00170D21" w:rsidRDefault="004E1E6A" w:rsidP="00695C52">
            <w:pPr>
              <w:pStyle w:val="Default"/>
              <w:ind w:left="166" w:right="144"/>
              <w:rPr>
                <w:sz w:val="22"/>
                <w:szCs w:val="22"/>
                <w:lang w:val="es-419"/>
              </w:rPr>
            </w:pPr>
            <w:r w:rsidRPr="00170D21">
              <w:rPr>
                <w:rFonts w:eastAsia="Arial"/>
                <w:sz w:val="22"/>
                <w:szCs w:val="22"/>
                <w:u w:val="single"/>
                <w:lang w:val="es-419"/>
              </w:rPr>
              <w:t>Riesgo 1:</w:t>
            </w:r>
            <w:r w:rsidRPr="00170D21">
              <w:rPr>
                <w:rFonts w:eastAsia="Arial"/>
                <w:sz w:val="22"/>
                <w:szCs w:val="22"/>
                <w:lang w:val="es-419"/>
              </w:rPr>
              <w:t xml:space="preserve"> Resistencia al cambio. </w:t>
            </w:r>
          </w:p>
          <w:p w14:paraId="3CED4CC5" w14:textId="77777777" w:rsidR="004E1E6A" w:rsidRPr="00170D21" w:rsidRDefault="004E1E6A" w:rsidP="00695C52">
            <w:pPr>
              <w:pStyle w:val="Default"/>
              <w:ind w:left="166" w:right="144"/>
              <w:rPr>
                <w:sz w:val="22"/>
                <w:szCs w:val="22"/>
                <w:lang w:val="es-419"/>
              </w:rPr>
            </w:pPr>
          </w:p>
          <w:p w14:paraId="76A6FAE1" w14:textId="77777777" w:rsidR="004E1E6A" w:rsidRPr="00170D21" w:rsidRDefault="004E1E6A" w:rsidP="00695C52">
            <w:pPr>
              <w:pStyle w:val="Default"/>
              <w:ind w:left="166" w:right="144"/>
              <w:rPr>
                <w:sz w:val="22"/>
                <w:szCs w:val="22"/>
                <w:lang w:val="es-419"/>
              </w:rPr>
            </w:pPr>
            <w:r w:rsidRPr="00170D21">
              <w:rPr>
                <w:rFonts w:eastAsia="Arial"/>
                <w:sz w:val="22"/>
                <w:szCs w:val="22"/>
                <w:u w:val="single"/>
                <w:lang w:val="es-419"/>
              </w:rPr>
              <w:t>Medida de mitigación 1:</w:t>
            </w:r>
            <w:r w:rsidRPr="00170D21">
              <w:rPr>
                <w:rFonts w:eastAsia="Arial"/>
                <w:sz w:val="22"/>
                <w:szCs w:val="22"/>
                <w:lang w:val="es-419"/>
              </w:rPr>
              <w:t xml:space="preserve"> Impartir formación completa al personal de las oficinas de derecho de autor para fomentar la adopción de servicios de solución alternativa de controversias y de las herramientas de gestión de casos en línea del Centro de Arbitraje y Mediación de la OMPI. </w:t>
            </w:r>
          </w:p>
          <w:p w14:paraId="7EF3775B" w14:textId="77777777" w:rsidR="004E1E6A" w:rsidRPr="00170D21" w:rsidRDefault="004E1E6A" w:rsidP="00695C52">
            <w:pPr>
              <w:pStyle w:val="Default"/>
              <w:ind w:left="166" w:right="144"/>
              <w:rPr>
                <w:sz w:val="22"/>
                <w:szCs w:val="22"/>
                <w:lang w:val="es-419"/>
              </w:rPr>
            </w:pPr>
          </w:p>
          <w:p w14:paraId="5D36D45E" w14:textId="77777777" w:rsidR="004E1E6A" w:rsidRPr="00170D21" w:rsidRDefault="004E1E6A" w:rsidP="00695C52">
            <w:pPr>
              <w:pStyle w:val="Default"/>
              <w:ind w:left="166" w:right="144"/>
              <w:rPr>
                <w:sz w:val="22"/>
                <w:szCs w:val="22"/>
                <w:lang w:val="es-419"/>
              </w:rPr>
            </w:pPr>
            <w:r w:rsidRPr="00170D21">
              <w:rPr>
                <w:rFonts w:eastAsia="Arial"/>
                <w:sz w:val="22"/>
                <w:szCs w:val="22"/>
                <w:lang w:val="es-419"/>
              </w:rPr>
              <w:t xml:space="preserve">Esto incluirá la formación del personal de las oficinas de derecho de autor para seguir explicando las ventajas de: </w:t>
            </w:r>
          </w:p>
          <w:p w14:paraId="1B7E1329" w14:textId="77777777" w:rsidR="004E1E6A" w:rsidRPr="00170D21" w:rsidRDefault="004E1E6A" w:rsidP="00695C52">
            <w:pPr>
              <w:pStyle w:val="Default"/>
              <w:ind w:left="561" w:right="144" w:hanging="446"/>
              <w:rPr>
                <w:sz w:val="22"/>
                <w:szCs w:val="22"/>
                <w:lang w:val="es-419"/>
              </w:rPr>
            </w:pPr>
          </w:p>
          <w:p w14:paraId="4EB1CCC8" w14:textId="77777777" w:rsidR="004E1E6A" w:rsidRPr="00170D21" w:rsidRDefault="004E1E6A" w:rsidP="00113F59">
            <w:pPr>
              <w:pStyle w:val="Default"/>
              <w:numPr>
                <w:ilvl w:val="0"/>
                <w:numId w:val="18"/>
              </w:numPr>
              <w:ind w:left="526" w:right="144"/>
              <w:rPr>
                <w:sz w:val="22"/>
                <w:szCs w:val="22"/>
                <w:lang w:val="es-419"/>
              </w:rPr>
            </w:pPr>
            <w:r w:rsidRPr="00170D21">
              <w:rPr>
                <w:rFonts w:eastAsia="Arial"/>
                <w:sz w:val="22"/>
                <w:szCs w:val="22"/>
                <w:lang w:val="es-419"/>
              </w:rPr>
              <w:t xml:space="preserve">prestar servicios de solución alternativa de controversias a sus usuarios para reducir el tiempo y los costos que conlleva la solución de controversias relacionadas con el derecho de autor; y </w:t>
            </w:r>
          </w:p>
          <w:p w14:paraId="1609FA0A" w14:textId="77777777" w:rsidR="004E1E6A" w:rsidRPr="00170D21" w:rsidRDefault="004E1E6A" w:rsidP="00695C52">
            <w:pPr>
              <w:pStyle w:val="Default"/>
              <w:ind w:left="526" w:right="144"/>
              <w:rPr>
                <w:sz w:val="22"/>
                <w:szCs w:val="22"/>
                <w:lang w:val="es-419"/>
              </w:rPr>
            </w:pPr>
          </w:p>
          <w:p w14:paraId="17C9FBE5" w14:textId="77777777" w:rsidR="004E1E6A" w:rsidRPr="00170D21" w:rsidRDefault="004E1E6A" w:rsidP="00113F59">
            <w:pPr>
              <w:pStyle w:val="Default"/>
              <w:numPr>
                <w:ilvl w:val="0"/>
                <w:numId w:val="18"/>
              </w:numPr>
              <w:ind w:left="526" w:right="144"/>
              <w:rPr>
                <w:sz w:val="22"/>
                <w:szCs w:val="22"/>
                <w:lang w:val="es-419"/>
              </w:rPr>
            </w:pPr>
            <w:r w:rsidRPr="00170D21">
              <w:rPr>
                <w:rFonts w:eastAsia="Arial"/>
                <w:sz w:val="22"/>
                <w:szCs w:val="22"/>
                <w:lang w:val="es-419"/>
              </w:rPr>
              <w:t xml:space="preserve">prestar un servicio en línea, por ejemplo, mediante las herramientas de fácil uso de gestión de casos en línea del Centro de Arbitraje y Mediación de la OMPI. </w:t>
            </w:r>
          </w:p>
          <w:p w14:paraId="3AD144C0" w14:textId="77777777" w:rsidR="004E1E6A" w:rsidRPr="00170D21" w:rsidRDefault="004E1E6A" w:rsidP="00695C52">
            <w:pPr>
              <w:pStyle w:val="Default"/>
              <w:ind w:left="561" w:right="144" w:hanging="446"/>
              <w:rPr>
                <w:sz w:val="22"/>
                <w:szCs w:val="22"/>
                <w:lang w:val="es-419"/>
              </w:rPr>
            </w:pPr>
          </w:p>
          <w:p w14:paraId="09475B4F" w14:textId="77777777" w:rsidR="004E1E6A" w:rsidRPr="00170D21" w:rsidRDefault="004E1E6A" w:rsidP="00695C52">
            <w:pPr>
              <w:pStyle w:val="Default"/>
              <w:ind w:left="170" w:right="144"/>
              <w:rPr>
                <w:sz w:val="22"/>
                <w:szCs w:val="22"/>
                <w:lang w:val="es-419"/>
              </w:rPr>
            </w:pPr>
            <w:r w:rsidRPr="00170D21">
              <w:rPr>
                <w:rFonts w:eastAsia="Arial"/>
                <w:sz w:val="22"/>
                <w:szCs w:val="22"/>
                <w:u w:val="single"/>
                <w:lang w:val="es-419"/>
              </w:rPr>
              <w:t>Riesgo 2:</w:t>
            </w:r>
            <w:r w:rsidRPr="00170D21">
              <w:rPr>
                <w:rFonts w:eastAsia="Arial"/>
                <w:sz w:val="22"/>
                <w:szCs w:val="22"/>
                <w:lang w:val="es-419"/>
              </w:rPr>
              <w:t xml:space="preserve"> Posibles cambios de gestión en las oficinas de derecho de autor. </w:t>
            </w:r>
          </w:p>
          <w:p w14:paraId="1186AC36" w14:textId="77777777" w:rsidR="004E1E6A" w:rsidRPr="00170D21" w:rsidRDefault="004E1E6A" w:rsidP="00695C52">
            <w:pPr>
              <w:pStyle w:val="Default"/>
              <w:ind w:left="170" w:right="144"/>
              <w:rPr>
                <w:sz w:val="22"/>
                <w:szCs w:val="22"/>
                <w:lang w:val="es-419"/>
              </w:rPr>
            </w:pPr>
          </w:p>
          <w:p w14:paraId="7689442B" w14:textId="77777777" w:rsidR="004E1E6A" w:rsidRPr="00170D21" w:rsidRDefault="004E1E6A" w:rsidP="00695C52">
            <w:pPr>
              <w:pStyle w:val="TableParagraph"/>
              <w:ind w:left="170" w:right="144"/>
              <w:rPr>
                <w:lang w:val="es-419"/>
              </w:rPr>
            </w:pPr>
            <w:r w:rsidRPr="00170D21">
              <w:rPr>
                <w:color w:val="000000"/>
                <w:lang w:val="es-419"/>
              </w:rPr>
              <w:t xml:space="preserve">Medida de mitigación </w:t>
            </w:r>
            <w:r w:rsidRPr="00170D21">
              <w:rPr>
                <w:lang w:val="es-419"/>
              </w:rPr>
              <w:t>2: Colaborar estrechamente con los coordinadores nacionales de las oficinas de derecho de autor y las misiones ante las Naciones Unidas con sede en Ginebra para garantizar la continuidad del proyecto en caso de que se produzcan cambios en la dirección.</w:t>
            </w:r>
          </w:p>
        </w:tc>
      </w:tr>
      <w:tr w:rsidR="004E1E6A" w:rsidRPr="00170D21" w14:paraId="3CC79BF1" w14:textId="77777777" w:rsidTr="00695C52">
        <w:trPr>
          <w:trHeight w:val="944"/>
        </w:trPr>
        <w:tc>
          <w:tcPr>
            <w:tcW w:w="2377" w:type="dxa"/>
            <w:shd w:val="clear" w:color="auto" w:fill="69F0C4"/>
          </w:tcPr>
          <w:p w14:paraId="7747F50E"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1E910709" w14:textId="77777777" w:rsidR="004E1E6A" w:rsidRPr="00170D21" w:rsidRDefault="004E1E6A" w:rsidP="00695C52">
            <w:pPr>
              <w:pStyle w:val="TableParagraph"/>
              <w:spacing w:line="245" w:lineRule="auto"/>
              <w:ind w:left="170" w:right="144"/>
              <w:rPr>
                <w:lang w:val="es-419"/>
              </w:rPr>
            </w:pPr>
            <w:r w:rsidRPr="00170D21">
              <w:rPr>
                <w:lang w:val="es-419"/>
              </w:rPr>
              <w:t>Se propone una prórroga de 6 meses sin repercusiones presupuestarias.</w:t>
            </w:r>
          </w:p>
        </w:tc>
      </w:tr>
      <w:tr w:rsidR="004E1E6A" w:rsidRPr="00170D21" w14:paraId="6306843C" w14:textId="77777777" w:rsidTr="00695C52">
        <w:trPr>
          <w:trHeight w:val="469"/>
        </w:trPr>
        <w:tc>
          <w:tcPr>
            <w:tcW w:w="2377" w:type="dxa"/>
            <w:shd w:val="clear" w:color="auto" w:fill="69F0C4"/>
          </w:tcPr>
          <w:p w14:paraId="50B644D1"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7B7ADEB6" w14:textId="77777777" w:rsidR="004E1E6A" w:rsidRPr="00170D21" w:rsidRDefault="004E1E6A" w:rsidP="00695C52">
            <w:pPr>
              <w:pStyle w:val="TableParagraph"/>
              <w:ind w:left="109" w:right="458"/>
              <w:rPr>
                <w:lang w:val="es-419"/>
              </w:rPr>
            </w:pPr>
            <w:r w:rsidRPr="00170D21">
              <w:rPr>
                <w:lang w:val="es-419"/>
              </w:rPr>
              <w:t>A continuación, se indican las siguientes etapas de ejecución en cada uno de los países beneficiarios:</w:t>
            </w:r>
          </w:p>
          <w:p w14:paraId="33BEF5B0" w14:textId="77777777" w:rsidR="004E1E6A" w:rsidRPr="00170D21" w:rsidRDefault="004E1E6A" w:rsidP="00695C52">
            <w:pPr>
              <w:pStyle w:val="TableParagraph"/>
              <w:ind w:left="109" w:right="458"/>
              <w:rPr>
                <w:lang w:val="es-419"/>
              </w:rPr>
            </w:pPr>
          </w:p>
          <w:p w14:paraId="3FE4274C" w14:textId="77777777" w:rsidR="004E1E6A" w:rsidRPr="00170D21" w:rsidRDefault="004E1E6A" w:rsidP="00113F59">
            <w:pPr>
              <w:pStyle w:val="TableParagraph"/>
              <w:numPr>
                <w:ilvl w:val="0"/>
                <w:numId w:val="19"/>
              </w:numPr>
              <w:ind w:right="458"/>
              <w:rPr>
                <w:lang w:val="es-419"/>
              </w:rPr>
            </w:pPr>
            <w:r w:rsidRPr="00170D21">
              <w:rPr>
                <w:lang w:val="es-419"/>
              </w:rPr>
              <w:t>Completar las actividades restantes de fortalecimiento de capacidades, tanto en línea como presenciales, en Sri Lanka.</w:t>
            </w:r>
          </w:p>
          <w:p w14:paraId="2EC45797" w14:textId="77777777" w:rsidR="004E1E6A" w:rsidRPr="00170D21" w:rsidRDefault="004E1E6A" w:rsidP="00695C52">
            <w:pPr>
              <w:pStyle w:val="TableParagraph"/>
              <w:ind w:left="720" w:right="458"/>
              <w:rPr>
                <w:lang w:val="es-419"/>
              </w:rPr>
            </w:pPr>
          </w:p>
          <w:p w14:paraId="3D61128C" w14:textId="77777777" w:rsidR="004E1E6A" w:rsidRPr="00170D21" w:rsidRDefault="004E1E6A" w:rsidP="00113F59">
            <w:pPr>
              <w:pStyle w:val="TableParagraph"/>
              <w:numPr>
                <w:ilvl w:val="0"/>
                <w:numId w:val="19"/>
              </w:numPr>
              <w:rPr>
                <w:lang w:val="es-419"/>
              </w:rPr>
            </w:pPr>
            <w:r w:rsidRPr="00170D21">
              <w:rPr>
                <w:lang w:val="es-419"/>
              </w:rPr>
              <w:t>Finalizar la implantación de las herramientas en línea de la OMPI para la gestión de casos en Uganda y Sri Lanka.</w:t>
            </w:r>
          </w:p>
          <w:p w14:paraId="501164C4" w14:textId="77777777" w:rsidR="004E1E6A" w:rsidRPr="00170D21" w:rsidRDefault="004E1E6A" w:rsidP="00695C52">
            <w:pPr>
              <w:pStyle w:val="TableParagraph"/>
              <w:ind w:left="720"/>
              <w:rPr>
                <w:lang w:val="es-419"/>
              </w:rPr>
            </w:pPr>
          </w:p>
          <w:p w14:paraId="4653A039" w14:textId="77777777" w:rsidR="004E1E6A" w:rsidRPr="00170D21" w:rsidRDefault="004E1E6A" w:rsidP="00113F59">
            <w:pPr>
              <w:pStyle w:val="TableParagraph"/>
              <w:numPr>
                <w:ilvl w:val="0"/>
                <w:numId w:val="19"/>
              </w:numPr>
              <w:ind w:right="71"/>
              <w:rPr>
                <w:lang w:val="es-419"/>
              </w:rPr>
            </w:pPr>
            <w:r w:rsidRPr="00170D21">
              <w:rPr>
                <w:lang w:val="es-419"/>
              </w:rPr>
              <w:t xml:space="preserve">Finalizar la incorporación de las oficinas asociadas a la </w:t>
            </w:r>
            <w:r w:rsidRPr="00170D21">
              <w:rPr>
                <w:lang w:val="es-419"/>
              </w:rPr>
              <w:br/>
              <w:t>Red de administración conjunta de la OMPI para la solución alternativa de controversias.</w:t>
            </w:r>
          </w:p>
          <w:p w14:paraId="11368F90" w14:textId="77777777" w:rsidR="004E1E6A" w:rsidRPr="00170D21" w:rsidRDefault="004E1E6A" w:rsidP="00695C52">
            <w:pPr>
              <w:pStyle w:val="TableParagraph"/>
              <w:ind w:left="720" w:right="71"/>
              <w:rPr>
                <w:lang w:val="es-419"/>
              </w:rPr>
            </w:pPr>
          </w:p>
          <w:p w14:paraId="752E4D84" w14:textId="77777777" w:rsidR="004E1E6A" w:rsidRPr="00170D21" w:rsidRDefault="004E1E6A" w:rsidP="00113F59">
            <w:pPr>
              <w:pStyle w:val="TableParagraph"/>
              <w:numPr>
                <w:ilvl w:val="0"/>
                <w:numId w:val="19"/>
              </w:numPr>
              <w:ind w:right="71"/>
              <w:rPr>
                <w:lang w:val="es-419"/>
              </w:rPr>
            </w:pPr>
            <w:r w:rsidRPr="00170D21">
              <w:rPr>
                <w:lang w:val="es-419"/>
              </w:rPr>
              <w:t>Finalizar las guías de gestión de casos y poner en marcha los servicios de solución alternativa de controversias en los países beneficiarios restantes.</w:t>
            </w:r>
          </w:p>
          <w:p w14:paraId="0C60C8BA" w14:textId="77777777" w:rsidR="004E1E6A" w:rsidRPr="00170D21" w:rsidRDefault="004E1E6A" w:rsidP="00695C52">
            <w:pPr>
              <w:pStyle w:val="TableParagraph"/>
              <w:ind w:left="720" w:right="71"/>
              <w:rPr>
                <w:lang w:val="es-419"/>
              </w:rPr>
            </w:pPr>
          </w:p>
          <w:p w14:paraId="78014023" w14:textId="77777777" w:rsidR="004E1E6A" w:rsidRPr="00170D21" w:rsidRDefault="004E1E6A" w:rsidP="00113F59">
            <w:pPr>
              <w:pStyle w:val="TableParagraph"/>
              <w:numPr>
                <w:ilvl w:val="0"/>
                <w:numId w:val="19"/>
              </w:numPr>
              <w:ind w:right="71"/>
              <w:rPr>
                <w:lang w:val="es-419"/>
              </w:rPr>
            </w:pPr>
            <w:r w:rsidRPr="00170D21">
              <w:rPr>
                <w:lang w:val="es-419"/>
              </w:rPr>
              <w:lastRenderedPageBreak/>
              <w:t>Seguir promoviendo los nuevos servicios de solución alternativa de controversias para dar a conocer su existencia entre los usuarios y fomentar su uso.</w:t>
            </w:r>
          </w:p>
        </w:tc>
      </w:tr>
      <w:tr w:rsidR="004E1E6A" w:rsidRPr="00170D21" w14:paraId="3EDD605E" w14:textId="77777777" w:rsidTr="00695C52">
        <w:trPr>
          <w:trHeight w:val="631"/>
        </w:trPr>
        <w:tc>
          <w:tcPr>
            <w:tcW w:w="2377" w:type="dxa"/>
            <w:shd w:val="clear" w:color="auto" w:fill="69F0C4"/>
          </w:tcPr>
          <w:p w14:paraId="0C0BE604" w14:textId="77777777" w:rsidR="004E1E6A" w:rsidRPr="00170D21" w:rsidRDefault="004E1E6A" w:rsidP="00695C52">
            <w:pPr>
              <w:pStyle w:val="TableParagraph"/>
              <w:spacing w:before="1"/>
              <w:ind w:left="110" w:right="732"/>
              <w:rPr>
                <w:lang w:val="es-419"/>
              </w:rPr>
            </w:pPr>
            <w:r w:rsidRPr="00170D21">
              <w:rPr>
                <w:u w:val="single"/>
                <w:lang w:val="es-419"/>
              </w:rPr>
              <w:lastRenderedPageBreak/>
              <w:t>Calendario de ejecución</w:t>
            </w:r>
          </w:p>
        </w:tc>
        <w:tc>
          <w:tcPr>
            <w:tcW w:w="6913" w:type="dxa"/>
          </w:tcPr>
          <w:p w14:paraId="3F83D05D" w14:textId="77777777" w:rsidR="004E1E6A" w:rsidRPr="00170D21" w:rsidRDefault="004E1E6A" w:rsidP="00695C52">
            <w:pPr>
              <w:pStyle w:val="TableParagraph"/>
              <w:spacing w:before="1"/>
              <w:ind w:left="109"/>
              <w:rPr>
                <w:lang w:val="es-419"/>
              </w:rPr>
            </w:pPr>
            <w:r w:rsidRPr="00170D21">
              <w:rPr>
                <w:lang w:val="es-419"/>
              </w:rPr>
              <w:t>En general, la ejecución del proyecto avanzó de acuerdo con el calendario previsto. Sin embargo, la ejecución de algunas actividades sufrió cierto retraso para atender las solicitudes de los países beneficiarios.</w:t>
            </w:r>
          </w:p>
        </w:tc>
      </w:tr>
      <w:tr w:rsidR="004E1E6A" w:rsidRPr="00170D21" w14:paraId="06392DFA" w14:textId="77777777" w:rsidTr="00695C52">
        <w:trPr>
          <w:trHeight w:val="613"/>
        </w:trPr>
        <w:tc>
          <w:tcPr>
            <w:tcW w:w="2377" w:type="dxa"/>
            <w:shd w:val="clear" w:color="auto" w:fill="69F0C4"/>
          </w:tcPr>
          <w:p w14:paraId="4DC6D528"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5FEC45A8" w14:textId="77777777" w:rsidR="004E1E6A" w:rsidRPr="00170D21" w:rsidRDefault="004E1E6A" w:rsidP="00695C52">
            <w:pPr>
              <w:pStyle w:val="TableParagraph"/>
              <w:ind w:left="109" w:right="84"/>
              <w:rPr>
                <w:lang w:val="es-419"/>
              </w:rPr>
            </w:pPr>
            <w:r w:rsidRPr="00170D21">
              <w:rPr>
                <w:lang w:val="es-419"/>
              </w:rPr>
              <w:t>La proporción de utilización del presupuesto al final de junio de 2026, proporcional al presupuesto total asignado al proyecto, era del: 32 % Para más información sobre el presupuesto, véase el Anexo XVII del presente documento.</w:t>
            </w:r>
          </w:p>
        </w:tc>
      </w:tr>
      <w:tr w:rsidR="004E1E6A" w:rsidRPr="00170D21" w14:paraId="7DAE56C5" w14:textId="77777777" w:rsidTr="00695C52">
        <w:trPr>
          <w:trHeight w:val="703"/>
        </w:trPr>
        <w:tc>
          <w:tcPr>
            <w:tcW w:w="2377" w:type="dxa"/>
            <w:shd w:val="clear" w:color="auto" w:fill="69F0C4"/>
          </w:tcPr>
          <w:p w14:paraId="5AA59188"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1CCCF3B6" w14:textId="02CC5C22" w:rsidR="004E1E6A" w:rsidRPr="00170D21" w:rsidRDefault="004E1E6A" w:rsidP="00695C52">
            <w:pPr>
              <w:pStyle w:val="TableParagraph"/>
              <w:ind w:left="109" w:right="892"/>
              <w:rPr>
                <w:lang w:val="es-419"/>
              </w:rPr>
            </w:pPr>
            <w:r w:rsidRPr="00170D21">
              <w:rPr>
                <w:lang w:val="es-419"/>
              </w:rPr>
              <w:t xml:space="preserve">Este es el segundo informe que se presenta al CDIP. El primer informe figura en el Anexo XV del documento </w:t>
            </w:r>
            <w:hyperlink r:id="rId155" w:history="1">
              <w:r w:rsidRPr="00170D21">
                <w:rPr>
                  <w:color w:val="0000FF"/>
                  <w:u w:val="single"/>
                  <w:lang w:val="es-419"/>
                </w:rPr>
                <w:t>CDIP/35/3</w:t>
              </w:r>
            </w:hyperlink>
            <w:r w:rsidRPr="00170D21">
              <w:rPr>
                <w:lang w:val="es-419"/>
              </w:rPr>
              <w:t>.</w:t>
            </w:r>
          </w:p>
        </w:tc>
      </w:tr>
    </w:tbl>
    <w:p w14:paraId="2443B29D"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5427EC01"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1A95BA55"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9350" w:type="dxa"/>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57"/>
        <w:gridCol w:w="1537"/>
        <w:gridCol w:w="1798"/>
        <w:gridCol w:w="1894"/>
        <w:gridCol w:w="2564"/>
      </w:tblGrid>
      <w:tr w:rsidR="004E1E6A" w:rsidRPr="00170D21" w14:paraId="0DA04F82" w14:textId="77777777" w:rsidTr="00170D21">
        <w:trPr>
          <w:trHeight w:val="470"/>
        </w:trPr>
        <w:tc>
          <w:tcPr>
            <w:tcW w:w="1557" w:type="dxa"/>
            <w:shd w:val="clear" w:color="auto" w:fill="7BBEDA"/>
          </w:tcPr>
          <w:p w14:paraId="7D1A0BCB" w14:textId="77777777" w:rsidR="004E1E6A" w:rsidRPr="00170D21" w:rsidRDefault="004E1E6A" w:rsidP="00695C52">
            <w:pPr>
              <w:pStyle w:val="TableParagraph"/>
              <w:spacing w:before="106"/>
              <w:ind w:left="110"/>
              <w:rPr>
                <w:lang w:val="es-419"/>
              </w:rPr>
            </w:pPr>
            <w:r w:rsidRPr="00170D21">
              <w:rPr>
                <w:lang w:val="es-419"/>
              </w:rPr>
              <w:t>****</w:t>
            </w:r>
          </w:p>
        </w:tc>
        <w:tc>
          <w:tcPr>
            <w:tcW w:w="1537" w:type="dxa"/>
            <w:shd w:val="clear" w:color="auto" w:fill="7BBEDA"/>
          </w:tcPr>
          <w:p w14:paraId="6B435E6F"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128AB38D"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6E16D900"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7D8FB85A"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53846A7E" w14:textId="77777777" w:rsidTr="00170D21">
        <w:trPr>
          <w:trHeight w:val="506"/>
        </w:trPr>
        <w:tc>
          <w:tcPr>
            <w:tcW w:w="1557" w:type="dxa"/>
            <w:shd w:val="clear" w:color="auto" w:fill="7BBEDA"/>
          </w:tcPr>
          <w:p w14:paraId="5A16D69D" w14:textId="77777777" w:rsidR="004E1E6A" w:rsidRPr="00170D21" w:rsidRDefault="004E1E6A" w:rsidP="00170D21">
            <w:pPr>
              <w:pStyle w:val="TableParagraph"/>
              <w:spacing w:line="252" w:lineRule="exact"/>
              <w:ind w:left="110" w:right="142"/>
              <w:rPr>
                <w:lang w:val="es-419"/>
              </w:rPr>
            </w:pPr>
            <w:r w:rsidRPr="00170D21">
              <w:rPr>
                <w:lang w:val="es-419"/>
              </w:rPr>
              <w:t>Plenamente logrado</w:t>
            </w:r>
          </w:p>
        </w:tc>
        <w:tc>
          <w:tcPr>
            <w:tcW w:w="1537" w:type="dxa"/>
            <w:shd w:val="clear" w:color="auto" w:fill="7BBEDA"/>
          </w:tcPr>
          <w:p w14:paraId="39341B34" w14:textId="77777777" w:rsidR="004E1E6A" w:rsidRPr="00170D21" w:rsidRDefault="004E1E6A" w:rsidP="00170D21">
            <w:pPr>
              <w:pStyle w:val="TableParagraph"/>
              <w:tabs>
                <w:tab w:val="left" w:pos="141"/>
              </w:tabs>
              <w:spacing w:line="252" w:lineRule="exact"/>
              <w:ind w:left="110"/>
              <w:rPr>
                <w:lang w:val="es-419"/>
              </w:rPr>
            </w:pPr>
            <w:r w:rsidRPr="00170D21">
              <w:rPr>
                <w:lang w:val="es-419"/>
              </w:rPr>
              <w:t>Avance notable</w:t>
            </w:r>
          </w:p>
        </w:tc>
        <w:tc>
          <w:tcPr>
            <w:tcW w:w="1798" w:type="dxa"/>
            <w:shd w:val="clear" w:color="auto" w:fill="7BBEDA"/>
          </w:tcPr>
          <w:p w14:paraId="1F046F63"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0831E61C"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7D557C09"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19F63C1E" w14:textId="77777777" w:rsidR="004E1E6A" w:rsidRPr="00170D21" w:rsidRDefault="004E1E6A" w:rsidP="004E1E6A">
      <w:pPr>
        <w:pStyle w:val="BodyText"/>
        <w:spacing w:before="11"/>
        <w:rPr>
          <w:sz w:val="12"/>
          <w:szCs w:val="12"/>
          <w:lang w:val="es-419"/>
        </w:rPr>
      </w:pPr>
    </w:p>
    <w:tbl>
      <w:tblPr>
        <w:tblW w:w="938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4E1E6A" w:rsidRPr="00170D21" w14:paraId="7F53A31B" w14:textId="77777777" w:rsidTr="00695C52">
        <w:trPr>
          <w:trHeight w:val="1264"/>
        </w:trPr>
        <w:tc>
          <w:tcPr>
            <w:tcW w:w="2410" w:type="dxa"/>
            <w:shd w:val="clear" w:color="auto" w:fill="69F0C4"/>
          </w:tcPr>
          <w:p w14:paraId="166D044C" w14:textId="77777777" w:rsidR="004E1E6A" w:rsidRPr="00170D21" w:rsidRDefault="004E1E6A" w:rsidP="00695C52">
            <w:pPr>
              <w:pStyle w:val="TableParagraph"/>
              <w:spacing w:before="10"/>
              <w:jc w:val="center"/>
              <w:rPr>
                <w:lang w:val="es-419"/>
              </w:rPr>
            </w:pPr>
          </w:p>
          <w:p w14:paraId="6F4A9054" w14:textId="77777777" w:rsidR="004E1E6A" w:rsidRPr="00170D21" w:rsidRDefault="004E1E6A" w:rsidP="00170D21">
            <w:pPr>
              <w:pStyle w:val="TableParagraph"/>
              <w:ind w:left="110" w:right="222"/>
              <w:jc w:val="center"/>
              <w:rPr>
                <w:lang w:val="es-419"/>
              </w:rPr>
            </w:pPr>
            <w:r w:rsidRPr="00170D21">
              <w:rPr>
                <w:u w:val="single"/>
                <w:lang w:val="es-419"/>
              </w:rPr>
              <w:t>Productos del proyecto</w:t>
            </w:r>
            <w:r w:rsidRPr="00170D21">
              <w:rPr>
                <w:lang w:val="es-419"/>
              </w:rPr>
              <w:t xml:space="preserve"> (resultado previsto)</w:t>
            </w:r>
          </w:p>
        </w:tc>
        <w:tc>
          <w:tcPr>
            <w:tcW w:w="2995" w:type="dxa"/>
            <w:shd w:val="clear" w:color="auto" w:fill="69F0C4"/>
          </w:tcPr>
          <w:p w14:paraId="1A8FD39D" w14:textId="77777777" w:rsidR="004E1E6A" w:rsidRPr="00170D21" w:rsidRDefault="004E1E6A" w:rsidP="00695C52">
            <w:pPr>
              <w:pStyle w:val="TableParagraph"/>
              <w:spacing w:before="10"/>
              <w:jc w:val="center"/>
              <w:rPr>
                <w:lang w:val="es-419"/>
              </w:rPr>
            </w:pPr>
          </w:p>
          <w:p w14:paraId="1AB5F37F"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514B1139"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3139" w:type="dxa"/>
            <w:shd w:val="clear" w:color="auto" w:fill="69F0C4"/>
          </w:tcPr>
          <w:p w14:paraId="47E0997D" w14:textId="77777777" w:rsidR="004E1E6A" w:rsidRPr="00170D21" w:rsidRDefault="004E1E6A" w:rsidP="00695C52">
            <w:pPr>
              <w:pStyle w:val="TableParagraph"/>
              <w:spacing w:before="10"/>
              <w:jc w:val="center"/>
              <w:rPr>
                <w:lang w:val="es-419"/>
              </w:rPr>
            </w:pPr>
          </w:p>
          <w:p w14:paraId="0E6D2BD3"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965" w:type="dxa"/>
            <w:shd w:val="clear" w:color="auto" w:fill="69F0C4"/>
          </w:tcPr>
          <w:p w14:paraId="0D370836" w14:textId="77777777" w:rsidR="004E1E6A" w:rsidRPr="00170D21" w:rsidRDefault="004E1E6A" w:rsidP="00695C52">
            <w:pPr>
              <w:pStyle w:val="TableParagraph"/>
              <w:spacing w:before="10"/>
              <w:jc w:val="center"/>
              <w:rPr>
                <w:lang w:val="es-419"/>
              </w:rPr>
            </w:pPr>
          </w:p>
          <w:p w14:paraId="1342A8D5" w14:textId="77777777" w:rsidR="004E1E6A" w:rsidRPr="00170D21" w:rsidRDefault="004E1E6A" w:rsidP="00695C52">
            <w:pPr>
              <w:pStyle w:val="TableParagraph"/>
              <w:ind w:left="111"/>
              <w:jc w:val="center"/>
              <w:rPr>
                <w:lang w:val="es-419"/>
              </w:rPr>
            </w:pPr>
            <w:r w:rsidRPr="00170D21">
              <w:rPr>
                <w:u w:val="single"/>
                <w:lang w:val="es-419"/>
              </w:rPr>
              <w:t>Clave de colores</w:t>
            </w:r>
          </w:p>
        </w:tc>
      </w:tr>
      <w:tr w:rsidR="004E1E6A" w:rsidRPr="00170D21" w14:paraId="73BAAC36" w14:textId="77777777" w:rsidTr="00695C52">
        <w:trPr>
          <w:trHeight w:val="508"/>
        </w:trPr>
        <w:tc>
          <w:tcPr>
            <w:tcW w:w="2410" w:type="dxa"/>
            <w:tcBorders>
              <w:top w:val="single" w:sz="4" w:space="0" w:color="auto"/>
              <w:left w:val="single" w:sz="4" w:space="0" w:color="auto"/>
              <w:bottom w:val="single" w:sz="4" w:space="0" w:color="auto"/>
              <w:right w:val="single" w:sz="4" w:space="0" w:color="auto"/>
            </w:tcBorders>
          </w:tcPr>
          <w:p w14:paraId="46A537B2"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Nombramiento de los coordinadores nacionales en cada uno de los países beneficiarios</w:t>
            </w:r>
          </w:p>
        </w:tc>
        <w:tc>
          <w:tcPr>
            <w:tcW w:w="2995" w:type="dxa"/>
            <w:tcBorders>
              <w:top w:val="single" w:sz="4" w:space="0" w:color="auto"/>
              <w:left w:val="single" w:sz="4" w:space="0" w:color="auto"/>
              <w:bottom w:val="single" w:sz="4" w:space="0" w:color="auto"/>
              <w:right w:val="single" w:sz="4" w:space="0" w:color="auto"/>
            </w:tcBorders>
          </w:tcPr>
          <w:p w14:paraId="4B568F4A" w14:textId="77777777" w:rsidR="004E1E6A" w:rsidRPr="00170D21" w:rsidRDefault="004E1E6A" w:rsidP="00695C52">
            <w:pPr>
              <w:pStyle w:val="Default"/>
              <w:ind w:left="29" w:right="144"/>
              <w:rPr>
                <w:lang w:val="es-419"/>
              </w:rPr>
            </w:pPr>
            <w:r w:rsidRPr="00170D21">
              <w:rPr>
                <w:rFonts w:eastAsia="Arial"/>
                <w:sz w:val="22"/>
                <w:szCs w:val="22"/>
                <w:lang w:val="es-419"/>
              </w:rPr>
              <w:t>Nombramiento de un coordinador nacional (uno por país beneficiario).</w:t>
            </w:r>
          </w:p>
          <w:p w14:paraId="52C3EBBD" w14:textId="77777777" w:rsidR="004E1E6A" w:rsidRPr="00170D21" w:rsidRDefault="004E1E6A" w:rsidP="00695C52">
            <w:pPr>
              <w:pStyle w:val="Default"/>
              <w:ind w:left="29" w:right="144"/>
              <w:rPr>
                <w:sz w:val="22"/>
                <w:szCs w:val="22"/>
                <w:lang w:val="es-419"/>
              </w:rPr>
            </w:pPr>
          </w:p>
        </w:tc>
        <w:tc>
          <w:tcPr>
            <w:tcW w:w="3139" w:type="dxa"/>
            <w:tcBorders>
              <w:top w:val="single" w:sz="4" w:space="0" w:color="auto"/>
              <w:left w:val="single" w:sz="4" w:space="0" w:color="auto"/>
              <w:bottom w:val="single" w:sz="4" w:space="0" w:color="auto"/>
              <w:right w:val="single" w:sz="4" w:space="0" w:color="auto"/>
            </w:tcBorders>
          </w:tcPr>
          <w:p w14:paraId="4137940B" w14:textId="77777777" w:rsidR="004E1E6A" w:rsidRPr="00170D21" w:rsidRDefault="004E1E6A" w:rsidP="00695C52">
            <w:pPr>
              <w:pStyle w:val="TableParagraph"/>
              <w:ind w:left="29" w:right="144"/>
              <w:rPr>
                <w:lang w:val="es-419"/>
              </w:rPr>
            </w:pPr>
            <w:r w:rsidRPr="00170D21">
              <w:rPr>
                <w:lang w:val="es-419"/>
              </w:rPr>
              <w:t>Plenamente logrado: se designaron coordinadores nacionales en los cuatro países beneficiarios.</w:t>
            </w:r>
          </w:p>
          <w:p w14:paraId="0C37306F" w14:textId="77777777" w:rsidR="004E1E6A" w:rsidRPr="00170D21" w:rsidRDefault="004E1E6A" w:rsidP="00695C52">
            <w:pPr>
              <w:pStyle w:val="TableParagraph"/>
              <w:ind w:left="29" w:right="144"/>
              <w:rPr>
                <w:lang w:val="es-419"/>
              </w:rPr>
            </w:pPr>
          </w:p>
        </w:tc>
        <w:tc>
          <w:tcPr>
            <w:tcW w:w="965" w:type="dxa"/>
            <w:tcBorders>
              <w:top w:val="single" w:sz="4" w:space="0" w:color="auto"/>
              <w:left w:val="single" w:sz="4" w:space="0" w:color="auto"/>
              <w:bottom w:val="single" w:sz="4" w:space="0" w:color="auto"/>
              <w:right w:val="single" w:sz="4" w:space="0" w:color="auto"/>
            </w:tcBorders>
          </w:tcPr>
          <w:p w14:paraId="3C49BBE9" w14:textId="77777777" w:rsidR="004E1E6A" w:rsidRPr="00170D21" w:rsidRDefault="004E1E6A" w:rsidP="00695C52">
            <w:pPr>
              <w:pStyle w:val="TableParagraph"/>
              <w:ind w:left="29"/>
              <w:rPr>
                <w:lang w:val="es-419"/>
              </w:rPr>
            </w:pPr>
            <w:r w:rsidRPr="00170D21">
              <w:rPr>
                <w:lang w:val="es-419"/>
              </w:rPr>
              <w:t>****</w:t>
            </w:r>
          </w:p>
        </w:tc>
      </w:tr>
      <w:tr w:rsidR="004E1E6A" w:rsidRPr="00170D21" w14:paraId="5976AD44" w14:textId="77777777" w:rsidTr="00695C52">
        <w:trPr>
          <w:trHeight w:val="510"/>
        </w:trPr>
        <w:tc>
          <w:tcPr>
            <w:tcW w:w="2410" w:type="dxa"/>
            <w:tcBorders>
              <w:top w:val="single" w:sz="4" w:space="0" w:color="auto"/>
              <w:left w:val="single" w:sz="4" w:space="0" w:color="auto"/>
              <w:bottom w:val="single" w:sz="4" w:space="0" w:color="auto"/>
              <w:right w:val="single" w:sz="4" w:space="0" w:color="auto"/>
            </w:tcBorders>
          </w:tcPr>
          <w:p w14:paraId="16C3E5EB" w14:textId="7EC29330" w:rsidR="004E1E6A" w:rsidRPr="00170D21" w:rsidRDefault="004E1E6A" w:rsidP="00170D21">
            <w:pPr>
              <w:pStyle w:val="Default"/>
              <w:ind w:left="29" w:right="144"/>
              <w:rPr>
                <w:sz w:val="22"/>
                <w:szCs w:val="22"/>
                <w:lang w:val="es-419"/>
              </w:rPr>
            </w:pPr>
            <w:r w:rsidRPr="00170D21">
              <w:rPr>
                <w:rFonts w:eastAsia="Arial"/>
                <w:sz w:val="22"/>
                <w:szCs w:val="22"/>
                <w:lang w:val="es-419"/>
              </w:rPr>
              <w:t xml:space="preserve">Elaboración y aprobación de los planes del proyecto a escala nacional. </w:t>
            </w:r>
          </w:p>
        </w:tc>
        <w:tc>
          <w:tcPr>
            <w:tcW w:w="2995" w:type="dxa"/>
            <w:tcBorders>
              <w:top w:val="single" w:sz="4" w:space="0" w:color="auto"/>
              <w:left w:val="single" w:sz="4" w:space="0" w:color="auto"/>
              <w:bottom w:val="single" w:sz="4" w:space="0" w:color="auto"/>
              <w:right w:val="single" w:sz="4" w:space="0" w:color="auto"/>
            </w:tcBorders>
          </w:tcPr>
          <w:p w14:paraId="72CC8A07" w14:textId="099585FC" w:rsidR="004E1E6A" w:rsidRPr="00170D21" w:rsidRDefault="004E1E6A" w:rsidP="00170D21">
            <w:pPr>
              <w:pStyle w:val="Default"/>
              <w:ind w:left="29" w:right="144"/>
              <w:rPr>
                <w:lang w:val="es-419"/>
              </w:rPr>
            </w:pPr>
            <w:r w:rsidRPr="00170D21">
              <w:rPr>
                <w:rFonts w:eastAsia="Arial"/>
                <w:sz w:val="22"/>
                <w:szCs w:val="22"/>
                <w:lang w:val="es-419"/>
              </w:rPr>
              <w:t>Planes de proyecto a escala nacional aprobados (uno por país beneficiario).</w:t>
            </w:r>
          </w:p>
        </w:tc>
        <w:tc>
          <w:tcPr>
            <w:tcW w:w="3139" w:type="dxa"/>
            <w:tcBorders>
              <w:top w:val="single" w:sz="4" w:space="0" w:color="auto"/>
              <w:left w:val="single" w:sz="4" w:space="0" w:color="auto"/>
              <w:bottom w:val="single" w:sz="4" w:space="0" w:color="auto"/>
              <w:right w:val="single" w:sz="4" w:space="0" w:color="auto"/>
            </w:tcBorders>
          </w:tcPr>
          <w:p w14:paraId="1E1637B1" w14:textId="4841DD9A" w:rsidR="004E1E6A" w:rsidRPr="00170D21" w:rsidRDefault="004E1E6A" w:rsidP="00170D21">
            <w:pPr>
              <w:pStyle w:val="TableParagraph"/>
              <w:ind w:left="29" w:right="144"/>
              <w:rPr>
                <w:lang w:val="es-419"/>
              </w:rPr>
            </w:pPr>
            <w:r w:rsidRPr="00170D21">
              <w:rPr>
                <w:lang w:val="es-419"/>
              </w:rPr>
              <w:t>Plenamente logrado: se han aprobado los planes del proyecto nacionales en los cuatro países beneficiarios.</w:t>
            </w:r>
          </w:p>
        </w:tc>
        <w:tc>
          <w:tcPr>
            <w:tcW w:w="965" w:type="dxa"/>
            <w:tcBorders>
              <w:top w:val="single" w:sz="4" w:space="0" w:color="auto"/>
              <w:left w:val="single" w:sz="4" w:space="0" w:color="auto"/>
              <w:bottom w:val="single" w:sz="4" w:space="0" w:color="auto"/>
              <w:right w:val="single" w:sz="4" w:space="0" w:color="auto"/>
            </w:tcBorders>
          </w:tcPr>
          <w:p w14:paraId="556331B4" w14:textId="77777777" w:rsidR="004E1E6A" w:rsidRPr="00170D21" w:rsidRDefault="004E1E6A" w:rsidP="00695C52">
            <w:pPr>
              <w:pStyle w:val="TableParagraph"/>
              <w:ind w:left="29"/>
              <w:rPr>
                <w:lang w:val="es-419"/>
              </w:rPr>
            </w:pPr>
            <w:r w:rsidRPr="00170D21">
              <w:rPr>
                <w:lang w:val="es-419"/>
              </w:rPr>
              <w:t>****</w:t>
            </w:r>
          </w:p>
        </w:tc>
      </w:tr>
      <w:tr w:rsidR="004E1E6A" w:rsidRPr="00170D21" w14:paraId="61450FDD" w14:textId="77777777" w:rsidTr="00695C52">
        <w:trPr>
          <w:trHeight w:val="510"/>
        </w:trPr>
        <w:tc>
          <w:tcPr>
            <w:tcW w:w="2410" w:type="dxa"/>
            <w:tcBorders>
              <w:top w:val="single" w:sz="4" w:space="0" w:color="auto"/>
              <w:left w:val="single" w:sz="4" w:space="0" w:color="auto"/>
              <w:bottom w:val="single" w:sz="4" w:space="0" w:color="auto"/>
              <w:right w:val="single" w:sz="4" w:space="0" w:color="auto"/>
            </w:tcBorders>
          </w:tcPr>
          <w:p w14:paraId="38E1F29A" w14:textId="77777777" w:rsidR="004E1E6A" w:rsidRPr="00170D21" w:rsidRDefault="004E1E6A" w:rsidP="00695C52">
            <w:pPr>
              <w:pStyle w:val="Default"/>
              <w:ind w:left="29" w:right="144"/>
              <w:rPr>
                <w:lang w:val="es-419"/>
              </w:rPr>
            </w:pPr>
            <w:r w:rsidRPr="00170D21">
              <w:rPr>
                <w:rFonts w:eastAsia="Arial"/>
                <w:sz w:val="22"/>
                <w:szCs w:val="22"/>
                <w:lang w:val="es-419"/>
              </w:rPr>
              <w:t>Contratación de un coordinador de proyecto y apoyo durante la ejecución.</w:t>
            </w:r>
          </w:p>
          <w:p w14:paraId="4F24E32C" w14:textId="77777777" w:rsidR="004E1E6A" w:rsidRPr="00170D21" w:rsidRDefault="004E1E6A" w:rsidP="00695C52">
            <w:pPr>
              <w:pStyle w:val="Default"/>
              <w:ind w:left="29" w:right="144"/>
              <w:rPr>
                <w:sz w:val="22"/>
                <w:szCs w:val="22"/>
                <w:lang w:val="es-419"/>
              </w:rPr>
            </w:pPr>
          </w:p>
        </w:tc>
        <w:tc>
          <w:tcPr>
            <w:tcW w:w="2995" w:type="dxa"/>
            <w:tcBorders>
              <w:top w:val="single" w:sz="4" w:space="0" w:color="auto"/>
              <w:left w:val="single" w:sz="4" w:space="0" w:color="auto"/>
              <w:bottom w:val="single" w:sz="4" w:space="0" w:color="auto"/>
              <w:right w:val="single" w:sz="4" w:space="0" w:color="auto"/>
            </w:tcBorders>
          </w:tcPr>
          <w:p w14:paraId="552BF808" w14:textId="77777777" w:rsidR="004E1E6A" w:rsidRPr="00170D21" w:rsidRDefault="004E1E6A" w:rsidP="00695C52">
            <w:pPr>
              <w:pStyle w:val="Default"/>
              <w:ind w:left="29" w:right="144"/>
              <w:rPr>
                <w:lang w:val="es-419"/>
              </w:rPr>
            </w:pPr>
            <w:r w:rsidRPr="00170D21">
              <w:rPr>
                <w:rFonts w:eastAsia="Arial"/>
                <w:sz w:val="22"/>
                <w:szCs w:val="22"/>
                <w:lang w:val="es-419"/>
              </w:rPr>
              <w:t xml:space="preserve">Contratación de un coordinador de proyecto para prestar apoyo a la ejecución del proyecto. </w:t>
            </w:r>
          </w:p>
          <w:p w14:paraId="12D73E13" w14:textId="77777777" w:rsidR="004E1E6A" w:rsidRPr="00170D21" w:rsidRDefault="004E1E6A" w:rsidP="00695C52">
            <w:pPr>
              <w:pStyle w:val="TableParagraph"/>
              <w:ind w:left="29" w:right="144"/>
              <w:rPr>
                <w:lang w:val="es-419"/>
              </w:rPr>
            </w:pPr>
          </w:p>
        </w:tc>
        <w:tc>
          <w:tcPr>
            <w:tcW w:w="3139" w:type="dxa"/>
            <w:tcBorders>
              <w:top w:val="single" w:sz="4" w:space="0" w:color="auto"/>
              <w:left w:val="single" w:sz="4" w:space="0" w:color="auto"/>
              <w:bottom w:val="single" w:sz="4" w:space="0" w:color="auto"/>
              <w:right w:val="single" w:sz="4" w:space="0" w:color="auto"/>
            </w:tcBorders>
          </w:tcPr>
          <w:p w14:paraId="66751958" w14:textId="77777777" w:rsidR="004E1E6A" w:rsidRPr="00170D21" w:rsidRDefault="004E1E6A" w:rsidP="00695C52">
            <w:pPr>
              <w:pStyle w:val="TableParagraph"/>
              <w:ind w:left="29" w:right="144"/>
              <w:rPr>
                <w:lang w:val="es-419"/>
              </w:rPr>
            </w:pPr>
            <w:r w:rsidRPr="00170D21">
              <w:rPr>
                <w:lang w:val="es-419"/>
              </w:rPr>
              <w:t>Plenamente logrado se ha contratado un coordinador de proyecto.</w:t>
            </w:r>
          </w:p>
        </w:tc>
        <w:tc>
          <w:tcPr>
            <w:tcW w:w="965" w:type="dxa"/>
            <w:tcBorders>
              <w:top w:val="single" w:sz="4" w:space="0" w:color="auto"/>
              <w:left w:val="single" w:sz="4" w:space="0" w:color="auto"/>
              <w:bottom w:val="single" w:sz="4" w:space="0" w:color="auto"/>
              <w:right w:val="single" w:sz="4" w:space="0" w:color="auto"/>
            </w:tcBorders>
          </w:tcPr>
          <w:p w14:paraId="355A38E2" w14:textId="77777777" w:rsidR="004E1E6A" w:rsidRPr="00170D21" w:rsidRDefault="004E1E6A" w:rsidP="00695C52">
            <w:pPr>
              <w:pStyle w:val="TableParagraph"/>
              <w:ind w:left="29"/>
              <w:rPr>
                <w:lang w:val="es-419"/>
              </w:rPr>
            </w:pPr>
            <w:r w:rsidRPr="00170D21">
              <w:rPr>
                <w:lang w:val="es-419"/>
              </w:rPr>
              <w:t>****</w:t>
            </w:r>
          </w:p>
        </w:tc>
      </w:tr>
      <w:tr w:rsidR="004E1E6A" w:rsidRPr="00170D21" w14:paraId="21A5A6A1" w14:textId="77777777" w:rsidTr="00695C52">
        <w:trPr>
          <w:trHeight w:val="510"/>
        </w:trPr>
        <w:tc>
          <w:tcPr>
            <w:tcW w:w="2410" w:type="dxa"/>
            <w:tcBorders>
              <w:top w:val="single" w:sz="4" w:space="0" w:color="auto"/>
              <w:left w:val="single" w:sz="4" w:space="0" w:color="auto"/>
              <w:bottom w:val="single" w:sz="4" w:space="0" w:color="auto"/>
              <w:right w:val="single" w:sz="4" w:space="0" w:color="auto"/>
            </w:tcBorders>
          </w:tcPr>
          <w:p w14:paraId="317E825A" w14:textId="77777777" w:rsidR="004E1E6A" w:rsidRPr="00170D21" w:rsidRDefault="004E1E6A" w:rsidP="00695C52">
            <w:pPr>
              <w:pStyle w:val="Default"/>
              <w:ind w:left="29" w:right="144"/>
              <w:rPr>
                <w:lang w:val="es-419"/>
              </w:rPr>
            </w:pPr>
            <w:r w:rsidRPr="00170D21">
              <w:rPr>
                <w:rFonts w:eastAsia="Arial"/>
                <w:sz w:val="22"/>
                <w:szCs w:val="22"/>
                <w:lang w:val="es-419"/>
              </w:rPr>
              <w:t xml:space="preserve">Servicios adaptados de solución alternativa de controversias: Establecimiento de servicios de solución alternativa de controversias en las oficinas de derecho de autor para ayudar a los usuarios a solucionar las controversias en materia de derecho de autor de forma eficaz en función de los costos. </w:t>
            </w:r>
          </w:p>
          <w:p w14:paraId="5D5B9434" w14:textId="77777777" w:rsidR="004E1E6A" w:rsidRPr="00170D21" w:rsidRDefault="004E1E6A" w:rsidP="00695C52">
            <w:pPr>
              <w:pStyle w:val="TableParagraph"/>
              <w:ind w:left="29" w:right="144"/>
              <w:rPr>
                <w:lang w:val="es-419"/>
              </w:rPr>
            </w:pPr>
          </w:p>
        </w:tc>
        <w:tc>
          <w:tcPr>
            <w:tcW w:w="2995" w:type="dxa"/>
            <w:tcBorders>
              <w:top w:val="single" w:sz="4" w:space="0" w:color="auto"/>
              <w:left w:val="single" w:sz="4" w:space="0" w:color="auto"/>
              <w:bottom w:val="single" w:sz="4" w:space="0" w:color="auto"/>
              <w:right w:val="single" w:sz="4" w:space="0" w:color="auto"/>
            </w:tcBorders>
          </w:tcPr>
          <w:p w14:paraId="1D51831B" w14:textId="77777777" w:rsidR="004E1E6A" w:rsidRPr="00170D21" w:rsidRDefault="004E1E6A" w:rsidP="00695C52">
            <w:pPr>
              <w:pStyle w:val="TableParagraph"/>
              <w:ind w:left="29" w:right="144"/>
              <w:rPr>
                <w:lang w:val="es-419"/>
              </w:rPr>
            </w:pPr>
            <w:r w:rsidRPr="00170D21">
              <w:rPr>
                <w:lang w:val="es-419"/>
              </w:rPr>
              <w:t>Los servicios de solución alternativa de controversias se ajustan plenamente a las disposiciones pertinentes de la legislación de los Estados miembros.</w:t>
            </w:r>
          </w:p>
        </w:tc>
        <w:tc>
          <w:tcPr>
            <w:tcW w:w="3139" w:type="dxa"/>
            <w:tcBorders>
              <w:top w:val="single" w:sz="4" w:space="0" w:color="auto"/>
              <w:left w:val="single" w:sz="4" w:space="0" w:color="auto"/>
              <w:bottom w:val="single" w:sz="4" w:space="0" w:color="auto"/>
              <w:right w:val="single" w:sz="4" w:space="0" w:color="auto"/>
            </w:tcBorders>
          </w:tcPr>
          <w:p w14:paraId="5B1F7215" w14:textId="77777777" w:rsidR="004E1E6A" w:rsidRPr="00170D21" w:rsidRDefault="004E1E6A" w:rsidP="00695C52">
            <w:pPr>
              <w:pStyle w:val="TableParagraph"/>
              <w:ind w:left="29" w:right="144"/>
              <w:rPr>
                <w:lang w:val="es-419"/>
              </w:rPr>
            </w:pPr>
            <w:r w:rsidRPr="00170D21">
              <w:rPr>
                <w:lang w:val="es-419"/>
              </w:rPr>
              <w:t>Avance notable: en la Argentina y El Salvador se completó la revisión de la legislación nacional en materia de solución alternativa de controversias y PI, con el fin de garantizar que los servicios de solución alternativa de controversias se desarrollen dentro de los marcos jurídicos nacionales aplicables. En Sri Lanka y Uganda, la revisión está en curso y se prevé que en los próximos meses se completen las autorizaciones regulatorias necesarias.</w:t>
            </w:r>
          </w:p>
        </w:tc>
        <w:tc>
          <w:tcPr>
            <w:tcW w:w="965" w:type="dxa"/>
            <w:tcBorders>
              <w:top w:val="single" w:sz="4" w:space="0" w:color="auto"/>
              <w:left w:val="single" w:sz="4" w:space="0" w:color="auto"/>
              <w:bottom w:val="single" w:sz="4" w:space="0" w:color="auto"/>
              <w:right w:val="single" w:sz="4" w:space="0" w:color="auto"/>
            </w:tcBorders>
          </w:tcPr>
          <w:p w14:paraId="60687036" w14:textId="77777777" w:rsidR="004E1E6A" w:rsidRPr="00170D21" w:rsidRDefault="004E1E6A" w:rsidP="00695C52">
            <w:pPr>
              <w:pStyle w:val="TableParagraph"/>
              <w:ind w:left="29"/>
              <w:rPr>
                <w:lang w:val="es-419"/>
              </w:rPr>
            </w:pPr>
            <w:r w:rsidRPr="00170D21">
              <w:rPr>
                <w:lang w:val="es-419"/>
              </w:rPr>
              <w:t>***</w:t>
            </w:r>
          </w:p>
        </w:tc>
      </w:tr>
      <w:tr w:rsidR="004E1E6A" w:rsidRPr="00170D21" w14:paraId="78E7421C" w14:textId="77777777" w:rsidTr="00695C52">
        <w:trPr>
          <w:trHeight w:val="510"/>
        </w:trPr>
        <w:tc>
          <w:tcPr>
            <w:tcW w:w="2410" w:type="dxa"/>
            <w:tcBorders>
              <w:top w:val="single" w:sz="4" w:space="0" w:color="auto"/>
              <w:left w:val="single" w:sz="4" w:space="0" w:color="auto"/>
              <w:bottom w:val="single" w:sz="4" w:space="0" w:color="auto"/>
              <w:right w:val="single" w:sz="4" w:space="0" w:color="auto"/>
            </w:tcBorders>
          </w:tcPr>
          <w:p w14:paraId="6AF62E40"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Guía de administración de casos: Guía de administración de casos para cada oficina de derecho de autor beneficiaria, en la que se detallan los procedimientos y </w:t>
            </w:r>
            <w:r w:rsidRPr="00170D21">
              <w:rPr>
                <w:rFonts w:eastAsia="Arial"/>
                <w:sz w:val="22"/>
                <w:szCs w:val="22"/>
                <w:lang w:val="es-419"/>
              </w:rPr>
              <w:lastRenderedPageBreak/>
              <w:t>normas de solución alternativa de controversias desarrollados, los protocolos de gestión de casos y los manuales para utilizar las herramientas de gestión de casos en línea del Centro de Arbitraje y Mediación de la OMPI.</w:t>
            </w:r>
          </w:p>
        </w:tc>
        <w:tc>
          <w:tcPr>
            <w:tcW w:w="2995" w:type="dxa"/>
            <w:tcBorders>
              <w:top w:val="single" w:sz="4" w:space="0" w:color="auto"/>
              <w:left w:val="single" w:sz="4" w:space="0" w:color="auto"/>
              <w:bottom w:val="single" w:sz="4" w:space="0" w:color="auto"/>
              <w:right w:val="single" w:sz="4" w:space="0" w:color="auto"/>
            </w:tcBorders>
          </w:tcPr>
          <w:p w14:paraId="01593D32" w14:textId="77777777" w:rsidR="004E1E6A" w:rsidRPr="00170D21" w:rsidRDefault="004E1E6A" w:rsidP="00695C52">
            <w:pPr>
              <w:pStyle w:val="TableParagraph"/>
              <w:ind w:left="29" w:right="144"/>
              <w:rPr>
                <w:lang w:val="es-419"/>
              </w:rPr>
            </w:pPr>
            <w:r w:rsidRPr="00170D21">
              <w:rPr>
                <w:lang w:val="es-419"/>
              </w:rPr>
              <w:lastRenderedPageBreak/>
              <w:t>Guía de administración de casos accesible en línea.</w:t>
            </w:r>
          </w:p>
        </w:tc>
        <w:tc>
          <w:tcPr>
            <w:tcW w:w="3139" w:type="dxa"/>
            <w:tcBorders>
              <w:top w:val="single" w:sz="4" w:space="0" w:color="auto"/>
              <w:left w:val="single" w:sz="4" w:space="0" w:color="auto"/>
              <w:bottom w:val="single" w:sz="4" w:space="0" w:color="auto"/>
              <w:right w:val="single" w:sz="4" w:space="0" w:color="auto"/>
            </w:tcBorders>
          </w:tcPr>
          <w:p w14:paraId="578D6906" w14:textId="77777777" w:rsidR="004E1E6A" w:rsidRPr="00170D21" w:rsidRDefault="004E1E6A" w:rsidP="00695C52">
            <w:pPr>
              <w:pStyle w:val="Default"/>
              <w:ind w:left="29" w:right="144"/>
              <w:rPr>
                <w:lang w:val="es-419"/>
              </w:rPr>
            </w:pPr>
            <w:r w:rsidRPr="00170D21">
              <w:rPr>
                <w:rFonts w:eastAsia="Arial"/>
                <w:sz w:val="22"/>
                <w:szCs w:val="22"/>
                <w:lang w:val="es-419"/>
              </w:rPr>
              <w:t>Avance parcial: se elaboró una guía de gestión de casos y se puso a disposición de El Salvador. Se están elaborando guías similares para el resto de países beneficiarios.</w:t>
            </w:r>
          </w:p>
        </w:tc>
        <w:tc>
          <w:tcPr>
            <w:tcW w:w="965" w:type="dxa"/>
            <w:tcBorders>
              <w:top w:val="single" w:sz="4" w:space="0" w:color="auto"/>
              <w:left w:val="single" w:sz="4" w:space="0" w:color="auto"/>
              <w:bottom w:val="single" w:sz="4" w:space="0" w:color="auto"/>
              <w:right w:val="single" w:sz="4" w:space="0" w:color="auto"/>
            </w:tcBorders>
          </w:tcPr>
          <w:p w14:paraId="6702FE6B" w14:textId="77777777" w:rsidR="004E1E6A" w:rsidRPr="00170D21" w:rsidRDefault="004E1E6A" w:rsidP="00695C52">
            <w:pPr>
              <w:pStyle w:val="TableParagraph"/>
              <w:ind w:left="29"/>
              <w:rPr>
                <w:lang w:val="es-419"/>
              </w:rPr>
            </w:pPr>
            <w:r w:rsidRPr="00170D21">
              <w:rPr>
                <w:lang w:val="es-419"/>
              </w:rPr>
              <w:t>**</w:t>
            </w:r>
          </w:p>
        </w:tc>
      </w:tr>
      <w:tr w:rsidR="004E1E6A" w:rsidRPr="00170D21" w14:paraId="51AD36FB" w14:textId="77777777" w:rsidTr="00695C52">
        <w:trPr>
          <w:trHeight w:val="510"/>
        </w:trPr>
        <w:tc>
          <w:tcPr>
            <w:tcW w:w="2410" w:type="dxa"/>
            <w:tcBorders>
              <w:top w:val="single" w:sz="4" w:space="0" w:color="auto"/>
              <w:left w:val="single" w:sz="4" w:space="0" w:color="auto"/>
              <w:bottom w:val="single" w:sz="4" w:space="0" w:color="auto"/>
              <w:right w:val="single" w:sz="4" w:space="0" w:color="auto"/>
            </w:tcBorders>
          </w:tcPr>
          <w:p w14:paraId="5AE013F2"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Formación y sensibilización: Personal y usuarios de las oficinas de derecho de autor y mediadores formados en solución alternativa de controversias.</w:t>
            </w:r>
          </w:p>
        </w:tc>
        <w:tc>
          <w:tcPr>
            <w:tcW w:w="2995" w:type="dxa"/>
            <w:tcBorders>
              <w:top w:val="single" w:sz="4" w:space="0" w:color="auto"/>
              <w:left w:val="single" w:sz="4" w:space="0" w:color="auto"/>
              <w:bottom w:val="single" w:sz="4" w:space="0" w:color="auto"/>
              <w:right w:val="single" w:sz="4" w:space="0" w:color="auto"/>
            </w:tcBorders>
          </w:tcPr>
          <w:p w14:paraId="616A1AC8" w14:textId="77777777" w:rsidR="004E1E6A" w:rsidRPr="00170D21" w:rsidRDefault="004E1E6A" w:rsidP="00695C52">
            <w:pPr>
              <w:pStyle w:val="TableParagraph"/>
              <w:ind w:left="29" w:right="144"/>
              <w:rPr>
                <w:lang w:val="es-419"/>
              </w:rPr>
            </w:pPr>
            <w:r w:rsidRPr="00170D21">
              <w:rPr>
                <w:lang w:val="es-419"/>
              </w:rPr>
              <w:t>El 80 % del personal, los usuarios y los mediadores formados declaran haber mejorado sus conocimientos en materia de solución alternativa de controversias como resultado de la formación.</w:t>
            </w:r>
          </w:p>
        </w:tc>
        <w:tc>
          <w:tcPr>
            <w:tcW w:w="3139" w:type="dxa"/>
            <w:tcBorders>
              <w:top w:val="single" w:sz="4" w:space="0" w:color="auto"/>
              <w:left w:val="single" w:sz="4" w:space="0" w:color="auto"/>
              <w:bottom w:val="single" w:sz="4" w:space="0" w:color="auto"/>
              <w:right w:val="single" w:sz="4" w:space="0" w:color="auto"/>
            </w:tcBorders>
          </w:tcPr>
          <w:p w14:paraId="3E924BC4" w14:textId="77777777" w:rsidR="004E1E6A" w:rsidRPr="00170D21" w:rsidRDefault="004E1E6A" w:rsidP="00695C52">
            <w:pPr>
              <w:pStyle w:val="TableParagraph"/>
              <w:ind w:left="29" w:right="144"/>
              <w:rPr>
                <w:lang w:val="es-419"/>
              </w:rPr>
            </w:pPr>
            <w:r w:rsidRPr="00170D21">
              <w:rPr>
                <w:lang w:val="es-419"/>
              </w:rPr>
              <w:t>Avance notable: se impartieron cursos en línea de fortalecimiento de capacidades en colaboración con la Academia de la OMPI. Tres países beneficiarios han finalizado el programa, mientras que en Sri Lanka se está llevando a cabo actualmente. Se impartieron cursos de formación presenciales a cargo de especialistas internacionales en El Salvador y Uganda con el fin de facilitar el intercambio de experiencias prácticas; está previsto organizar cursos similares en la Argentina y Sri Lanka a finales de 2026.</w:t>
            </w:r>
          </w:p>
        </w:tc>
        <w:tc>
          <w:tcPr>
            <w:tcW w:w="965" w:type="dxa"/>
            <w:tcBorders>
              <w:top w:val="single" w:sz="4" w:space="0" w:color="auto"/>
              <w:left w:val="single" w:sz="4" w:space="0" w:color="auto"/>
              <w:bottom w:val="single" w:sz="4" w:space="0" w:color="auto"/>
              <w:right w:val="single" w:sz="4" w:space="0" w:color="auto"/>
            </w:tcBorders>
          </w:tcPr>
          <w:p w14:paraId="0D716144" w14:textId="77777777" w:rsidR="004E1E6A" w:rsidRPr="00170D21" w:rsidRDefault="004E1E6A" w:rsidP="00695C52">
            <w:pPr>
              <w:pStyle w:val="TableParagraph"/>
              <w:ind w:left="29"/>
              <w:rPr>
                <w:lang w:val="es-419"/>
              </w:rPr>
            </w:pPr>
            <w:r w:rsidRPr="00170D21">
              <w:rPr>
                <w:lang w:val="es-419"/>
              </w:rPr>
              <w:t>***</w:t>
            </w:r>
          </w:p>
        </w:tc>
      </w:tr>
      <w:tr w:rsidR="004E1E6A" w:rsidRPr="00170D21" w14:paraId="1EBF7C96" w14:textId="77777777" w:rsidTr="00695C52">
        <w:trPr>
          <w:trHeight w:val="510"/>
        </w:trPr>
        <w:tc>
          <w:tcPr>
            <w:tcW w:w="2410" w:type="dxa"/>
            <w:tcBorders>
              <w:top w:val="single" w:sz="4" w:space="0" w:color="auto"/>
              <w:left w:val="single" w:sz="4" w:space="0" w:color="auto"/>
              <w:bottom w:val="single" w:sz="4" w:space="0" w:color="auto"/>
              <w:right w:val="single" w:sz="4" w:space="0" w:color="auto"/>
            </w:tcBorders>
          </w:tcPr>
          <w:p w14:paraId="7D232DBF" w14:textId="77777777" w:rsidR="004E1E6A" w:rsidRPr="00170D21" w:rsidRDefault="004E1E6A" w:rsidP="00695C52">
            <w:pPr>
              <w:pStyle w:val="Default"/>
              <w:ind w:left="29" w:right="144"/>
              <w:rPr>
                <w:lang w:val="es-419"/>
              </w:rPr>
            </w:pPr>
            <w:r w:rsidRPr="00170D21">
              <w:rPr>
                <w:rFonts w:eastAsia="Arial"/>
                <w:sz w:val="22"/>
                <w:szCs w:val="22"/>
                <w:lang w:val="es-419"/>
              </w:rPr>
              <w:t>Red de intercambio de prácticas establecimiento de una red para compartir mejores prácticas con otras oficinas de derecho de autor que prestan servicios de solución alternativa de controversias.</w:t>
            </w:r>
          </w:p>
          <w:p w14:paraId="499EEE2C" w14:textId="77777777" w:rsidR="004E1E6A" w:rsidRPr="00170D21" w:rsidRDefault="004E1E6A" w:rsidP="00695C52">
            <w:pPr>
              <w:pStyle w:val="Default"/>
              <w:ind w:left="29" w:right="144"/>
              <w:rPr>
                <w:sz w:val="22"/>
                <w:szCs w:val="22"/>
                <w:lang w:val="es-419"/>
              </w:rPr>
            </w:pPr>
          </w:p>
        </w:tc>
        <w:tc>
          <w:tcPr>
            <w:tcW w:w="2995" w:type="dxa"/>
            <w:tcBorders>
              <w:top w:val="single" w:sz="4" w:space="0" w:color="auto"/>
              <w:left w:val="single" w:sz="4" w:space="0" w:color="auto"/>
              <w:bottom w:val="single" w:sz="4" w:space="0" w:color="auto"/>
              <w:right w:val="single" w:sz="4" w:space="0" w:color="auto"/>
            </w:tcBorders>
          </w:tcPr>
          <w:p w14:paraId="7123FC80" w14:textId="77777777" w:rsidR="004E1E6A" w:rsidRPr="00170D21" w:rsidRDefault="004E1E6A" w:rsidP="00695C52">
            <w:pPr>
              <w:pStyle w:val="Default"/>
              <w:ind w:left="29" w:right="144"/>
              <w:rPr>
                <w:lang w:val="es-419"/>
              </w:rPr>
            </w:pPr>
            <w:r w:rsidRPr="00170D21">
              <w:rPr>
                <w:rFonts w:eastAsia="Arial"/>
                <w:sz w:val="22"/>
                <w:szCs w:val="22"/>
                <w:lang w:val="es-419"/>
              </w:rPr>
              <w:t xml:space="preserve">Red de intercambio de prácticas una red para compartir mejores prácticas con otras oficinas de derecho de autor que prestan servicios de solución alternativa de controversias </w:t>
            </w:r>
          </w:p>
          <w:p w14:paraId="0C9AB7A2" w14:textId="77777777" w:rsidR="004E1E6A" w:rsidRPr="00170D21" w:rsidRDefault="004E1E6A" w:rsidP="00695C52">
            <w:pPr>
              <w:pStyle w:val="TableParagraph"/>
              <w:ind w:left="29" w:right="144"/>
              <w:rPr>
                <w:lang w:val="es-419"/>
              </w:rPr>
            </w:pPr>
          </w:p>
        </w:tc>
        <w:tc>
          <w:tcPr>
            <w:tcW w:w="3139" w:type="dxa"/>
            <w:tcBorders>
              <w:top w:val="single" w:sz="4" w:space="0" w:color="auto"/>
              <w:left w:val="single" w:sz="4" w:space="0" w:color="auto"/>
              <w:bottom w:val="single" w:sz="4" w:space="0" w:color="auto"/>
              <w:right w:val="single" w:sz="4" w:space="0" w:color="auto"/>
            </w:tcBorders>
          </w:tcPr>
          <w:p w14:paraId="26838284" w14:textId="77777777" w:rsidR="004E1E6A" w:rsidRPr="00170D21" w:rsidRDefault="004E1E6A" w:rsidP="00695C52">
            <w:pPr>
              <w:pStyle w:val="Default"/>
              <w:ind w:left="29" w:right="144"/>
              <w:rPr>
                <w:lang w:val="es-419"/>
              </w:rPr>
            </w:pPr>
            <w:r w:rsidRPr="00170D21">
              <w:rPr>
                <w:rFonts w:eastAsia="Arial"/>
                <w:sz w:val="22"/>
                <w:szCs w:val="22"/>
                <w:lang w:val="es-419"/>
              </w:rPr>
              <w:t>Avance notable: se ha desarrollado y puesto en marcha la Red de administración conjunta de solución alternativa de controversias de la OMPI, una plataforma en línea que ofrece un espacio centralizado para recursos, noticias, eventos, formación y colaboración entre las oficinas asociadas. La plataforma permite a las oficinas intercambiar conocimientos, compartir experiencias y establecer contacto entre sí. La incorporación de las oficinas asociadas ya está en marcha y se prevé que concluya en los próximos meses.</w:t>
            </w:r>
          </w:p>
        </w:tc>
        <w:tc>
          <w:tcPr>
            <w:tcW w:w="965" w:type="dxa"/>
            <w:tcBorders>
              <w:top w:val="single" w:sz="4" w:space="0" w:color="auto"/>
              <w:left w:val="single" w:sz="4" w:space="0" w:color="auto"/>
              <w:bottom w:val="single" w:sz="4" w:space="0" w:color="auto"/>
              <w:right w:val="single" w:sz="4" w:space="0" w:color="auto"/>
            </w:tcBorders>
          </w:tcPr>
          <w:p w14:paraId="1E32D26E" w14:textId="77777777" w:rsidR="004E1E6A" w:rsidRPr="00170D21" w:rsidRDefault="004E1E6A" w:rsidP="00695C52">
            <w:pPr>
              <w:pStyle w:val="TableParagraph"/>
              <w:ind w:left="29"/>
              <w:rPr>
                <w:lang w:val="es-419"/>
              </w:rPr>
            </w:pPr>
            <w:r w:rsidRPr="00170D21">
              <w:rPr>
                <w:lang w:val="es-419"/>
              </w:rPr>
              <w:t>***</w:t>
            </w:r>
          </w:p>
        </w:tc>
      </w:tr>
    </w:tbl>
    <w:p w14:paraId="38EFF538" w14:textId="77777777" w:rsidR="004E1E6A" w:rsidRPr="00170D21" w:rsidRDefault="004E1E6A" w:rsidP="00170D21">
      <w:pPr>
        <w:spacing w:before="120"/>
        <w:ind w:left="5528"/>
        <w:rPr>
          <w:lang w:val="es-419"/>
        </w:rPr>
        <w:sectPr w:rsidR="004E1E6A" w:rsidRPr="00170D21" w:rsidSect="004E1E6A">
          <w:headerReference w:type="default" r:id="rId156"/>
          <w:headerReference w:type="first" r:id="rId157"/>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XIII]</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40E5D8A2" w14:textId="77777777" w:rsidTr="00695C52">
        <w:trPr>
          <w:trHeight w:val="431"/>
        </w:trPr>
        <w:tc>
          <w:tcPr>
            <w:tcW w:w="9290" w:type="dxa"/>
            <w:gridSpan w:val="2"/>
          </w:tcPr>
          <w:p w14:paraId="689F434D"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6EB1125C" w14:textId="77777777" w:rsidTr="00695C52">
        <w:trPr>
          <w:trHeight w:val="324"/>
        </w:trPr>
        <w:tc>
          <w:tcPr>
            <w:tcW w:w="2377" w:type="dxa"/>
            <w:shd w:val="clear" w:color="auto" w:fill="69F0C4"/>
          </w:tcPr>
          <w:p w14:paraId="4CB49BC3"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47C86AAC" w14:textId="77777777" w:rsidR="004E1E6A" w:rsidRPr="00170D21" w:rsidRDefault="004E1E6A" w:rsidP="00695C52">
            <w:pPr>
              <w:pStyle w:val="TableParagraph"/>
              <w:ind w:left="82"/>
              <w:rPr>
                <w:lang w:val="es-419"/>
              </w:rPr>
            </w:pPr>
            <w:r w:rsidRPr="00170D21">
              <w:rPr>
                <w:lang w:val="es-419"/>
              </w:rPr>
              <w:t>DA_5_10_01</w:t>
            </w:r>
          </w:p>
        </w:tc>
      </w:tr>
      <w:tr w:rsidR="004E1E6A" w:rsidRPr="00170D21" w14:paraId="6A13F1C0" w14:textId="77777777" w:rsidTr="00695C52">
        <w:trPr>
          <w:trHeight w:val="342"/>
        </w:trPr>
        <w:tc>
          <w:tcPr>
            <w:tcW w:w="2377" w:type="dxa"/>
            <w:shd w:val="clear" w:color="auto" w:fill="69F0C4"/>
          </w:tcPr>
          <w:p w14:paraId="1A1A5760"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7F96AC67" w14:textId="4C0B8758" w:rsidR="004E1E6A" w:rsidRPr="00170D21" w:rsidRDefault="004E1E6A" w:rsidP="00695C52">
            <w:pPr>
              <w:pStyle w:val="TableParagraph"/>
              <w:spacing w:before="1"/>
              <w:ind w:left="82"/>
              <w:rPr>
                <w:i/>
                <w:color w:val="0070C0"/>
                <w:lang w:val="es-419"/>
              </w:rPr>
            </w:pPr>
            <w:hyperlink r:id="rId158" w:history="1">
              <w:r w:rsidRPr="00170D21">
                <w:rPr>
                  <w:i/>
                  <w:iCs/>
                  <w:color w:val="0070C0"/>
                  <w:u w:val="single"/>
                  <w:lang w:val="es-419"/>
                </w:rPr>
                <w:t>Creación de un centro de recursos y perspectivas sobre estrategias nacionales de propiedad intelectual en la OMPI</w:t>
              </w:r>
            </w:hyperlink>
          </w:p>
          <w:p w14:paraId="5260E3E7" w14:textId="77777777" w:rsidR="004E1E6A" w:rsidRPr="00170D21" w:rsidRDefault="004E1E6A" w:rsidP="00695C52">
            <w:pPr>
              <w:pStyle w:val="TableParagraph"/>
              <w:spacing w:before="1"/>
              <w:ind w:left="82"/>
              <w:rPr>
                <w:i/>
                <w:lang w:val="es-419"/>
              </w:rPr>
            </w:pPr>
          </w:p>
        </w:tc>
      </w:tr>
      <w:tr w:rsidR="004E1E6A" w:rsidRPr="00170D21" w14:paraId="60EAFD80" w14:textId="77777777" w:rsidTr="00695C52">
        <w:trPr>
          <w:trHeight w:val="531"/>
        </w:trPr>
        <w:tc>
          <w:tcPr>
            <w:tcW w:w="2377" w:type="dxa"/>
            <w:shd w:val="clear" w:color="auto" w:fill="69F0C4"/>
          </w:tcPr>
          <w:p w14:paraId="1A2E54FA" w14:textId="41A95B21" w:rsidR="004E1E6A" w:rsidRPr="00170D21" w:rsidRDefault="004E1E6A" w:rsidP="00695C52">
            <w:pPr>
              <w:pStyle w:val="TableParagraph"/>
              <w:ind w:left="120" w:right="121"/>
              <w:rPr>
                <w:lang w:val="es-419"/>
              </w:rPr>
            </w:pPr>
            <w:hyperlink r:id="rId159" w:history="1">
              <w:r w:rsidRPr="00170D21">
                <w:rPr>
                  <w:color w:val="0000FF"/>
                  <w:u w:val="single"/>
                  <w:lang w:val="es-419"/>
                </w:rPr>
                <w:t>Recomendación en el marco de la Agenda para el Desarrollo</w:t>
              </w:r>
            </w:hyperlink>
          </w:p>
        </w:tc>
        <w:tc>
          <w:tcPr>
            <w:tcW w:w="6913" w:type="dxa"/>
          </w:tcPr>
          <w:p w14:paraId="7E7EC8D1" w14:textId="77777777" w:rsidR="004E1E6A" w:rsidRPr="00170D21" w:rsidRDefault="004E1E6A" w:rsidP="00695C52">
            <w:pPr>
              <w:pStyle w:val="TableParagraph"/>
              <w:ind w:left="82" w:right="880"/>
              <w:rPr>
                <w:lang w:val="es-419"/>
              </w:rPr>
            </w:pPr>
            <w:r w:rsidRPr="00170D21">
              <w:rPr>
                <w:lang w:val="es-419"/>
              </w:rPr>
              <w:t>Recomendaciones 5 y 10.</w:t>
            </w:r>
          </w:p>
        </w:tc>
      </w:tr>
      <w:tr w:rsidR="004E1E6A" w:rsidRPr="00170D21" w14:paraId="61B3A63E" w14:textId="77777777" w:rsidTr="00695C52">
        <w:trPr>
          <w:trHeight w:val="621"/>
        </w:trPr>
        <w:tc>
          <w:tcPr>
            <w:tcW w:w="2377" w:type="dxa"/>
            <w:shd w:val="clear" w:color="auto" w:fill="69F0C4"/>
          </w:tcPr>
          <w:p w14:paraId="320BEFD7"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0EFCEADE" w14:textId="77777777" w:rsidR="004E1E6A" w:rsidRPr="00170D21" w:rsidRDefault="004E1E6A" w:rsidP="00695C52">
            <w:pPr>
              <w:pStyle w:val="TableParagraph"/>
              <w:ind w:left="82" w:right="720"/>
              <w:rPr>
                <w:lang w:val="es-419"/>
              </w:rPr>
            </w:pPr>
            <w:r w:rsidRPr="00170D21">
              <w:rPr>
                <w:lang w:val="es-419"/>
              </w:rPr>
              <w:t>Presupuesto total: 355 000 francos suizos, destinados a</w:t>
            </w:r>
          </w:p>
          <w:p w14:paraId="17CAFF5F" w14:textId="77777777" w:rsidR="004E1E6A" w:rsidRPr="00170D21" w:rsidRDefault="004E1E6A" w:rsidP="00695C52">
            <w:pPr>
              <w:pStyle w:val="TableParagraph"/>
              <w:ind w:left="82" w:right="720"/>
              <w:rPr>
                <w:lang w:val="es-419"/>
              </w:rPr>
            </w:pPr>
            <w:r w:rsidRPr="00170D21">
              <w:rPr>
                <w:lang w:val="es-419"/>
              </w:rPr>
              <w:t>recursos no relativos a personal.</w:t>
            </w:r>
          </w:p>
        </w:tc>
      </w:tr>
      <w:tr w:rsidR="004E1E6A" w:rsidRPr="00170D21" w14:paraId="5BA846A7" w14:textId="77777777" w:rsidTr="00695C52">
        <w:trPr>
          <w:trHeight w:val="531"/>
        </w:trPr>
        <w:tc>
          <w:tcPr>
            <w:tcW w:w="2377" w:type="dxa"/>
            <w:shd w:val="clear" w:color="auto" w:fill="69F0C4"/>
          </w:tcPr>
          <w:p w14:paraId="43FD8458"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6FCB0C6B" w14:textId="77777777" w:rsidR="004E1E6A" w:rsidRPr="00170D21" w:rsidRDefault="004E1E6A" w:rsidP="00695C52">
            <w:pPr>
              <w:pStyle w:val="TableParagraph"/>
              <w:spacing w:before="1"/>
              <w:ind w:left="82"/>
              <w:rPr>
                <w:lang w:val="es-419"/>
              </w:rPr>
            </w:pPr>
            <w:r w:rsidRPr="00170D21">
              <w:rPr>
                <w:lang w:val="es-419"/>
              </w:rPr>
              <w:t xml:space="preserve">marzo de 2026 </w:t>
            </w:r>
          </w:p>
        </w:tc>
      </w:tr>
      <w:tr w:rsidR="004E1E6A" w:rsidRPr="00170D21" w14:paraId="1556448B" w14:textId="77777777" w:rsidTr="00695C52">
        <w:trPr>
          <w:trHeight w:val="531"/>
        </w:trPr>
        <w:tc>
          <w:tcPr>
            <w:tcW w:w="2377" w:type="dxa"/>
            <w:shd w:val="clear" w:color="auto" w:fill="69F0C4"/>
          </w:tcPr>
          <w:p w14:paraId="61AB5027"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042EE00F" w14:textId="77777777" w:rsidR="004E1E6A" w:rsidRPr="00170D21" w:rsidRDefault="004E1E6A" w:rsidP="00695C52">
            <w:pPr>
              <w:pStyle w:val="TableParagraph"/>
              <w:ind w:left="82"/>
              <w:rPr>
                <w:lang w:val="es-419"/>
              </w:rPr>
            </w:pPr>
            <w:r w:rsidRPr="00170D21">
              <w:rPr>
                <w:lang w:val="es-419"/>
              </w:rPr>
              <w:t>24 meses</w:t>
            </w:r>
          </w:p>
        </w:tc>
      </w:tr>
      <w:tr w:rsidR="004E1E6A" w:rsidRPr="00170D21" w14:paraId="063293BD" w14:textId="77777777" w:rsidTr="00695C52">
        <w:trPr>
          <w:trHeight w:val="801"/>
        </w:trPr>
        <w:tc>
          <w:tcPr>
            <w:tcW w:w="2377" w:type="dxa"/>
            <w:shd w:val="clear" w:color="auto" w:fill="69F0C4"/>
          </w:tcPr>
          <w:p w14:paraId="2990389A" w14:textId="77777777" w:rsidR="004E1E6A" w:rsidRPr="00170D21" w:rsidRDefault="004E1E6A" w:rsidP="00695C52">
            <w:pPr>
              <w:pStyle w:val="TableParagraph"/>
              <w:ind w:left="110"/>
              <w:rPr>
                <w:lang w:val="es-419"/>
              </w:rPr>
            </w:pPr>
            <w:r w:rsidRPr="00170D21">
              <w:rPr>
                <w:u w:val="single"/>
                <w:lang w:val="es-419"/>
              </w:rPr>
              <w:t>Principales</w:t>
            </w:r>
          </w:p>
          <w:p w14:paraId="1CD836F3"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2DC0DB4D" w14:textId="77777777" w:rsidR="004E1E6A" w:rsidRPr="00170D21" w:rsidRDefault="004E1E6A" w:rsidP="00695C52">
            <w:pPr>
              <w:pStyle w:val="TableParagraph"/>
              <w:ind w:left="82" w:right="531"/>
              <w:rPr>
                <w:lang w:val="es-419"/>
              </w:rPr>
            </w:pPr>
            <w:r w:rsidRPr="00170D21">
              <w:rPr>
                <w:lang w:val="es-419"/>
              </w:rPr>
              <w:t>Sectores encargados de la ejecución: Desarrollo Regional y Nacional; PI y Ecosistemas de Innovación</w:t>
            </w:r>
          </w:p>
          <w:p w14:paraId="5AA9D656" w14:textId="77777777" w:rsidR="004E1E6A" w:rsidRPr="00170D21" w:rsidRDefault="004E1E6A" w:rsidP="00695C52">
            <w:pPr>
              <w:pStyle w:val="TableParagraph"/>
              <w:ind w:left="82" w:right="531"/>
              <w:rPr>
                <w:lang w:val="es-419"/>
              </w:rPr>
            </w:pPr>
          </w:p>
          <w:p w14:paraId="40909861" w14:textId="77777777" w:rsidR="004E1E6A" w:rsidRPr="00170D21" w:rsidRDefault="004E1E6A" w:rsidP="00695C52">
            <w:pPr>
              <w:pStyle w:val="TableParagraph"/>
              <w:ind w:left="82" w:right="531"/>
              <w:rPr>
                <w:lang w:val="es-419"/>
              </w:rPr>
            </w:pPr>
            <w:r w:rsidRPr="00170D21">
              <w:rPr>
                <w:lang w:val="es-419"/>
              </w:rPr>
              <w:t>Otros sectores interesados: Marcas y Diseños; Derecho de Autor e Industrias Creativas; Alianzas y Desafíos Mundiales; Patentes y Tecnología</w:t>
            </w:r>
          </w:p>
        </w:tc>
      </w:tr>
      <w:tr w:rsidR="004E1E6A" w:rsidRPr="00170D21" w14:paraId="7C972F1E" w14:textId="77777777" w:rsidTr="00695C52">
        <w:trPr>
          <w:trHeight w:val="621"/>
        </w:trPr>
        <w:tc>
          <w:tcPr>
            <w:tcW w:w="2377" w:type="dxa"/>
            <w:shd w:val="clear" w:color="auto" w:fill="69F0C4"/>
          </w:tcPr>
          <w:p w14:paraId="5D5A6C9C"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71058A4A" w14:textId="77777777" w:rsidR="004E1E6A" w:rsidRPr="00170D21" w:rsidRDefault="004E1E6A" w:rsidP="00695C52">
            <w:pPr>
              <w:pStyle w:val="TableParagraph"/>
              <w:ind w:left="82"/>
              <w:rPr>
                <w:lang w:val="es-419"/>
              </w:rPr>
            </w:pPr>
            <w:r w:rsidRPr="00170D21">
              <w:rPr>
                <w:lang w:val="es-419"/>
              </w:rPr>
              <w:t>El proyecto propuesto tiene por objeto mejorar la capacidad de los Estados miembros de la OMPI, en especial de los países en desarrollo y países menos adelantados (PMA), para elaborar y aplicar estrategias de PI eficaces a escala nacional, por medio de la creación de un centro de recursos y perspectivas sobre estrategias nacionales de PI, que integre un inventario de dichas estrategias, así como material de fortalecimiento de capacidades y sensibilización en ese ámbito.</w:t>
            </w:r>
          </w:p>
        </w:tc>
      </w:tr>
      <w:tr w:rsidR="004E1E6A" w:rsidRPr="00170D21" w14:paraId="19A932C2" w14:textId="77777777" w:rsidTr="00695C52">
        <w:trPr>
          <w:trHeight w:val="432"/>
        </w:trPr>
        <w:tc>
          <w:tcPr>
            <w:tcW w:w="2377" w:type="dxa"/>
            <w:shd w:val="clear" w:color="auto" w:fill="69F0C4"/>
          </w:tcPr>
          <w:p w14:paraId="4EF78403"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08905982" w14:textId="77777777" w:rsidR="004E1E6A" w:rsidRPr="00170D21" w:rsidRDefault="004E1E6A" w:rsidP="00695C52">
            <w:pPr>
              <w:pStyle w:val="TableParagraph"/>
              <w:spacing w:before="1"/>
              <w:ind w:left="82"/>
              <w:rPr>
                <w:lang w:val="es-419"/>
              </w:rPr>
            </w:pPr>
            <w:r w:rsidRPr="00170D21">
              <w:rPr>
                <w:lang w:val="es-419"/>
              </w:rPr>
              <w:t>Sra. Ana Lorena Bolaños de Pacheco, directora, Proyectos del Sector de Desarrollo Regional y Nacional, Departamento de Cooperación para el Desarrollo, Sector de Desarrollo Regional y Nacional</w:t>
            </w:r>
          </w:p>
          <w:p w14:paraId="24C691B7" w14:textId="77777777" w:rsidR="004E1E6A" w:rsidRPr="00170D21" w:rsidRDefault="004E1E6A" w:rsidP="00695C52">
            <w:pPr>
              <w:pStyle w:val="TableParagraph"/>
              <w:spacing w:before="1"/>
              <w:ind w:left="82"/>
              <w:rPr>
                <w:lang w:val="es-419"/>
              </w:rPr>
            </w:pPr>
          </w:p>
          <w:p w14:paraId="70D0E9E0" w14:textId="77777777" w:rsidR="004E1E6A" w:rsidRPr="00170D21" w:rsidRDefault="004E1E6A" w:rsidP="00695C52">
            <w:pPr>
              <w:pStyle w:val="TableParagraph"/>
              <w:spacing w:before="1"/>
              <w:ind w:left="82"/>
              <w:rPr>
                <w:lang w:val="es-419"/>
              </w:rPr>
            </w:pPr>
            <w:r w:rsidRPr="00170D21">
              <w:rPr>
                <w:lang w:val="es-419"/>
              </w:rPr>
              <w:t>La Sra. Lien Verbauwhede, consejera principal de la Unidad de Estrategias nacionales de PI e Innovación, del Sector de PI y Ecosistemas de Innovación.</w:t>
            </w:r>
          </w:p>
        </w:tc>
      </w:tr>
      <w:tr w:rsidR="004E1E6A" w:rsidRPr="00170D21" w14:paraId="2350D7CB" w14:textId="77777777" w:rsidTr="00695C52">
        <w:trPr>
          <w:trHeight w:val="891"/>
        </w:trPr>
        <w:tc>
          <w:tcPr>
            <w:tcW w:w="2377" w:type="dxa"/>
            <w:shd w:val="clear" w:color="auto" w:fill="69F0C4"/>
          </w:tcPr>
          <w:p w14:paraId="0B0D0409" w14:textId="2A60B6D5"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60" w:history="1">
              <w:r w:rsidRPr="00170D21">
                <w:rPr>
                  <w:color w:val="0000FF"/>
                  <w:u w:val="single"/>
                  <w:lang w:val="es-419"/>
                </w:rPr>
                <w:t>programa de trabajo y presupuesto para 2024/25</w:t>
              </w:r>
            </w:hyperlink>
            <w:r w:rsidRPr="00170D21">
              <w:rPr>
                <w:lang w:val="es-419"/>
              </w:rPr>
              <w:t xml:space="preserve"> y en el </w:t>
            </w:r>
            <w:hyperlink r:id="rId161" w:history="1">
              <w:r w:rsidRPr="00170D21">
                <w:rPr>
                  <w:color w:val="0000FF"/>
                  <w:u w:val="single"/>
                  <w:lang w:val="es-419"/>
                </w:rPr>
                <w:t>programa de trabajo y presupuesto para 2026/27</w:t>
              </w:r>
            </w:hyperlink>
          </w:p>
        </w:tc>
        <w:tc>
          <w:tcPr>
            <w:tcW w:w="6913" w:type="dxa"/>
          </w:tcPr>
          <w:p w14:paraId="0D6092A8" w14:textId="77777777" w:rsidR="004E1E6A" w:rsidRPr="00170D21" w:rsidRDefault="004E1E6A" w:rsidP="00695C52">
            <w:pPr>
              <w:pStyle w:val="TableParagraph"/>
              <w:spacing w:before="1"/>
              <w:ind w:left="82" w:right="109"/>
              <w:rPr>
                <w:lang w:val="es-419"/>
              </w:rPr>
            </w:pPr>
            <w:r w:rsidRPr="00170D21">
              <w:rPr>
                <w:lang w:val="es-419"/>
              </w:rPr>
              <w:t>3.1 Uso más amplio y eficaz de los sistemas, servicios, conocimientos y datos mundiales de la OMPI en materia de propiedad intelectual.</w:t>
            </w:r>
          </w:p>
          <w:p w14:paraId="4CE6F226" w14:textId="77777777" w:rsidR="004E1E6A" w:rsidRPr="00170D21" w:rsidRDefault="004E1E6A" w:rsidP="00695C52">
            <w:pPr>
              <w:pStyle w:val="TableParagraph"/>
              <w:spacing w:before="1"/>
              <w:ind w:left="82" w:right="109"/>
              <w:rPr>
                <w:lang w:val="es-419"/>
              </w:rPr>
            </w:pPr>
          </w:p>
          <w:p w14:paraId="52E481B5" w14:textId="77777777" w:rsidR="004E1E6A" w:rsidRPr="00170D21" w:rsidRDefault="004E1E6A" w:rsidP="00695C52">
            <w:pPr>
              <w:pStyle w:val="TableParagraph"/>
              <w:spacing w:before="1"/>
              <w:ind w:left="82" w:right="109"/>
              <w:rPr>
                <w:lang w:val="es-419"/>
              </w:rPr>
            </w:pPr>
            <w:r w:rsidRPr="00170D21">
              <w:rPr>
                <w:lang w:val="es-419"/>
              </w:rPr>
              <w:t>4.1 Un uso más eficaz de la propiedad intelectual para apoyar el crecimiento y el desarrollo de todos los Estados miembros y sus regiones y subregiones, entre otras cosas, mediante la implantación de las recomendaciones de la Agenda para el Desarrollo.</w:t>
            </w:r>
          </w:p>
        </w:tc>
      </w:tr>
      <w:tr w:rsidR="004E1E6A" w:rsidRPr="00170D21" w14:paraId="70E5651E" w14:textId="77777777" w:rsidTr="00695C52">
        <w:trPr>
          <w:trHeight w:val="1071"/>
        </w:trPr>
        <w:tc>
          <w:tcPr>
            <w:tcW w:w="2377" w:type="dxa"/>
            <w:shd w:val="clear" w:color="auto" w:fill="69F0C4"/>
          </w:tcPr>
          <w:p w14:paraId="6F7354D2" w14:textId="77777777" w:rsidR="004E1E6A" w:rsidRPr="00170D21" w:rsidRDefault="004E1E6A" w:rsidP="00695C52">
            <w:pPr>
              <w:pStyle w:val="TableParagraph"/>
              <w:ind w:left="110" w:right="378"/>
              <w:rPr>
                <w:lang w:val="es-419"/>
              </w:rPr>
            </w:pPr>
            <w:r w:rsidRPr="00170D21">
              <w:rPr>
                <w:u w:val="single"/>
                <w:lang w:val="es-419"/>
              </w:rPr>
              <w:t>Progresos en la ejecución del proyecto</w:t>
            </w:r>
          </w:p>
        </w:tc>
        <w:tc>
          <w:tcPr>
            <w:tcW w:w="6913" w:type="dxa"/>
          </w:tcPr>
          <w:p w14:paraId="3689E078" w14:textId="10A2698B" w:rsidR="004E1E6A" w:rsidRPr="00170D21" w:rsidRDefault="004E1E6A" w:rsidP="00695C52">
            <w:pPr>
              <w:pStyle w:val="TableParagraph"/>
              <w:spacing w:before="1"/>
              <w:ind w:left="82" w:right="144"/>
              <w:rPr>
                <w:lang w:val="es-419"/>
              </w:rPr>
            </w:pPr>
            <w:r w:rsidRPr="00170D21">
              <w:rPr>
                <w:lang w:val="es-419"/>
              </w:rPr>
              <w:t>Durante el período examinado y de conformidad con la estrategia de ejecución descrita en el documento del proyecto (</w:t>
            </w:r>
            <w:hyperlink r:id="rId162" w:history="1">
              <w:r w:rsidRPr="00170D21">
                <w:rPr>
                  <w:color w:val="0000FF"/>
                  <w:u w:val="single"/>
                  <w:lang w:val="es-419"/>
                </w:rPr>
                <w:t>CDIP/33/12 Rev.</w:t>
              </w:r>
            </w:hyperlink>
            <w:r w:rsidRPr="00170D21">
              <w:rPr>
                <w:lang w:val="es-419"/>
              </w:rPr>
              <w:t xml:space="preserve">), se han llevado a cabo las siguientes actividades: </w:t>
            </w:r>
          </w:p>
          <w:p w14:paraId="62752FE3" w14:textId="77777777" w:rsidR="004E1E6A" w:rsidRPr="00170D21" w:rsidRDefault="004E1E6A" w:rsidP="00695C52">
            <w:pPr>
              <w:pStyle w:val="TableParagraph"/>
              <w:spacing w:before="1"/>
              <w:ind w:left="82" w:right="144"/>
              <w:rPr>
                <w:lang w:val="es-419"/>
              </w:rPr>
            </w:pPr>
          </w:p>
          <w:p w14:paraId="44BAFE91" w14:textId="77777777" w:rsidR="004E1E6A" w:rsidRPr="00170D21" w:rsidRDefault="004E1E6A" w:rsidP="00695C52">
            <w:pPr>
              <w:pStyle w:val="TableParagraph"/>
              <w:spacing w:before="1"/>
              <w:ind w:left="82" w:right="144"/>
              <w:rPr>
                <w:u w:val="single"/>
                <w:lang w:val="es-419"/>
              </w:rPr>
            </w:pPr>
            <w:r w:rsidRPr="00170D21">
              <w:rPr>
                <w:u w:val="single"/>
                <w:lang w:val="es-419"/>
              </w:rPr>
              <w:t>Introducción, en la base de datos WIPO Lex, de las estrategias nacionales de PI oficiales y disponibles al público.</w:t>
            </w:r>
          </w:p>
          <w:p w14:paraId="54C4D81E" w14:textId="77777777" w:rsidR="004E1E6A" w:rsidRPr="00170D21" w:rsidRDefault="004E1E6A" w:rsidP="00695C52">
            <w:pPr>
              <w:pStyle w:val="TableParagraph"/>
              <w:spacing w:before="1"/>
              <w:ind w:left="82" w:right="144"/>
              <w:rPr>
                <w:u w:val="single"/>
                <w:lang w:val="es-419"/>
              </w:rPr>
            </w:pPr>
          </w:p>
          <w:p w14:paraId="1EA3CFC4" w14:textId="77777777" w:rsidR="004E1E6A" w:rsidRPr="00170D21" w:rsidRDefault="004E1E6A" w:rsidP="00695C52">
            <w:pPr>
              <w:pStyle w:val="TableParagraph"/>
              <w:spacing w:before="1"/>
              <w:ind w:left="76" w:right="144"/>
              <w:rPr>
                <w:lang w:val="es-419"/>
              </w:rPr>
            </w:pPr>
            <w:r w:rsidRPr="00170D21">
              <w:rPr>
                <w:lang w:val="es-419"/>
              </w:rPr>
              <w:lastRenderedPageBreak/>
              <w:t>Distribución de la Circular C. 9289, con fecha del 20 de febrero de 2026, a las Oficinas de PI, las Oficinas de Derecho de Autor y las misiones permanentes, en la que se invita a los Estados miembros a facilitar las estrategias nacionales de PI oficiales y disponibles públicamente, así como los documentos de política relacionados, para su inclusión en la base de datos WIPO Lex. Los Estados miembros comenzaron a presentar sus estrategias nacionales de PI para su inclusión en la base de datos WIPO Lex. El proceso de recepción de las solicitudes, su tramitación y la publicación de las solicitudes validadas en la base de datos WIPO Lex sigue en curso.</w:t>
            </w:r>
          </w:p>
          <w:p w14:paraId="0D665604" w14:textId="77777777" w:rsidR="004E1E6A" w:rsidRPr="00170D21" w:rsidRDefault="004E1E6A" w:rsidP="00695C52">
            <w:pPr>
              <w:pStyle w:val="TableParagraph"/>
              <w:spacing w:before="1"/>
              <w:ind w:left="82" w:right="805"/>
              <w:rPr>
                <w:lang w:val="es-419"/>
              </w:rPr>
            </w:pPr>
          </w:p>
          <w:p w14:paraId="29FE99B1" w14:textId="77777777" w:rsidR="004E1E6A" w:rsidRPr="00170D21" w:rsidRDefault="004E1E6A" w:rsidP="00695C52">
            <w:pPr>
              <w:pStyle w:val="TableParagraph"/>
              <w:spacing w:before="1"/>
              <w:ind w:left="82" w:right="805"/>
              <w:rPr>
                <w:u w:val="single"/>
                <w:lang w:val="es-419"/>
              </w:rPr>
            </w:pPr>
            <w:r w:rsidRPr="00170D21">
              <w:rPr>
                <w:u w:val="single"/>
                <w:lang w:val="es-419"/>
              </w:rPr>
              <w:t>Cinco estudios de casos relativos a la elaboración o aplicación de estrategias nacionales de PI en determinados Estados miembros.</w:t>
            </w:r>
          </w:p>
          <w:p w14:paraId="275AE4A8" w14:textId="77777777" w:rsidR="004E1E6A" w:rsidRPr="00170D21" w:rsidRDefault="004E1E6A" w:rsidP="00695C52">
            <w:pPr>
              <w:pStyle w:val="TableParagraph"/>
              <w:spacing w:before="1"/>
              <w:ind w:left="82" w:right="805"/>
              <w:rPr>
                <w:u w:val="single"/>
                <w:lang w:val="es-419"/>
              </w:rPr>
            </w:pPr>
          </w:p>
          <w:p w14:paraId="6502D433" w14:textId="77777777" w:rsidR="004E1E6A" w:rsidRPr="00170D21" w:rsidRDefault="004E1E6A" w:rsidP="00695C52">
            <w:pPr>
              <w:pStyle w:val="TableParagraph"/>
              <w:spacing w:before="1"/>
              <w:ind w:left="76" w:right="805"/>
              <w:rPr>
                <w:lang w:val="es-419"/>
              </w:rPr>
            </w:pPr>
            <w:r w:rsidRPr="00170D21">
              <w:rPr>
                <w:lang w:val="es-419"/>
              </w:rPr>
              <w:t>Se celebró una reunión de presentación con los cinco Estados miembros seleccionados: Bahrein, el Brasil, Camboya, Eslovenia y Gambia. Posteriormente, rellenaron un cuestionario preliminar para servir de base a la elaboración de los estudios de caso. En colaboración con un consultor, también se han elaborado una estructura analítica común y un esquema anotado, mientras que actualmente se están preparando cuestionarios adaptados a cada estudio de caso.</w:t>
            </w:r>
          </w:p>
          <w:p w14:paraId="38939A32" w14:textId="77777777" w:rsidR="004E1E6A" w:rsidRPr="00170D21" w:rsidRDefault="004E1E6A" w:rsidP="00695C52">
            <w:pPr>
              <w:pStyle w:val="TableParagraph"/>
              <w:spacing w:before="1"/>
              <w:ind w:left="82" w:right="144"/>
              <w:rPr>
                <w:lang w:val="es-419"/>
              </w:rPr>
            </w:pPr>
          </w:p>
          <w:p w14:paraId="118F38B3" w14:textId="77777777" w:rsidR="004E1E6A" w:rsidRPr="00170D21" w:rsidRDefault="004E1E6A" w:rsidP="00695C52">
            <w:pPr>
              <w:pStyle w:val="TableParagraph"/>
              <w:spacing w:before="1"/>
              <w:ind w:left="82" w:right="144"/>
              <w:rPr>
                <w:u w:val="single"/>
                <w:lang w:val="es-419"/>
              </w:rPr>
            </w:pPr>
            <w:r w:rsidRPr="00170D21">
              <w:rPr>
                <w:u w:val="single"/>
                <w:lang w:val="es-419"/>
              </w:rPr>
              <w:t>Material de formación o fortalecimiento de capacidades sobre el papel de la PI en los sectores o grupos para los cuales las estrategias nacionales de PI revisten interés, y un conjunto de herramientas de evaluación y/o seguimiento de la aplicación de las estrategias nacionales de PI, bajo la dirección de los países interesados.</w:t>
            </w:r>
          </w:p>
          <w:p w14:paraId="3E7ED7E9" w14:textId="77777777" w:rsidR="004E1E6A" w:rsidRPr="00170D21" w:rsidRDefault="004E1E6A" w:rsidP="00695C52">
            <w:pPr>
              <w:pStyle w:val="TableParagraph"/>
              <w:spacing w:before="1"/>
              <w:ind w:left="82" w:right="144"/>
              <w:rPr>
                <w:u w:val="single"/>
                <w:lang w:val="es-419"/>
              </w:rPr>
            </w:pPr>
          </w:p>
          <w:p w14:paraId="232DD7EB" w14:textId="77777777" w:rsidR="004E1E6A" w:rsidRPr="00170D21" w:rsidRDefault="004E1E6A" w:rsidP="00695C52">
            <w:pPr>
              <w:pStyle w:val="TableParagraph"/>
              <w:spacing w:before="1"/>
              <w:ind w:left="76" w:right="144"/>
              <w:rPr>
                <w:lang w:val="es-419"/>
              </w:rPr>
            </w:pPr>
            <w:r w:rsidRPr="00170D21">
              <w:rPr>
                <w:lang w:val="es-419"/>
              </w:rPr>
              <w:t xml:space="preserve">Se ha iniciado la labor preparatoria para la revisión bibliográfica sobre el papel de la PI en los sectores y clústeres relevantes para las estrategias nacionales de PI, incluida la elaboración del mandato para la contratación de un consultor que lleve a cabo dicha revisión. </w:t>
            </w:r>
          </w:p>
          <w:p w14:paraId="30C116C8" w14:textId="77777777" w:rsidR="004E1E6A" w:rsidRPr="00170D21" w:rsidRDefault="004E1E6A" w:rsidP="00695C52">
            <w:pPr>
              <w:pStyle w:val="TableParagraph"/>
              <w:spacing w:before="1"/>
              <w:ind w:left="82" w:right="144"/>
              <w:rPr>
                <w:lang w:val="es-419"/>
              </w:rPr>
            </w:pPr>
          </w:p>
          <w:p w14:paraId="7A93CA46" w14:textId="77777777" w:rsidR="004E1E6A" w:rsidRPr="00170D21" w:rsidRDefault="004E1E6A" w:rsidP="00695C52">
            <w:pPr>
              <w:pStyle w:val="TableParagraph"/>
              <w:spacing w:before="1"/>
              <w:ind w:left="82" w:right="144"/>
              <w:rPr>
                <w:u w:val="single"/>
                <w:lang w:val="es-419"/>
              </w:rPr>
            </w:pPr>
            <w:r w:rsidRPr="00170D21">
              <w:rPr>
                <w:u w:val="single"/>
                <w:lang w:val="es-419"/>
              </w:rPr>
              <w:t>Material de sensibilización sobre los factores clave de éxito y buenas prácticas para la elaboración y aplicación de estrategias nacionales de PI.</w:t>
            </w:r>
          </w:p>
          <w:p w14:paraId="12C3D48C" w14:textId="77777777" w:rsidR="004E1E6A" w:rsidRPr="00170D21" w:rsidRDefault="004E1E6A" w:rsidP="00695C52">
            <w:pPr>
              <w:pStyle w:val="TableParagraph"/>
              <w:spacing w:before="1"/>
              <w:ind w:left="82" w:right="144"/>
              <w:rPr>
                <w:u w:val="single"/>
                <w:lang w:val="es-419"/>
              </w:rPr>
            </w:pPr>
          </w:p>
          <w:p w14:paraId="7DBDAEBC" w14:textId="77777777" w:rsidR="004E1E6A" w:rsidRPr="00170D21" w:rsidRDefault="004E1E6A" w:rsidP="00695C52">
            <w:pPr>
              <w:pStyle w:val="TableParagraph"/>
              <w:spacing w:before="1"/>
              <w:ind w:left="76" w:right="144"/>
              <w:rPr>
                <w:lang w:val="es-419"/>
              </w:rPr>
            </w:pPr>
            <w:r w:rsidRPr="00170D21">
              <w:rPr>
                <w:lang w:val="es-419"/>
              </w:rPr>
              <w:t>Se han iniciado los preparativos organizativos iniciales para un taller, lo que incluye la determinación de fechas provisionales, participantes y ponentes, así como la elaboración del proyecto de orden del día y del programa.</w:t>
            </w:r>
          </w:p>
        </w:tc>
      </w:tr>
      <w:tr w:rsidR="004E1E6A" w:rsidRPr="00170D21" w14:paraId="3F1AD2D9" w14:textId="77777777" w:rsidTr="00695C52">
        <w:trPr>
          <w:trHeight w:val="801"/>
        </w:trPr>
        <w:tc>
          <w:tcPr>
            <w:tcW w:w="2377" w:type="dxa"/>
            <w:shd w:val="clear" w:color="auto" w:fill="69F0C4"/>
          </w:tcPr>
          <w:p w14:paraId="2B6535CC"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Pr>
          <w:p w14:paraId="64CD9D5D" w14:textId="3FF4CCCD" w:rsidR="004E1E6A" w:rsidRPr="00170D21" w:rsidRDefault="004E1E6A" w:rsidP="00695C52">
            <w:pPr>
              <w:pStyle w:val="TableParagraph"/>
              <w:ind w:left="90" w:right="84"/>
              <w:rPr>
                <w:lang w:val="es-419"/>
              </w:rPr>
            </w:pPr>
            <w:r w:rsidRPr="00170D21">
              <w:rPr>
                <w:lang w:val="es-419"/>
              </w:rPr>
              <w:t xml:space="preserve">Desde el último informe de situación (documento </w:t>
            </w:r>
            <w:hyperlink r:id="rId163">
              <w:r w:rsidRPr="00170D21">
                <w:rPr>
                  <w:color w:val="0000FF"/>
                  <w:u w:val="single"/>
                  <w:lang w:val="es-419"/>
                </w:rPr>
                <w:t>CDIP/35/3</w:t>
              </w:r>
            </w:hyperlink>
            <w:r w:rsidRPr="00170D21">
              <w:rPr>
                <w:lang w:val="es-419"/>
              </w:rPr>
              <w:t>), el principal resultado observado ha sido la participación activa de los Estados miembros en la ejecución de las actividades del proyecto, incluida la presentación de estrategias nacionales de PI para su inclusión en la base de datos WIPO Lex y su colaboración en la elaboración de los cinco estudios de caso. Sin embargo, aún es demasiado pronto para evaluar en qué medida estas actividades han contribuido a los resultados previstos del proyecto.</w:t>
            </w:r>
          </w:p>
        </w:tc>
      </w:tr>
      <w:tr w:rsidR="004E1E6A" w:rsidRPr="00170D21" w14:paraId="4E5BCE81" w14:textId="77777777" w:rsidTr="00695C52">
        <w:trPr>
          <w:trHeight w:val="703"/>
        </w:trPr>
        <w:tc>
          <w:tcPr>
            <w:tcW w:w="2377" w:type="dxa"/>
            <w:shd w:val="clear" w:color="auto" w:fill="69F0C4"/>
          </w:tcPr>
          <w:p w14:paraId="0317B56A" w14:textId="77777777" w:rsidR="004E1E6A" w:rsidRPr="00170D21" w:rsidRDefault="004E1E6A" w:rsidP="00695C52">
            <w:pPr>
              <w:pStyle w:val="TableParagraph"/>
              <w:spacing w:before="1"/>
              <w:ind w:left="110" w:right="279"/>
              <w:rPr>
                <w:lang w:val="es-419"/>
              </w:rPr>
            </w:pPr>
            <w:r w:rsidRPr="00170D21">
              <w:rPr>
                <w:u w:val="single"/>
                <w:lang w:val="es-419"/>
              </w:rPr>
              <w:lastRenderedPageBreak/>
              <w:t>Experiencia adquirida y enseñanzas extraídas</w:t>
            </w:r>
          </w:p>
        </w:tc>
        <w:tc>
          <w:tcPr>
            <w:tcW w:w="6913" w:type="dxa"/>
          </w:tcPr>
          <w:p w14:paraId="3F974A2C" w14:textId="77777777" w:rsidR="004E1E6A" w:rsidRPr="00170D21" w:rsidRDefault="004E1E6A" w:rsidP="00695C52">
            <w:pPr>
              <w:pStyle w:val="TableParagraph"/>
              <w:ind w:left="82" w:right="84"/>
              <w:rPr>
                <w:lang w:val="es-419"/>
              </w:rPr>
            </w:pPr>
            <w:r w:rsidRPr="00170D21">
              <w:rPr>
                <w:lang w:val="es-419"/>
              </w:rPr>
              <w:t>Estas son algunas de las experiencias adquiridas y las enseñanzas extraídas hasta la fecha:</w:t>
            </w:r>
          </w:p>
          <w:p w14:paraId="2A054956" w14:textId="77777777" w:rsidR="004E1E6A" w:rsidRPr="00170D21" w:rsidRDefault="004E1E6A" w:rsidP="00695C52">
            <w:pPr>
              <w:pStyle w:val="TableParagraph"/>
              <w:ind w:left="82" w:right="84"/>
              <w:rPr>
                <w:lang w:val="es-419"/>
              </w:rPr>
            </w:pPr>
          </w:p>
          <w:p w14:paraId="27DB406F" w14:textId="77777777" w:rsidR="004E1E6A" w:rsidRPr="00170D21" w:rsidRDefault="004E1E6A" w:rsidP="00113F59">
            <w:pPr>
              <w:pStyle w:val="TableParagraph"/>
              <w:numPr>
                <w:ilvl w:val="0"/>
                <w:numId w:val="24"/>
              </w:numPr>
              <w:ind w:left="526" w:right="84"/>
              <w:rPr>
                <w:lang w:val="es-419"/>
              </w:rPr>
            </w:pPr>
            <w:r w:rsidRPr="00170D21">
              <w:rPr>
                <w:lang w:val="es-419"/>
              </w:rPr>
              <w:t>La inclusión de las estrategias nacionales de PI oficiales y de acceso público en WIPO Lex depende de que los Estados miembros respondan a las invitaciones de la Oficina Internacional para que faciliten sus estrategias nacionales oficiales y disponibles públicamente en materia de propiedad intelectual e innovación para su publicación en WIPO Lex.</w:t>
            </w:r>
          </w:p>
          <w:p w14:paraId="2143B426" w14:textId="77777777" w:rsidR="004E1E6A" w:rsidRPr="00170D21" w:rsidRDefault="004E1E6A" w:rsidP="00695C52">
            <w:pPr>
              <w:pStyle w:val="TableParagraph"/>
              <w:ind w:left="526" w:right="84"/>
              <w:rPr>
                <w:lang w:val="es-419"/>
              </w:rPr>
            </w:pPr>
          </w:p>
          <w:p w14:paraId="3D62D6C5" w14:textId="77777777" w:rsidR="004E1E6A" w:rsidRPr="00170D21" w:rsidRDefault="004E1E6A" w:rsidP="00113F59">
            <w:pPr>
              <w:pStyle w:val="TableParagraph"/>
              <w:numPr>
                <w:ilvl w:val="0"/>
                <w:numId w:val="24"/>
              </w:numPr>
              <w:ind w:left="526" w:right="84"/>
              <w:rPr>
                <w:lang w:val="es-419"/>
              </w:rPr>
            </w:pPr>
            <w:r w:rsidRPr="00170D21">
              <w:rPr>
                <w:lang w:val="es-419"/>
              </w:rPr>
              <w:t>La diversidad de experiencias nacionales y de fases de desarrollo y aplicación de dichas estrategias nacionales de PI pone de relieve tanto la riqueza de las prácticas existentes como la importancia de reflejar los diferentes contextos nacionales en los resultados del proyecto.</w:t>
            </w:r>
          </w:p>
          <w:p w14:paraId="13D6098D" w14:textId="77777777" w:rsidR="004E1E6A" w:rsidRPr="00170D21" w:rsidRDefault="004E1E6A" w:rsidP="00695C52">
            <w:pPr>
              <w:pStyle w:val="TableParagraph"/>
              <w:ind w:left="526" w:right="84"/>
              <w:rPr>
                <w:lang w:val="es-419"/>
              </w:rPr>
            </w:pPr>
          </w:p>
          <w:p w14:paraId="153932BA" w14:textId="77777777" w:rsidR="004E1E6A" w:rsidRPr="00170D21" w:rsidRDefault="004E1E6A" w:rsidP="00113F59">
            <w:pPr>
              <w:pStyle w:val="TableParagraph"/>
              <w:numPr>
                <w:ilvl w:val="0"/>
                <w:numId w:val="24"/>
              </w:numPr>
              <w:ind w:left="526" w:right="84"/>
              <w:rPr>
                <w:lang w:val="es-419"/>
              </w:rPr>
            </w:pPr>
            <w:r w:rsidRPr="00170D21">
              <w:rPr>
                <w:lang w:val="es-419"/>
              </w:rPr>
              <w:t>Es fundamental mantener una estrecha colaboración con los consultores y los Estados miembros participantes para garantizar la pertinencia y el valor práctico de los aportes concretos del proyecto.</w:t>
            </w:r>
          </w:p>
        </w:tc>
      </w:tr>
      <w:tr w:rsidR="004E1E6A" w:rsidRPr="00170D21" w14:paraId="20B9DE4F" w14:textId="77777777" w:rsidTr="00695C52">
        <w:trPr>
          <w:trHeight w:val="1423"/>
        </w:trPr>
        <w:tc>
          <w:tcPr>
            <w:tcW w:w="2377" w:type="dxa"/>
            <w:shd w:val="clear" w:color="auto" w:fill="69F0C4"/>
          </w:tcPr>
          <w:p w14:paraId="330E08E6" w14:textId="77777777" w:rsidR="004E1E6A" w:rsidRPr="00170D21" w:rsidRDefault="004E1E6A" w:rsidP="00695C52">
            <w:pPr>
              <w:pStyle w:val="TableParagraph"/>
              <w:ind w:left="110"/>
              <w:rPr>
                <w:lang w:val="es-419"/>
              </w:rPr>
            </w:pPr>
            <w:r w:rsidRPr="00170D21">
              <w:rPr>
                <w:u w:val="single"/>
                <w:lang w:val="es-419"/>
              </w:rPr>
              <w:t>Riesgos y mitigación</w:t>
            </w:r>
          </w:p>
        </w:tc>
        <w:tc>
          <w:tcPr>
            <w:tcW w:w="6913" w:type="dxa"/>
          </w:tcPr>
          <w:p w14:paraId="3C7837D2" w14:textId="77777777" w:rsidR="004E1E6A" w:rsidRPr="00170D21" w:rsidRDefault="004E1E6A" w:rsidP="00695C52">
            <w:pPr>
              <w:pStyle w:val="Default"/>
              <w:ind w:left="82"/>
              <w:rPr>
                <w:sz w:val="22"/>
                <w:szCs w:val="22"/>
                <w:lang w:val="es-419"/>
              </w:rPr>
            </w:pPr>
            <w:r w:rsidRPr="00170D21">
              <w:rPr>
                <w:rFonts w:eastAsia="Arial"/>
                <w:sz w:val="22"/>
                <w:szCs w:val="22"/>
                <w:u w:val="single"/>
                <w:lang w:val="es-419"/>
              </w:rPr>
              <w:t>Riesgo 1:</w:t>
            </w:r>
            <w:r w:rsidRPr="00170D21">
              <w:rPr>
                <w:rFonts w:eastAsia="Arial"/>
                <w:sz w:val="22"/>
                <w:szCs w:val="22"/>
                <w:lang w:val="es-419"/>
              </w:rPr>
              <w:t xml:space="preserve"> La elaboración de los cinco estudios de caso requiere un amplio proceso de consulta, validación y análisis para garantizar que los resultados reflejen con precisión las experiencias nacionales en materia de desarrollo y aplicación de las estrategias nacionales de PI y aporten enseñanzas útiles para otros Estados miembros. Esto podría afectar a los plazos de ejecución de determinados aportes concretos.</w:t>
            </w:r>
          </w:p>
          <w:p w14:paraId="6B024C14" w14:textId="77777777" w:rsidR="004E1E6A" w:rsidRPr="00170D21" w:rsidRDefault="004E1E6A" w:rsidP="00695C52">
            <w:pPr>
              <w:pStyle w:val="Default"/>
              <w:ind w:left="82"/>
              <w:rPr>
                <w:sz w:val="22"/>
                <w:szCs w:val="22"/>
                <w:u w:val="single"/>
                <w:lang w:val="es-419"/>
              </w:rPr>
            </w:pPr>
          </w:p>
          <w:p w14:paraId="522D7E78" w14:textId="77777777" w:rsidR="004E1E6A" w:rsidRPr="00170D21" w:rsidRDefault="004E1E6A" w:rsidP="00695C52">
            <w:pPr>
              <w:pStyle w:val="Default"/>
              <w:ind w:left="82"/>
              <w:rPr>
                <w:sz w:val="22"/>
                <w:szCs w:val="22"/>
                <w:lang w:val="es-419"/>
              </w:rPr>
            </w:pPr>
            <w:r w:rsidRPr="00170D21">
              <w:rPr>
                <w:rFonts w:eastAsia="Arial"/>
                <w:sz w:val="22"/>
                <w:szCs w:val="22"/>
                <w:u w:val="single"/>
                <w:lang w:val="es-419"/>
              </w:rPr>
              <w:t>Medida de mitigación 1:</w:t>
            </w:r>
            <w:r w:rsidRPr="00170D21">
              <w:rPr>
                <w:rFonts w:eastAsia="Arial"/>
                <w:sz w:val="22"/>
                <w:szCs w:val="22"/>
                <w:lang w:val="es-419"/>
              </w:rPr>
              <w:t xml:space="preserve"> Revisión continua de los resultados del proyecto.</w:t>
            </w:r>
          </w:p>
          <w:p w14:paraId="3659AE51" w14:textId="77777777" w:rsidR="004E1E6A" w:rsidRPr="00170D21" w:rsidRDefault="004E1E6A" w:rsidP="00695C52">
            <w:pPr>
              <w:pStyle w:val="Default"/>
              <w:ind w:left="82"/>
              <w:rPr>
                <w:sz w:val="22"/>
                <w:szCs w:val="22"/>
                <w:u w:val="single"/>
                <w:lang w:val="es-419"/>
              </w:rPr>
            </w:pPr>
          </w:p>
          <w:p w14:paraId="29812268" w14:textId="77777777" w:rsidR="004E1E6A" w:rsidRPr="00170D21" w:rsidRDefault="004E1E6A" w:rsidP="00695C52">
            <w:pPr>
              <w:pStyle w:val="Default"/>
              <w:ind w:left="82"/>
              <w:rPr>
                <w:sz w:val="22"/>
                <w:szCs w:val="22"/>
                <w:lang w:val="es-419"/>
              </w:rPr>
            </w:pPr>
            <w:r w:rsidRPr="00170D21">
              <w:rPr>
                <w:rFonts w:eastAsia="Arial"/>
                <w:sz w:val="22"/>
                <w:szCs w:val="22"/>
                <w:u w:val="single"/>
                <w:lang w:val="es-419"/>
              </w:rPr>
              <w:t>Riesgo 2:</w:t>
            </w:r>
            <w:r w:rsidRPr="00170D21">
              <w:rPr>
                <w:rFonts w:eastAsia="Arial"/>
                <w:sz w:val="22"/>
                <w:szCs w:val="22"/>
                <w:lang w:val="es-419"/>
              </w:rPr>
              <w:t xml:space="preserve"> La disponibilidad de estrategias nacionales oficiales y de acceso público en materia de propiedad intelectual e innovación varía de un Estado miembro a otro, y la recopilación de la documentación pertinente puede llevar más tiempo del previsto. </w:t>
            </w:r>
          </w:p>
          <w:p w14:paraId="5A11C679" w14:textId="77777777" w:rsidR="004E1E6A" w:rsidRPr="00170D21" w:rsidRDefault="004E1E6A" w:rsidP="00695C52">
            <w:pPr>
              <w:pStyle w:val="Default"/>
              <w:ind w:left="82"/>
              <w:rPr>
                <w:sz w:val="22"/>
                <w:szCs w:val="22"/>
                <w:lang w:val="es-419"/>
              </w:rPr>
            </w:pPr>
          </w:p>
          <w:p w14:paraId="76F7EFDD" w14:textId="77777777" w:rsidR="004E1E6A" w:rsidRPr="00170D21" w:rsidRDefault="004E1E6A" w:rsidP="00695C52">
            <w:pPr>
              <w:pStyle w:val="Default"/>
              <w:ind w:left="82"/>
              <w:rPr>
                <w:lang w:val="es-419"/>
              </w:rPr>
            </w:pPr>
            <w:r w:rsidRPr="00170D21">
              <w:rPr>
                <w:rFonts w:eastAsia="Arial"/>
                <w:sz w:val="22"/>
                <w:szCs w:val="22"/>
                <w:u w:val="single"/>
                <w:lang w:val="es-419"/>
              </w:rPr>
              <w:t>Medida de mitigación 2:</w:t>
            </w:r>
            <w:r w:rsidRPr="00170D21">
              <w:rPr>
                <w:rFonts w:eastAsia="Arial"/>
                <w:sz w:val="22"/>
                <w:szCs w:val="22"/>
                <w:lang w:val="es-419"/>
              </w:rPr>
              <w:t xml:space="preserve"> Se están llevando a cabo iniciativas específicas de seguimiento y participación con el fin de fomentar la presentación de propuestas y facilitar la inclusión de estrategias pertinentes en la base de datos WIPO Lex. </w:t>
            </w:r>
          </w:p>
        </w:tc>
      </w:tr>
      <w:tr w:rsidR="004E1E6A" w:rsidRPr="00170D21" w14:paraId="30E0B27D" w14:textId="77777777" w:rsidTr="00695C52">
        <w:trPr>
          <w:trHeight w:val="805"/>
        </w:trPr>
        <w:tc>
          <w:tcPr>
            <w:tcW w:w="2377" w:type="dxa"/>
            <w:shd w:val="clear" w:color="auto" w:fill="69F0C4"/>
          </w:tcPr>
          <w:p w14:paraId="15923B44"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25F86CE2" w14:textId="77777777" w:rsidR="004E1E6A" w:rsidRPr="00170D21" w:rsidRDefault="004E1E6A" w:rsidP="00695C52">
            <w:pPr>
              <w:pStyle w:val="TableParagraph"/>
              <w:spacing w:line="244" w:lineRule="auto"/>
              <w:ind w:left="82" w:right="109"/>
              <w:rPr>
                <w:lang w:val="es-419"/>
              </w:rPr>
            </w:pPr>
            <w:r w:rsidRPr="00170D21">
              <w:rPr>
                <w:lang w:val="es-419"/>
              </w:rPr>
              <w:t>Ninguna.</w:t>
            </w:r>
          </w:p>
          <w:p w14:paraId="4675D106" w14:textId="77777777" w:rsidR="004E1E6A" w:rsidRPr="00170D21" w:rsidRDefault="004E1E6A" w:rsidP="00695C52">
            <w:pPr>
              <w:pStyle w:val="TableParagraph"/>
              <w:spacing w:line="244" w:lineRule="auto"/>
              <w:ind w:left="82" w:right="109"/>
              <w:rPr>
                <w:lang w:val="es-419"/>
              </w:rPr>
            </w:pPr>
          </w:p>
        </w:tc>
      </w:tr>
      <w:tr w:rsidR="004E1E6A" w:rsidRPr="00170D21" w14:paraId="47A2379F" w14:textId="77777777" w:rsidTr="00695C52">
        <w:trPr>
          <w:trHeight w:val="469"/>
        </w:trPr>
        <w:tc>
          <w:tcPr>
            <w:tcW w:w="2377" w:type="dxa"/>
            <w:shd w:val="clear" w:color="auto" w:fill="69F0C4"/>
          </w:tcPr>
          <w:p w14:paraId="372C410C"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37C848D2" w14:textId="77777777" w:rsidR="004E1E6A" w:rsidRPr="00170D21" w:rsidRDefault="004E1E6A" w:rsidP="00695C52">
            <w:pPr>
              <w:pStyle w:val="TableParagraph"/>
              <w:ind w:left="82" w:right="144"/>
              <w:rPr>
                <w:lang w:val="es-419"/>
              </w:rPr>
            </w:pPr>
            <w:r w:rsidRPr="00170D21">
              <w:rPr>
                <w:lang w:val="es-419"/>
              </w:rPr>
              <w:t>Estos son los siguientes pasos que deben darse:</w:t>
            </w:r>
          </w:p>
          <w:p w14:paraId="199E6381" w14:textId="77777777" w:rsidR="004E1E6A" w:rsidRPr="00170D21" w:rsidRDefault="004E1E6A" w:rsidP="00695C52">
            <w:pPr>
              <w:pStyle w:val="TableParagraph"/>
              <w:ind w:left="82" w:right="144"/>
              <w:rPr>
                <w:b/>
                <w:lang w:val="es-419"/>
              </w:rPr>
            </w:pPr>
          </w:p>
          <w:p w14:paraId="6C5BFCB7" w14:textId="77777777" w:rsidR="004E1E6A" w:rsidRPr="00170D21" w:rsidRDefault="004E1E6A" w:rsidP="00113F59">
            <w:pPr>
              <w:pStyle w:val="TableParagraph"/>
              <w:numPr>
                <w:ilvl w:val="0"/>
                <w:numId w:val="42"/>
              </w:numPr>
              <w:ind w:left="526" w:right="144"/>
              <w:rPr>
                <w:lang w:val="es-419"/>
              </w:rPr>
            </w:pPr>
            <w:r w:rsidRPr="00170D21">
              <w:rPr>
                <w:lang w:val="es-419"/>
              </w:rPr>
              <w:t>Seguir recibiendo propuestas de los Estados miembros, realizar un seguimiento periódico con ellos cuando sea pertinente y facilitar la publicación de las estrategias nacionales de PI aprobadas en la base de datos WIPO Lex.</w:t>
            </w:r>
          </w:p>
          <w:p w14:paraId="1FFAE2CE" w14:textId="77777777" w:rsidR="004E1E6A" w:rsidRPr="00170D21" w:rsidRDefault="004E1E6A" w:rsidP="00695C52">
            <w:pPr>
              <w:pStyle w:val="TableParagraph"/>
              <w:ind w:left="526" w:right="144"/>
              <w:rPr>
                <w:lang w:val="es-419"/>
              </w:rPr>
            </w:pPr>
          </w:p>
          <w:p w14:paraId="76DBC915" w14:textId="77777777" w:rsidR="004E1E6A" w:rsidRPr="00170D21" w:rsidRDefault="004E1E6A" w:rsidP="00113F59">
            <w:pPr>
              <w:pStyle w:val="TableParagraph"/>
              <w:numPr>
                <w:ilvl w:val="0"/>
                <w:numId w:val="42"/>
              </w:numPr>
              <w:ind w:left="526" w:right="144"/>
              <w:rPr>
                <w:lang w:val="es-419"/>
              </w:rPr>
            </w:pPr>
            <w:r w:rsidRPr="00170D21">
              <w:rPr>
                <w:lang w:val="es-419"/>
              </w:rPr>
              <w:t xml:space="preserve">Finalizar los cuestionarios de consulta, recopilar datos y celebrar consultas con los cinco Estados miembros seleccionados para apoyar la elaboración de los estudios de </w:t>
            </w:r>
            <w:r w:rsidRPr="00170D21">
              <w:rPr>
                <w:lang w:val="es-419"/>
              </w:rPr>
              <w:lastRenderedPageBreak/>
              <w:t xml:space="preserve">caso. </w:t>
            </w:r>
          </w:p>
          <w:p w14:paraId="68BE1912" w14:textId="77777777" w:rsidR="004E1E6A" w:rsidRPr="00170D21" w:rsidRDefault="004E1E6A" w:rsidP="00695C52">
            <w:pPr>
              <w:pStyle w:val="TableParagraph"/>
              <w:ind w:left="526" w:right="144"/>
              <w:rPr>
                <w:lang w:val="es-419"/>
              </w:rPr>
            </w:pPr>
          </w:p>
          <w:p w14:paraId="5FD4BDD9" w14:textId="77777777" w:rsidR="004E1E6A" w:rsidRPr="00170D21" w:rsidRDefault="004E1E6A" w:rsidP="00113F59">
            <w:pPr>
              <w:pStyle w:val="TableParagraph"/>
              <w:numPr>
                <w:ilvl w:val="0"/>
                <w:numId w:val="42"/>
              </w:numPr>
              <w:ind w:left="526" w:right="144"/>
              <w:rPr>
                <w:lang w:val="es-419"/>
              </w:rPr>
            </w:pPr>
            <w:r w:rsidRPr="00170D21">
              <w:rPr>
                <w:lang w:val="es-419"/>
              </w:rPr>
              <w:t>Avanzar en la labor preparatoria para la revisión bibliográfica sobre el papel de la propiedad intelectual en los sectores y clústeres pertinentes para las estrategias nacionales de PI, lo que incluye la precisión del alcance del proyecto y la identificación de especialistas adecuados que presten su apoyo.</w:t>
            </w:r>
          </w:p>
          <w:p w14:paraId="7F8426C3" w14:textId="77777777" w:rsidR="004E1E6A" w:rsidRPr="00170D21" w:rsidRDefault="004E1E6A" w:rsidP="00695C52">
            <w:pPr>
              <w:pStyle w:val="TableParagraph"/>
              <w:ind w:left="526" w:right="144"/>
              <w:rPr>
                <w:lang w:val="es-419"/>
              </w:rPr>
            </w:pPr>
          </w:p>
          <w:p w14:paraId="0BD00D7D" w14:textId="77777777" w:rsidR="004E1E6A" w:rsidRPr="00170D21" w:rsidRDefault="004E1E6A" w:rsidP="00113F59">
            <w:pPr>
              <w:pStyle w:val="TableParagraph"/>
              <w:numPr>
                <w:ilvl w:val="0"/>
                <w:numId w:val="42"/>
              </w:numPr>
              <w:ind w:left="526" w:right="144"/>
              <w:rPr>
                <w:lang w:val="es-419"/>
              </w:rPr>
            </w:pPr>
            <w:r w:rsidRPr="00170D21">
              <w:rPr>
                <w:lang w:val="es-419"/>
              </w:rPr>
              <w:t>Continuar con la preparación del taller, incluyendo la confirmación de las fechas, los criterios de selección de los participantes y ponentes, y el proyecto de orden del día.</w:t>
            </w:r>
          </w:p>
        </w:tc>
      </w:tr>
      <w:tr w:rsidR="004E1E6A" w:rsidRPr="00170D21" w14:paraId="2434259E" w14:textId="77777777" w:rsidTr="00695C52">
        <w:trPr>
          <w:trHeight w:val="631"/>
        </w:trPr>
        <w:tc>
          <w:tcPr>
            <w:tcW w:w="2377" w:type="dxa"/>
            <w:shd w:val="clear" w:color="auto" w:fill="69F0C4"/>
          </w:tcPr>
          <w:p w14:paraId="353CA5FB" w14:textId="77777777" w:rsidR="004E1E6A" w:rsidRPr="00170D21" w:rsidRDefault="004E1E6A" w:rsidP="00695C52">
            <w:pPr>
              <w:pStyle w:val="TableParagraph"/>
              <w:spacing w:before="1"/>
              <w:ind w:left="110" w:right="732"/>
              <w:rPr>
                <w:lang w:val="es-419"/>
              </w:rPr>
            </w:pPr>
            <w:r w:rsidRPr="00170D21">
              <w:rPr>
                <w:u w:val="single"/>
                <w:lang w:val="es-419"/>
              </w:rPr>
              <w:lastRenderedPageBreak/>
              <w:t>Calendario de ejecución</w:t>
            </w:r>
          </w:p>
        </w:tc>
        <w:tc>
          <w:tcPr>
            <w:tcW w:w="6913" w:type="dxa"/>
          </w:tcPr>
          <w:p w14:paraId="72B85224" w14:textId="77777777" w:rsidR="004E1E6A" w:rsidRPr="00170D21" w:rsidRDefault="004E1E6A" w:rsidP="00695C52">
            <w:pPr>
              <w:pStyle w:val="TableParagraph"/>
              <w:spacing w:before="1"/>
              <w:ind w:left="82"/>
              <w:rPr>
                <w:lang w:val="es-419"/>
              </w:rPr>
            </w:pPr>
            <w:r w:rsidRPr="00170D21">
              <w:rPr>
                <w:lang w:val="es-419"/>
              </w:rPr>
              <w:t>En general, la ejecución del proyecto avanza de acuerdo con el calendario previsto. </w:t>
            </w:r>
          </w:p>
        </w:tc>
      </w:tr>
      <w:tr w:rsidR="004E1E6A" w:rsidRPr="00170D21" w14:paraId="5B92D1C8" w14:textId="77777777" w:rsidTr="00695C52">
        <w:trPr>
          <w:trHeight w:val="613"/>
        </w:trPr>
        <w:tc>
          <w:tcPr>
            <w:tcW w:w="2377" w:type="dxa"/>
            <w:shd w:val="clear" w:color="auto" w:fill="69F0C4"/>
          </w:tcPr>
          <w:p w14:paraId="7F93DFA8"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66F83840" w14:textId="77777777" w:rsidR="004E1E6A" w:rsidRPr="00170D21" w:rsidRDefault="004E1E6A" w:rsidP="00695C52">
            <w:pPr>
              <w:pStyle w:val="TableParagraph"/>
              <w:ind w:left="82" w:right="84"/>
              <w:rPr>
                <w:lang w:val="es-419"/>
              </w:rPr>
            </w:pPr>
            <w:r w:rsidRPr="00170D21">
              <w:rPr>
                <w:lang w:val="es-419"/>
              </w:rPr>
              <w:t xml:space="preserve">La proporción de utilización del presupuesto al final de junio de 2026, proporcional al presupuesto total asignado al proyecto, era del: 4 % Para más información sobre el presupuesto, véase el Anexo XVII del presente documento. </w:t>
            </w:r>
          </w:p>
        </w:tc>
      </w:tr>
      <w:tr w:rsidR="004E1E6A" w:rsidRPr="00170D21" w14:paraId="1DAE7893" w14:textId="77777777" w:rsidTr="00695C52">
        <w:trPr>
          <w:trHeight w:val="703"/>
        </w:trPr>
        <w:tc>
          <w:tcPr>
            <w:tcW w:w="2377" w:type="dxa"/>
            <w:shd w:val="clear" w:color="auto" w:fill="69F0C4"/>
          </w:tcPr>
          <w:p w14:paraId="2A86BA07"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0D9B6641" w14:textId="15131FA3" w:rsidR="004E1E6A" w:rsidRPr="00170D21" w:rsidRDefault="004E1E6A" w:rsidP="00695C52">
            <w:pPr>
              <w:pStyle w:val="TableParagraph"/>
              <w:ind w:left="82" w:right="892"/>
              <w:rPr>
                <w:lang w:val="es-419"/>
              </w:rPr>
            </w:pPr>
            <w:r w:rsidRPr="00170D21">
              <w:rPr>
                <w:lang w:val="es-419"/>
              </w:rPr>
              <w:t xml:space="preserve">Este es el segundo informe que se presenta al CDIP. El primer informe figura en el Anexo XVI del documento </w:t>
            </w:r>
            <w:hyperlink r:id="rId164" w:history="1">
              <w:r w:rsidRPr="00170D21">
                <w:rPr>
                  <w:color w:val="0000FF"/>
                  <w:u w:val="single"/>
                  <w:lang w:val="es-419"/>
                </w:rPr>
                <w:t>CDIP/35/3</w:t>
              </w:r>
            </w:hyperlink>
            <w:r w:rsidRPr="00170D21">
              <w:rPr>
                <w:lang w:val="es-419"/>
              </w:rPr>
              <w:t>.</w:t>
            </w:r>
          </w:p>
        </w:tc>
      </w:tr>
    </w:tbl>
    <w:p w14:paraId="49545247"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42E55472"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72E56D68"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7E528D8B" w14:textId="77777777" w:rsidTr="00695C52">
        <w:trPr>
          <w:trHeight w:val="470"/>
        </w:trPr>
        <w:tc>
          <w:tcPr>
            <w:tcW w:w="1416" w:type="dxa"/>
            <w:shd w:val="clear" w:color="auto" w:fill="7BBEDA"/>
          </w:tcPr>
          <w:p w14:paraId="66A3205F"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1B1DC471"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6005D40D"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5AA4EEFB"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0471017B"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22546F84" w14:textId="77777777" w:rsidTr="00695C52">
        <w:trPr>
          <w:trHeight w:val="506"/>
        </w:trPr>
        <w:tc>
          <w:tcPr>
            <w:tcW w:w="1416" w:type="dxa"/>
            <w:shd w:val="clear" w:color="auto" w:fill="7BBEDA"/>
          </w:tcPr>
          <w:p w14:paraId="400D00BC"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4DE21439"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752EA612"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19A5F8CD"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0F46987B"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1C46E3B6" w14:textId="77777777" w:rsidR="004E1E6A" w:rsidRPr="00170D21" w:rsidRDefault="004E1E6A" w:rsidP="004E1E6A">
      <w:pPr>
        <w:pStyle w:val="BodyText"/>
        <w:spacing w:before="11"/>
        <w:rPr>
          <w:sz w:val="6"/>
          <w:szCs w:val="6"/>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7"/>
        <w:gridCol w:w="2961"/>
        <w:gridCol w:w="3103"/>
        <w:gridCol w:w="941"/>
      </w:tblGrid>
      <w:tr w:rsidR="004E1E6A" w:rsidRPr="00170D21" w14:paraId="5BE71DB2" w14:textId="77777777" w:rsidTr="00695C52">
        <w:trPr>
          <w:trHeight w:val="1264"/>
        </w:trPr>
        <w:tc>
          <w:tcPr>
            <w:tcW w:w="2405" w:type="dxa"/>
            <w:shd w:val="clear" w:color="auto" w:fill="69F0C4"/>
          </w:tcPr>
          <w:p w14:paraId="669A7EE7" w14:textId="77777777" w:rsidR="004E1E6A" w:rsidRPr="00170D21" w:rsidRDefault="004E1E6A" w:rsidP="00695C52">
            <w:pPr>
              <w:pStyle w:val="TableParagraph"/>
              <w:spacing w:before="10"/>
              <w:rPr>
                <w:lang w:val="es-419"/>
              </w:rPr>
            </w:pPr>
          </w:p>
          <w:p w14:paraId="50035030" w14:textId="77777777" w:rsidR="004E1E6A" w:rsidRPr="00170D21" w:rsidRDefault="004E1E6A" w:rsidP="00695C52">
            <w:pPr>
              <w:pStyle w:val="TableParagraph"/>
              <w:ind w:left="110" w:right="624"/>
              <w:rPr>
                <w:lang w:val="es-419"/>
              </w:rPr>
            </w:pPr>
            <w:r w:rsidRPr="00170D21">
              <w:rPr>
                <w:u w:val="single"/>
                <w:lang w:val="es-419"/>
              </w:rPr>
              <w:t>Productos del proyecto</w:t>
            </w:r>
            <w:r w:rsidRPr="00170D21">
              <w:rPr>
                <w:lang w:val="es-419"/>
              </w:rPr>
              <w:t xml:space="preserve"> (resultado previsto)</w:t>
            </w:r>
          </w:p>
        </w:tc>
        <w:tc>
          <w:tcPr>
            <w:tcW w:w="2995" w:type="dxa"/>
            <w:shd w:val="clear" w:color="auto" w:fill="69F0C4"/>
          </w:tcPr>
          <w:p w14:paraId="2A282D56" w14:textId="77777777" w:rsidR="004E1E6A" w:rsidRPr="00170D21" w:rsidRDefault="004E1E6A" w:rsidP="00695C52">
            <w:pPr>
              <w:pStyle w:val="TableParagraph"/>
              <w:spacing w:before="10"/>
              <w:rPr>
                <w:lang w:val="es-419"/>
              </w:rPr>
            </w:pPr>
          </w:p>
          <w:p w14:paraId="6260054C" w14:textId="77777777" w:rsidR="004E1E6A" w:rsidRPr="00170D21" w:rsidRDefault="004E1E6A" w:rsidP="00695C52">
            <w:pPr>
              <w:pStyle w:val="TableParagraph"/>
              <w:ind w:left="110" w:right="236"/>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18B81246" w14:textId="77777777" w:rsidR="004E1E6A" w:rsidRPr="00170D21" w:rsidRDefault="004E1E6A" w:rsidP="00695C52">
            <w:pPr>
              <w:pStyle w:val="TableParagraph"/>
              <w:spacing w:before="1"/>
              <w:ind w:left="110"/>
              <w:rPr>
                <w:lang w:val="es-419"/>
              </w:rPr>
            </w:pPr>
            <w:r w:rsidRPr="00170D21">
              <w:rPr>
                <w:lang w:val="es-419"/>
              </w:rPr>
              <w:t>(Indicadores de productos)</w:t>
            </w:r>
          </w:p>
        </w:tc>
        <w:tc>
          <w:tcPr>
            <w:tcW w:w="3139" w:type="dxa"/>
            <w:shd w:val="clear" w:color="auto" w:fill="69F0C4"/>
          </w:tcPr>
          <w:p w14:paraId="68A1BCDA" w14:textId="77777777" w:rsidR="004E1E6A" w:rsidRPr="00170D21" w:rsidRDefault="004E1E6A" w:rsidP="00695C52">
            <w:pPr>
              <w:pStyle w:val="TableParagraph"/>
              <w:spacing w:before="10"/>
              <w:rPr>
                <w:lang w:val="es-419"/>
              </w:rPr>
            </w:pPr>
          </w:p>
          <w:p w14:paraId="1FD6E498" w14:textId="77777777" w:rsidR="004E1E6A" w:rsidRPr="00170D21" w:rsidRDefault="004E1E6A" w:rsidP="00695C52">
            <w:pPr>
              <w:pStyle w:val="TableParagraph"/>
              <w:ind w:left="108"/>
              <w:rPr>
                <w:lang w:val="es-419"/>
              </w:rPr>
            </w:pPr>
            <w:r w:rsidRPr="00170D21">
              <w:rPr>
                <w:u w:val="single"/>
                <w:lang w:val="es-419"/>
              </w:rPr>
              <w:t>Datos sobre el rendimiento</w:t>
            </w:r>
          </w:p>
        </w:tc>
        <w:tc>
          <w:tcPr>
            <w:tcW w:w="952" w:type="dxa"/>
            <w:shd w:val="clear" w:color="auto" w:fill="69F0C4"/>
          </w:tcPr>
          <w:p w14:paraId="120C5631" w14:textId="77777777" w:rsidR="004E1E6A" w:rsidRPr="00170D21" w:rsidRDefault="004E1E6A" w:rsidP="00695C52">
            <w:pPr>
              <w:pStyle w:val="TableParagraph"/>
              <w:spacing w:before="10"/>
              <w:rPr>
                <w:lang w:val="es-419"/>
              </w:rPr>
            </w:pPr>
          </w:p>
          <w:p w14:paraId="7E534766" w14:textId="77777777" w:rsidR="004E1E6A" w:rsidRPr="00170D21" w:rsidRDefault="004E1E6A" w:rsidP="00695C52">
            <w:pPr>
              <w:pStyle w:val="TableParagraph"/>
              <w:ind w:left="111"/>
              <w:rPr>
                <w:lang w:val="es-419"/>
              </w:rPr>
            </w:pPr>
            <w:r w:rsidRPr="00170D21">
              <w:rPr>
                <w:u w:val="single"/>
                <w:lang w:val="es-419"/>
              </w:rPr>
              <w:t>Clave de colores</w:t>
            </w:r>
          </w:p>
        </w:tc>
      </w:tr>
      <w:tr w:rsidR="004E1E6A" w:rsidRPr="00170D21" w14:paraId="56638995" w14:textId="77777777" w:rsidTr="00695C52">
        <w:trPr>
          <w:trHeight w:val="508"/>
        </w:trPr>
        <w:tc>
          <w:tcPr>
            <w:tcW w:w="2405" w:type="dxa"/>
            <w:tcBorders>
              <w:right w:val="single" w:sz="6" w:space="0" w:color="000000"/>
            </w:tcBorders>
          </w:tcPr>
          <w:p w14:paraId="4C6B296E"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Introducción, en la base de datos WIPO Lex, de las estrategias nacionales de PI oficiales y disponibles al público. </w:t>
            </w:r>
          </w:p>
          <w:p w14:paraId="46212CCA" w14:textId="77777777" w:rsidR="004E1E6A" w:rsidRPr="00170D21" w:rsidRDefault="004E1E6A" w:rsidP="00695C52">
            <w:pPr>
              <w:pStyle w:val="TableParagraph"/>
              <w:ind w:left="29" w:right="144"/>
              <w:rPr>
                <w:lang w:val="es-419"/>
              </w:rPr>
            </w:pPr>
          </w:p>
        </w:tc>
        <w:tc>
          <w:tcPr>
            <w:tcW w:w="2995" w:type="dxa"/>
            <w:tcBorders>
              <w:left w:val="single" w:sz="6" w:space="0" w:color="000000"/>
              <w:bottom w:val="single" w:sz="6" w:space="0" w:color="000000"/>
            </w:tcBorders>
          </w:tcPr>
          <w:p w14:paraId="01C01455"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Las estrategias nacionales de PI oficiales y disponibles al público quedan accesibles en la base de datos WIPO Lex. </w:t>
            </w:r>
          </w:p>
          <w:p w14:paraId="40D8B747" w14:textId="77777777" w:rsidR="004E1E6A" w:rsidRPr="00170D21" w:rsidRDefault="004E1E6A" w:rsidP="00695C52">
            <w:pPr>
              <w:pStyle w:val="TableParagraph"/>
              <w:ind w:left="29" w:right="144"/>
              <w:rPr>
                <w:lang w:val="es-419"/>
              </w:rPr>
            </w:pPr>
          </w:p>
        </w:tc>
        <w:tc>
          <w:tcPr>
            <w:tcW w:w="3139" w:type="dxa"/>
          </w:tcPr>
          <w:p w14:paraId="54FBF3B0" w14:textId="77777777" w:rsidR="004E1E6A" w:rsidRPr="00170D21" w:rsidRDefault="004E1E6A" w:rsidP="00695C52">
            <w:pPr>
              <w:pStyle w:val="TableParagraph"/>
              <w:ind w:left="29" w:right="144"/>
              <w:rPr>
                <w:lang w:val="es-419"/>
              </w:rPr>
            </w:pPr>
            <w:r w:rsidRPr="00170D21">
              <w:rPr>
                <w:lang w:val="es-419"/>
              </w:rPr>
              <w:t>Avance parcial: los Estados miembros han comenzado a presentar estrategias nacionales de PI oficiales y de acceso público para su inclusión en la base de datos WIPO Lex. El proceso de recepción, validación y tramitación de las solicitudes sigue en curso, y ya se están llevando a cabo los preparativos para su publicación en la base de datos.</w:t>
            </w:r>
          </w:p>
        </w:tc>
        <w:tc>
          <w:tcPr>
            <w:tcW w:w="952" w:type="dxa"/>
          </w:tcPr>
          <w:p w14:paraId="60C0900F" w14:textId="77777777" w:rsidR="004E1E6A" w:rsidRPr="00170D21" w:rsidRDefault="004E1E6A" w:rsidP="00695C52">
            <w:pPr>
              <w:pStyle w:val="TableParagraph"/>
              <w:ind w:left="29"/>
              <w:rPr>
                <w:lang w:val="es-419"/>
              </w:rPr>
            </w:pPr>
            <w:r w:rsidRPr="00170D21">
              <w:rPr>
                <w:lang w:val="es-419"/>
              </w:rPr>
              <w:t>**</w:t>
            </w:r>
          </w:p>
        </w:tc>
      </w:tr>
      <w:tr w:rsidR="004E1E6A" w:rsidRPr="00170D21" w14:paraId="58869C1D" w14:textId="77777777" w:rsidTr="00695C52">
        <w:trPr>
          <w:trHeight w:val="510"/>
        </w:trPr>
        <w:tc>
          <w:tcPr>
            <w:tcW w:w="2405" w:type="dxa"/>
            <w:tcBorders>
              <w:right w:val="single" w:sz="6" w:space="0" w:color="000000"/>
            </w:tcBorders>
          </w:tcPr>
          <w:p w14:paraId="43A1F5D1"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Cinco estudios de casos relativos a la elaboración o aplicación de estrategias nacionales de PI en determinados Estados miembros. </w:t>
            </w:r>
          </w:p>
          <w:p w14:paraId="376020DA" w14:textId="77777777" w:rsidR="004E1E6A" w:rsidRPr="00170D21" w:rsidRDefault="004E1E6A" w:rsidP="00695C52">
            <w:pPr>
              <w:pStyle w:val="TableParagraph"/>
              <w:ind w:left="29" w:right="144"/>
              <w:rPr>
                <w:lang w:val="es-419"/>
              </w:rPr>
            </w:pPr>
          </w:p>
        </w:tc>
        <w:tc>
          <w:tcPr>
            <w:tcW w:w="2995" w:type="dxa"/>
            <w:tcBorders>
              <w:top w:val="single" w:sz="6" w:space="0" w:color="000000"/>
              <w:left w:val="single" w:sz="6" w:space="0" w:color="000000"/>
              <w:bottom w:val="single" w:sz="6" w:space="0" w:color="000000"/>
            </w:tcBorders>
          </w:tcPr>
          <w:p w14:paraId="7DD9216F"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Publicación en el centro de recursos y perspectivas de cinco estudios de casos relativos a la elaboración o aplicación de estrategias nacionales de PI. </w:t>
            </w:r>
          </w:p>
          <w:p w14:paraId="0DE4A227" w14:textId="77777777" w:rsidR="004E1E6A" w:rsidRPr="00170D21" w:rsidRDefault="004E1E6A" w:rsidP="00695C52">
            <w:pPr>
              <w:pStyle w:val="TableParagraph"/>
              <w:ind w:left="29" w:right="144"/>
              <w:rPr>
                <w:lang w:val="es-419"/>
              </w:rPr>
            </w:pPr>
          </w:p>
        </w:tc>
        <w:tc>
          <w:tcPr>
            <w:tcW w:w="3139" w:type="dxa"/>
          </w:tcPr>
          <w:p w14:paraId="172D6B57" w14:textId="77777777" w:rsidR="004E1E6A" w:rsidRPr="00170D21" w:rsidRDefault="004E1E6A" w:rsidP="00695C52">
            <w:pPr>
              <w:pStyle w:val="TableParagraph"/>
              <w:ind w:left="29" w:right="144"/>
              <w:rPr>
                <w:lang w:val="es-419"/>
              </w:rPr>
            </w:pPr>
            <w:r w:rsidRPr="00170D21">
              <w:rPr>
                <w:lang w:val="es-419"/>
              </w:rPr>
              <w:t>Avance parcial: se celebró una reunión de puesta en marcha con los cinco Estados miembros seleccionados, se completó un cuestionario preliminar y se elaboraron la estructura analítica común y el esquema anotado. La consultora está preparando actualmente los cuestionarios de consulta para los estudios de caso.</w:t>
            </w:r>
          </w:p>
        </w:tc>
        <w:tc>
          <w:tcPr>
            <w:tcW w:w="952" w:type="dxa"/>
          </w:tcPr>
          <w:p w14:paraId="447BB2C9" w14:textId="77777777" w:rsidR="004E1E6A" w:rsidRPr="00170D21" w:rsidRDefault="004E1E6A" w:rsidP="00695C52">
            <w:pPr>
              <w:pStyle w:val="TableParagraph"/>
              <w:ind w:left="29"/>
              <w:rPr>
                <w:lang w:val="es-419"/>
              </w:rPr>
            </w:pPr>
            <w:r w:rsidRPr="00170D21">
              <w:rPr>
                <w:lang w:val="es-419"/>
              </w:rPr>
              <w:t>**</w:t>
            </w:r>
          </w:p>
        </w:tc>
      </w:tr>
      <w:tr w:rsidR="004E1E6A" w:rsidRPr="00170D21" w14:paraId="6FBAA25F" w14:textId="77777777" w:rsidTr="00695C52">
        <w:trPr>
          <w:trHeight w:val="1450"/>
        </w:trPr>
        <w:tc>
          <w:tcPr>
            <w:tcW w:w="2405" w:type="dxa"/>
            <w:vMerge w:val="restart"/>
            <w:tcBorders>
              <w:right w:val="single" w:sz="6" w:space="0" w:color="000000"/>
            </w:tcBorders>
          </w:tcPr>
          <w:p w14:paraId="3F1FEF3C"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Material de formación o fortalecimiento de capacidades sobre el papel de la PI en los sectores o grupos para los cuales las estrategias nacionales de PI revisten interés, y un conjunto de herramientas de evaluación y/o seguimiento de la aplicación de las </w:t>
            </w:r>
            <w:r w:rsidRPr="00170D21">
              <w:rPr>
                <w:rFonts w:eastAsia="Arial"/>
                <w:sz w:val="22"/>
                <w:szCs w:val="22"/>
                <w:lang w:val="es-419"/>
              </w:rPr>
              <w:lastRenderedPageBreak/>
              <w:t xml:space="preserve">estrategias nacionales de PI, bajo la dirección de los países interesados. </w:t>
            </w:r>
          </w:p>
          <w:p w14:paraId="47299D73" w14:textId="77777777" w:rsidR="004E1E6A" w:rsidRPr="00170D21" w:rsidRDefault="004E1E6A" w:rsidP="00695C52">
            <w:pPr>
              <w:pStyle w:val="Default"/>
              <w:ind w:left="29" w:right="144"/>
              <w:rPr>
                <w:sz w:val="22"/>
                <w:szCs w:val="22"/>
                <w:lang w:val="es-419"/>
              </w:rPr>
            </w:pPr>
          </w:p>
        </w:tc>
        <w:tc>
          <w:tcPr>
            <w:tcW w:w="2995" w:type="dxa"/>
            <w:tcBorders>
              <w:top w:val="single" w:sz="6" w:space="0" w:color="000000"/>
              <w:left w:val="single" w:sz="6" w:space="0" w:color="000000"/>
              <w:bottom w:val="single" w:sz="4" w:space="0" w:color="auto"/>
            </w:tcBorders>
          </w:tcPr>
          <w:p w14:paraId="228A17A6"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lastRenderedPageBreak/>
              <w:t xml:space="preserve">1. Un documento que recoja una revisión bibliográfica sobre el papel de la PI en los sectores o grupos para los cuales las estrategias nacionales de PI revisten interés. </w:t>
            </w:r>
          </w:p>
          <w:p w14:paraId="26BA1119" w14:textId="77777777" w:rsidR="004E1E6A" w:rsidRPr="00170D21" w:rsidRDefault="004E1E6A" w:rsidP="00695C52">
            <w:pPr>
              <w:pStyle w:val="TableParagraph"/>
              <w:ind w:left="29" w:right="144"/>
              <w:rPr>
                <w:lang w:val="es-419"/>
              </w:rPr>
            </w:pPr>
          </w:p>
        </w:tc>
        <w:tc>
          <w:tcPr>
            <w:tcW w:w="3139" w:type="dxa"/>
            <w:tcBorders>
              <w:bottom w:val="single" w:sz="4" w:space="0" w:color="auto"/>
            </w:tcBorders>
          </w:tcPr>
          <w:p w14:paraId="4B2EC519" w14:textId="77777777" w:rsidR="004E1E6A" w:rsidRPr="00170D21" w:rsidRDefault="004E1E6A" w:rsidP="00695C52">
            <w:pPr>
              <w:pStyle w:val="TableParagraph"/>
              <w:ind w:left="29" w:right="144"/>
              <w:rPr>
                <w:lang w:val="es-419"/>
              </w:rPr>
            </w:pPr>
            <w:r w:rsidRPr="00170D21">
              <w:rPr>
                <w:lang w:val="es-419"/>
              </w:rPr>
              <w:t>Avance parcial: se han iniciado los preparativos iniciales para la revisión bibliográfica, lo que incluye el trabajo relativo al alcance y el apoyo de especialistas.</w:t>
            </w:r>
          </w:p>
        </w:tc>
        <w:tc>
          <w:tcPr>
            <w:tcW w:w="952" w:type="dxa"/>
            <w:tcBorders>
              <w:bottom w:val="single" w:sz="4" w:space="0" w:color="auto"/>
            </w:tcBorders>
          </w:tcPr>
          <w:p w14:paraId="5C4C21D4" w14:textId="77777777" w:rsidR="004E1E6A" w:rsidRPr="00170D21" w:rsidRDefault="004E1E6A" w:rsidP="00695C52">
            <w:pPr>
              <w:pStyle w:val="TableParagraph"/>
              <w:ind w:left="29"/>
              <w:rPr>
                <w:lang w:val="es-419"/>
              </w:rPr>
            </w:pPr>
            <w:r w:rsidRPr="00170D21">
              <w:rPr>
                <w:lang w:val="es-419"/>
              </w:rPr>
              <w:t>**</w:t>
            </w:r>
          </w:p>
        </w:tc>
      </w:tr>
      <w:tr w:rsidR="004E1E6A" w:rsidRPr="00170D21" w14:paraId="659192A9" w14:textId="77777777" w:rsidTr="00695C52">
        <w:trPr>
          <w:trHeight w:val="823"/>
        </w:trPr>
        <w:tc>
          <w:tcPr>
            <w:tcW w:w="2405" w:type="dxa"/>
            <w:vMerge/>
            <w:tcBorders>
              <w:right w:val="single" w:sz="6" w:space="0" w:color="000000"/>
            </w:tcBorders>
          </w:tcPr>
          <w:p w14:paraId="65F406FA" w14:textId="77777777" w:rsidR="004E1E6A" w:rsidRPr="00170D21" w:rsidRDefault="004E1E6A" w:rsidP="00695C52">
            <w:pPr>
              <w:pStyle w:val="Default"/>
              <w:ind w:left="29" w:right="144"/>
              <w:rPr>
                <w:sz w:val="22"/>
                <w:szCs w:val="22"/>
                <w:lang w:val="es-419"/>
              </w:rPr>
            </w:pPr>
          </w:p>
        </w:tc>
        <w:tc>
          <w:tcPr>
            <w:tcW w:w="2995" w:type="dxa"/>
            <w:tcBorders>
              <w:top w:val="single" w:sz="4" w:space="0" w:color="auto"/>
              <w:left w:val="single" w:sz="6" w:space="0" w:color="000000"/>
              <w:bottom w:val="single" w:sz="6" w:space="0" w:color="000000"/>
            </w:tcBorders>
          </w:tcPr>
          <w:p w14:paraId="5DBC9762"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2. Publicación en el centro de recursos y perspectivas de un conjunto de herramientas de evaluación o seguimiento de la </w:t>
            </w:r>
            <w:r w:rsidRPr="00170D21">
              <w:rPr>
                <w:rFonts w:eastAsia="Arial"/>
                <w:sz w:val="22"/>
                <w:szCs w:val="22"/>
                <w:lang w:val="es-419"/>
              </w:rPr>
              <w:lastRenderedPageBreak/>
              <w:t xml:space="preserve">aplicación de las estrategias nacionales de PI, bajo la dirección de los países interesados. </w:t>
            </w:r>
          </w:p>
        </w:tc>
        <w:tc>
          <w:tcPr>
            <w:tcW w:w="3139" w:type="dxa"/>
            <w:tcBorders>
              <w:top w:val="single" w:sz="4" w:space="0" w:color="auto"/>
            </w:tcBorders>
          </w:tcPr>
          <w:p w14:paraId="27088064"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lastRenderedPageBreak/>
              <w:t xml:space="preserve">Aún no se ha iniciado. </w:t>
            </w:r>
          </w:p>
          <w:p w14:paraId="0C32447D" w14:textId="77777777" w:rsidR="004E1E6A" w:rsidRPr="00170D21" w:rsidRDefault="004E1E6A" w:rsidP="00695C52">
            <w:pPr>
              <w:pStyle w:val="Default"/>
              <w:ind w:left="29" w:right="144"/>
              <w:rPr>
                <w:sz w:val="22"/>
                <w:szCs w:val="22"/>
                <w:lang w:val="es-419"/>
              </w:rPr>
            </w:pPr>
          </w:p>
        </w:tc>
        <w:tc>
          <w:tcPr>
            <w:tcW w:w="952" w:type="dxa"/>
            <w:tcBorders>
              <w:top w:val="single" w:sz="4" w:space="0" w:color="auto"/>
            </w:tcBorders>
          </w:tcPr>
          <w:p w14:paraId="7F7A1FCF" w14:textId="77777777" w:rsidR="004E1E6A" w:rsidRPr="00170D21" w:rsidRDefault="004E1E6A" w:rsidP="00695C52">
            <w:pPr>
              <w:pStyle w:val="Default"/>
              <w:ind w:left="29"/>
              <w:rPr>
                <w:sz w:val="22"/>
                <w:szCs w:val="22"/>
                <w:lang w:val="es-419"/>
              </w:rPr>
            </w:pPr>
            <w:r w:rsidRPr="00170D21">
              <w:rPr>
                <w:rFonts w:eastAsia="Arial"/>
                <w:sz w:val="22"/>
                <w:szCs w:val="22"/>
                <w:lang w:val="es-419"/>
              </w:rPr>
              <w:t xml:space="preserve">SA </w:t>
            </w:r>
          </w:p>
          <w:p w14:paraId="0B235571" w14:textId="77777777" w:rsidR="004E1E6A" w:rsidRPr="00170D21" w:rsidRDefault="004E1E6A" w:rsidP="00695C52">
            <w:pPr>
              <w:pStyle w:val="Default"/>
              <w:ind w:left="29"/>
              <w:rPr>
                <w:sz w:val="22"/>
                <w:szCs w:val="22"/>
                <w:lang w:val="es-419"/>
              </w:rPr>
            </w:pPr>
          </w:p>
        </w:tc>
      </w:tr>
      <w:tr w:rsidR="004E1E6A" w:rsidRPr="00170D21" w14:paraId="335512F3" w14:textId="77777777" w:rsidTr="00695C52">
        <w:trPr>
          <w:trHeight w:val="1450"/>
        </w:trPr>
        <w:tc>
          <w:tcPr>
            <w:tcW w:w="2405" w:type="dxa"/>
            <w:vMerge w:val="restart"/>
            <w:tcBorders>
              <w:right w:val="single" w:sz="6" w:space="0" w:color="000000"/>
            </w:tcBorders>
          </w:tcPr>
          <w:p w14:paraId="1CB44998"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Material de sensibilización sobre los factores clave de éxito y buenas prácticas para la elaboración y aplicación de estrategias nacionales de PI. </w:t>
            </w:r>
          </w:p>
          <w:p w14:paraId="4B780AC9" w14:textId="77777777" w:rsidR="004E1E6A" w:rsidRPr="00170D21" w:rsidRDefault="004E1E6A" w:rsidP="00695C52">
            <w:pPr>
              <w:pStyle w:val="Default"/>
              <w:ind w:left="29" w:right="144"/>
              <w:rPr>
                <w:sz w:val="22"/>
                <w:szCs w:val="22"/>
                <w:lang w:val="es-419"/>
              </w:rPr>
            </w:pPr>
          </w:p>
        </w:tc>
        <w:tc>
          <w:tcPr>
            <w:tcW w:w="2995" w:type="dxa"/>
            <w:tcBorders>
              <w:top w:val="single" w:sz="6" w:space="0" w:color="000000"/>
              <w:left w:val="single" w:sz="6" w:space="0" w:color="000000"/>
              <w:bottom w:val="single" w:sz="4" w:space="0" w:color="auto"/>
            </w:tcBorders>
          </w:tcPr>
          <w:p w14:paraId="57428E32"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1. Organización de dos talleres para intercambiar experiencias sobre la elaboración y aplicación de estrategias nacionales de PI y debates sobre las tendencias o buenas prácticas.</w:t>
            </w:r>
          </w:p>
        </w:tc>
        <w:tc>
          <w:tcPr>
            <w:tcW w:w="3139" w:type="dxa"/>
            <w:tcBorders>
              <w:bottom w:val="single" w:sz="4" w:space="0" w:color="auto"/>
            </w:tcBorders>
          </w:tcPr>
          <w:p w14:paraId="2F55F173" w14:textId="77777777" w:rsidR="004E1E6A" w:rsidRPr="00170D21" w:rsidRDefault="004E1E6A" w:rsidP="00695C52">
            <w:pPr>
              <w:pStyle w:val="TableParagraph"/>
              <w:ind w:left="29" w:right="144"/>
              <w:rPr>
                <w:lang w:val="es-419"/>
              </w:rPr>
            </w:pPr>
            <w:r w:rsidRPr="00170D21">
              <w:rPr>
                <w:lang w:val="es-419"/>
              </w:rPr>
              <w:t>Avance parcial: se han iniciado los preparativos organizativos iniciales para un taller, lo que incluye la determinación de fechas provisionales, participantes y ponentes, así como la elaboración del proyecto de orden del día y del programa.</w:t>
            </w:r>
          </w:p>
        </w:tc>
        <w:tc>
          <w:tcPr>
            <w:tcW w:w="952" w:type="dxa"/>
            <w:tcBorders>
              <w:bottom w:val="single" w:sz="4" w:space="0" w:color="auto"/>
            </w:tcBorders>
          </w:tcPr>
          <w:p w14:paraId="0F1CA817" w14:textId="77777777" w:rsidR="004E1E6A" w:rsidRPr="00170D21" w:rsidRDefault="004E1E6A" w:rsidP="00695C52">
            <w:pPr>
              <w:pStyle w:val="Default"/>
              <w:ind w:left="29"/>
              <w:rPr>
                <w:sz w:val="22"/>
                <w:szCs w:val="22"/>
                <w:lang w:val="es-419"/>
              </w:rPr>
            </w:pPr>
            <w:r w:rsidRPr="00170D21">
              <w:rPr>
                <w:sz w:val="22"/>
                <w:szCs w:val="22"/>
                <w:lang w:val="es-419"/>
              </w:rPr>
              <w:t>**</w:t>
            </w:r>
          </w:p>
          <w:p w14:paraId="59692FA1" w14:textId="77777777" w:rsidR="004E1E6A" w:rsidRPr="00170D21" w:rsidRDefault="004E1E6A" w:rsidP="00695C52">
            <w:pPr>
              <w:pStyle w:val="TableParagraph"/>
              <w:ind w:left="29"/>
              <w:rPr>
                <w:lang w:val="es-419"/>
              </w:rPr>
            </w:pPr>
          </w:p>
        </w:tc>
      </w:tr>
      <w:tr w:rsidR="004E1E6A" w:rsidRPr="00170D21" w14:paraId="6A9EDA87" w14:textId="77777777" w:rsidTr="00695C52">
        <w:trPr>
          <w:trHeight w:val="1110"/>
        </w:trPr>
        <w:tc>
          <w:tcPr>
            <w:tcW w:w="2405" w:type="dxa"/>
            <w:vMerge/>
            <w:tcBorders>
              <w:right w:val="single" w:sz="6" w:space="0" w:color="000000"/>
            </w:tcBorders>
          </w:tcPr>
          <w:p w14:paraId="61C4B77C" w14:textId="77777777" w:rsidR="004E1E6A" w:rsidRPr="00170D21" w:rsidRDefault="004E1E6A" w:rsidP="00695C52">
            <w:pPr>
              <w:pStyle w:val="Default"/>
              <w:ind w:left="29" w:right="144"/>
              <w:rPr>
                <w:sz w:val="22"/>
                <w:szCs w:val="22"/>
                <w:lang w:val="es-419"/>
              </w:rPr>
            </w:pPr>
          </w:p>
        </w:tc>
        <w:tc>
          <w:tcPr>
            <w:tcW w:w="2995" w:type="dxa"/>
            <w:tcBorders>
              <w:top w:val="single" w:sz="6" w:space="0" w:color="000000"/>
              <w:left w:val="single" w:sz="6" w:space="0" w:color="000000"/>
              <w:bottom w:val="single" w:sz="4" w:space="0" w:color="auto"/>
            </w:tcBorders>
          </w:tcPr>
          <w:p w14:paraId="52C00DA0"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2. Al menos el 70 % de los participantes considera útil la información difundida en los talleres nacionales.</w:t>
            </w:r>
          </w:p>
        </w:tc>
        <w:tc>
          <w:tcPr>
            <w:tcW w:w="3139" w:type="dxa"/>
            <w:tcBorders>
              <w:bottom w:val="single" w:sz="4" w:space="0" w:color="auto"/>
            </w:tcBorders>
          </w:tcPr>
          <w:p w14:paraId="2CD79D73"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Aún no se ha iniciado. </w:t>
            </w:r>
          </w:p>
          <w:p w14:paraId="66C014F3" w14:textId="77777777" w:rsidR="004E1E6A" w:rsidRPr="00170D21" w:rsidRDefault="004E1E6A" w:rsidP="00695C52">
            <w:pPr>
              <w:pStyle w:val="Default"/>
              <w:ind w:left="29" w:right="144"/>
              <w:rPr>
                <w:sz w:val="22"/>
                <w:szCs w:val="22"/>
                <w:lang w:val="es-419"/>
              </w:rPr>
            </w:pPr>
          </w:p>
        </w:tc>
        <w:tc>
          <w:tcPr>
            <w:tcW w:w="952" w:type="dxa"/>
            <w:tcBorders>
              <w:bottom w:val="single" w:sz="4" w:space="0" w:color="auto"/>
            </w:tcBorders>
          </w:tcPr>
          <w:p w14:paraId="71F095C0" w14:textId="77777777" w:rsidR="004E1E6A" w:rsidRPr="00170D21" w:rsidRDefault="004E1E6A" w:rsidP="00695C52">
            <w:pPr>
              <w:pStyle w:val="Default"/>
              <w:ind w:left="29"/>
              <w:rPr>
                <w:sz w:val="22"/>
                <w:szCs w:val="22"/>
                <w:lang w:val="es-419"/>
              </w:rPr>
            </w:pPr>
            <w:r w:rsidRPr="00170D21">
              <w:rPr>
                <w:rFonts w:eastAsia="Arial"/>
                <w:sz w:val="22"/>
                <w:szCs w:val="22"/>
                <w:lang w:val="es-419"/>
              </w:rPr>
              <w:t xml:space="preserve">SA </w:t>
            </w:r>
          </w:p>
          <w:p w14:paraId="35ADE109" w14:textId="77777777" w:rsidR="004E1E6A" w:rsidRPr="00170D21" w:rsidRDefault="004E1E6A" w:rsidP="00695C52">
            <w:pPr>
              <w:pStyle w:val="Default"/>
              <w:ind w:left="29"/>
              <w:rPr>
                <w:sz w:val="22"/>
                <w:szCs w:val="22"/>
                <w:lang w:val="es-419"/>
              </w:rPr>
            </w:pPr>
          </w:p>
        </w:tc>
      </w:tr>
      <w:tr w:rsidR="004E1E6A" w:rsidRPr="00170D21" w14:paraId="4410D138" w14:textId="77777777" w:rsidTr="00695C52">
        <w:trPr>
          <w:trHeight w:val="160"/>
        </w:trPr>
        <w:tc>
          <w:tcPr>
            <w:tcW w:w="2405" w:type="dxa"/>
            <w:vMerge/>
            <w:tcBorders>
              <w:right w:val="single" w:sz="6" w:space="0" w:color="000000"/>
            </w:tcBorders>
          </w:tcPr>
          <w:p w14:paraId="6B325916" w14:textId="77777777" w:rsidR="004E1E6A" w:rsidRPr="00170D21" w:rsidRDefault="004E1E6A" w:rsidP="00695C52">
            <w:pPr>
              <w:pStyle w:val="Default"/>
              <w:ind w:left="29" w:right="144"/>
              <w:rPr>
                <w:sz w:val="22"/>
                <w:szCs w:val="22"/>
                <w:lang w:val="es-419"/>
              </w:rPr>
            </w:pPr>
          </w:p>
        </w:tc>
        <w:tc>
          <w:tcPr>
            <w:tcW w:w="2995" w:type="dxa"/>
            <w:tcBorders>
              <w:top w:val="single" w:sz="4" w:space="0" w:color="auto"/>
              <w:left w:val="single" w:sz="6" w:space="0" w:color="000000"/>
              <w:bottom w:val="single" w:sz="6" w:space="0" w:color="000000"/>
            </w:tcBorders>
          </w:tcPr>
          <w:p w14:paraId="05909E5A" w14:textId="77777777" w:rsidR="004E1E6A" w:rsidRPr="00170D21" w:rsidRDefault="004E1E6A" w:rsidP="00695C52">
            <w:pPr>
              <w:pStyle w:val="Default"/>
              <w:ind w:left="29" w:right="144"/>
              <w:rPr>
                <w:lang w:val="es-419"/>
              </w:rPr>
            </w:pPr>
            <w:r w:rsidRPr="00170D21">
              <w:rPr>
                <w:rFonts w:eastAsia="Arial"/>
                <w:sz w:val="22"/>
                <w:szCs w:val="22"/>
                <w:lang w:val="es-419"/>
              </w:rPr>
              <w:t xml:space="preserve">3. Publicación en el centro de recursos y perspectivas de la guía sobre factores clave de éxito, ejemplos de tendencias o buenas prácticas para la elaboración y aplicación de estrategias nacionales de PI. </w:t>
            </w:r>
          </w:p>
        </w:tc>
        <w:tc>
          <w:tcPr>
            <w:tcW w:w="3139" w:type="dxa"/>
            <w:tcBorders>
              <w:top w:val="single" w:sz="4" w:space="0" w:color="auto"/>
            </w:tcBorders>
          </w:tcPr>
          <w:p w14:paraId="181791D4"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Aún no se ha iniciado. </w:t>
            </w:r>
          </w:p>
          <w:p w14:paraId="5B422F28" w14:textId="77777777" w:rsidR="004E1E6A" w:rsidRPr="00170D21" w:rsidRDefault="004E1E6A" w:rsidP="00695C52">
            <w:pPr>
              <w:pStyle w:val="TableParagraph"/>
              <w:ind w:left="29" w:right="144"/>
              <w:rPr>
                <w:lang w:val="es-419"/>
              </w:rPr>
            </w:pPr>
          </w:p>
        </w:tc>
        <w:tc>
          <w:tcPr>
            <w:tcW w:w="952" w:type="dxa"/>
            <w:tcBorders>
              <w:top w:val="single" w:sz="4" w:space="0" w:color="auto"/>
            </w:tcBorders>
          </w:tcPr>
          <w:p w14:paraId="1517F3C4" w14:textId="77777777" w:rsidR="004E1E6A" w:rsidRPr="00170D21" w:rsidRDefault="004E1E6A" w:rsidP="00695C52">
            <w:pPr>
              <w:pStyle w:val="Default"/>
              <w:ind w:left="29"/>
              <w:rPr>
                <w:sz w:val="22"/>
                <w:szCs w:val="22"/>
                <w:lang w:val="es-419"/>
              </w:rPr>
            </w:pPr>
            <w:r w:rsidRPr="00170D21">
              <w:rPr>
                <w:rFonts w:eastAsia="Arial"/>
                <w:sz w:val="22"/>
                <w:szCs w:val="22"/>
                <w:lang w:val="es-419"/>
              </w:rPr>
              <w:t xml:space="preserve">SA </w:t>
            </w:r>
          </w:p>
          <w:p w14:paraId="52EF5EB3" w14:textId="77777777" w:rsidR="004E1E6A" w:rsidRPr="00170D21" w:rsidRDefault="004E1E6A" w:rsidP="00695C52">
            <w:pPr>
              <w:pStyle w:val="TableParagraph"/>
              <w:ind w:left="29"/>
              <w:rPr>
                <w:lang w:val="es-419"/>
              </w:rPr>
            </w:pPr>
          </w:p>
        </w:tc>
      </w:tr>
    </w:tbl>
    <w:p w14:paraId="5437232A" w14:textId="77777777" w:rsidR="004E1E6A" w:rsidRPr="00170D21" w:rsidRDefault="004E1E6A" w:rsidP="004E1E6A">
      <w:pPr>
        <w:spacing w:before="720"/>
        <w:ind w:left="5530"/>
        <w:rPr>
          <w:lang w:val="es-419"/>
        </w:rPr>
        <w:sectPr w:rsidR="004E1E6A" w:rsidRPr="00170D21" w:rsidSect="004E1E6A">
          <w:headerReference w:type="default" r:id="rId165"/>
          <w:headerReference w:type="first" r:id="rId166"/>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XIV]</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3BA9E57A" w14:textId="77777777" w:rsidTr="00695C52">
        <w:trPr>
          <w:trHeight w:val="431"/>
        </w:trPr>
        <w:tc>
          <w:tcPr>
            <w:tcW w:w="9290" w:type="dxa"/>
            <w:gridSpan w:val="2"/>
          </w:tcPr>
          <w:p w14:paraId="624CE995"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5E597C87" w14:textId="77777777" w:rsidTr="00695C52">
        <w:trPr>
          <w:trHeight w:val="324"/>
        </w:trPr>
        <w:tc>
          <w:tcPr>
            <w:tcW w:w="2377" w:type="dxa"/>
            <w:shd w:val="clear" w:color="auto" w:fill="69F0C4"/>
          </w:tcPr>
          <w:p w14:paraId="7FD545D2"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33E47496" w14:textId="77777777" w:rsidR="004E1E6A" w:rsidRPr="00170D21" w:rsidRDefault="004E1E6A" w:rsidP="00695C52">
            <w:pPr>
              <w:pStyle w:val="TableParagraph"/>
              <w:ind w:left="109"/>
              <w:rPr>
                <w:lang w:val="es-419"/>
              </w:rPr>
            </w:pPr>
            <w:r w:rsidRPr="00170D21">
              <w:rPr>
                <w:lang w:val="es-419"/>
              </w:rPr>
              <w:t>DA_1_4_11_01</w:t>
            </w:r>
          </w:p>
        </w:tc>
      </w:tr>
      <w:tr w:rsidR="004E1E6A" w:rsidRPr="00170D21" w14:paraId="76AF889D" w14:textId="77777777" w:rsidTr="00695C52">
        <w:trPr>
          <w:trHeight w:val="342"/>
        </w:trPr>
        <w:tc>
          <w:tcPr>
            <w:tcW w:w="2377" w:type="dxa"/>
            <w:shd w:val="clear" w:color="auto" w:fill="69F0C4"/>
          </w:tcPr>
          <w:p w14:paraId="2A0B1F4F"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07BCF27E" w14:textId="4732F8FD" w:rsidR="004E1E6A" w:rsidRPr="00170D21" w:rsidRDefault="004E1E6A" w:rsidP="00695C52">
            <w:pPr>
              <w:pStyle w:val="TableParagraph"/>
              <w:spacing w:before="1"/>
              <w:ind w:left="109"/>
              <w:rPr>
                <w:lang w:val="es-419"/>
              </w:rPr>
            </w:pPr>
            <w:hyperlink r:id="rId167" w:history="1">
              <w:r w:rsidRPr="00170D21">
                <w:rPr>
                  <w:color w:val="0000FF"/>
                  <w:u w:val="single"/>
                  <w:lang w:val="es-419"/>
                </w:rPr>
                <w:t>Empoderamiento de los jóvenes músicos lusófonos en la era del streaming</w:t>
              </w:r>
            </w:hyperlink>
          </w:p>
        </w:tc>
      </w:tr>
      <w:tr w:rsidR="004E1E6A" w:rsidRPr="00170D21" w14:paraId="410AC111" w14:textId="77777777" w:rsidTr="00695C52">
        <w:trPr>
          <w:trHeight w:val="531"/>
        </w:trPr>
        <w:tc>
          <w:tcPr>
            <w:tcW w:w="2377" w:type="dxa"/>
            <w:shd w:val="clear" w:color="auto" w:fill="69F0C4"/>
          </w:tcPr>
          <w:p w14:paraId="4718DBC2" w14:textId="1416B888" w:rsidR="004E1E6A" w:rsidRPr="00170D21" w:rsidRDefault="004E1E6A" w:rsidP="00695C52">
            <w:pPr>
              <w:pStyle w:val="TableParagraph"/>
              <w:ind w:left="110" w:right="121"/>
              <w:rPr>
                <w:lang w:val="es-419"/>
              </w:rPr>
            </w:pPr>
            <w:hyperlink r:id="rId168" w:history="1">
              <w:r w:rsidRPr="00170D21">
                <w:rPr>
                  <w:color w:val="0000FF"/>
                  <w:u w:val="single"/>
                  <w:lang w:val="es-419"/>
                </w:rPr>
                <w:t>Recomendación en el marco de la Agenda para el Desarrollo</w:t>
              </w:r>
            </w:hyperlink>
          </w:p>
        </w:tc>
        <w:tc>
          <w:tcPr>
            <w:tcW w:w="6913" w:type="dxa"/>
          </w:tcPr>
          <w:p w14:paraId="1FB36A89" w14:textId="77777777" w:rsidR="004E1E6A" w:rsidRPr="00170D21" w:rsidRDefault="004E1E6A" w:rsidP="00695C52">
            <w:pPr>
              <w:pStyle w:val="TableParagraph"/>
              <w:ind w:left="115" w:right="144"/>
              <w:rPr>
                <w:lang w:val="es-419"/>
              </w:rPr>
            </w:pPr>
            <w:r w:rsidRPr="00170D21">
              <w:rPr>
                <w:iCs/>
                <w:lang w:val="es-419"/>
              </w:rPr>
              <w:t>Recomendaciones 1, 4 y 11.</w:t>
            </w:r>
          </w:p>
        </w:tc>
      </w:tr>
      <w:tr w:rsidR="004E1E6A" w:rsidRPr="00170D21" w14:paraId="165D202D" w14:textId="77777777" w:rsidTr="00695C52">
        <w:trPr>
          <w:trHeight w:val="621"/>
        </w:trPr>
        <w:tc>
          <w:tcPr>
            <w:tcW w:w="2377" w:type="dxa"/>
            <w:shd w:val="clear" w:color="auto" w:fill="69F0C4"/>
          </w:tcPr>
          <w:p w14:paraId="549D84F6"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3A02BEC3" w14:textId="77777777" w:rsidR="004E1E6A" w:rsidRPr="00170D21" w:rsidRDefault="004E1E6A" w:rsidP="00695C52">
            <w:pPr>
              <w:pStyle w:val="TableParagraph"/>
              <w:ind w:left="115" w:right="144"/>
              <w:rPr>
                <w:lang w:val="es-419"/>
              </w:rPr>
            </w:pPr>
            <w:r w:rsidRPr="00170D21">
              <w:rPr>
                <w:lang w:val="es-419"/>
              </w:rPr>
              <w:t xml:space="preserve">Presupuesto total: 432 100 francos suizos, asignados a </w:t>
            </w:r>
            <w:r w:rsidRPr="00170D21">
              <w:rPr>
                <w:lang w:val="es-419"/>
              </w:rPr>
              <w:br/>
              <w:t>gastos no relativos a personal.</w:t>
            </w:r>
          </w:p>
        </w:tc>
      </w:tr>
      <w:tr w:rsidR="004E1E6A" w:rsidRPr="00170D21" w14:paraId="4A7FFB46" w14:textId="77777777" w:rsidTr="00695C52">
        <w:trPr>
          <w:trHeight w:val="531"/>
        </w:trPr>
        <w:tc>
          <w:tcPr>
            <w:tcW w:w="2377" w:type="dxa"/>
            <w:shd w:val="clear" w:color="auto" w:fill="69F0C4"/>
          </w:tcPr>
          <w:p w14:paraId="0DA80FF4"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0378C090" w14:textId="77777777" w:rsidR="004E1E6A" w:rsidRPr="00170D21" w:rsidRDefault="004E1E6A" w:rsidP="00695C52">
            <w:pPr>
              <w:pStyle w:val="TableParagraph"/>
              <w:spacing w:before="1"/>
              <w:ind w:left="109"/>
              <w:rPr>
                <w:lang w:val="es-419"/>
              </w:rPr>
            </w:pPr>
            <w:r w:rsidRPr="00170D21">
              <w:rPr>
                <w:lang w:val="es-419"/>
              </w:rPr>
              <w:t xml:space="preserve">Abril de 2025 </w:t>
            </w:r>
          </w:p>
        </w:tc>
      </w:tr>
      <w:tr w:rsidR="004E1E6A" w:rsidRPr="00170D21" w14:paraId="0D78E0B0" w14:textId="77777777" w:rsidTr="00695C52">
        <w:trPr>
          <w:trHeight w:val="531"/>
        </w:trPr>
        <w:tc>
          <w:tcPr>
            <w:tcW w:w="2377" w:type="dxa"/>
            <w:shd w:val="clear" w:color="auto" w:fill="69F0C4"/>
          </w:tcPr>
          <w:p w14:paraId="2AD797A7"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2BE1B8BC" w14:textId="77777777" w:rsidR="004E1E6A" w:rsidRPr="00170D21" w:rsidRDefault="004E1E6A" w:rsidP="00695C52">
            <w:pPr>
              <w:pStyle w:val="TableParagraph"/>
              <w:ind w:left="109"/>
              <w:rPr>
                <w:lang w:val="es-419"/>
              </w:rPr>
            </w:pPr>
            <w:r w:rsidRPr="00170D21">
              <w:rPr>
                <w:lang w:val="es-419"/>
              </w:rPr>
              <w:t xml:space="preserve">24 meses </w:t>
            </w:r>
          </w:p>
        </w:tc>
      </w:tr>
      <w:tr w:rsidR="004E1E6A" w:rsidRPr="00170D21" w14:paraId="04089C1F" w14:textId="77777777" w:rsidTr="00695C52">
        <w:trPr>
          <w:trHeight w:val="801"/>
        </w:trPr>
        <w:tc>
          <w:tcPr>
            <w:tcW w:w="2377" w:type="dxa"/>
            <w:shd w:val="clear" w:color="auto" w:fill="69F0C4"/>
          </w:tcPr>
          <w:p w14:paraId="715071FD" w14:textId="77777777" w:rsidR="004E1E6A" w:rsidRPr="00170D21" w:rsidRDefault="004E1E6A" w:rsidP="00695C52">
            <w:pPr>
              <w:pStyle w:val="TableParagraph"/>
              <w:ind w:left="110"/>
              <w:rPr>
                <w:lang w:val="es-419"/>
              </w:rPr>
            </w:pPr>
            <w:r w:rsidRPr="00170D21">
              <w:rPr>
                <w:u w:val="single"/>
                <w:lang w:val="es-419"/>
              </w:rPr>
              <w:t>Principales</w:t>
            </w:r>
          </w:p>
          <w:p w14:paraId="3631DDA3"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32109141" w14:textId="77777777" w:rsidR="004E1E6A" w:rsidRPr="00170D21" w:rsidRDefault="004E1E6A" w:rsidP="00695C52">
            <w:pPr>
              <w:pStyle w:val="TableParagraph"/>
              <w:spacing w:after="120"/>
              <w:ind w:left="115" w:right="74"/>
              <w:contextualSpacing/>
              <w:rPr>
                <w:iCs/>
                <w:lang w:val="es-419"/>
              </w:rPr>
            </w:pPr>
            <w:r w:rsidRPr="00170D21">
              <w:rPr>
                <w:iCs/>
                <w:lang w:val="es-419"/>
              </w:rPr>
              <w:t>Sector encargado de la ejecución: Derecho de Autor e Industrias Creativas</w:t>
            </w:r>
          </w:p>
          <w:p w14:paraId="40A138B0" w14:textId="77777777" w:rsidR="004E1E6A" w:rsidRPr="00170D21" w:rsidRDefault="004E1E6A" w:rsidP="00695C52">
            <w:pPr>
              <w:pStyle w:val="TableParagraph"/>
              <w:ind w:right="531"/>
              <w:rPr>
                <w:lang w:val="es-419"/>
              </w:rPr>
            </w:pPr>
          </w:p>
        </w:tc>
      </w:tr>
      <w:tr w:rsidR="004E1E6A" w:rsidRPr="00170D21" w14:paraId="28F2E96B" w14:textId="77777777" w:rsidTr="00695C52">
        <w:trPr>
          <w:trHeight w:val="621"/>
        </w:trPr>
        <w:tc>
          <w:tcPr>
            <w:tcW w:w="2377" w:type="dxa"/>
            <w:shd w:val="clear" w:color="auto" w:fill="69F0C4"/>
          </w:tcPr>
          <w:p w14:paraId="5959FF1E"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6C9D0207" w14:textId="77777777" w:rsidR="004E1E6A" w:rsidRPr="00170D21" w:rsidRDefault="004E1E6A" w:rsidP="00695C52">
            <w:pPr>
              <w:pStyle w:val="TableParagraph"/>
              <w:spacing w:after="240"/>
              <w:ind w:left="115"/>
              <w:contextualSpacing/>
              <w:rPr>
                <w:lang w:val="es-419"/>
              </w:rPr>
            </w:pPr>
            <w:r w:rsidRPr="00170D21">
              <w:rPr>
                <w:lang w:val="es-419"/>
              </w:rPr>
              <w:t xml:space="preserve">La industria musical ha sufrido una transformación fundamental debido al uso cada vez más intenso de las tecnologías digitales y la forma en que se consume música, desde los discos compactos (CD) a la descarga, y ahora el streaming (transmisión en continuo). Este entorno digital para el consumo de música y el consiguiente surgimiento de nuevos modelos de negocio y la adaptación de los preexistentes ha tenido un impacto directo en los jóvenes músicos y sus medios de vida. </w:t>
            </w:r>
          </w:p>
          <w:p w14:paraId="5E63C878" w14:textId="77777777" w:rsidR="004E1E6A" w:rsidRPr="00170D21" w:rsidRDefault="004E1E6A" w:rsidP="00695C52">
            <w:pPr>
              <w:pStyle w:val="TableParagraph"/>
              <w:spacing w:after="240"/>
              <w:ind w:left="115"/>
              <w:contextualSpacing/>
              <w:rPr>
                <w:lang w:val="es-419"/>
              </w:rPr>
            </w:pPr>
            <w:r w:rsidRPr="00170D21">
              <w:rPr>
                <w:lang w:val="es-419"/>
              </w:rPr>
              <w:t xml:space="preserve">Mientras la industria musical estaba en transformación, la tecnología digital permitió a los jóvenes músicos grabar y distribuir directamente su música, combinando los roles tradicionales de un sello discográfico y un editor musical además de su papel como artistas. </w:t>
            </w:r>
          </w:p>
          <w:p w14:paraId="350E7C3C" w14:textId="77777777" w:rsidR="004E1E6A" w:rsidRPr="00170D21" w:rsidRDefault="004E1E6A" w:rsidP="00695C52">
            <w:pPr>
              <w:pStyle w:val="TableParagraph"/>
              <w:spacing w:after="240"/>
              <w:ind w:left="115"/>
              <w:contextualSpacing/>
              <w:rPr>
                <w:lang w:val="es-419"/>
              </w:rPr>
            </w:pPr>
          </w:p>
          <w:p w14:paraId="07C0DF12" w14:textId="77777777" w:rsidR="004E1E6A" w:rsidRPr="00170D21" w:rsidRDefault="004E1E6A" w:rsidP="00695C52">
            <w:pPr>
              <w:pStyle w:val="TableParagraph"/>
              <w:spacing w:after="240"/>
              <w:ind w:left="115"/>
              <w:contextualSpacing/>
              <w:rPr>
                <w:lang w:val="es-419"/>
              </w:rPr>
            </w:pPr>
            <w:r w:rsidRPr="00170D21">
              <w:rPr>
                <w:lang w:val="es-419"/>
              </w:rPr>
              <w:t xml:space="preserve">Esta nueva dinámica aún coexiste con los métodos y roles tradicionales en la industria musical. En todos estos casos, la propiedad intelectual sigue siendo el centro de las relaciones entre las partes interesadas en la industria de la música y es fundamental para que los jóvenes músicos puedan ganarse la vida con su música. A medida que el entorno digital hace que el desarrollo profesional sea aún más complejo, ¿cómo podrían los jóvenes músicos gestionar mejor su propiedad intelectual para tomar las mejores decisiones para su carrera? </w:t>
            </w:r>
          </w:p>
          <w:p w14:paraId="0D3A5DC7" w14:textId="77777777" w:rsidR="004E1E6A" w:rsidRPr="00170D21" w:rsidRDefault="004E1E6A" w:rsidP="00695C52">
            <w:pPr>
              <w:pStyle w:val="TableParagraph"/>
              <w:ind w:left="109"/>
              <w:rPr>
                <w:lang w:val="es-419"/>
              </w:rPr>
            </w:pPr>
          </w:p>
          <w:p w14:paraId="132C6387" w14:textId="77777777" w:rsidR="004E1E6A" w:rsidRPr="00170D21" w:rsidRDefault="004E1E6A" w:rsidP="00695C52">
            <w:pPr>
              <w:pStyle w:val="TableParagraph"/>
              <w:ind w:left="109"/>
              <w:rPr>
                <w:lang w:val="es-419"/>
              </w:rPr>
            </w:pPr>
            <w:r w:rsidRPr="00170D21">
              <w:rPr>
                <w:lang w:val="es-419"/>
              </w:rPr>
              <w:t>El objetivo de este proyecto es proporcionar los conocimientos, las explicaciones y la orientación necesarios sobre la PI en la industria musical, con el fin de que los jóvenes músicos de los países beneficiarios puedan utilizar dicha PI de forma estratégica para el desarrollo de su carrera y la comercialización de su música.</w:t>
            </w:r>
          </w:p>
        </w:tc>
      </w:tr>
      <w:tr w:rsidR="004E1E6A" w:rsidRPr="00170D21" w14:paraId="7A5AE9BD" w14:textId="77777777" w:rsidTr="00695C52">
        <w:trPr>
          <w:trHeight w:val="432"/>
        </w:trPr>
        <w:tc>
          <w:tcPr>
            <w:tcW w:w="2377" w:type="dxa"/>
            <w:shd w:val="clear" w:color="auto" w:fill="69F0C4"/>
          </w:tcPr>
          <w:p w14:paraId="09F16A44"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0D86759E" w14:textId="77777777" w:rsidR="004E1E6A" w:rsidRPr="00170D21" w:rsidRDefault="004E1E6A" w:rsidP="00695C52">
            <w:pPr>
              <w:pStyle w:val="TableParagraph"/>
              <w:spacing w:before="1"/>
              <w:ind w:left="109"/>
              <w:rPr>
                <w:lang w:val="es-419"/>
              </w:rPr>
            </w:pPr>
            <w:r w:rsidRPr="00170D21">
              <w:rPr>
                <w:lang w:val="es-419"/>
              </w:rPr>
              <w:t>Sr. Rafael Ferraz Vázquez, jurista, División de Derecho de Autor (Sector de Derecho de Autor e Industrias Creativas)</w:t>
            </w:r>
          </w:p>
        </w:tc>
      </w:tr>
      <w:tr w:rsidR="004E1E6A" w:rsidRPr="00170D21" w14:paraId="3E1E8898" w14:textId="77777777" w:rsidTr="00695C52">
        <w:trPr>
          <w:trHeight w:val="891"/>
        </w:trPr>
        <w:tc>
          <w:tcPr>
            <w:tcW w:w="2377" w:type="dxa"/>
            <w:shd w:val="clear" w:color="auto" w:fill="69F0C4"/>
          </w:tcPr>
          <w:p w14:paraId="0CC5F279" w14:textId="3D29CEDA"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69" w:history="1">
              <w:r w:rsidRPr="00170D21">
                <w:rPr>
                  <w:color w:val="0000FF"/>
                  <w:u w:val="single"/>
                  <w:lang w:val="es-419"/>
                </w:rPr>
                <w:t xml:space="preserve">programa de trabajo y </w:t>
              </w:r>
              <w:r w:rsidRPr="00170D21">
                <w:rPr>
                  <w:color w:val="0000FF"/>
                  <w:u w:val="single"/>
                  <w:lang w:val="es-419"/>
                </w:rPr>
                <w:lastRenderedPageBreak/>
                <w:t>presupuesto para 2024/25</w:t>
              </w:r>
            </w:hyperlink>
            <w:r w:rsidRPr="00170D21">
              <w:rPr>
                <w:lang w:val="es-419"/>
              </w:rPr>
              <w:t xml:space="preserve"> y en el </w:t>
            </w:r>
            <w:hyperlink r:id="rId170" w:history="1">
              <w:r w:rsidRPr="00170D21">
                <w:rPr>
                  <w:color w:val="0000FF"/>
                  <w:u w:val="single"/>
                  <w:lang w:val="es-419"/>
                </w:rPr>
                <w:t>programa de trabajo y presupuesto para 2026/27</w:t>
              </w:r>
            </w:hyperlink>
          </w:p>
        </w:tc>
        <w:tc>
          <w:tcPr>
            <w:tcW w:w="6913" w:type="dxa"/>
          </w:tcPr>
          <w:p w14:paraId="20F3B458" w14:textId="77777777" w:rsidR="004E1E6A" w:rsidRPr="00170D21" w:rsidRDefault="004E1E6A" w:rsidP="00695C52">
            <w:pPr>
              <w:pStyle w:val="TableParagraph"/>
              <w:spacing w:before="1"/>
              <w:ind w:left="109" w:right="109"/>
              <w:rPr>
                <w:lang w:val="es-419"/>
              </w:rPr>
            </w:pPr>
            <w:r w:rsidRPr="00170D21">
              <w:rPr>
                <w:lang w:val="es-419"/>
              </w:rPr>
              <w:lastRenderedPageBreak/>
              <w:t>1.1 Una comunicación y una implicación más sólidas en todo el mundo para aumentar la sensibilización y el conocimiento sobre la forma en que la PI puede mejorar la vida de la humanidad en su conjunto, y en todas partes.</w:t>
            </w:r>
          </w:p>
          <w:p w14:paraId="405A6A23" w14:textId="77777777" w:rsidR="004E1E6A" w:rsidRPr="00170D21" w:rsidRDefault="004E1E6A" w:rsidP="00695C52">
            <w:pPr>
              <w:pStyle w:val="TableParagraph"/>
              <w:spacing w:before="1"/>
              <w:ind w:left="109" w:right="109"/>
              <w:rPr>
                <w:lang w:val="es-419"/>
              </w:rPr>
            </w:pPr>
          </w:p>
          <w:p w14:paraId="67A69635" w14:textId="77777777" w:rsidR="004E1E6A" w:rsidRPr="00170D21" w:rsidRDefault="004E1E6A" w:rsidP="00695C52">
            <w:pPr>
              <w:pStyle w:val="TableParagraph"/>
              <w:spacing w:before="1"/>
              <w:ind w:left="109" w:right="109"/>
              <w:rPr>
                <w:lang w:val="es-419"/>
              </w:rPr>
            </w:pPr>
            <w:r w:rsidRPr="00170D21">
              <w:rPr>
                <w:lang w:val="es-419"/>
              </w:rPr>
              <w:t>2.2 La OMPI congrega a la comunidad internacional para hacer frente de forma proactiva a los problemas y desafíos políticos que van planteándose a nivel mundial en relación con la propiedad intelectual, la innovación y la creatividad.</w:t>
            </w:r>
          </w:p>
          <w:p w14:paraId="7CDD52C1" w14:textId="77777777" w:rsidR="004E1E6A" w:rsidRPr="00170D21" w:rsidRDefault="004E1E6A" w:rsidP="00695C52">
            <w:pPr>
              <w:pStyle w:val="TableParagraph"/>
              <w:spacing w:before="1"/>
              <w:ind w:left="109" w:right="109"/>
              <w:rPr>
                <w:lang w:val="es-419"/>
              </w:rPr>
            </w:pPr>
          </w:p>
          <w:p w14:paraId="51BCBEB5" w14:textId="77777777" w:rsidR="004E1E6A" w:rsidRPr="00170D21" w:rsidRDefault="004E1E6A" w:rsidP="00695C52">
            <w:pPr>
              <w:pStyle w:val="TableParagraph"/>
              <w:spacing w:before="1"/>
              <w:ind w:left="109" w:right="109"/>
              <w:rPr>
                <w:lang w:val="es-419"/>
              </w:rPr>
            </w:pPr>
            <w:r w:rsidRPr="00170D21">
              <w:rPr>
                <w:lang w:val="es-419"/>
              </w:rPr>
              <w:t>3.1 Uso más amplio y eficaz de los sistemas, servicios, conocimientos y datos mundiales de la OMPI en materia de propiedad intelectual.</w:t>
            </w:r>
          </w:p>
          <w:p w14:paraId="50ED04B0" w14:textId="77777777" w:rsidR="004E1E6A" w:rsidRPr="00170D21" w:rsidRDefault="004E1E6A" w:rsidP="00695C52">
            <w:pPr>
              <w:pStyle w:val="TableParagraph"/>
              <w:spacing w:before="1"/>
              <w:ind w:left="109" w:right="109"/>
              <w:rPr>
                <w:lang w:val="es-419"/>
              </w:rPr>
            </w:pPr>
          </w:p>
          <w:p w14:paraId="2FD9B319" w14:textId="77777777" w:rsidR="004E1E6A" w:rsidRPr="00170D21" w:rsidRDefault="004E1E6A" w:rsidP="00695C52">
            <w:pPr>
              <w:pStyle w:val="TableParagraph"/>
              <w:spacing w:before="1"/>
              <w:ind w:left="109" w:right="109"/>
              <w:rPr>
                <w:lang w:val="es-419"/>
              </w:rPr>
            </w:pPr>
            <w:r w:rsidRPr="00170D21">
              <w:rPr>
                <w:lang w:val="es-419"/>
              </w:rPr>
              <w:t>4.1 Un uso más eficaz de un sistema equilibrado de PI para apoyar el crecimiento y el desarrollo de todos los Estados miembros y sus regiones y subregiones, entre otras cosas, mediante la implantación de las recomendaciones de la Agenda para el Desarrollo.</w:t>
            </w:r>
          </w:p>
          <w:p w14:paraId="4DB893C8" w14:textId="77777777" w:rsidR="004E1E6A" w:rsidRPr="00170D21" w:rsidRDefault="004E1E6A" w:rsidP="00695C52">
            <w:pPr>
              <w:pStyle w:val="TableParagraph"/>
              <w:spacing w:before="1"/>
              <w:ind w:left="109" w:right="109"/>
              <w:rPr>
                <w:lang w:val="es-419"/>
              </w:rPr>
            </w:pPr>
          </w:p>
          <w:p w14:paraId="3D0A475C" w14:textId="77777777" w:rsidR="004E1E6A" w:rsidRPr="00170D21" w:rsidRDefault="004E1E6A" w:rsidP="00695C52">
            <w:pPr>
              <w:pStyle w:val="TableParagraph"/>
              <w:spacing w:before="1"/>
              <w:ind w:left="109" w:right="109"/>
              <w:rPr>
                <w:lang w:val="es-419"/>
              </w:rPr>
            </w:pPr>
            <w:r w:rsidRPr="00170D21">
              <w:rPr>
                <w:lang w:val="es-419"/>
              </w:rPr>
              <w:t>4.3 Aumento de los conocimientos y competencias en materia de PI en todos los Estados miembros.</w:t>
            </w:r>
          </w:p>
          <w:p w14:paraId="4E6056E2" w14:textId="77777777" w:rsidR="004E1E6A" w:rsidRPr="00170D21" w:rsidRDefault="004E1E6A" w:rsidP="00695C52">
            <w:pPr>
              <w:pStyle w:val="TableParagraph"/>
              <w:spacing w:before="1"/>
              <w:ind w:left="109" w:right="109"/>
              <w:rPr>
                <w:lang w:val="es-419"/>
              </w:rPr>
            </w:pPr>
          </w:p>
          <w:p w14:paraId="60F1FA5C" w14:textId="77777777" w:rsidR="004E1E6A" w:rsidRPr="00170D21" w:rsidRDefault="004E1E6A" w:rsidP="00695C52">
            <w:pPr>
              <w:pStyle w:val="TableParagraph"/>
              <w:spacing w:before="1"/>
              <w:ind w:left="109" w:right="109"/>
              <w:rPr>
                <w:lang w:val="es-419"/>
              </w:rPr>
            </w:pPr>
            <w:r w:rsidRPr="00170D21">
              <w:rPr>
                <w:lang w:val="es-419"/>
              </w:rPr>
              <w:t>4.4 Más innovadores, creadores, pymes, universidades, instituciones de investigación y comunidades sacan provecho de la PI.</w:t>
            </w:r>
          </w:p>
        </w:tc>
      </w:tr>
      <w:tr w:rsidR="004E1E6A" w:rsidRPr="00170D21" w14:paraId="29E3486B" w14:textId="77777777" w:rsidTr="00695C52">
        <w:trPr>
          <w:trHeight w:val="1071"/>
        </w:trPr>
        <w:tc>
          <w:tcPr>
            <w:tcW w:w="2377" w:type="dxa"/>
            <w:shd w:val="clear" w:color="auto" w:fill="69F0C4"/>
          </w:tcPr>
          <w:p w14:paraId="346AFBA6" w14:textId="77777777" w:rsidR="004E1E6A" w:rsidRPr="00170D21" w:rsidRDefault="004E1E6A" w:rsidP="00695C52">
            <w:pPr>
              <w:pStyle w:val="TableParagraph"/>
              <w:ind w:left="110" w:right="378"/>
              <w:rPr>
                <w:lang w:val="es-419"/>
              </w:rPr>
            </w:pPr>
            <w:r w:rsidRPr="00170D21">
              <w:rPr>
                <w:u w:val="single"/>
                <w:lang w:val="es-419"/>
              </w:rPr>
              <w:lastRenderedPageBreak/>
              <w:t>Progresos en la ejecución del proyecto</w:t>
            </w:r>
          </w:p>
        </w:tc>
        <w:tc>
          <w:tcPr>
            <w:tcW w:w="6913" w:type="dxa"/>
          </w:tcPr>
          <w:p w14:paraId="0744CD46" w14:textId="533DE2EC" w:rsidR="004E1E6A" w:rsidRPr="00170D21" w:rsidRDefault="004E1E6A" w:rsidP="00695C52">
            <w:pPr>
              <w:ind w:left="115" w:right="86" w:firstLine="25"/>
              <w:contextualSpacing/>
              <w:rPr>
                <w:szCs w:val="22"/>
                <w:lang w:val="es-419"/>
              </w:rPr>
            </w:pPr>
            <w:r w:rsidRPr="00170D21">
              <w:rPr>
                <w:rFonts w:eastAsia="Arial"/>
                <w:szCs w:val="22"/>
                <w:lang w:val="es-419"/>
              </w:rPr>
              <w:t>Durante el período examinado y de conformidad con la estrategia de ejecución descrita en el documento del proyecto (</w:t>
            </w:r>
            <w:hyperlink r:id="rId171" w:history="1">
              <w:r w:rsidRPr="00170D21">
                <w:rPr>
                  <w:rFonts w:eastAsia="Arial"/>
                  <w:color w:val="0000FF"/>
                  <w:szCs w:val="22"/>
                  <w:u w:val="single"/>
                  <w:lang w:val="es-419"/>
                </w:rPr>
                <w:t>CDIP/33/14 Rev.</w:t>
              </w:r>
            </w:hyperlink>
            <w:r w:rsidRPr="00170D21">
              <w:rPr>
                <w:rFonts w:eastAsia="Arial"/>
                <w:szCs w:val="22"/>
                <w:lang w:val="es-419"/>
              </w:rPr>
              <w:t>), se han llevado a cabo las siguientes actividades:</w:t>
            </w:r>
          </w:p>
          <w:p w14:paraId="7583B238" w14:textId="77777777" w:rsidR="004E1E6A" w:rsidRPr="00170D21" w:rsidRDefault="004E1E6A" w:rsidP="00695C52">
            <w:pPr>
              <w:pStyle w:val="TableParagraph"/>
              <w:ind w:left="109" w:right="84"/>
              <w:rPr>
                <w:lang w:val="es-419"/>
              </w:rPr>
            </w:pPr>
          </w:p>
          <w:p w14:paraId="58590C99" w14:textId="77777777" w:rsidR="004E1E6A" w:rsidRPr="00170D21" w:rsidRDefault="004E1E6A" w:rsidP="00695C52">
            <w:pPr>
              <w:pStyle w:val="TableParagraph"/>
              <w:ind w:left="109" w:right="84"/>
              <w:rPr>
                <w:lang w:val="es-419"/>
              </w:rPr>
            </w:pPr>
            <w:r w:rsidRPr="00170D21">
              <w:rPr>
                <w:lang w:val="es-419"/>
              </w:rPr>
              <w:t xml:space="preserve">Se llevó a cabo una labor de coordinación con los coordinadores nacionales y de colaboración con las principales partes interesadas de la industria musical con el fin de crear un entorno de colaboración y apoyar la aplicación de los resultados del proyecto de forma sostenible. </w:t>
            </w:r>
          </w:p>
          <w:p w14:paraId="6B4525F7" w14:textId="77777777" w:rsidR="004E1E6A" w:rsidRPr="00170D21" w:rsidRDefault="004E1E6A" w:rsidP="00695C52">
            <w:pPr>
              <w:pStyle w:val="TableParagraph"/>
              <w:ind w:left="109" w:right="84"/>
              <w:rPr>
                <w:lang w:val="es-419"/>
              </w:rPr>
            </w:pPr>
          </w:p>
          <w:p w14:paraId="56CE7382" w14:textId="77777777" w:rsidR="004E1E6A" w:rsidRPr="00170D21" w:rsidRDefault="004E1E6A" w:rsidP="00695C52">
            <w:pPr>
              <w:pStyle w:val="TableParagraph"/>
              <w:ind w:left="109" w:right="84"/>
              <w:rPr>
                <w:lang w:val="es-419"/>
              </w:rPr>
            </w:pPr>
            <w:r w:rsidRPr="00170D21">
              <w:rPr>
                <w:lang w:val="es-419"/>
              </w:rPr>
              <w:t xml:space="preserve">Las sesiones de inmersión y formación sobre el sector musical y la comercialización de la PI en Angola, el Brasil y Cabo Verde se están debatiendo con los coordinadores y están previstas para el segundo semestre de 2026. </w:t>
            </w:r>
          </w:p>
          <w:p w14:paraId="493228F4" w14:textId="77777777" w:rsidR="004E1E6A" w:rsidRPr="00170D21" w:rsidRDefault="004E1E6A" w:rsidP="00695C52">
            <w:pPr>
              <w:pStyle w:val="TableParagraph"/>
              <w:ind w:left="109" w:right="84"/>
              <w:rPr>
                <w:lang w:val="es-419"/>
              </w:rPr>
            </w:pPr>
          </w:p>
          <w:p w14:paraId="2459F39B" w14:textId="77777777" w:rsidR="004E1E6A" w:rsidRPr="00170D21" w:rsidRDefault="004E1E6A" w:rsidP="00695C52">
            <w:pPr>
              <w:pStyle w:val="TableParagraph"/>
              <w:ind w:left="109" w:right="84"/>
              <w:rPr>
                <w:lang w:val="es-419"/>
              </w:rPr>
            </w:pPr>
            <w:r w:rsidRPr="00170D21">
              <w:rPr>
                <w:lang w:val="es-419"/>
              </w:rPr>
              <w:t xml:space="preserve">Se han elaborado dos materiales de referencia nacionales, que actualmente están siendo revisados por especialistas nacionales antes de su publicación. Los dos restantes también se encuentran en fase de puesta en marcha y se someterán a un proceso de consulta con la administración local. </w:t>
            </w:r>
          </w:p>
        </w:tc>
      </w:tr>
      <w:tr w:rsidR="004E1E6A" w:rsidRPr="00170D21" w14:paraId="769F60A6" w14:textId="77777777" w:rsidTr="00695C52">
        <w:trPr>
          <w:trHeight w:val="801"/>
        </w:trPr>
        <w:tc>
          <w:tcPr>
            <w:tcW w:w="2377" w:type="dxa"/>
            <w:shd w:val="clear" w:color="auto" w:fill="69F0C4"/>
          </w:tcPr>
          <w:p w14:paraId="0F5DF2D0" w14:textId="77777777" w:rsidR="004E1E6A" w:rsidRPr="00170D21" w:rsidRDefault="004E1E6A" w:rsidP="00695C52">
            <w:pPr>
              <w:pStyle w:val="TableParagraph"/>
              <w:spacing w:line="242" w:lineRule="auto"/>
              <w:ind w:left="110" w:right="708"/>
              <w:rPr>
                <w:lang w:val="es-419"/>
              </w:rPr>
            </w:pPr>
            <w:r w:rsidRPr="00170D21">
              <w:rPr>
                <w:u w:val="single"/>
                <w:lang w:val="es-419"/>
              </w:rPr>
              <w:t>Efectos iniciales observados</w:t>
            </w:r>
          </w:p>
        </w:tc>
        <w:tc>
          <w:tcPr>
            <w:tcW w:w="6913" w:type="dxa"/>
          </w:tcPr>
          <w:p w14:paraId="2238C30C" w14:textId="4C7DCEDE" w:rsidR="004E1E6A" w:rsidRPr="00170D21" w:rsidRDefault="004E1E6A" w:rsidP="00695C52">
            <w:pPr>
              <w:pStyle w:val="TableParagraph"/>
              <w:ind w:left="109" w:right="84"/>
              <w:rPr>
                <w:lang w:val="es-419"/>
              </w:rPr>
            </w:pPr>
            <w:r w:rsidRPr="00170D21">
              <w:rPr>
                <w:lang w:val="es-419"/>
              </w:rPr>
              <w:t xml:space="preserve">Desde el último informe de situación (documento </w:t>
            </w:r>
            <w:hyperlink r:id="rId172">
              <w:r w:rsidRPr="00170D21">
                <w:rPr>
                  <w:color w:val="0000FF"/>
                  <w:u w:val="single"/>
                  <w:lang w:val="es-419"/>
                </w:rPr>
                <w:t>CDIP/35/3</w:t>
              </w:r>
            </w:hyperlink>
            <w:r w:rsidRPr="00170D21">
              <w:rPr>
                <w:lang w:val="es-419"/>
              </w:rPr>
              <w:t>), el principal resultado observado ha sido que el primer grupo de jóvenes músicos que se benefició de una sesión de formación totalmente inmersiva adquirió conocimientos prácticos sobre cuestiones jurídicas esenciales relacionadas con la gestión de su propiedad intelectual. Los participantes valoraron mucho la oportunidad de interactuar con artistas y productores consagrados y de aprender de sus experiencias, sobre todo en lo que respecta a los desafíos a los que se enfrentan debido a sus conocimientos limitados sobre cuestiones jurídicas y propiedad intelectual.</w:t>
            </w:r>
          </w:p>
        </w:tc>
      </w:tr>
      <w:tr w:rsidR="004E1E6A" w:rsidRPr="00170D21" w14:paraId="61AB133A" w14:textId="77777777" w:rsidTr="00695C52">
        <w:trPr>
          <w:trHeight w:val="703"/>
        </w:trPr>
        <w:tc>
          <w:tcPr>
            <w:tcW w:w="2377" w:type="dxa"/>
            <w:shd w:val="clear" w:color="auto" w:fill="69F0C4"/>
          </w:tcPr>
          <w:p w14:paraId="5B4BB079" w14:textId="77777777" w:rsidR="004E1E6A" w:rsidRPr="00170D21" w:rsidRDefault="004E1E6A" w:rsidP="00695C52">
            <w:pPr>
              <w:pStyle w:val="TableParagraph"/>
              <w:spacing w:before="1"/>
              <w:ind w:left="110" w:right="279"/>
              <w:rPr>
                <w:lang w:val="es-419"/>
              </w:rPr>
            </w:pPr>
            <w:r w:rsidRPr="00170D21">
              <w:rPr>
                <w:u w:val="single"/>
                <w:lang w:val="es-419"/>
              </w:rPr>
              <w:t xml:space="preserve">Experiencia adquirida y enseñanzas </w:t>
            </w:r>
            <w:r w:rsidRPr="00170D21">
              <w:rPr>
                <w:u w:val="single"/>
                <w:lang w:val="es-419"/>
              </w:rPr>
              <w:lastRenderedPageBreak/>
              <w:t>extraídas</w:t>
            </w:r>
          </w:p>
        </w:tc>
        <w:tc>
          <w:tcPr>
            <w:tcW w:w="6913" w:type="dxa"/>
          </w:tcPr>
          <w:p w14:paraId="01BDE8A7" w14:textId="77777777" w:rsidR="004E1E6A" w:rsidRPr="00170D21" w:rsidRDefault="004E1E6A" w:rsidP="00695C52">
            <w:pPr>
              <w:ind w:left="113"/>
              <w:contextualSpacing/>
              <w:rPr>
                <w:rFonts w:asciiTheme="minorBidi" w:hAnsiTheme="minorBidi" w:cstheme="minorBidi"/>
                <w:lang w:val="es-419"/>
              </w:rPr>
            </w:pPr>
            <w:r w:rsidRPr="00170D21">
              <w:rPr>
                <w:rFonts w:eastAsia="Arial"/>
                <w:szCs w:val="22"/>
                <w:lang w:val="es-419"/>
              </w:rPr>
              <w:lastRenderedPageBreak/>
              <w:t>Estas son las experiencias adquiridas y las enseñanzas extraídas hasta la fecha:</w:t>
            </w:r>
          </w:p>
          <w:p w14:paraId="6D930836" w14:textId="77777777" w:rsidR="004E1E6A" w:rsidRPr="00170D21" w:rsidRDefault="004E1E6A" w:rsidP="00695C52">
            <w:pPr>
              <w:pStyle w:val="TableParagraph"/>
              <w:ind w:left="109" w:right="84"/>
              <w:rPr>
                <w:lang w:val="es-419"/>
              </w:rPr>
            </w:pPr>
          </w:p>
          <w:p w14:paraId="3CAEECA4" w14:textId="77777777" w:rsidR="004E1E6A" w:rsidRPr="00170D21" w:rsidRDefault="004E1E6A" w:rsidP="00113F59">
            <w:pPr>
              <w:pStyle w:val="TableParagraph"/>
              <w:numPr>
                <w:ilvl w:val="0"/>
                <w:numId w:val="43"/>
              </w:numPr>
              <w:ind w:left="526" w:right="84"/>
              <w:rPr>
                <w:lang w:val="es-419"/>
              </w:rPr>
            </w:pPr>
            <w:r w:rsidRPr="00170D21">
              <w:rPr>
                <w:lang w:val="es-419"/>
              </w:rPr>
              <w:lastRenderedPageBreak/>
              <w:t xml:space="preserve">La colaboración con artistas “referentes” es un elemento clave para involucrar a los jóvenes músicos que participan en las sesiones de formación. Aunque resulta complejo encontrar fechas compatibles. No obstante, esto debería seguir siendo un aspecto fundamental de las sesiones inmersivas. </w:t>
            </w:r>
          </w:p>
          <w:p w14:paraId="1DB92513" w14:textId="77777777" w:rsidR="004E1E6A" w:rsidRPr="00170D21" w:rsidRDefault="004E1E6A" w:rsidP="00695C52">
            <w:pPr>
              <w:pStyle w:val="TableParagraph"/>
              <w:ind w:left="526" w:right="84"/>
              <w:rPr>
                <w:lang w:val="es-419"/>
              </w:rPr>
            </w:pPr>
          </w:p>
          <w:p w14:paraId="62D0070B" w14:textId="77777777" w:rsidR="004E1E6A" w:rsidRPr="00170D21" w:rsidRDefault="004E1E6A" w:rsidP="00113F59">
            <w:pPr>
              <w:pStyle w:val="TableParagraph"/>
              <w:numPr>
                <w:ilvl w:val="0"/>
                <w:numId w:val="43"/>
              </w:numPr>
              <w:ind w:left="526" w:right="84"/>
              <w:rPr>
                <w:lang w:val="es-419"/>
              </w:rPr>
            </w:pPr>
            <w:r w:rsidRPr="00170D21">
              <w:rPr>
                <w:lang w:val="es-419"/>
              </w:rPr>
              <w:t xml:space="preserve">La realidad a la que se enfrentan los jóvenes músicos es que muchos de ellos aún no pueden “ganarse la vida” con la música. A menudo, muchos de ellos no están disponibles los días laborables o tienen dificultades para acceder a la ubicación. Para solucionar este problema, se organizó el primer curso de formación intensivo durante el fin de semana, en el que se prestó apoyo a los artistas que vivían a una distancia razonable del lugar de celebración, lo que les permitió dedicarse por completo a los dos días de formación. </w:t>
            </w:r>
          </w:p>
        </w:tc>
      </w:tr>
      <w:tr w:rsidR="004E1E6A" w:rsidRPr="00170D21" w14:paraId="5601E491" w14:textId="77777777" w:rsidTr="00695C52">
        <w:trPr>
          <w:trHeight w:val="1423"/>
        </w:trPr>
        <w:tc>
          <w:tcPr>
            <w:tcW w:w="2377" w:type="dxa"/>
            <w:shd w:val="clear" w:color="auto" w:fill="69F0C4"/>
          </w:tcPr>
          <w:p w14:paraId="7B0D76ED" w14:textId="77777777" w:rsidR="004E1E6A" w:rsidRPr="00170D21" w:rsidRDefault="004E1E6A" w:rsidP="00695C52">
            <w:pPr>
              <w:pStyle w:val="TableParagraph"/>
              <w:ind w:left="110"/>
              <w:rPr>
                <w:lang w:val="es-419"/>
              </w:rPr>
            </w:pPr>
            <w:r w:rsidRPr="00170D21">
              <w:rPr>
                <w:u w:val="single"/>
                <w:lang w:val="es-419"/>
              </w:rPr>
              <w:lastRenderedPageBreak/>
              <w:t>Riesgos y mitigación</w:t>
            </w:r>
          </w:p>
        </w:tc>
        <w:tc>
          <w:tcPr>
            <w:tcW w:w="6913" w:type="dxa"/>
          </w:tcPr>
          <w:p w14:paraId="4E9860A7" w14:textId="77777777" w:rsidR="004E1E6A" w:rsidRPr="00170D21" w:rsidRDefault="004E1E6A" w:rsidP="00695C52">
            <w:pPr>
              <w:pStyle w:val="TableParagraph"/>
              <w:ind w:left="109" w:right="133"/>
              <w:rPr>
                <w:lang w:val="es-419"/>
              </w:rPr>
            </w:pPr>
            <w:r w:rsidRPr="00170D21">
              <w:rPr>
                <w:u w:val="single"/>
                <w:lang w:val="es-419"/>
              </w:rPr>
              <w:t>Riesgo 1:</w:t>
            </w:r>
            <w:r w:rsidRPr="00170D21">
              <w:rPr>
                <w:lang w:val="es-419"/>
              </w:rPr>
              <w:t xml:space="preserve"> inestabilidades políticas, restructuración de las instituciones nacionales o cambio de las prioridades políticas.</w:t>
            </w:r>
          </w:p>
          <w:p w14:paraId="46C0B891" w14:textId="77777777" w:rsidR="004E1E6A" w:rsidRPr="00170D21" w:rsidRDefault="004E1E6A" w:rsidP="00695C52">
            <w:pPr>
              <w:pStyle w:val="TableParagraph"/>
              <w:ind w:left="109" w:right="133"/>
              <w:rPr>
                <w:lang w:val="es-419"/>
              </w:rPr>
            </w:pPr>
          </w:p>
          <w:p w14:paraId="6A755A9B" w14:textId="77777777" w:rsidR="004E1E6A" w:rsidRPr="00170D21" w:rsidRDefault="004E1E6A" w:rsidP="00695C52">
            <w:pPr>
              <w:pStyle w:val="TableParagraph"/>
              <w:ind w:left="109" w:right="133"/>
              <w:rPr>
                <w:lang w:val="es-419"/>
              </w:rPr>
            </w:pPr>
            <w:r w:rsidRPr="00170D21">
              <w:rPr>
                <w:u w:val="single"/>
                <w:lang w:val="es-419"/>
              </w:rPr>
              <w:t>Medida de mitigación 1:</w:t>
            </w:r>
            <w:r w:rsidRPr="00170D21">
              <w:rPr>
                <w:lang w:val="es-419"/>
              </w:rPr>
              <w:t xml:space="preserve"> En caso de que se materializara este riesgo, el equipo del proyecto elaboraría un calendario revisado y revaluaría junto con los países beneficiarios las prioridades y la estrategia de ejecución del proyecto.</w:t>
            </w:r>
          </w:p>
          <w:p w14:paraId="3321D489" w14:textId="77777777" w:rsidR="004E1E6A" w:rsidRPr="00170D21" w:rsidRDefault="004E1E6A" w:rsidP="00695C52">
            <w:pPr>
              <w:pStyle w:val="TableParagraph"/>
              <w:ind w:left="109" w:right="133"/>
              <w:rPr>
                <w:lang w:val="es-419"/>
              </w:rPr>
            </w:pPr>
          </w:p>
          <w:p w14:paraId="33E358A6" w14:textId="77777777" w:rsidR="004E1E6A" w:rsidRPr="00170D21" w:rsidRDefault="004E1E6A" w:rsidP="00695C52">
            <w:pPr>
              <w:pStyle w:val="TableParagraph"/>
              <w:ind w:left="109" w:right="133"/>
              <w:rPr>
                <w:lang w:val="es-419"/>
              </w:rPr>
            </w:pPr>
            <w:r w:rsidRPr="00170D21">
              <w:rPr>
                <w:u w:val="single"/>
                <w:lang w:val="es-419"/>
              </w:rPr>
              <w:t>Riesgo 2:</w:t>
            </w:r>
            <w:r w:rsidRPr="00170D21">
              <w:rPr>
                <w:lang w:val="es-419"/>
              </w:rPr>
              <w:t xml:space="preserve"> utilización insuficiente de los productos desarrollados en el contexto del proyecto.</w:t>
            </w:r>
          </w:p>
          <w:p w14:paraId="33CC99B8" w14:textId="77777777" w:rsidR="004E1E6A" w:rsidRPr="00170D21" w:rsidRDefault="004E1E6A" w:rsidP="00695C52">
            <w:pPr>
              <w:pStyle w:val="TableParagraph"/>
              <w:ind w:left="109" w:right="133"/>
              <w:rPr>
                <w:lang w:val="es-419"/>
              </w:rPr>
            </w:pPr>
          </w:p>
          <w:p w14:paraId="4B31F146" w14:textId="77777777" w:rsidR="004E1E6A" w:rsidRPr="00170D21" w:rsidRDefault="004E1E6A" w:rsidP="00695C52">
            <w:pPr>
              <w:pStyle w:val="TableParagraph"/>
              <w:spacing w:line="252" w:lineRule="exact"/>
              <w:ind w:left="109" w:right="721"/>
              <w:rPr>
                <w:lang w:val="es-419"/>
              </w:rPr>
            </w:pPr>
            <w:r w:rsidRPr="00170D21">
              <w:rPr>
                <w:u w:val="single"/>
                <w:lang w:val="es-419"/>
              </w:rPr>
              <w:t>Medida de mitigación 2:</w:t>
            </w:r>
            <w:r w:rsidRPr="00170D21">
              <w:rPr>
                <w:lang w:val="es-419"/>
              </w:rPr>
              <w:t xml:space="preserve"> mejorar la difusión de los productos del proyecto, mediante informes, publicaciones y eventos organizados por la OMPI y los países beneficiarios.</w:t>
            </w:r>
          </w:p>
        </w:tc>
      </w:tr>
      <w:tr w:rsidR="004E1E6A" w:rsidRPr="00170D21" w14:paraId="6C9CD9C2" w14:textId="77777777" w:rsidTr="00695C52">
        <w:trPr>
          <w:trHeight w:val="872"/>
        </w:trPr>
        <w:tc>
          <w:tcPr>
            <w:tcW w:w="2377" w:type="dxa"/>
            <w:shd w:val="clear" w:color="auto" w:fill="69F0C4"/>
          </w:tcPr>
          <w:p w14:paraId="21AA7C39" w14:textId="77777777" w:rsidR="004E1E6A" w:rsidRPr="00170D21" w:rsidRDefault="004E1E6A" w:rsidP="00695C52">
            <w:pPr>
              <w:pStyle w:val="TableParagraph"/>
              <w:ind w:left="110" w:right="536"/>
              <w:rPr>
                <w:lang w:val="es-419"/>
              </w:rPr>
            </w:pPr>
            <w:r w:rsidRPr="00170D21">
              <w:rPr>
                <w:u w:val="single"/>
                <w:lang w:val="es-419"/>
              </w:rPr>
              <w:t>Cuestiones que requieren atención inmediata</w:t>
            </w:r>
          </w:p>
        </w:tc>
        <w:tc>
          <w:tcPr>
            <w:tcW w:w="6913" w:type="dxa"/>
          </w:tcPr>
          <w:p w14:paraId="246C5F9D" w14:textId="77777777" w:rsidR="004E1E6A" w:rsidRPr="00170D21" w:rsidRDefault="004E1E6A" w:rsidP="00695C52">
            <w:pPr>
              <w:pStyle w:val="TableParagraph"/>
              <w:ind w:left="109" w:right="109"/>
              <w:rPr>
                <w:lang w:val="es-419"/>
              </w:rPr>
            </w:pPr>
            <w:r w:rsidRPr="00170D21">
              <w:rPr>
                <w:lang w:val="es-419"/>
              </w:rPr>
              <w:t xml:space="preserve">Se propone una prórroga de 6 meses sin repercusiones presupuestarias. </w:t>
            </w:r>
          </w:p>
        </w:tc>
      </w:tr>
      <w:tr w:rsidR="004E1E6A" w:rsidRPr="00170D21" w14:paraId="30431112" w14:textId="77777777" w:rsidTr="00695C52">
        <w:trPr>
          <w:trHeight w:val="469"/>
        </w:trPr>
        <w:tc>
          <w:tcPr>
            <w:tcW w:w="2377" w:type="dxa"/>
            <w:shd w:val="clear" w:color="auto" w:fill="69F0C4"/>
          </w:tcPr>
          <w:p w14:paraId="585ACB81"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2E3E0096" w14:textId="77777777" w:rsidR="004E1E6A" w:rsidRPr="00170D21" w:rsidRDefault="004E1E6A" w:rsidP="00695C52">
            <w:pPr>
              <w:pStyle w:val="TableParagraph"/>
              <w:ind w:left="115" w:right="458"/>
              <w:contextualSpacing/>
              <w:rPr>
                <w:lang w:val="es-419"/>
              </w:rPr>
            </w:pPr>
            <w:r w:rsidRPr="00170D21">
              <w:rPr>
                <w:lang w:val="es-419"/>
              </w:rPr>
              <w:t>A continuación, se indican las siguientes etapas de ejecución en cada uno de los países beneficiarios:</w:t>
            </w:r>
          </w:p>
          <w:p w14:paraId="1BA9437A" w14:textId="77777777" w:rsidR="004E1E6A" w:rsidRPr="00170D21" w:rsidRDefault="004E1E6A" w:rsidP="00695C52">
            <w:pPr>
              <w:pStyle w:val="TableParagraph"/>
              <w:ind w:left="115" w:right="144"/>
              <w:rPr>
                <w:lang w:val="es-419"/>
              </w:rPr>
            </w:pPr>
          </w:p>
          <w:p w14:paraId="478E4FA6" w14:textId="77777777" w:rsidR="004E1E6A" w:rsidRPr="00170D21" w:rsidRDefault="004E1E6A" w:rsidP="00113F59">
            <w:pPr>
              <w:pStyle w:val="TableParagraph"/>
              <w:numPr>
                <w:ilvl w:val="0"/>
                <w:numId w:val="44"/>
              </w:numPr>
              <w:ind w:left="526" w:right="144"/>
              <w:rPr>
                <w:lang w:val="es-419"/>
              </w:rPr>
            </w:pPr>
            <w:r w:rsidRPr="00170D21">
              <w:rPr>
                <w:lang w:val="es-419"/>
              </w:rPr>
              <w:t xml:space="preserve">Publicación de las guías de referencia adaptadas a cada país beneficiario. Las guías se utilizarán durante los talleres inmersivos que se celebrarán en Angola, el Brasil y Cabo Verde. </w:t>
            </w:r>
          </w:p>
          <w:p w14:paraId="39927337" w14:textId="77777777" w:rsidR="004E1E6A" w:rsidRPr="00170D21" w:rsidRDefault="004E1E6A" w:rsidP="00695C52">
            <w:pPr>
              <w:pStyle w:val="TableParagraph"/>
              <w:ind w:left="526" w:right="144"/>
              <w:rPr>
                <w:lang w:val="es-419"/>
              </w:rPr>
            </w:pPr>
            <w:r w:rsidRPr="00170D21">
              <w:rPr>
                <w:lang w:val="es-419"/>
              </w:rPr>
              <w:t xml:space="preserve"> </w:t>
            </w:r>
          </w:p>
          <w:p w14:paraId="425ACBA3" w14:textId="77777777" w:rsidR="004E1E6A" w:rsidRPr="00170D21" w:rsidRDefault="004E1E6A" w:rsidP="00113F59">
            <w:pPr>
              <w:pStyle w:val="TableParagraph"/>
              <w:numPr>
                <w:ilvl w:val="0"/>
                <w:numId w:val="44"/>
              </w:numPr>
              <w:ind w:left="526" w:right="144"/>
              <w:rPr>
                <w:lang w:val="es-419"/>
              </w:rPr>
            </w:pPr>
            <w:r w:rsidRPr="00170D21">
              <w:rPr>
                <w:lang w:val="es-419"/>
              </w:rPr>
              <w:t>Se seleccionarán estudios de caso entre los participantes en el taller para poner de relieve el impacto positivo que tiene disponer de mayores conocimientos sobre la gestión de la PI en el desarrollo de su carrera profesional.</w:t>
            </w:r>
          </w:p>
        </w:tc>
      </w:tr>
      <w:tr w:rsidR="004E1E6A" w:rsidRPr="00170D21" w14:paraId="2E9357AE" w14:textId="77777777" w:rsidTr="00695C52">
        <w:trPr>
          <w:trHeight w:val="631"/>
        </w:trPr>
        <w:tc>
          <w:tcPr>
            <w:tcW w:w="2377" w:type="dxa"/>
            <w:shd w:val="clear" w:color="auto" w:fill="69F0C4"/>
          </w:tcPr>
          <w:p w14:paraId="17F2A5C0"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13" w:type="dxa"/>
          </w:tcPr>
          <w:p w14:paraId="52CD71CB" w14:textId="77777777" w:rsidR="004E1E6A" w:rsidRPr="00170D21" w:rsidRDefault="004E1E6A" w:rsidP="00695C52">
            <w:pPr>
              <w:pStyle w:val="TableParagraph"/>
              <w:spacing w:before="1"/>
              <w:ind w:left="109"/>
              <w:rPr>
                <w:lang w:val="es-419"/>
              </w:rPr>
            </w:pPr>
            <w:r w:rsidRPr="00170D21">
              <w:rPr>
                <w:lang w:val="es-419"/>
              </w:rPr>
              <w:t xml:space="preserve">En general, la ejecución del proyecto avanzó de acuerdo con el calendario previsto. Sin embargo, la puesta en marcha de algunas actividades se retrasó ligeramente debido a las dificultades surgidas durante la organización de las sesiones de formación inmersiva. </w:t>
            </w:r>
          </w:p>
        </w:tc>
      </w:tr>
      <w:tr w:rsidR="004E1E6A" w:rsidRPr="00170D21" w14:paraId="517A5651" w14:textId="77777777" w:rsidTr="00695C52">
        <w:trPr>
          <w:trHeight w:val="613"/>
        </w:trPr>
        <w:tc>
          <w:tcPr>
            <w:tcW w:w="2377" w:type="dxa"/>
            <w:shd w:val="clear" w:color="auto" w:fill="69F0C4"/>
          </w:tcPr>
          <w:p w14:paraId="65978D5E"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02174337" w14:textId="77777777" w:rsidR="004E1E6A" w:rsidRPr="00170D21" w:rsidRDefault="004E1E6A" w:rsidP="00695C52">
            <w:pPr>
              <w:pStyle w:val="TableParagraph"/>
              <w:ind w:left="109" w:right="84"/>
              <w:rPr>
                <w:lang w:val="es-419"/>
              </w:rPr>
            </w:pPr>
            <w:r w:rsidRPr="00170D21">
              <w:rPr>
                <w:lang w:val="es-419"/>
              </w:rPr>
              <w:t>La proporción de utilización del presupuesto al final de junio de 2026, proporcional al presupuesto total asignado al proyecto, era del: 6 % Para más información sobre el presupuesto, véase el Anexo XVII del presente documento.</w:t>
            </w:r>
          </w:p>
        </w:tc>
      </w:tr>
      <w:tr w:rsidR="004E1E6A" w:rsidRPr="00170D21" w14:paraId="10337BB3" w14:textId="77777777" w:rsidTr="00695C52">
        <w:trPr>
          <w:trHeight w:val="703"/>
        </w:trPr>
        <w:tc>
          <w:tcPr>
            <w:tcW w:w="2377" w:type="dxa"/>
            <w:shd w:val="clear" w:color="auto" w:fill="69F0C4"/>
          </w:tcPr>
          <w:p w14:paraId="5D4E4A40" w14:textId="77777777" w:rsidR="004E1E6A" w:rsidRPr="00170D21" w:rsidRDefault="004E1E6A" w:rsidP="00695C52">
            <w:pPr>
              <w:pStyle w:val="TableParagraph"/>
              <w:ind w:left="110"/>
              <w:rPr>
                <w:lang w:val="es-419"/>
              </w:rPr>
            </w:pPr>
            <w:r w:rsidRPr="00170D21">
              <w:rPr>
                <w:u w:val="single"/>
                <w:lang w:val="es-419"/>
              </w:rPr>
              <w:lastRenderedPageBreak/>
              <w:t>Informes previos</w:t>
            </w:r>
          </w:p>
        </w:tc>
        <w:tc>
          <w:tcPr>
            <w:tcW w:w="6913" w:type="dxa"/>
          </w:tcPr>
          <w:p w14:paraId="1F836E84" w14:textId="76E05DAE" w:rsidR="004E1E6A" w:rsidRPr="00170D21" w:rsidRDefault="004E1E6A" w:rsidP="00695C52">
            <w:pPr>
              <w:pStyle w:val="TableParagraph"/>
              <w:ind w:left="109" w:right="76"/>
              <w:rPr>
                <w:lang w:val="es-419"/>
              </w:rPr>
            </w:pPr>
            <w:r w:rsidRPr="00170D21">
              <w:rPr>
                <w:lang w:val="es-419"/>
              </w:rPr>
              <w:t xml:space="preserve">Este es el segundo informe que se presenta al CDIP. El primer informe figura en el Anexo XVII del documento </w:t>
            </w:r>
            <w:hyperlink r:id="rId173" w:history="1">
              <w:r w:rsidRPr="00170D21">
                <w:rPr>
                  <w:color w:val="0000FF"/>
                  <w:u w:val="single"/>
                  <w:lang w:val="es-419"/>
                </w:rPr>
                <w:t>CDIP/35/3</w:t>
              </w:r>
            </w:hyperlink>
            <w:r w:rsidRPr="00170D21">
              <w:rPr>
                <w:lang w:val="es-419"/>
              </w:rPr>
              <w:t>.</w:t>
            </w:r>
          </w:p>
        </w:tc>
      </w:tr>
    </w:tbl>
    <w:p w14:paraId="221D28EB"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53B77D43"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414D4E87"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43708005" w14:textId="77777777" w:rsidTr="00695C52">
        <w:trPr>
          <w:trHeight w:val="470"/>
        </w:trPr>
        <w:tc>
          <w:tcPr>
            <w:tcW w:w="1416" w:type="dxa"/>
            <w:shd w:val="clear" w:color="auto" w:fill="7BBEDA"/>
          </w:tcPr>
          <w:p w14:paraId="4DCA6D0E"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69C68E05"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01435127"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0E8CF7E6"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510EE4E8"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705EBB60" w14:textId="77777777" w:rsidTr="00695C52">
        <w:trPr>
          <w:trHeight w:val="506"/>
        </w:trPr>
        <w:tc>
          <w:tcPr>
            <w:tcW w:w="1416" w:type="dxa"/>
            <w:shd w:val="clear" w:color="auto" w:fill="7BBEDA"/>
          </w:tcPr>
          <w:p w14:paraId="4DEC18FB" w14:textId="77777777" w:rsidR="004E1E6A" w:rsidRPr="00170D21" w:rsidRDefault="004E1E6A" w:rsidP="00695C52">
            <w:pPr>
              <w:pStyle w:val="TableParagraph"/>
              <w:spacing w:line="252" w:lineRule="exact"/>
              <w:ind w:left="110" w:right="408"/>
              <w:rPr>
                <w:lang w:val="es-419"/>
              </w:rPr>
            </w:pPr>
            <w:r w:rsidRPr="00170D21">
              <w:rPr>
                <w:lang w:val="es-419"/>
              </w:rPr>
              <w:t>Plenamente logrado</w:t>
            </w:r>
          </w:p>
        </w:tc>
        <w:tc>
          <w:tcPr>
            <w:tcW w:w="1678" w:type="dxa"/>
            <w:shd w:val="clear" w:color="auto" w:fill="7BBEDA"/>
          </w:tcPr>
          <w:p w14:paraId="758734DD"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5F0400C3"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379E2A0F"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49C04688"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7D474842" w14:textId="77777777" w:rsidR="004E1E6A" w:rsidRPr="00170D21" w:rsidRDefault="004E1E6A" w:rsidP="004E1E6A">
      <w:pPr>
        <w:pStyle w:val="BodyText"/>
        <w:spacing w:before="11"/>
        <w:rPr>
          <w:sz w:val="6"/>
          <w:szCs w:val="6"/>
          <w:lang w:val="es-419"/>
        </w:rPr>
      </w:pPr>
    </w:p>
    <w:tbl>
      <w:tblPr>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10"/>
        <w:gridCol w:w="2695"/>
        <w:gridCol w:w="3401"/>
        <w:gridCol w:w="876"/>
      </w:tblGrid>
      <w:tr w:rsidR="004E1E6A" w:rsidRPr="00170D21" w14:paraId="79E0CF55" w14:textId="77777777" w:rsidTr="00695C52">
        <w:trPr>
          <w:trHeight w:val="1264"/>
        </w:trPr>
        <w:tc>
          <w:tcPr>
            <w:tcW w:w="2410" w:type="dxa"/>
            <w:shd w:val="clear" w:color="auto" w:fill="69F0C4"/>
          </w:tcPr>
          <w:p w14:paraId="32AC0BE1" w14:textId="77777777" w:rsidR="004E1E6A" w:rsidRPr="00170D21" w:rsidRDefault="004E1E6A" w:rsidP="00695C52">
            <w:pPr>
              <w:pStyle w:val="TableParagraph"/>
              <w:ind w:left="110" w:right="624"/>
              <w:rPr>
                <w:lang w:val="es-419"/>
              </w:rPr>
            </w:pPr>
            <w:bookmarkStart w:id="15" w:name="_Hlk208525885"/>
            <w:r w:rsidRPr="00170D21">
              <w:rPr>
                <w:u w:val="single"/>
                <w:lang w:val="es-419"/>
              </w:rPr>
              <w:t>Productos del proyecto</w:t>
            </w:r>
            <w:r w:rsidRPr="00170D21">
              <w:rPr>
                <w:vertAlign w:val="superscript"/>
                <w:lang w:val="es-419"/>
              </w:rPr>
              <w:t>3</w:t>
            </w:r>
            <w:r w:rsidRPr="00170D21">
              <w:rPr>
                <w:lang w:val="es-419"/>
              </w:rPr>
              <w:t xml:space="preserve"> (resultado previsto)</w:t>
            </w:r>
          </w:p>
        </w:tc>
        <w:tc>
          <w:tcPr>
            <w:tcW w:w="2695" w:type="dxa"/>
            <w:shd w:val="clear" w:color="auto" w:fill="69F0C4"/>
          </w:tcPr>
          <w:p w14:paraId="0D5092FA" w14:textId="77777777" w:rsidR="004E1E6A" w:rsidRPr="00170D21" w:rsidRDefault="004E1E6A" w:rsidP="00695C52">
            <w:pPr>
              <w:pStyle w:val="TableParagraph"/>
              <w:ind w:left="110" w:right="236"/>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67234B4C" w14:textId="77777777" w:rsidR="004E1E6A" w:rsidRPr="00170D21" w:rsidRDefault="004E1E6A" w:rsidP="00695C52">
            <w:pPr>
              <w:pStyle w:val="TableParagraph"/>
              <w:spacing w:before="1"/>
              <w:ind w:left="110"/>
              <w:rPr>
                <w:lang w:val="es-419"/>
              </w:rPr>
            </w:pPr>
            <w:r w:rsidRPr="00170D21">
              <w:rPr>
                <w:lang w:val="es-419"/>
              </w:rPr>
              <w:t>(Indicadores de productos)</w:t>
            </w:r>
          </w:p>
        </w:tc>
        <w:tc>
          <w:tcPr>
            <w:tcW w:w="3401" w:type="dxa"/>
            <w:tcBorders>
              <w:bottom w:val="single" w:sz="4" w:space="0" w:color="auto"/>
            </w:tcBorders>
            <w:shd w:val="clear" w:color="auto" w:fill="69F0C4"/>
          </w:tcPr>
          <w:p w14:paraId="500C9194" w14:textId="77777777" w:rsidR="004E1E6A" w:rsidRPr="00170D21" w:rsidRDefault="004E1E6A" w:rsidP="00695C52">
            <w:pPr>
              <w:pStyle w:val="TableParagraph"/>
              <w:ind w:left="108"/>
              <w:rPr>
                <w:lang w:val="es-419"/>
              </w:rPr>
            </w:pPr>
            <w:r w:rsidRPr="00170D21">
              <w:rPr>
                <w:u w:val="single"/>
                <w:lang w:val="es-419"/>
              </w:rPr>
              <w:t>Datos sobre el rendimiento</w:t>
            </w:r>
          </w:p>
        </w:tc>
        <w:tc>
          <w:tcPr>
            <w:tcW w:w="876" w:type="dxa"/>
            <w:tcBorders>
              <w:bottom w:val="single" w:sz="4" w:space="0" w:color="auto"/>
            </w:tcBorders>
            <w:shd w:val="clear" w:color="auto" w:fill="69F0C4"/>
          </w:tcPr>
          <w:p w14:paraId="0D39B4FC" w14:textId="77777777" w:rsidR="004E1E6A" w:rsidRPr="00170D21" w:rsidRDefault="004E1E6A" w:rsidP="00695C52">
            <w:pPr>
              <w:pStyle w:val="TableParagraph"/>
              <w:ind w:left="111"/>
              <w:rPr>
                <w:lang w:val="es-419"/>
              </w:rPr>
            </w:pPr>
            <w:r w:rsidRPr="00170D21">
              <w:rPr>
                <w:u w:val="single"/>
                <w:lang w:val="es-419"/>
              </w:rPr>
              <w:t>Clave de colores</w:t>
            </w:r>
          </w:p>
        </w:tc>
      </w:tr>
      <w:tr w:rsidR="004E1E6A" w:rsidRPr="00170D21" w14:paraId="1FBAFC90" w14:textId="77777777" w:rsidTr="00695C52">
        <w:trPr>
          <w:trHeight w:val="1187"/>
        </w:trPr>
        <w:tc>
          <w:tcPr>
            <w:tcW w:w="2410" w:type="dxa"/>
            <w:vMerge w:val="restart"/>
            <w:tcBorders>
              <w:right w:val="single" w:sz="6" w:space="0" w:color="000000"/>
            </w:tcBorders>
          </w:tcPr>
          <w:p w14:paraId="407EDB07" w14:textId="77777777" w:rsidR="004E1E6A" w:rsidRPr="00170D21" w:rsidRDefault="004E1E6A" w:rsidP="00695C52">
            <w:pPr>
              <w:pStyle w:val="TableParagraph"/>
              <w:rPr>
                <w:lang w:val="es-419"/>
              </w:rPr>
            </w:pPr>
            <w:r w:rsidRPr="00170D21">
              <w:rPr>
                <w:lang w:val="es-419"/>
              </w:rPr>
              <w:t>Identificación y comprensión de los modelos de negocio actuales en la industria de la música y el papel estratégico de la propiedad intelectual para los jóvenes músicos en los países beneficiarios.</w:t>
            </w:r>
          </w:p>
        </w:tc>
        <w:tc>
          <w:tcPr>
            <w:tcW w:w="2695" w:type="dxa"/>
            <w:tcBorders>
              <w:left w:val="single" w:sz="6" w:space="0" w:color="000000"/>
              <w:bottom w:val="single" w:sz="4" w:space="0" w:color="auto"/>
            </w:tcBorders>
          </w:tcPr>
          <w:p w14:paraId="5DA56BCA" w14:textId="77777777" w:rsidR="004E1E6A" w:rsidRPr="00170D21" w:rsidRDefault="004E1E6A" w:rsidP="00695C52">
            <w:pPr>
              <w:pStyle w:val="TableParagraph"/>
              <w:rPr>
                <w:lang w:val="es-419"/>
              </w:rPr>
            </w:pPr>
            <w:r w:rsidRPr="00170D21">
              <w:rPr>
                <w:lang w:val="es-419"/>
              </w:rPr>
              <w:t xml:space="preserve">1. Difusión de los materiales de referencia en la página web de la OMPI sobre derecho de autor y a través de otros medios. </w:t>
            </w:r>
          </w:p>
        </w:tc>
        <w:tc>
          <w:tcPr>
            <w:tcW w:w="3401" w:type="dxa"/>
            <w:tcBorders>
              <w:bottom w:val="single" w:sz="4" w:space="0" w:color="auto"/>
            </w:tcBorders>
          </w:tcPr>
          <w:p w14:paraId="2E2512D4" w14:textId="77777777" w:rsidR="004E1E6A" w:rsidRPr="00170D21" w:rsidRDefault="004E1E6A" w:rsidP="00695C52">
            <w:pPr>
              <w:pStyle w:val="TableParagraph"/>
              <w:rPr>
                <w:lang w:val="es-419"/>
              </w:rPr>
            </w:pPr>
            <w:r w:rsidRPr="00170D21">
              <w:rPr>
                <w:lang w:val="es-419"/>
              </w:rPr>
              <w:t>Avance notable: los materiales de referencia se están sometiendo actualmente a consulta con los países beneficiarios, en colaboración con las partes interesadas de la industria musical, y servirán de base para las próximas sesiones de formación.</w:t>
            </w:r>
          </w:p>
        </w:tc>
        <w:tc>
          <w:tcPr>
            <w:tcW w:w="876" w:type="dxa"/>
            <w:tcBorders>
              <w:bottom w:val="single" w:sz="4" w:space="0" w:color="auto"/>
            </w:tcBorders>
          </w:tcPr>
          <w:p w14:paraId="5F501ED0" w14:textId="77777777" w:rsidR="004E1E6A" w:rsidRPr="00170D21" w:rsidRDefault="004E1E6A" w:rsidP="00695C52">
            <w:pPr>
              <w:pStyle w:val="TableParagraph"/>
              <w:rPr>
                <w:lang w:val="es-419"/>
              </w:rPr>
            </w:pPr>
            <w:r w:rsidRPr="00170D21">
              <w:rPr>
                <w:lang w:val="es-419"/>
              </w:rPr>
              <w:t>***</w:t>
            </w:r>
          </w:p>
        </w:tc>
      </w:tr>
      <w:tr w:rsidR="004E1E6A" w:rsidRPr="00170D21" w14:paraId="6CC360EF" w14:textId="77777777" w:rsidTr="00695C52">
        <w:trPr>
          <w:trHeight w:val="901"/>
        </w:trPr>
        <w:tc>
          <w:tcPr>
            <w:tcW w:w="2410" w:type="dxa"/>
            <w:vMerge/>
            <w:tcBorders>
              <w:right w:val="single" w:sz="6" w:space="0" w:color="000000"/>
            </w:tcBorders>
          </w:tcPr>
          <w:p w14:paraId="6377E279" w14:textId="77777777" w:rsidR="004E1E6A" w:rsidRPr="00170D21" w:rsidRDefault="004E1E6A" w:rsidP="00695C52">
            <w:pPr>
              <w:pStyle w:val="TableParagraph"/>
              <w:rPr>
                <w:lang w:val="es-419"/>
              </w:rPr>
            </w:pPr>
          </w:p>
        </w:tc>
        <w:tc>
          <w:tcPr>
            <w:tcW w:w="2695" w:type="dxa"/>
            <w:tcBorders>
              <w:top w:val="single" w:sz="4" w:space="0" w:color="auto"/>
              <w:left w:val="single" w:sz="6" w:space="0" w:color="000000"/>
              <w:bottom w:val="single" w:sz="4" w:space="0" w:color="auto"/>
            </w:tcBorders>
          </w:tcPr>
          <w:p w14:paraId="093824B6" w14:textId="77777777" w:rsidR="004E1E6A" w:rsidRPr="00170D21" w:rsidRDefault="004E1E6A" w:rsidP="00695C52">
            <w:pPr>
              <w:pStyle w:val="TableParagraph"/>
              <w:rPr>
                <w:rFonts w:eastAsia="Times New Roman"/>
                <w:szCs w:val="20"/>
                <w:lang w:val="es-419"/>
              </w:rPr>
            </w:pPr>
            <w:r w:rsidRPr="00170D21">
              <w:rPr>
                <w:lang w:val="es-419"/>
              </w:rPr>
              <w:t xml:space="preserve">2. Difusión de al menos tres estudios de casos en la página web de la OMPI sobre derecho de autor y a través de otros medios. </w:t>
            </w:r>
          </w:p>
        </w:tc>
        <w:tc>
          <w:tcPr>
            <w:tcW w:w="3401" w:type="dxa"/>
            <w:tcBorders>
              <w:top w:val="single" w:sz="4" w:space="0" w:color="auto"/>
              <w:bottom w:val="single" w:sz="4" w:space="0" w:color="auto"/>
            </w:tcBorders>
          </w:tcPr>
          <w:p w14:paraId="49E50B0C" w14:textId="77777777" w:rsidR="004E1E6A" w:rsidRPr="00170D21" w:rsidRDefault="004E1E6A" w:rsidP="00695C52">
            <w:pPr>
              <w:pStyle w:val="TableParagraph"/>
              <w:rPr>
                <w:lang w:val="es-419"/>
              </w:rPr>
            </w:pPr>
            <w:r w:rsidRPr="00170D21">
              <w:rPr>
                <w:lang w:val="es-419"/>
              </w:rPr>
              <w:t>Aún no se ha iniciado.</w:t>
            </w:r>
          </w:p>
        </w:tc>
        <w:tc>
          <w:tcPr>
            <w:tcW w:w="876" w:type="dxa"/>
            <w:tcBorders>
              <w:top w:val="single" w:sz="4" w:space="0" w:color="auto"/>
              <w:bottom w:val="single" w:sz="4" w:space="0" w:color="auto"/>
            </w:tcBorders>
          </w:tcPr>
          <w:p w14:paraId="72E59649" w14:textId="77777777" w:rsidR="004E1E6A" w:rsidRPr="00170D21" w:rsidRDefault="004E1E6A" w:rsidP="00695C52">
            <w:pPr>
              <w:pStyle w:val="TableParagraph"/>
              <w:rPr>
                <w:lang w:val="es-419"/>
              </w:rPr>
            </w:pPr>
            <w:r w:rsidRPr="00170D21">
              <w:rPr>
                <w:lang w:val="es-419"/>
              </w:rPr>
              <w:t>SA</w:t>
            </w:r>
          </w:p>
        </w:tc>
      </w:tr>
      <w:tr w:rsidR="004E1E6A" w:rsidRPr="00170D21" w14:paraId="4ECA22CD" w14:textId="77777777" w:rsidTr="00695C52">
        <w:trPr>
          <w:trHeight w:val="1302"/>
        </w:trPr>
        <w:tc>
          <w:tcPr>
            <w:tcW w:w="2410" w:type="dxa"/>
            <w:vMerge/>
            <w:tcBorders>
              <w:right w:val="single" w:sz="6" w:space="0" w:color="000000"/>
            </w:tcBorders>
          </w:tcPr>
          <w:p w14:paraId="1E6A98C1" w14:textId="77777777" w:rsidR="004E1E6A" w:rsidRPr="00170D21" w:rsidRDefault="004E1E6A" w:rsidP="00695C52">
            <w:pPr>
              <w:pStyle w:val="TableParagraph"/>
              <w:rPr>
                <w:lang w:val="es-419"/>
              </w:rPr>
            </w:pPr>
          </w:p>
        </w:tc>
        <w:tc>
          <w:tcPr>
            <w:tcW w:w="2695" w:type="dxa"/>
            <w:tcBorders>
              <w:top w:val="single" w:sz="4" w:space="0" w:color="auto"/>
              <w:left w:val="single" w:sz="6" w:space="0" w:color="000000"/>
              <w:bottom w:val="single" w:sz="6" w:space="0" w:color="000000"/>
            </w:tcBorders>
          </w:tcPr>
          <w:p w14:paraId="7A72D530" w14:textId="77777777" w:rsidR="004E1E6A" w:rsidRPr="00170D21" w:rsidRDefault="004E1E6A" w:rsidP="00695C52">
            <w:pPr>
              <w:pStyle w:val="TableParagraph"/>
              <w:rPr>
                <w:lang w:val="es-419"/>
              </w:rPr>
            </w:pPr>
            <w:r w:rsidRPr="00170D21">
              <w:rPr>
                <w:lang w:val="es-419"/>
              </w:rPr>
              <w:t xml:space="preserve">3. Al menos el 70 % de los participantes indican que el Seminario proporcionó la plataforma para intercambiar conocimientos, experiencias y mejores prácticas sobre propiedad intelectual en el negocio de la música. </w:t>
            </w:r>
          </w:p>
        </w:tc>
        <w:tc>
          <w:tcPr>
            <w:tcW w:w="3401" w:type="dxa"/>
            <w:tcBorders>
              <w:top w:val="single" w:sz="4" w:space="0" w:color="auto"/>
            </w:tcBorders>
          </w:tcPr>
          <w:p w14:paraId="226991AB" w14:textId="77777777" w:rsidR="004E1E6A" w:rsidRPr="00170D21" w:rsidRDefault="004E1E6A" w:rsidP="00695C52">
            <w:pPr>
              <w:pStyle w:val="TableParagraph"/>
              <w:rPr>
                <w:lang w:val="es-419"/>
              </w:rPr>
            </w:pPr>
            <w:r w:rsidRPr="00170D21">
              <w:rPr>
                <w:lang w:val="es-419"/>
              </w:rPr>
              <w:t>Aún no se ha iniciado.</w:t>
            </w:r>
          </w:p>
        </w:tc>
        <w:tc>
          <w:tcPr>
            <w:tcW w:w="876" w:type="dxa"/>
            <w:tcBorders>
              <w:top w:val="single" w:sz="4" w:space="0" w:color="auto"/>
            </w:tcBorders>
          </w:tcPr>
          <w:p w14:paraId="47061115" w14:textId="77777777" w:rsidR="004E1E6A" w:rsidRPr="00170D21" w:rsidRDefault="004E1E6A" w:rsidP="00695C52">
            <w:pPr>
              <w:pStyle w:val="TableParagraph"/>
              <w:rPr>
                <w:lang w:val="es-419"/>
              </w:rPr>
            </w:pPr>
            <w:r w:rsidRPr="00170D21">
              <w:rPr>
                <w:lang w:val="es-419"/>
              </w:rPr>
              <w:t>SA</w:t>
            </w:r>
          </w:p>
        </w:tc>
      </w:tr>
      <w:tr w:rsidR="004E1E6A" w:rsidRPr="00170D21" w14:paraId="7D378950" w14:textId="77777777" w:rsidTr="00695C52">
        <w:trPr>
          <w:trHeight w:val="1935"/>
        </w:trPr>
        <w:tc>
          <w:tcPr>
            <w:tcW w:w="2410" w:type="dxa"/>
            <w:vMerge w:val="restart"/>
            <w:tcBorders>
              <w:right w:val="single" w:sz="6" w:space="0" w:color="000000"/>
            </w:tcBorders>
          </w:tcPr>
          <w:p w14:paraId="3BA5F9F3" w14:textId="77777777" w:rsidR="004E1E6A" w:rsidRPr="00170D21" w:rsidRDefault="004E1E6A" w:rsidP="00695C52">
            <w:pPr>
              <w:pStyle w:val="TableParagraph"/>
              <w:rPr>
                <w:lang w:val="es-419"/>
              </w:rPr>
            </w:pPr>
            <w:r w:rsidRPr="00170D21">
              <w:rPr>
                <w:iCs/>
                <w:lang w:val="es-419"/>
              </w:rPr>
              <w:t>Empoderamiento de jóvenes músicos a través del conocimiento básico sobre propiedad intelectual y su uso estratégico en el desarrollo profesional.</w:t>
            </w:r>
          </w:p>
        </w:tc>
        <w:tc>
          <w:tcPr>
            <w:tcW w:w="2695" w:type="dxa"/>
            <w:tcBorders>
              <w:top w:val="single" w:sz="6" w:space="0" w:color="000000"/>
              <w:left w:val="single" w:sz="6" w:space="0" w:color="000000"/>
              <w:bottom w:val="single" w:sz="4" w:space="0" w:color="auto"/>
            </w:tcBorders>
          </w:tcPr>
          <w:p w14:paraId="6972B332" w14:textId="77777777" w:rsidR="004E1E6A" w:rsidRPr="00170D21" w:rsidRDefault="004E1E6A" w:rsidP="00695C52">
            <w:pPr>
              <w:pStyle w:val="TableParagraph"/>
              <w:rPr>
                <w:lang w:val="es-419"/>
              </w:rPr>
            </w:pPr>
            <w:r w:rsidRPr="00170D21">
              <w:rPr>
                <w:lang w:val="es-419"/>
              </w:rPr>
              <w:t xml:space="preserve">1. Organización de cuatro sesiones de inmersión y formación en los países beneficiarios. </w:t>
            </w:r>
          </w:p>
        </w:tc>
        <w:tc>
          <w:tcPr>
            <w:tcW w:w="3401" w:type="dxa"/>
            <w:tcBorders>
              <w:bottom w:val="single" w:sz="4" w:space="0" w:color="auto"/>
            </w:tcBorders>
          </w:tcPr>
          <w:p w14:paraId="70516FC9" w14:textId="77777777" w:rsidR="004E1E6A" w:rsidRPr="00170D21" w:rsidRDefault="004E1E6A" w:rsidP="00695C52">
            <w:pPr>
              <w:pStyle w:val="TableParagraph"/>
              <w:rPr>
                <w:lang w:val="es-419"/>
              </w:rPr>
            </w:pPr>
            <w:r w:rsidRPr="00170D21">
              <w:rPr>
                <w:lang w:val="es-419"/>
              </w:rPr>
              <w:t>Avance parcial: en 2025 se organizó una primera sesión formativa en el marco de la “Residencia artística sobre propiedad intelectual”. A raíz de esta primera experiencia, ya se están preparando los planes para las próximas sesiones en Angola, el Brasil y Cabo Verde.</w:t>
            </w:r>
          </w:p>
        </w:tc>
        <w:tc>
          <w:tcPr>
            <w:tcW w:w="876" w:type="dxa"/>
            <w:tcBorders>
              <w:bottom w:val="single" w:sz="4" w:space="0" w:color="auto"/>
            </w:tcBorders>
          </w:tcPr>
          <w:p w14:paraId="7F3A5E10" w14:textId="77777777" w:rsidR="004E1E6A" w:rsidRPr="00170D21" w:rsidRDefault="004E1E6A" w:rsidP="00695C52">
            <w:pPr>
              <w:pStyle w:val="TableParagraph"/>
              <w:rPr>
                <w:lang w:val="es-419"/>
              </w:rPr>
            </w:pPr>
            <w:r w:rsidRPr="00170D21">
              <w:rPr>
                <w:lang w:val="es-419"/>
              </w:rPr>
              <w:t>**</w:t>
            </w:r>
          </w:p>
        </w:tc>
      </w:tr>
      <w:tr w:rsidR="004E1E6A" w:rsidRPr="00170D21" w14:paraId="1EDF43A6" w14:textId="77777777" w:rsidTr="00695C52">
        <w:trPr>
          <w:trHeight w:val="380"/>
        </w:trPr>
        <w:tc>
          <w:tcPr>
            <w:tcW w:w="2410" w:type="dxa"/>
            <w:vMerge/>
            <w:tcBorders>
              <w:right w:val="single" w:sz="6" w:space="0" w:color="000000"/>
            </w:tcBorders>
          </w:tcPr>
          <w:p w14:paraId="569BCBDB" w14:textId="77777777" w:rsidR="004E1E6A" w:rsidRPr="00170D21" w:rsidRDefault="004E1E6A" w:rsidP="00695C52">
            <w:pPr>
              <w:pStyle w:val="TableParagraph"/>
              <w:rPr>
                <w:iCs/>
                <w:lang w:val="es-419"/>
              </w:rPr>
            </w:pPr>
          </w:p>
        </w:tc>
        <w:tc>
          <w:tcPr>
            <w:tcW w:w="2695" w:type="dxa"/>
            <w:tcBorders>
              <w:top w:val="single" w:sz="4" w:space="0" w:color="auto"/>
              <w:left w:val="single" w:sz="6" w:space="0" w:color="000000"/>
              <w:bottom w:val="single" w:sz="4" w:space="0" w:color="auto"/>
            </w:tcBorders>
          </w:tcPr>
          <w:p w14:paraId="31E86BE6" w14:textId="77777777" w:rsidR="004E1E6A" w:rsidRPr="00170D21" w:rsidRDefault="004E1E6A" w:rsidP="00695C52">
            <w:pPr>
              <w:tabs>
                <w:tab w:val="left" w:pos="885"/>
              </w:tabs>
              <w:rPr>
                <w:lang w:val="es-419"/>
              </w:rPr>
            </w:pPr>
            <w:r w:rsidRPr="00170D21">
              <w:rPr>
                <w:rFonts w:eastAsia="Arial"/>
                <w:szCs w:val="22"/>
                <w:lang w:val="es-419"/>
              </w:rPr>
              <w:t xml:space="preserve">2. Mentoría para al menos 20 jóvenes músicos participantes en las sesiones de inmersión y formación. </w:t>
            </w:r>
          </w:p>
        </w:tc>
        <w:tc>
          <w:tcPr>
            <w:tcW w:w="3401" w:type="dxa"/>
            <w:tcBorders>
              <w:top w:val="single" w:sz="4" w:space="0" w:color="auto"/>
              <w:bottom w:val="single" w:sz="4" w:space="0" w:color="auto"/>
            </w:tcBorders>
          </w:tcPr>
          <w:p w14:paraId="3C801A24" w14:textId="77777777" w:rsidR="004E1E6A" w:rsidRPr="00170D21" w:rsidRDefault="004E1E6A" w:rsidP="00695C52">
            <w:pPr>
              <w:pStyle w:val="TableParagraph"/>
              <w:rPr>
                <w:lang w:val="es-419"/>
              </w:rPr>
            </w:pPr>
            <w:r w:rsidRPr="00170D21">
              <w:rPr>
                <w:lang w:val="es-419"/>
              </w:rPr>
              <w:t xml:space="preserve">Avance parcial: se están elaborando planes para ofrecer orientación a jóvenes músicos en Angola, el Brasil y Cabo Verde. </w:t>
            </w:r>
          </w:p>
        </w:tc>
        <w:tc>
          <w:tcPr>
            <w:tcW w:w="876" w:type="dxa"/>
            <w:tcBorders>
              <w:top w:val="single" w:sz="4" w:space="0" w:color="auto"/>
              <w:bottom w:val="single" w:sz="4" w:space="0" w:color="auto"/>
            </w:tcBorders>
          </w:tcPr>
          <w:p w14:paraId="1977AAC7" w14:textId="77777777" w:rsidR="004E1E6A" w:rsidRPr="00170D21" w:rsidRDefault="004E1E6A" w:rsidP="00695C52">
            <w:pPr>
              <w:pStyle w:val="TableParagraph"/>
              <w:rPr>
                <w:lang w:val="es-419"/>
              </w:rPr>
            </w:pPr>
            <w:r w:rsidRPr="00170D21">
              <w:rPr>
                <w:lang w:val="es-419"/>
              </w:rPr>
              <w:t>**</w:t>
            </w:r>
          </w:p>
        </w:tc>
      </w:tr>
      <w:tr w:rsidR="004E1E6A" w:rsidRPr="00170D21" w14:paraId="06408651" w14:textId="77777777" w:rsidTr="00695C52">
        <w:trPr>
          <w:trHeight w:val="1129"/>
        </w:trPr>
        <w:tc>
          <w:tcPr>
            <w:tcW w:w="2410" w:type="dxa"/>
            <w:vMerge/>
            <w:tcBorders>
              <w:right w:val="single" w:sz="6" w:space="0" w:color="000000"/>
            </w:tcBorders>
          </w:tcPr>
          <w:p w14:paraId="76330959" w14:textId="77777777" w:rsidR="004E1E6A" w:rsidRPr="00170D21" w:rsidRDefault="004E1E6A" w:rsidP="00695C52">
            <w:pPr>
              <w:pStyle w:val="TableParagraph"/>
              <w:rPr>
                <w:iCs/>
                <w:lang w:val="es-419"/>
              </w:rPr>
            </w:pPr>
          </w:p>
        </w:tc>
        <w:tc>
          <w:tcPr>
            <w:tcW w:w="2695" w:type="dxa"/>
            <w:tcBorders>
              <w:top w:val="single" w:sz="4" w:space="0" w:color="auto"/>
              <w:left w:val="single" w:sz="6" w:space="0" w:color="000000"/>
              <w:bottom w:val="single" w:sz="4" w:space="0" w:color="auto"/>
            </w:tcBorders>
          </w:tcPr>
          <w:p w14:paraId="1EFA9791" w14:textId="77777777" w:rsidR="004E1E6A" w:rsidRPr="00170D21" w:rsidRDefault="004E1E6A" w:rsidP="00695C52">
            <w:pPr>
              <w:tabs>
                <w:tab w:val="left" w:pos="885"/>
              </w:tabs>
              <w:rPr>
                <w:lang w:val="es-419"/>
              </w:rPr>
            </w:pPr>
            <w:r w:rsidRPr="00170D21">
              <w:rPr>
                <w:rFonts w:eastAsia="Arial"/>
                <w:szCs w:val="22"/>
                <w:lang w:val="es-419"/>
              </w:rPr>
              <w:t xml:space="preserve">3. Difusión de la hoja informativa sobre la propiedad intelectual en el negocio de la música en la página web de la OMPI sobre derechos de autor y a través de otros medios. </w:t>
            </w:r>
          </w:p>
        </w:tc>
        <w:tc>
          <w:tcPr>
            <w:tcW w:w="3401" w:type="dxa"/>
            <w:tcBorders>
              <w:top w:val="single" w:sz="4" w:space="0" w:color="auto"/>
              <w:bottom w:val="single" w:sz="4" w:space="0" w:color="auto"/>
            </w:tcBorders>
          </w:tcPr>
          <w:p w14:paraId="0E954F73" w14:textId="77777777" w:rsidR="004E1E6A" w:rsidRPr="00170D21" w:rsidRDefault="004E1E6A" w:rsidP="00695C52">
            <w:pPr>
              <w:pStyle w:val="TableParagraph"/>
              <w:rPr>
                <w:lang w:val="es-419"/>
              </w:rPr>
            </w:pPr>
            <w:r w:rsidRPr="00170D21">
              <w:rPr>
                <w:lang w:val="es-419"/>
              </w:rPr>
              <w:t>Avance parcial: se encargó la hoja informativa que refleja los aportes de los participantes del taller. Se hará lo mismo tras los talleres restantes.</w:t>
            </w:r>
          </w:p>
        </w:tc>
        <w:tc>
          <w:tcPr>
            <w:tcW w:w="876" w:type="dxa"/>
            <w:tcBorders>
              <w:top w:val="single" w:sz="4" w:space="0" w:color="auto"/>
              <w:bottom w:val="single" w:sz="4" w:space="0" w:color="auto"/>
            </w:tcBorders>
          </w:tcPr>
          <w:p w14:paraId="1115A3FB" w14:textId="77777777" w:rsidR="004E1E6A" w:rsidRPr="00170D21" w:rsidRDefault="004E1E6A" w:rsidP="00695C52">
            <w:pPr>
              <w:pStyle w:val="TableParagraph"/>
              <w:rPr>
                <w:lang w:val="es-419"/>
              </w:rPr>
            </w:pPr>
            <w:r w:rsidRPr="00170D21">
              <w:rPr>
                <w:lang w:val="es-419"/>
              </w:rPr>
              <w:t>**</w:t>
            </w:r>
          </w:p>
        </w:tc>
      </w:tr>
      <w:tr w:rsidR="004E1E6A" w:rsidRPr="00170D21" w14:paraId="7FAD5E08" w14:textId="77777777" w:rsidTr="00695C52">
        <w:trPr>
          <w:trHeight w:val="1628"/>
        </w:trPr>
        <w:tc>
          <w:tcPr>
            <w:tcW w:w="2410" w:type="dxa"/>
            <w:vMerge/>
            <w:tcBorders>
              <w:right w:val="single" w:sz="6" w:space="0" w:color="000000"/>
            </w:tcBorders>
          </w:tcPr>
          <w:p w14:paraId="746D7264" w14:textId="77777777" w:rsidR="004E1E6A" w:rsidRPr="00170D21" w:rsidRDefault="004E1E6A" w:rsidP="00695C52">
            <w:pPr>
              <w:pStyle w:val="TableParagraph"/>
              <w:rPr>
                <w:iCs/>
                <w:lang w:val="es-419"/>
              </w:rPr>
            </w:pPr>
          </w:p>
        </w:tc>
        <w:tc>
          <w:tcPr>
            <w:tcW w:w="2695" w:type="dxa"/>
            <w:tcBorders>
              <w:top w:val="single" w:sz="4" w:space="0" w:color="auto"/>
              <w:left w:val="single" w:sz="6" w:space="0" w:color="000000"/>
            </w:tcBorders>
          </w:tcPr>
          <w:p w14:paraId="25CA6389" w14:textId="77777777" w:rsidR="004E1E6A" w:rsidRPr="00170D21" w:rsidRDefault="004E1E6A" w:rsidP="00695C52">
            <w:pPr>
              <w:pStyle w:val="TableParagraph"/>
              <w:rPr>
                <w:lang w:val="es-419"/>
              </w:rPr>
            </w:pPr>
            <w:r w:rsidRPr="00170D21">
              <w:rPr>
                <w:lang w:val="es-419"/>
              </w:rPr>
              <w:t xml:space="preserve">4. Al menos el 70 % de los participantes indican que el taller proporcionó temas relevantes sobre propiedad intelectual en el negocio de la música para jóvenes músicos de habla portuguesa. </w:t>
            </w:r>
          </w:p>
        </w:tc>
        <w:tc>
          <w:tcPr>
            <w:tcW w:w="3401" w:type="dxa"/>
            <w:tcBorders>
              <w:top w:val="single" w:sz="4" w:space="0" w:color="auto"/>
            </w:tcBorders>
          </w:tcPr>
          <w:p w14:paraId="60594653" w14:textId="77777777" w:rsidR="004E1E6A" w:rsidRPr="00170D21" w:rsidRDefault="004E1E6A" w:rsidP="00695C52">
            <w:pPr>
              <w:pStyle w:val="TableParagraph"/>
              <w:rPr>
                <w:lang w:val="es-419"/>
              </w:rPr>
            </w:pPr>
            <w:r w:rsidRPr="00170D21">
              <w:rPr>
                <w:lang w:val="es-419"/>
              </w:rPr>
              <w:t>Aún no se ha iniciado.</w:t>
            </w:r>
          </w:p>
        </w:tc>
        <w:tc>
          <w:tcPr>
            <w:tcW w:w="876" w:type="dxa"/>
            <w:tcBorders>
              <w:top w:val="single" w:sz="4" w:space="0" w:color="auto"/>
            </w:tcBorders>
          </w:tcPr>
          <w:p w14:paraId="5BEBC9E6" w14:textId="77777777" w:rsidR="004E1E6A" w:rsidRPr="00170D21" w:rsidRDefault="004E1E6A" w:rsidP="00695C52">
            <w:pPr>
              <w:pStyle w:val="TableParagraph"/>
              <w:rPr>
                <w:lang w:val="es-419"/>
              </w:rPr>
            </w:pPr>
            <w:r w:rsidRPr="00170D21">
              <w:rPr>
                <w:lang w:val="es-419"/>
              </w:rPr>
              <w:t>SA</w:t>
            </w:r>
          </w:p>
        </w:tc>
      </w:tr>
    </w:tbl>
    <w:bookmarkEnd w:id="15"/>
    <w:p w14:paraId="38FD652C" w14:textId="77777777" w:rsidR="004E1E6A" w:rsidRPr="00170D21" w:rsidRDefault="004E1E6A" w:rsidP="004E1E6A">
      <w:pPr>
        <w:spacing w:before="720"/>
        <w:ind w:left="5530"/>
        <w:rPr>
          <w:lang w:val="es-419"/>
        </w:rPr>
        <w:sectPr w:rsidR="004E1E6A" w:rsidRPr="00170D21" w:rsidSect="004E1E6A">
          <w:headerReference w:type="default" r:id="rId174"/>
          <w:headerReference w:type="first" r:id="rId175"/>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XV]</w:t>
      </w: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1"/>
        <w:gridCol w:w="6889"/>
      </w:tblGrid>
      <w:tr w:rsidR="004E1E6A" w:rsidRPr="00170D21" w14:paraId="01B5C842" w14:textId="77777777" w:rsidTr="00695C52">
        <w:trPr>
          <w:trHeight w:val="431"/>
        </w:trPr>
        <w:tc>
          <w:tcPr>
            <w:tcW w:w="9290" w:type="dxa"/>
            <w:gridSpan w:val="2"/>
          </w:tcPr>
          <w:p w14:paraId="6C1F2405"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3F3D02A6" w14:textId="77777777" w:rsidTr="00695C52">
        <w:trPr>
          <w:trHeight w:val="324"/>
        </w:trPr>
        <w:tc>
          <w:tcPr>
            <w:tcW w:w="2401" w:type="dxa"/>
            <w:shd w:val="clear" w:color="auto" w:fill="69F0C4"/>
          </w:tcPr>
          <w:p w14:paraId="35D049F1" w14:textId="77777777" w:rsidR="004E1E6A" w:rsidRPr="00170D21" w:rsidRDefault="004E1E6A" w:rsidP="00695C52">
            <w:pPr>
              <w:pStyle w:val="TableParagraph"/>
              <w:ind w:left="110"/>
              <w:rPr>
                <w:lang w:val="es-419"/>
              </w:rPr>
            </w:pPr>
            <w:r w:rsidRPr="00170D21">
              <w:rPr>
                <w:u w:val="single"/>
                <w:lang w:val="es-419"/>
              </w:rPr>
              <w:t>Código del proyecto</w:t>
            </w:r>
          </w:p>
        </w:tc>
        <w:tc>
          <w:tcPr>
            <w:tcW w:w="6889" w:type="dxa"/>
          </w:tcPr>
          <w:p w14:paraId="12B184B6" w14:textId="77777777" w:rsidR="004E1E6A" w:rsidRPr="00170D21" w:rsidRDefault="004E1E6A" w:rsidP="00695C52">
            <w:pPr>
              <w:pStyle w:val="TableParagraph"/>
              <w:ind w:left="150"/>
              <w:rPr>
                <w:lang w:val="es-419"/>
              </w:rPr>
            </w:pPr>
            <w:r w:rsidRPr="00170D21">
              <w:rPr>
                <w:lang w:val="es-419"/>
              </w:rPr>
              <w:t>DA_4_11_01</w:t>
            </w:r>
          </w:p>
        </w:tc>
      </w:tr>
      <w:tr w:rsidR="004E1E6A" w:rsidRPr="00170D21" w14:paraId="4A36D67B" w14:textId="77777777" w:rsidTr="00695C52">
        <w:trPr>
          <w:trHeight w:val="342"/>
        </w:trPr>
        <w:tc>
          <w:tcPr>
            <w:tcW w:w="2401" w:type="dxa"/>
            <w:shd w:val="clear" w:color="auto" w:fill="69F0C4"/>
          </w:tcPr>
          <w:p w14:paraId="229B6D8D"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889" w:type="dxa"/>
          </w:tcPr>
          <w:p w14:paraId="3FC68C7F" w14:textId="223AA889" w:rsidR="004E1E6A" w:rsidRPr="00170D21" w:rsidRDefault="004E1E6A" w:rsidP="00695C52">
            <w:pPr>
              <w:pStyle w:val="TableParagraph"/>
              <w:ind w:left="115" w:right="144"/>
              <w:rPr>
                <w:lang w:val="es-419"/>
              </w:rPr>
            </w:pPr>
            <w:hyperlink r:id="rId176" w:history="1">
              <w:r w:rsidRPr="00170D21">
                <w:rPr>
                  <w:color w:val="0000FF"/>
                  <w:u w:val="single"/>
                  <w:lang w:val="es-419"/>
                </w:rPr>
                <w:t>Promoción del desarrollo del turismo de festivales a través de la propiedad intelectual</w:t>
              </w:r>
            </w:hyperlink>
          </w:p>
          <w:p w14:paraId="3F08A88C" w14:textId="77777777" w:rsidR="004E1E6A" w:rsidRPr="00170D21" w:rsidRDefault="004E1E6A" w:rsidP="00695C52">
            <w:pPr>
              <w:pStyle w:val="TableParagraph"/>
              <w:ind w:left="115" w:right="144"/>
              <w:rPr>
                <w:lang w:val="es-419"/>
              </w:rPr>
            </w:pPr>
          </w:p>
        </w:tc>
      </w:tr>
      <w:tr w:rsidR="004E1E6A" w:rsidRPr="00170D21" w14:paraId="5F766244" w14:textId="77777777" w:rsidTr="00695C52">
        <w:trPr>
          <w:trHeight w:val="531"/>
        </w:trPr>
        <w:tc>
          <w:tcPr>
            <w:tcW w:w="2401" w:type="dxa"/>
            <w:shd w:val="clear" w:color="auto" w:fill="69F0C4"/>
          </w:tcPr>
          <w:p w14:paraId="34CEFB6F" w14:textId="6B42B695" w:rsidR="004E1E6A" w:rsidRPr="00170D21" w:rsidRDefault="004E1E6A" w:rsidP="00695C52">
            <w:pPr>
              <w:pStyle w:val="TableParagraph"/>
              <w:ind w:left="110" w:right="121"/>
              <w:rPr>
                <w:lang w:val="es-419"/>
              </w:rPr>
            </w:pPr>
            <w:hyperlink r:id="rId177" w:history="1">
              <w:r w:rsidRPr="00170D21">
                <w:rPr>
                  <w:color w:val="0000FF"/>
                  <w:u w:val="single"/>
                  <w:lang w:val="es-419"/>
                </w:rPr>
                <w:t>Recomendación en el marco de la Agenda para el Desarrollo</w:t>
              </w:r>
            </w:hyperlink>
          </w:p>
        </w:tc>
        <w:tc>
          <w:tcPr>
            <w:tcW w:w="6889" w:type="dxa"/>
          </w:tcPr>
          <w:p w14:paraId="0390A77F" w14:textId="77777777" w:rsidR="004E1E6A" w:rsidRPr="00170D21" w:rsidRDefault="004E1E6A" w:rsidP="00695C52">
            <w:pPr>
              <w:pStyle w:val="TableParagraph"/>
              <w:ind w:left="115" w:right="144"/>
              <w:rPr>
                <w:lang w:val="es-419"/>
              </w:rPr>
            </w:pPr>
            <w:r w:rsidRPr="00170D21">
              <w:rPr>
                <w:lang w:val="es-419"/>
              </w:rPr>
              <w:t>Recomendaciones 4 y 11.</w:t>
            </w:r>
          </w:p>
        </w:tc>
      </w:tr>
      <w:tr w:rsidR="004E1E6A" w:rsidRPr="00170D21" w14:paraId="63C4B8E7" w14:textId="77777777" w:rsidTr="00695C52">
        <w:trPr>
          <w:trHeight w:val="621"/>
        </w:trPr>
        <w:tc>
          <w:tcPr>
            <w:tcW w:w="2401" w:type="dxa"/>
            <w:shd w:val="clear" w:color="auto" w:fill="69F0C4"/>
          </w:tcPr>
          <w:p w14:paraId="5BA4AE35"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889" w:type="dxa"/>
          </w:tcPr>
          <w:p w14:paraId="57BC097C" w14:textId="77777777" w:rsidR="004E1E6A" w:rsidRPr="00170D21" w:rsidRDefault="004E1E6A" w:rsidP="00695C52">
            <w:pPr>
              <w:pStyle w:val="TableParagraph"/>
              <w:ind w:left="115" w:right="144"/>
              <w:rPr>
                <w:lang w:val="es-419"/>
              </w:rPr>
            </w:pPr>
            <w:r w:rsidRPr="00170D21">
              <w:rPr>
                <w:lang w:val="es-419"/>
              </w:rPr>
              <w:t>Presupuesto total: 416 200 francos suizos asignados a recursos no relativos a personal.</w:t>
            </w:r>
          </w:p>
        </w:tc>
      </w:tr>
      <w:tr w:rsidR="004E1E6A" w:rsidRPr="00170D21" w14:paraId="3AA0149F" w14:textId="77777777" w:rsidTr="00695C52">
        <w:trPr>
          <w:trHeight w:val="531"/>
        </w:trPr>
        <w:tc>
          <w:tcPr>
            <w:tcW w:w="2401" w:type="dxa"/>
            <w:shd w:val="clear" w:color="auto" w:fill="69F0C4"/>
          </w:tcPr>
          <w:p w14:paraId="0CF6747A"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889" w:type="dxa"/>
          </w:tcPr>
          <w:p w14:paraId="65DF17C7" w14:textId="77777777" w:rsidR="004E1E6A" w:rsidRPr="00170D21" w:rsidRDefault="004E1E6A" w:rsidP="00695C52">
            <w:pPr>
              <w:pStyle w:val="TableParagraph"/>
              <w:ind w:left="115" w:right="144"/>
              <w:rPr>
                <w:lang w:val="es-419"/>
              </w:rPr>
            </w:pPr>
            <w:r w:rsidRPr="00170D21">
              <w:rPr>
                <w:lang w:val="es-419"/>
              </w:rPr>
              <w:t>El proyecto comenzó las actividades previas a la ejecución en febrero de 2026.</w:t>
            </w:r>
          </w:p>
        </w:tc>
      </w:tr>
      <w:tr w:rsidR="004E1E6A" w:rsidRPr="00170D21" w14:paraId="4B8E53C3" w14:textId="77777777" w:rsidTr="00695C52">
        <w:trPr>
          <w:trHeight w:val="531"/>
        </w:trPr>
        <w:tc>
          <w:tcPr>
            <w:tcW w:w="2401" w:type="dxa"/>
            <w:shd w:val="clear" w:color="auto" w:fill="69F0C4"/>
          </w:tcPr>
          <w:p w14:paraId="2A43DDBF"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889" w:type="dxa"/>
          </w:tcPr>
          <w:p w14:paraId="089EB4E4" w14:textId="77777777" w:rsidR="004E1E6A" w:rsidRPr="00170D21" w:rsidRDefault="004E1E6A" w:rsidP="00695C52">
            <w:pPr>
              <w:pStyle w:val="TableParagraph"/>
              <w:ind w:left="115" w:right="144"/>
              <w:rPr>
                <w:lang w:val="es-419"/>
              </w:rPr>
            </w:pPr>
            <w:r w:rsidRPr="00170D21">
              <w:rPr>
                <w:lang w:val="es-419"/>
              </w:rPr>
              <w:t>24 meses</w:t>
            </w:r>
          </w:p>
        </w:tc>
      </w:tr>
      <w:tr w:rsidR="004E1E6A" w:rsidRPr="00170D21" w14:paraId="42FFC5DA" w14:textId="77777777" w:rsidTr="00695C52">
        <w:trPr>
          <w:trHeight w:val="801"/>
        </w:trPr>
        <w:tc>
          <w:tcPr>
            <w:tcW w:w="2401" w:type="dxa"/>
            <w:shd w:val="clear" w:color="auto" w:fill="69F0C4"/>
          </w:tcPr>
          <w:p w14:paraId="2E303DE0" w14:textId="77777777" w:rsidR="004E1E6A" w:rsidRPr="00170D21" w:rsidRDefault="004E1E6A" w:rsidP="00695C52">
            <w:pPr>
              <w:pStyle w:val="TableParagraph"/>
              <w:ind w:left="110"/>
              <w:rPr>
                <w:lang w:val="es-419"/>
              </w:rPr>
            </w:pPr>
            <w:r w:rsidRPr="00170D21">
              <w:rPr>
                <w:u w:val="single"/>
                <w:lang w:val="es-419"/>
              </w:rPr>
              <w:t>Principales</w:t>
            </w:r>
          </w:p>
          <w:p w14:paraId="0BC292A5"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889" w:type="dxa"/>
          </w:tcPr>
          <w:p w14:paraId="4280765E" w14:textId="77777777" w:rsidR="004E1E6A" w:rsidRPr="00170D21" w:rsidRDefault="004E1E6A" w:rsidP="00695C52">
            <w:pPr>
              <w:pStyle w:val="TableParagraph"/>
              <w:ind w:left="115" w:right="144"/>
              <w:rPr>
                <w:lang w:val="es-419"/>
              </w:rPr>
            </w:pPr>
            <w:r w:rsidRPr="00170D21">
              <w:rPr>
                <w:lang w:val="es-419"/>
              </w:rPr>
              <w:t>Sector encargado de la ejecución: Desarrollo Regional y Nacional</w:t>
            </w:r>
          </w:p>
          <w:p w14:paraId="5549D75A" w14:textId="77777777" w:rsidR="004E1E6A" w:rsidRPr="00170D21" w:rsidRDefault="004E1E6A" w:rsidP="00695C52">
            <w:pPr>
              <w:pStyle w:val="TableParagraph"/>
              <w:ind w:left="115" w:right="144"/>
              <w:rPr>
                <w:lang w:val="es-419"/>
              </w:rPr>
            </w:pPr>
          </w:p>
          <w:p w14:paraId="0CD7846B" w14:textId="77777777" w:rsidR="004E1E6A" w:rsidRPr="00170D21" w:rsidRDefault="004E1E6A" w:rsidP="00695C52">
            <w:pPr>
              <w:pStyle w:val="TableParagraph"/>
              <w:ind w:left="115" w:right="144"/>
              <w:rPr>
                <w:lang w:val="es-419"/>
              </w:rPr>
            </w:pPr>
            <w:r w:rsidRPr="00170D21">
              <w:rPr>
                <w:lang w:val="es-419"/>
              </w:rPr>
              <w:t>Otros sectores interesados: Marcas y Diseños; Derecho de Autor e Industrias Creativas; Alianzas y Desafíos Mundiales; y PI y Ecosistemas de Innovación</w:t>
            </w:r>
          </w:p>
        </w:tc>
      </w:tr>
      <w:tr w:rsidR="004E1E6A" w:rsidRPr="00170D21" w14:paraId="1EDA1F89" w14:textId="77777777" w:rsidTr="00695C52">
        <w:trPr>
          <w:trHeight w:val="621"/>
        </w:trPr>
        <w:tc>
          <w:tcPr>
            <w:tcW w:w="2401" w:type="dxa"/>
            <w:shd w:val="clear" w:color="auto" w:fill="69F0C4"/>
          </w:tcPr>
          <w:p w14:paraId="695612E3"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889" w:type="dxa"/>
          </w:tcPr>
          <w:p w14:paraId="261F6E60" w14:textId="77777777" w:rsidR="004E1E6A" w:rsidRPr="00170D21" w:rsidRDefault="004E1E6A" w:rsidP="00695C52">
            <w:pPr>
              <w:pStyle w:val="TableParagraph"/>
              <w:ind w:left="115" w:right="144"/>
              <w:rPr>
                <w:lang w:val="es-419"/>
              </w:rPr>
            </w:pPr>
            <w:r w:rsidRPr="00170D21">
              <w:rPr>
                <w:lang w:val="es-419"/>
              </w:rPr>
              <w:t>El objetivo del proyecto es mejorar la capacidad de los organizadores de festivales culturales en los países beneficiarios para promover el desarrollo del turismo de festivales a través de los derechos de PI, respetando al mismo tiempo las tradiciones y la cultura locales. Pretende mejorar el conocimiento de las principales partes interesadas —entre las que se incluyen los organizadores de festivales, las autoridades locales y los representantes de las comunidades locales— de la importancia de la propiedad intelectual en el desarrollo del turismo de festivales, así como reforzar la capacidad de los organizadores de festivales para utilizar los derechos de PI a la hora de organizar, llevar a cabo, promocionar y proteger los festivales culturales.</w:t>
            </w:r>
          </w:p>
        </w:tc>
      </w:tr>
      <w:tr w:rsidR="004E1E6A" w:rsidRPr="00170D21" w14:paraId="7C93FD43" w14:textId="77777777" w:rsidTr="00695C52">
        <w:trPr>
          <w:trHeight w:val="432"/>
        </w:trPr>
        <w:tc>
          <w:tcPr>
            <w:tcW w:w="2401" w:type="dxa"/>
            <w:shd w:val="clear" w:color="auto" w:fill="69F0C4"/>
          </w:tcPr>
          <w:p w14:paraId="30F88943"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889" w:type="dxa"/>
          </w:tcPr>
          <w:p w14:paraId="49B6958C" w14:textId="77777777" w:rsidR="004E1E6A" w:rsidRPr="00170D21" w:rsidRDefault="004E1E6A" w:rsidP="00695C52">
            <w:pPr>
              <w:pStyle w:val="TableParagraph"/>
              <w:ind w:left="115" w:right="144"/>
              <w:rPr>
                <w:lang w:val="es-419"/>
              </w:rPr>
            </w:pPr>
            <w:r w:rsidRPr="00170D21">
              <w:rPr>
                <w:lang w:val="es-419"/>
              </w:rPr>
              <w:t>Sr. Georges Ghandour, División para los Países Árabes, Departamento de Cooperación para el Desarrollo, Sector de Desarrollo Regional y Nacional</w:t>
            </w:r>
          </w:p>
        </w:tc>
      </w:tr>
      <w:tr w:rsidR="004E1E6A" w:rsidRPr="00170D21" w14:paraId="10AC6473" w14:textId="77777777" w:rsidTr="00695C52">
        <w:trPr>
          <w:trHeight w:val="891"/>
        </w:trPr>
        <w:tc>
          <w:tcPr>
            <w:tcW w:w="2401" w:type="dxa"/>
            <w:shd w:val="clear" w:color="auto" w:fill="69F0C4"/>
          </w:tcPr>
          <w:p w14:paraId="5467F8A3" w14:textId="6FE15D1F"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78" w:history="1">
              <w:r w:rsidRPr="00170D21">
                <w:rPr>
                  <w:color w:val="0000FF"/>
                  <w:u w:val="single"/>
                  <w:lang w:val="es-419"/>
                </w:rPr>
                <w:t>programa de trabajo y presupuesto para 2024/25</w:t>
              </w:r>
            </w:hyperlink>
            <w:r w:rsidRPr="00170D21">
              <w:rPr>
                <w:lang w:val="es-419"/>
              </w:rPr>
              <w:t xml:space="preserve"> y en el </w:t>
            </w:r>
            <w:hyperlink r:id="rId179" w:history="1">
              <w:r w:rsidRPr="00170D21">
                <w:rPr>
                  <w:color w:val="0000FF"/>
                  <w:u w:val="single"/>
                  <w:lang w:val="es-419"/>
                </w:rPr>
                <w:t>programa de trabajo y presupuesto para 2026/27</w:t>
              </w:r>
            </w:hyperlink>
          </w:p>
        </w:tc>
        <w:tc>
          <w:tcPr>
            <w:tcW w:w="6889" w:type="dxa"/>
          </w:tcPr>
          <w:p w14:paraId="33BA6473" w14:textId="77777777" w:rsidR="004E1E6A" w:rsidRPr="00170D21" w:rsidRDefault="004E1E6A" w:rsidP="00695C52">
            <w:pPr>
              <w:pStyle w:val="TableParagraph"/>
              <w:ind w:left="115" w:right="144"/>
              <w:rPr>
                <w:lang w:val="es-419"/>
              </w:rPr>
            </w:pPr>
            <w:r w:rsidRPr="00170D21">
              <w:rPr>
                <w:lang w:val="es-419"/>
              </w:rPr>
              <w:t>4.4 Más innovadores, creadores, pymes, universidades, instituciones de investigación y comunidades sacan provecho de la PI.</w:t>
            </w:r>
          </w:p>
        </w:tc>
      </w:tr>
      <w:tr w:rsidR="004E1E6A" w:rsidRPr="00170D21" w14:paraId="6D315140" w14:textId="77777777" w:rsidTr="00695C52">
        <w:trPr>
          <w:trHeight w:val="801"/>
        </w:trPr>
        <w:tc>
          <w:tcPr>
            <w:tcW w:w="2401" w:type="dxa"/>
            <w:shd w:val="clear" w:color="auto" w:fill="69F0C4"/>
          </w:tcPr>
          <w:p w14:paraId="40964CFE" w14:textId="77777777" w:rsidR="004E1E6A" w:rsidRPr="00170D21" w:rsidRDefault="004E1E6A" w:rsidP="00695C52">
            <w:pPr>
              <w:pStyle w:val="TableParagraph"/>
              <w:spacing w:line="242" w:lineRule="auto"/>
              <w:ind w:left="110" w:right="708"/>
              <w:rPr>
                <w:lang w:val="es-419"/>
              </w:rPr>
            </w:pPr>
            <w:r w:rsidRPr="00170D21">
              <w:rPr>
                <w:lang w:val="es-419"/>
              </w:rPr>
              <w:t>Progresos en la ejecución del proyecto</w:t>
            </w:r>
          </w:p>
        </w:tc>
        <w:tc>
          <w:tcPr>
            <w:tcW w:w="6889" w:type="dxa"/>
          </w:tcPr>
          <w:p w14:paraId="61149579" w14:textId="2811660D" w:rsidR="004E1E6A" w:rsidRPr="00170D21" w:rsidRDefault="004E1E6A" w:rsidP="00695C52">
            <w:pPr>
              <w:ind w:left="115" w:right="86" w:firstLine="25"/>
              <w:contextualSpacing/>
              <w:rPr>
                <w:szCs w:val="22"/>
                <w:lang w:val="es-419"/>
              </w:rPr>
            </w:pPr>
            <w:r w:rsidRPr="00170D21">
              <w:rPr>
                <w:rFonts w:eastAsia="Arial"/>
                <w:szCs w:val="22"/>
                <w:lang w:val="es-419"/>
              </w:rPr>
              <w:t>Durante el período examinado y de conformidad con la estrategia de ejecución descrita en el documento del proyecto (</w:t>
            </w:r>
            <w:hyperlink r:id="rId180" w:history="1">
              <w:r w:rsidRPr="00170D21">
                <w:rPr>
                  <w:rFonts w:eastAsia="Arial"/>
                  <w:color w:val="0000FF"/>
                  <w:szCs w:val="22"/>
                  <w:u w:val="single"/>
                  <w:lang w:val="es-419"/>
                </w:rPr>
                <w:t>CDIP/34/5 Rev.</w:t>
              </w:r>
            </w:hyperlink>
            <w:r w:rsidRPr="00170D21">
              <w:rPr>
                <w:rFonts w:eastAsia="Arial"/>
                <w:szCs w:val="22"/>
                <w:lang w:val="es-419"/>
              </w:rPr>
              <w:t>), se han llevado a cabo las siguientes actividades previas a la ejecución:</w:t>
            </w:r>
          </w:p>
          <w:p w14:paraId="6DB71DB1" w14:textId="77777777" w:rsidR="004E1E6A" w:rsidRPr="00170D21" w:rsidRDefault="004E1E6A" w:rsidP="00695C52">
            <w:pPr>
              <w:pStyle w:val="TableParagraph"/>
              <w:ind w:left="115" w:right="144"/>
              <w:rPr>
                <w:bCs/>
                <w:u w:val="single"/>
                <w:lang w:val="es-419"/>
              </w:rPr>
            </w:pPr>
          </w:p>
          <w:p w14:paraId="24FB0E3B" w14:textId="77777777" w:rsidR="004E1E6A" w:rsidRPr="00170D21" w:rsidRDefault="004E1E6A" w:rsidP="00695C52">
            <w:pPr>
              <w:pStyle w:val="TableParagraph"/>
              <w:ind w:left="115" w:right="144"/>
              <w:rPr>
                <w:lang w:val="es-419"/>
              </w:rPr>
            </w:pPr>
            <w:r w:rsidRPr="00170D21">
              <w:rPr>
                <w:lang w:val="es-419"/>
              </w:rPr>
              <w:t xml:space="preserve">El Estado Plurinacional de Bolivia, Omán y Sri Lanka fueron seleccionados como los tres países beneficiarios. Se celebraron varias reuniones de coordinación con representantes de los ministerios e instituciones pertinentes de cada país para presentar </w:t>
            </w:r>
            <w:r w:rsidRPr="00170D21">
              <w:rPr>
                <w:lang w:val="es-419"/>
              </w:rPr>
              <w:lastRenderedPageBreak/>
              <w:t>el proyecto, debatir sus objetivos y acordar el proceso de ejecución.</w:t>
            </w:r>
          </w:p>
          <w:p w14:paraId="4E5DBBE2" w14:textId="77777777" w:rsidR="004E1E6A" w:rsidRPr="00170D21" w:rsidRDefault="004E1E6A" w:rsidP="00695C52">
            <w:pPr>
              <w:pStyle w:val="TableParagraph"/>
              <w:ind w:left="115" w:right="144"/>
              <w:rPr>
                <w:lang w:val="es-419"/>
              </w:rPr>
            </w:pPr>
          </w:p>
          <w:p w14:paraId="7CFDADC1" w14:textId="77777777" w:rsidR="004E1E6A" w:rsidRPr="00170D21" w:rsidRDefault="004E1E6A" w:rsidP="00695C52">
            <w:pPr>
              <w:pStyle w:val="TableParagraph"/>
              <w:ind w:left="115" w:right="144"/>
              <w:rPr>
                <w:lang w:val="es-419"/>
              </w:rPr>
            </w:pPr>
            <w:r w:rsidRPr="00170D21">
              <w:rPr>
                <w:lang w:val="es-419"/>
              </w:rPr>
              <w:t>El Festival de Oruro en el Estado Plurinacional de Bolivia, el Festival Gastronómico de Omán y la Esala Perahera en Sri Lanka fueron seleccionados como festivales culturales piloto.</w:t>
            </w:r>
          </w:p>
          <w:p w14:paraId="2AFFD175" w14:textId="77777777" w:rsidR="004E1E6A" w:rsidRPr="00170D21" w:rsidRDefault="004E1E6A" w:rsidP="00695C52">
            <w:pPr>
              <w:pStyle w:val="TableParagraph"/>
              <w:ind w:left="115" w:right="144"/>
              <w:rPr>
                <w:lang w:val="es-419"/>
              </w:rPr>
            </w:pPr>
          </w:p>
          <w:p w14:paraId="33133139" w14:textId="77777777" w:rsidR="004E1E6A" w:rsidRPr="00170D21" w:rsidRDefault="004E1E6A" w:rsidP="00695C52">
            <w:pPr>
              <w:pStyle w:val="TableParagraph"/>
              <w:ind w:left="115" w:right="144"/>
              <w:rPr>
                <w:lang w:val="es-419"/>
              </w:rPr>
            </w:pPr>
            <w:r w:rsidRPr="00170D21">
              <w:rPr>
                <w:lang w:val="es-419"/>
              </w:rPr>
              <w:t>En el Estado Plurinacional de Bolivia, se designó al coordinador nacional y se contrató a los consultores nacionales e internacionales. La primera misión exploratoria está prevista para septiembre de 2026.</w:t>
            </w:r>
          </w:p>
          <w:p w14:paraId="025428A2" w14:textId="77777777" w:rsidR="004E1E6A" w:rsidRPr="00170D21" w:rsidRDefault="004E1E6A" w:rsidP="00695C52">
            <w:pPr>
              <w:pStyle w:val="TableParagraph"/>
              <w:ind w:left="115" w:right="144"/>
              <w:rPr>
                <w:lang w:val="es-419"/>
              </w:rPr>
            </w:pPr>
          </w:p>
          <w:p w14:paraId="71A788EB" w14:textId="77777777" w:rsidR="004E1E6A" w:rsidRPr="00170D21" w:rsidRDefault="004E1E6A" w:rsidP="00695C52">
            <w:pPr>
              <w:pStyle w:val="TableParagraph"/>
              <w:ind w:left="115" w:right="144"/>
              <w:rPr>
                <w:lang w:val="es-419"/>
              </w:rPr>
            </w:pPr>
            <w:r w:rsidRPr="00170D21">
              <w:rPr>
                <w:lang w:val="es-419"/>
              </w:rPr>
              <w:t>En Omán, se designó al coordinador del Ministerio de Patrimonio y Turismo. Ya se ha iniciado el proceso de contratación de consultores nacionales e internacionales, y la primera misión exploratoria está prevista para septiembre de 2026.</w:t>
            </w:r>
          </w:p>
          <w:p w14:paraId="433C96CF" w14:textId="77777777" w:rsidR="004E1E6A" w:rsidRPr="00170D21" w:rsidRDefault="004E1E6A" w:rsidP="00695C52">
            <w:pPr>
              <w:pStyle w:val="TableParagraph"/>
              <w:ind w:left="115" w:right="144"/>
              <w:rPr>
                <w:lang w:val="es-419"/>
              </w:rPr>
            </w:pPr>
          </w:p>
          <w:p w14:paraId="06726249" w14:textId="77777777" w:rsidR="004E1E6A" w:rsidRPr="00170D21" w:rsidRDefault="004E1E6A" w:rsidP="00695C52">
            <w:pPr>
              <w:pStyle w:val="TableParagraph"/>
              <w:ind w:left="115" w:right="144"/>
              <w:rPr>
                <w:lang w:val="es-419"/>
              </w:rPr>
            </w:pPr>
            <w:r w:rsidRPr="00170D21">
              <w:rPr>
                <w:lang w:val="es-419"/>
              </w:rPr>
              <w:t>En Sri Lanka, ya está en marcha el proceso de contratación de consultores nacionales e internacionales. Aún no se han confirmado el coordinador nacional ni la fecha de la primera misión exploratoria.</w:t>
            </w:r>
          </w:p>
        </w:tc>
      </w:tr>
      <w:tr w:rsidR="004E1E6A" w:rsidRPr="00170D21" w14:paraId="4D5F0D90" w14:textId="77777777" w:rsidTr="00695C52">
        <w:trPr>
          <w:trHeight w:val="801"/>
        </w:trPr>
        <w:tc>
          <w:tcPr>
            <w:tcW w:w="2401" w:type="dxa"/>
            <w:shd w:val="clear" w:color="auto" w:fill="69F0C4"/>
          </w:tcPr>
          <w:p w14:paraId="1806F013"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889" w:type="dxa"/>
          </w:tcPr>
          <w:p w14:paraId="5D34CB10" w14:textId="77777777" w:rsidR="004E1E6A" w:rsidRPr="00170D21" w:rsidRDefault="004E1E6A" w:rsidP="00695C52">
            <w:pPr>
              <w:pStyle w:val="TableParagraph"/>
              <w:ind w:left="115" w:right="144"/>
              <w:rPr>
                <w:lang w:val="es-419"/>
              </w:rPr>
            </w:pPr>
            <w:r w:rsidRPr="00170D21">
              <w:rPr>
                <w:lang w:val="es-419"/>
              </w:rPr>
              <w:t>Demasiado pronto para realizar una evaluación</w:t>
            </w:r>
          </w:p>
        </w:tc>
      </w:tr>
      <w:tr w:rsidR="004E1E6A" w:rsidRPr="00170D21" w14:paraId="7ABED077" w14:textId="77777777" w:rsidTr="00695C52">
        <w:trPr>
          <w:trHeight w:val="703"/>
        </w:trPr>
        <w:tc>
          <w:tcPr>
            <w:tcW w:w="2401" w:type="dxa"/>
            <w:shd w:val="clear" w:color="auto" w:fill="69F0C4"/>
          </w:tcPr>
          <w:p w14:paraId="5298249A"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889" w:type="dxa"/>
          </w:tcPr>
          <w:p w14:paraId="31C1193D" w14:textId="77777777" w:rsidR="004E1E6A" w:rsidRPr="00170D21" w:rsidRDefault="004E1E6A" w:rsidP="00695C52">
            <w:pPr>
              <w:pStyle w:val="TableParagraph"/>
              <w:ind w:left="115" w:right="144"/>
              <w:rPr>
                <w:lang w:val="es-419"/>
              </w:rPr>
            </w:pPr>
            <w:r w:rsidRPr="00170D21">
              <w:rPr>
                <w:lang w:val="es-419"/>
              </w:rPr>
              <w:t>Es demasiado pronto para realizar una evaluación.</w:t>
            </w:r>
          </w:p>
          <w:p w14:paraId="57F20536" w14:textId="77777777" w:rsidR="004E1E6A" w:rsidRPr="00170D21" w:rsidRDefault="004E1E6A" w:rsidP="00695C52">
            <w:pPr>
              <w:pStyle w:val="TableParagraph"/>
              <w:ind w:left="115" w:right="144"/>
              <w:rPr>
                <w:lang w:val="es-419"/>
              </w:rPr>
            </w:pPr>
          </w:p>
        </w:tc>
      </w:tr>
      <w:tr w:rsidR="004E1E6A" w:rsidRPr="00170D21" w14:paraId="19E3AF7B" w14:textId="77777777" w:rsidTr="00695C52">
        <w:trPr>
          <w:trHeight w:val="1423"/>
        </w:trPr>
        <w:tc>
          <w:tcPr>
            <w:tcW w:w="2401" w:type="dxa"/>
            <w:shd w:val="clear" w:color="auto" w:fill="69F0C4"/>
          </w:tcPr>
          <w:p w14:paraId="05505BFF" w14:textId="77777777" w:rsidR="004E1E6A" w:rsidRPr="00170D21" w:rsidRDefault="004E1E6A" w:rsidP="00695C52">
            <w:pPr>
              <w:pStyle w:val="TableParagraph"/>
              <w:ind w:left="110"/>
              <w:rPr>
                <w:lang w:val="es-419"/>
              </w:rPr>
            </w:pPr>
            <w:r w:rsidRPr="00170D21">
              <w:rPr>
                <w:u w:val="single"/>
                <w:lang w:val="es-419"/>
              </w:rPr>
              <w:t>Riesgos y mitigación</w:t>
            </w:r>
          </w:p>
        </w:tc>
        <w:tc>
          <w:tcPr>
            <w:tcW w:w="6889" w:type="dxa"/>
          </w:tcPr>
          <w:p w14:paraId="76E5F55D" w14:textId="77777777" w:rsidR="004E1E6A" w:rsidRPr="00170D21" w:rsidRDefault="004E1E6A" w:rsidP="00695C52">
            <w:pPr>
              <w:pStyle w:val="TableParagraph"/>
              <w:ind w:left="115" w:right="144"/>
              <w:rPr>
                <w:lang w:val="es-419"/>
              </w:rPr>
            </w:pPr>
            <w:r w:rsidRPr="00170D21">
              <w:rPr>
                <w:u w:val="single"/>
                <w:lang w:val="es-419"/>
              </w:rPr>
              <w:t>Riesgo 1:</w:t>
            </w:r>
            <w:r w:rsidRPr="00170D21">
              <w:rPr>
                <w:lang w:val="es-419"/>
              </w:rPr>
              <w:t xml:space="preserve"> Insuficiencia de datos disponibles y de calidad.</w:t>
            </w:r>
          </w:p>
          <w:p w14:paraId="6F02E5AC" w14:textId="77777777" w:rsidR="004E1E6A" w:rsidRPr="00170D21" w:rsidRDefault="004E1E6A" w:rsidP="00695C52">
            <w:pPr>
              <w:pStyle w:val="TableParagraph"/>
              <w:ind w:left="115" w:right="144"/>
              <w:rPr>
                <w:lang w:val="es-419"/>
              </w:rPr>
            </w:pPr>
          </w:p>
          <w:p w14:paraId="5D31DF1C" w14:textId="77777777" w:rsidR="004E1E6A" w:rsidRPr="00170D21" w:rsidRDefault="004E1E6A" w:rsidP="00695C52">
            <w:pPr>
              <w:pStyle w:val="TableParagraph"/>
              <w:ind w:left="115" w:right="144"/>
              <w:rPr>
                <w:lang w:val="es-419"/>
              </w:rPr>
            </w:pPr>
            <w:r w:rsidRPr="00170D21">
              <w:rPr>
                <w:u w:val="single"/>
                <w:lang w:val="es-419"/>
              </w:rPr>
              <w:t>Medida de mitigación 1:</w:t>
            </w:r>
            <w:r w:rsidRPr="00170D21">
              <w:rPr>
                <w:lang w:val="es-419"/>
              </w:rPr>
              <w:t xml:space="preserve"> Se implementará una combinación de diversas metodologías de investigación, incluyendo encuestas, estudios de casos y entrevistas, para garantizar una recopilación de datos sólida y exhaustiva. </w:t>
            </w:r>
          </w:p>
          <w:p w14:paraId="5D49171A" w14:textId="77777777" w:rsidR="004E1E6A" w:rsidRPr="00170D21" w:rsidRDefault="004E1E6A" w:rsidP="00695C52">
            <w:pPr>
              <w:pStyle w:val="TableParagraph"/>
              <w:ind w:left="115" w:right="144"/>
              <w:rPr>
                <w:lang w:val="es-419"/>
              </w:rPr>
            </w:pPr>
          </w:p>
          <w:p w14:paraId="580829CB" w14:textId="77777777" w:rsidR="004E1E6A" w:rsidRPr="00170D21" w:rsidRDefault="004E1E6A" w:rsidP="00695C52">
            <w:pPr>
              <w:pStyle w:val="TableParagraph"/>
              <w:ind w:left="115" w:right="144"/>
              <w:rPr>
                <w:lang w:val="es-419"/>
              </w:rPr>
            </w:pPr>
            <w:r w:rsidRPr="00170D21">
              <w:rPr>
                <w:u w:val="single"/>
                <w:lang w:val="es-419"/>
              </w:rPr>
              <w:t>Riesgo 2:</w:t>
            </w:r>
            <w:r w:rsidRPr="00170D21">
              <w:rPr>
                <w:lang w:val="es-419"/>
              </w:rPr>
              <w:t xml:space="preserve"> participación limitada de las partes interesadas.</w:t>
            </w:r>
          </w:p>
          <w:p w14:paraId="4C38396C" w14:textId="77777777" w:rsidR="004E1E6A" w:rsidRPr="00170D21" w:rsidRDefault="004E1E6A" w:rsidP="00695C52">
            <w:pPr>
              <w:pStyle w:val="TableParagraph"/>
              <w:ind w:left="115" w:right="144"/>
              <w:rPr>
                <w:lang w:val="es-419"/>
              </w:rPr>
            </w:pPr>
          </w:p>
          <w:p w14:paraId="23FFB48F" w14:textId="77777777" w:rsidR="004E1E6A" w:rsidRPr="00170D21" w:rsidRDefault="004E1E6A" w:rsidP="00695C52">
            <w:pPr>
              <w:pStyle w:val="TableParagraph"/>
              <w:ind w:left="115" w:right="144"/>
              <w:rPr>
                <w:lang w:val="es-419"/>
              </w:rPr>
            </w:pPr>
            <w:r w:rsidRPr="00170D21">
              <w:rPr>
                <w:u w:val="single"/>
                <w:lang w:val="es-419"/>
              </w:rPr>
              <w:t>Medida de mitigación 2:</w:t>
            </w:r>
            <w:r w:rsidRPr="00170D21">
              <w:rPr>
                <w:lang w:val="es-419"/>
              </w:rPr>
              <w:t xml:space="preserve"> Se mantendrá la coordinación periódica con los coordinadores nacionales y los ministerios e instituciones pertinentes, y se llevarán a cabo consultas específicas para fomentar la participación de los organizadores de festivales, las autoridades locales y los representantes de las comunidades locales.</w:t>
            </w:r>
          </w:p>
          <w:p w14:paraId="23BEA100" w14:textId="77777777" w:rsidR="004E1E6A" w:rsidRPr="00170D21" w:rsidRDefault="004E1E6A" w:rsidP="00695C52">
            <w:pPr>
              <w:pStyle w:val="TableParagraph"/>
              <w:ind w:left="115" w:right="144"/>
              <w:rPr>
                <w:lang w:val="es-419"/>
              </w:rPr>
            </w:pPr>
          </w:p>
          <w:p w14:paraId="633348AD" w14:textId="77777777" w:rsidR="004E1E6A" w:rsidRPr="00170D21" w:rsidRDefault="004E1E6A" w:rsidP="00695C52">
            <w:pPr>
              <w:pStyle w:val="TableParagraph"/>
              <w:ind w:left="115" w:right="144"/>
              <w:rPr>
                <w:lang w:val="es-419"/>
              </w:rPr>
            </w:pPr>
            <w:r w:rsidRPr="00170D21">
              <w:rPr>
                <w:u w:val="single"/>
                <w:lang w:val="es-419"/>
              </w:rPr>
              <w:t>Riesgo 3:</w:t>
            </w:r>
            <w:r w:rsidRPr="00170D21">
              <w:rPr>
                <w:lang w:val="es-419"/>
              </w:rPr>
              <w:t xml:space="preserve"> Resistencia a la puesta en marcha de los planes de acción para los festivales culturales seleccionados.</w:t>
            </w:r>
          </w:p>
          <w:p w14:paraId="41780038" w14:textId="77777777" w:rsidR="004E1E6A" w:rsidRPr="00170D21" w:rsidRDefault="004E1E6A" w:rsidP="00695C52">
            <w:pPr>
              <w:pStyle w:val="TableParagraph"/>
              <w:ind w:left="115" w:right="144"/>
              <w:rPr>
                <w:lang w:val="es-419"/>
              </w:rPr>
            </w:pPr>
          </w:p>
          <w:p w14:paraId="33AD4959" w14:textId="77777777" w:rsidR="004E1E6A" w:rsidRPr="00170D21" w:rsidRDefault="004E1E6A" w:rsidP="00695C52">
            <w:pPr>
              <w:pStyle w:val="TableParagraph"/>
              <w:ind w:left="115" w:right="144"/>
              <w:rPr>
                <w:lang w:val="es-419"/>
              </w:rPr>
            </w:pPr>
            <w:r w:rsidRPr="00170D21">
              <w:rPr>
                <w:u w:val="single"/>
                <w:lang w:val="es-419"/>
              </w:rPr>
              <w:t>Medida de mitigación 3:</w:t>
            </w:r>
            <w:r w:rsidRPr="00170D21">
              <w:rPr>
                <w:lang w:val="es-419"/>
              </w:rPr>
              <w:t xml:space="preserve"> Los planes de acción se elaborarán en estrecha colaboración con las partes interesadas nacionales y se adaptarán a las necesidades y prioridades de cada festival seleccionado. Las actividades de sensibilización harán hincapié en sus beneficios prácticos y fomentarán la implicación a escala local.</w:t>
            </w:r>
          </w:p>
        </w:tc>
      </w:tr>
      <w:tr w:rsidR="004E1E6A" w:rsidRPr="00170D21" w14:paraId="25C6560D" w14:textId="77777777" w:rsidTr="00695C52">
        <w:trPr>
          <w:trHeight w:val="624"/>
        </w:trPr>
        <w:tc>
          <w:tcPr>
            <w:tcW w:w="2401" w:type="dxa"/>
            <w:shd w:val="clear" w:color="auto" w:fill="69F0C4"/>
          </w:tcPr>
          <w:p w14:paraId="4ECFB47C" w14:textId="77777777" w:rsidR="004E1E6A" w:rsidRPr="00170D21" w:rsidRDefault="004E1E6A" w:rsidP="00695C52">
            <w:pPr>
              <w:pStyle w:val="TableParagraph"/>
              <w:ind w:left="110" w:right="536"/>
              <w:rPr>
                <w:lang w:val="es-419"/>
              </w:rPr>
            </w:pPr>
            <w:r w:rsidRPr="00170D21">
              <w:rPr>
                <w:u w:val="single"/>
                <w:lang w:val="es-419"/>
              </w:rPr>
              <w:t xml:space="preserve">Cuestiones que requieren atención </w:t>
            </w:r>
            <w:r w:rsidRPr="00170D21">
              <w:rPr>
                <w:u w:val="single"/>
                <w:lang w:val="es-419"/>
              </w:rPr>
              <w:lastRenderedPageBreak/>
              <w:t>inmediata</w:t>
            </w:r>
          </w:p>
        </w:tc>
        <w:tc>
          <w:tcPr>
            <w:tcW w:w="6889" w:type="dxa"/>
          </w:tcPr>
          <w:p w14:paraId="114BD8BC" w14:textId="77777777" w:rsidR="004E1E6A" w:rsidRPr="00170D21" w:rsidRDefault="004E1E6A" w:rsidP="00695C52">
            <w:pPr>
              <w:pStyle w:val="TableParagraph"/>
              <w:ind w:left="115" w:right="144"/>
              <w:rPr>
                <w:lang w:val="es-419"/>
              </w:rPr>
            </w:pPr>
            <w:r w:rsidRPr="00170D21">
              <w:rPr>
                <w:lang w:val="es-419"/>
              </w:rPr>
              <w:lastRenderedPageBreak/>
              <w:t>Ninguna.</w:t>
            </w:r>
          </w:p>
        </w:tc>
      </w:tr>
      <w:tr w:rsidR="004E1E6A" w:rsidRPr="00170D21" w14:paraId="5F13302B" w14:textId="77777777" w:rsidTr="00695C52">
        <w:trPr>
          <w:trHeight w:val="469"/>
        </w:trPr>
        <w:tc>
          <w:tcPr>
            <w:tcW w:w="2401" w:type="dxa"/>
            <w:shd w:val="clear" w:color="auto" w:fill="69F0C4"/>
          </w:tcPr>
          <w:p w14:paraId="44DFFB93" w14:textId="77777777" w:rsidR="004E1E6A" w:rsidRPr="00170D21" w:rsidRDefault="004E1E6A" w:rsidP="00695C52">
            <w:pPr>
              <w:pStyle w:val="TableParagraph"/>
              <w:ind w:left="110"/>
              <w:rPr>
                <w:lang w:val="es-419"/>
              </w:rPr>
            </w:pPr>
            <w:r w:rsidRPr="00170D21">
              <w:rPr>
                <w:u w:val="single"/>
                <w:lang w:val="es-419"/>
              </w:rPr>
              <w:t>Siguientes pasos</w:t>
            </w:r>
          </w:p>
        </w:tc>
        <w:tc>
          <w:tcPr>
            <w:tcW w:w="6889" w:type="dxa"/>
          </w:tcPr>
          <w:p w14:paraId="5FC321D9" w14:textId="77777777" w:rsidR="004E1E6A" w:rsidRPr="00170D21" w:rsidRDefault="004E1E6A" w:rsidP="00695C52">
            <w:pPr>
              <w:pStyle w:val="TableParagraph"/>
              <w:spacing w:after="120"/>
              <w:ind w:left="113" w:right="437"/>
              <w:contextualSpacing/>
              <w:rPr>
                <w:lang w:val="es-419"/>
              </w:rPr>
            </w:pPr>
            <w:r w:rsidRPr="00170D21">
              <w:rPr>
                <w:lang w:val="es-419"/>
              </w:rPr>
              <w:t>A continuación, se indican las siguientes etapas de ejecución en cada uno de los países beneficiarios:</w:t>
            </w:r>
          </w:p>
          <w:p w14:paraId="5BF66DCD" w14:textId="77777777" w:rsidR="004E1E6A" w:rsidRPr="00170D21" w:rsidRDefault="004E1E6A" w:rsidP="00695C52">
            <w:pPr>
              <w:pStyle w:val="TableParagraph"/>
              <w:ind w:left="576" w:right="144"/>
              <w:rPr>
                <w:lang w:val="es-419"/>
              </w:rPr>
            </w:pPr>
          </w:p>
          <w:p w14:paraId="17DF47DD" w14:textId="77777777" w:rsidR="004E1E6A" w:rsidRPr="00170D21" w:rsidRDefault="004E1E6A" w:rsidP="00113F59">
            <w:pPr>
              <w:pStyle w:val="TableParagraph"/>
              <w:numPr>
                <w:ilvl w:val="0"/>
                <w:numId w:val="12"/>
              </w:numPr>
              <w:ind w:left="576" w:right="144"/>
              <w:rPr>
                <w:lang w:val="es-419"/>
              </w:rPr>
            </w:pPr>
            <w:r w:rsidRPr="00170D21">
              <w:rPr>
                <w:lang w:val="es-419"/>
              </w:rPr>
              <w:t>Finalizar la contratación de los consultores nacionales e internacionales en Omán y Sri Lanka y confirmar quién será el coordinador nacional en Sri Lanka.</w:t>
            </w:r>
          </w:p>
          <w:p w14:paraId="6BD49C75" w14:textId="77777777" w:rsidR="004E1E6A" w:rsidRPr="00170D21" w:rsidRDefault="004E1E6A" w:rsidP="00695C52">
            <w:pPr>
              <w:pStyle w:val="TableParagraph"/>
              <w:ind w:left="576" w:right="144"/>
              <w:rPr>
                <w:lang w:val="es-419"/>
              </w:rPr>
            </w:pPr>
          </w:p>
          <w:p w14:paraId="56833707" w14:textId="77777777" w:rsidR="004E1E6A" w:rsidRPr="00170D21" w:rsidRDefault="004E1E6A" w:rsidP="00113F59">
            <w:pPr>
              <w:pStyle w:val="TableParagraph"/>
              <w:numPr>
                <w:ilvl w:val="0"/>
                <w:numId w:val="12"/>
              </w:numPr>
              <w:ind w:left="576" w:right="144"/>
              <w:rPr>
                <w:lang w:val="es-419"/>
              </w:rPr>
            </w:pPr>
            <w:r w:rsidRPr="00170D21">
              <w:rPr>
                <w:lang w:val="es-419"/>
              </w:rPr>
              <w:t>Ultimar y aprobar los planes de ejecución del proyecto en cada país en colaboración con los coordinadores nacionales.</w:t>
            </w:r>
          </w:p>
          <w:p w14:paraId="02E2F192" w14:textId="77777777" w:rsidR="004E1E6A" w:rsidRPr="00170D21" w:rsidRDefault="004E1E6A" w:rsidP="00695C52">
            <w:pPr>
              <w:pStyle w:val="TableParagraph"/>
              <w:ind w:left="576" w:right="144"/>
              <w:rPr>
                <w:lang w:val="es-419"/>
              </w:rPr>
            </w:pPr>
          </w:p>
          <w:p w14:paraId="575A2257" w14:textId="77777777" w:rsidR="004E1E6A" w:rsidRPr="00170D21" w:rsidRDefault="004E1E6A" w:rsidP="00113F59">
            <w:pPr>
              <w:pStyle w:val="TableParagraph"/>
              <w:numPr>
                <w:ilvl w:val="0"/>
                <w:numId w:val="12"/>
              </w:numPr>
              <w:ind w:left="576" w:right="144"/>
              <w:rPr>
                <w:lang w:val="es-419"/>
              </w:rPr>
            </w:pPr>
            <w:r w:rsidRPr="00170D21">
              <w:rPr>
                <w:lang w:val="es-419"/>
              </w:rPr>
              <w:t>Llevar a cabo las primeras misiones exploratorias en el Estado Plurinacional de Bolivia y Omán en septiembre de 2026 y programar la misión correspondiente en Sri Lanka.</w:t>
            </w:r>
          </w:p>
          <w:p w14:paraId="37E43535" w14:textId="77777777" w:rsidR="004E1E6A" w:rsidRPr="00170D21" w:rsidRDefault="004E1E6A" w:rsidP="00695C52">
            <w:pPr>
              <w:pStyle w:val="TableParagraph"/>
              <w:ind w:left="576" w:right="144"/>
              <w:rPr>
                <w:lang w:val="es-419"/>
              </w:rPr>
            </w:pPr>
          </w:p>
          <w:p w14:paraId="48D9F551" w14:textId="77777777" w:rsidR="004E1E6A" w:rsidRPr="00170D21" w:rsidRDefault="004E1E6A" w:rsidP="00113F59">
            <w:pPr>
              <w:pStyle w:val="TableParagraph"/>
              <w:numPr>
                <w:ilvl w:val="0"/>
                <w:numId w:val="12"/>
              </w:numPr>
              <w:ind w:left="576" w:right="144"/>
              <w:rPr>
                <w:lang w:val="es-419"/>
              </w:rPr>
            </w:pPr>
            <w:r w:rsidRPr="00170D21">
              <w:rPr>
                <w:lang w:val="es-419"/>
              </w:rPr>
              <w:t>Identificar e implicar a las principales partes interesadas, incluidos los organizadores de festivales, las autoridades locales y los representantes de la comunidad local, en cada país beneficiario.</w:t>
            </w:r>
          </w:p>
          <w:p w14:paraId="6CA4EDB4" w14:textId="77777777" w:rsidR="004E1E6A" w:rsidRPr="00170D21" w:rsidRDefault="004E1E6A" w:rsidP="00695C52">
            <w:pPr>
              <w:pStyle w:val="TableParagraph"/>
              <w:ind w:left="576" w:right="144"/>
              <w:rPr>
                <w:lang w:val="es-419"/>
              </w:rPr>
            </w:pPr>
          </w:p>
          <w:p w14:paraId="0E4004F6" w14:textId="77777777" w:rsidR="004E1E6A" w:rsidRPr="00170D21" w:rsidRDefault="004E1E6A" w:rsidP="00113F59">
            <w:pPr>
              <w:pStyle w:val="TableParagraph"/>
              <w:numPr>
                <w:ilvl w:val="0"/>
                <w:numId w:val="12"/>
              </w:numPr>
              <w:ind w:left="576" w:right="144"/>
              <w:rPr>
                <w:lang w:val="es-419"/>
              </w:rPr>
            </w:pPr>
            <w:r w:rsidRPr="00170D21">
              <w:rPr>
                <w:lang w:val="es-419"/>
              </w:rPr>
              <w:t>Llevar a cabo análisis y evaluaciones por países sobre los derechos de PI pertinentes y recopilar mejores prácticas y desafíos relacionados con la organización, la celebración y la promoción de los festivales seleccionados.</w:t>
            </w:r>
          </w:p>
          <w:p w14:paraId="490AFA81" w14:textId="77777777" w:rsidR="004E1E6A" w:rsidRPr="00170D21" w:rsidRDefault="004E1E6A" w:rsidP="00695C52">
            <w:pPr>
              <w:pStyle w:val="TableParagraph"/>
              <w:ind w:left="576" w:right="144"/>
              <w:rPr>
                <w:lang w:val="es-419"/>
              </w:rPr>
            </w:pPr>
          </w:p>
          <w:p w14:paraId="4538F5FD" w14:textId="77777777" w:rsidR="004E1E6A" w:rsidRPr="00170D21" w:rsidRDefault="004E1E6A" w:rsidP="00113F59">
            <w:pPr>
              <w:pStyle w:val="TableParagraph"/>
              <w:numPr>
                <w:ilvl w:val="0"/>
                <w:numId w:val="12"/>
              </w:numPr>
              <w:ind w:left="576" w:right="144"/>
              <w:rPr>
                <w:lang w:val="es-419"/>
              </w:rPr>
            </w:pPr>
            <w:r w:rsidRPr="00170D21">
              <w:rPr>
                <w:lang w:val="es-419"/>
              </w:rPr>
              <w:t>Elaborar un plan de acción práctico y adaptado a cada país beneficiario, basándose en las conclusiones de los análisis y evaluaciones de cada país.</w:t>
            </w:r>
          </w:p>
          <w:p w14:paraId="3541BD8F" w14:textId="77777777" w:rsidR="004E1E6A" w:rsidRPr="00170D21" w:rsidRDefault="004E1E6A" w:rsidP="00695C52">
            <w:pPr>
              <w:pStyle w:val="TableParagraph"/>
              <w:ind w:left="576" w:right="144"/>
              <w:rPr>
                <w:lang w:val="es-419"/>
              </w:rPr>
            </w:pPr>
          </w:p>
          <w:p w14:paraId="3611D7D7" w14:textId="77777777" w:rsidR="004E1E6A" w:rsidRPr="00170D21" w:rsidRDefault="004E1E6A" w:rsidP="00113F59">
            <w:pPr>
              <w:pStyle w:val="TableParagraph"/>
              <w:numPr>
                <w:ilvl w:val="0"/>
                <w:numId w:val="12"/>
              </w:numPr>
              <w:ind w:left="576" w:right="144"/>
              <w:rPr>
                <w:lang w:val="es-419"/>
              </w:rPr>
            </w:pPr>
            <w:r w:rsidRPr="00170D21">
              <w:rPr>
                <w:lang w:val="es-419"/>
              </w:rPr>
              <w:t>Elaborar materiales de formación y organizar cursos de formación, tanto virtuales como presenciales, para las principales partes interesadas de cada país beneficiario.</w:t>
            </w:r>
          </w:p>
          <w:p w14:paraId="6592121E" w14:textId="77777777" w:rsidR="004E1E6A" w:rsidRPr="00170D21" w:rsidRDefault="004E1E6A" w:rsidP="00695C52">
            <w:pPr>
              <w:pStyle w:val="TableParagraph"/>
              <w:ind w:left="576" w:right="144"/>
              <w:rPr>
                <w:lang w:val="es-419"/>
              </w:rPr>
            </w:pPr>
          </w:p>
          <w:p w14:paraId="2FCDFFE3" w14:textId="77777777" w:rsidR="004E1E6A" w:rsidRPr="00170D21" w:rsidRDefault="004E1E6A" w:rsidP="00113F59">
            <w:pPr>
              <w:pStyle w:val="TableParagraph"/>
              <w:numPr>
                <w:ilvl w:val="0"/>
                <w:numId w:val="12"/>
              </w:numPr>
              <w:ind w:left="576" w:right="144"/>
              <w:rPr>
                <w:lang w:val="es-419"/>
              </w:rPr>
            </w:pPr>
            <w:r w:rsidRPr="00170D21">
              <w:rPr>
                <w:lang w:val="es-419"/>
              </w:rPr>
              <w:t>Diseñar materiales de sensibilización, seleccionar a un embajador del festival cultural en cada país beneficiario y organizar campañas de sensibilización pública.</w:t>
            </w:r>
          </w:p>
          <w:p w14:paraId="0CDE6C07" w14:textId="77777777" w:rsidR="004E1E6A" w:rsidRPr="00170D21" w:rsidRDefault="004E1E6A" w:rsidP="00695C52">
            <w:pPr>
              <w:pStyle w:val="TableParagraph"/>
              <w:ind w:left="576" w:right="144"/>
              <w:rPr>
                <w:lang w:val="es-419"/>
              </w:rPr>
            </w:pPr>
          </w:p>
          <w:p w14:paraId="4BE303BC" w14:textId="77777777" w:rsidR="004E1E6A" w:rsidRPr="00170D21" w:rsidRDefault="004E1E6A" w:rsidP="00113F59">
            <w:pPr>
              <w:pStyle w:val="TableParagraph"/>
              <w:numPr>
                <w:ilvl w:val="0"/>
                <w:numId w:val="12"/>
              </w:numPr>
              <w:ind w:left="576" w:right="144"/>
              <w:rPr>
                <w:lang w:val="es-419"/>
              </w:rPr>
            </w:pPr>
            <w:r w:rsidRPr="00170D21">
              <w:rPr>
                <w:lang w:val="es-419"/>
              </w:rPr>
              <w:t>Organizar un evento de difusión en cada país beneficiario sobre la contribución de los derechos de PI a la organización, realización y promoción del festival cultural.</w:t>
            </w:r>
          </w:p>
        </w:tc>
      </w:tr>
      <w:tr w:rsidR="004E1E6A" w:rsidRPr="00170D21" w14:paraId="0DE0B8DD" w14:textId="77777777" w:rsidTr="00695C52">
        <w:trPr>
          <w:trHeight w:val="631"/>
        </w:trPr>
        <w:tc>
          <w:tcPr>
            <w:tcW w:w="2401" w:type="dxa"/>
            <w:shd w:val="clear" w:color="auto" w:fill="69F0C4"/>
          </w:tcPr>
          <w:p w14:paraId="7E2BB889" w14:textId="77777777" w:rsidR="004E1E6A" w:rsidRPr="00170D21" w:rsidRDefault="004E1E6A" w:rsidP="00695C52">
            <w:pPr>
              <w:pStyle w:val="TableParagraph"/>
              <w:spacing w:before="1"/>
              <w:ind w:left="110" w:right="732"/>
              <w:rPr>
                <w:u w:val="single"/>
                <w:lang w:val="es-419"/>
              </w:rPr>
            </w:pPr>
            <w:r w:rsidRPr="00170D21">
              <w:rPr>
                <w:u w:val="single"/>
                <w:lang w:val="es-419"/>
              </w:rPr>
              <w:t>Calendario de ejecución</w:t>
            </w:r>
          </w:p>
        </w:tc>
        <w:tc>
          <w:tcPr>
            <w:tcW w:w="6889" w:type="dxa"/>
          </w:tcPr>
          <w:p w14:paraId="6E535495" w14:textId="77777777" w:rsidR="004E1E6A" w:rsidRPr="00170D21" w:rsidRDefault="004E1E6A" w:rsidP="00695C52">
            <w:pPr>
              <w:pStyle w:val="TableParagraph"/>
              <w:ind w:left="115" w:right="144"/>
              <w:rPr>
                <w:lang w:val="es-419"/>
              </w:rPr>
            </w:pPr>
            <w:r w:rsidRPr="00170D21">
              <w:rPr>
                <w:lang w:val="es-419"/>
              </w:rPr>
              <w:t xml:space="preserve">En general, la ejecución del proyecto avanzó de acuerdo con el calendario previsto. </w:t>
            </w:r>
          </w:p>
        </w:tc>
      </w:tr>
      <w:tr w:rsidR="004E1E6A" w:rsidRPr="00170D21" w14:paraId="13B5B1FE" w14:textId="77777777" w:rsidTr="00695C52">
        <w:trPr>
          <w:trHeight w:val="613"/>
        </w:trPr>
        <w:tc>
          <w:tcPr>
            <w:tcW w:w="2401" w:type="dxa"/>
            <w:shd w:val="clear" w:color="auto" w:fill="69F0C4"/>
          </w:tcPr>
          <w:p w14:paraId="0120BCF2"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889" w:type="dxa"/>
          </w:tcPr>
          <w:p w14:paraId="5FFD4E67" w14:textId="77777777" w:rsidR="004E1E6A" w:rsidRPr="00170D21" w:rsidRDefault="004E1E6A" w:rsidP="00695C52">
            <w:pPr>
              <w:pStyle w:val="TableParagraph"/>
              <w:ind w:left="115" w:right="144"/>
              <w:rPr>
                <w:lang w:val="es-419"/>
              </w:rPr>
            </w:pPr>
            <w:r w:rsidRPr="00170D21">
              <w:rPr>
                <w:lang w:val="es-419"/>
              </w:rPr>
              <w:t xml:space="preserve">La proporción de utilización del presupuesto al final de junio de 2026, proporcional al presupuesto total asignado al proyecto, era del: 9 % Para más información sobre el presupuesto, véase el Anexo XVII del presente documento. </w:t>
            </w:r>
          </w:p>
        </w:tc>
      </w:tr>
      <w:tr w:rsidR="004E1E6A" w:rsidRPr="00170D21" w14:paraId="192683DB" w14:textId="77777777" w:rsidTr="00695C52">
        <w:trPr>
          <w:trHeight w:val="703"/>
        </w:trPr>
        <w:tc>
          <w:tcPr>
            <w:tcW w:w="2401" w:type="dxa"/>
            <w:shd w:val="clear" w:color="auto" w:fill="69F0C4"/>
          </w:tcPr>
          <w:p w14:paraId="3C7A23C8" w14:textId="77777777" w:rsidR="004E1E6A" w:rsidRPr="00170D21" w:rsidRDefault="004E1E6A" w:rsidP="00695C52">
            <w:pPr>
              <w:pStyle w:val="TableParagraph"/>
              <w:ind w:left="110"/>
              <w:rPr>
                <w:lang w:val="es-419"/>
              </w:rPr>
            </w:pPr>
            <w:r w:rsidRPr="00170D21">
              <w:rPr>
                <w:u w:val="single"/>
                <w:lang w:val="es-419"/>
              </w:rPr>
              <w:t>Informes previos</w:t>
            </w:r>
          </w:p>
        </w:tc>
        <w:tc>
          <w:tcPr>
            <w:tcW w:w="6889" w:type="dxa"/>
          </w:tcPr>
          <w:p w14:paraId="34BB8693" w14:textId="77777777" w:rsidR="004E1E6A" w:rsidRPr="00170D21" w:rsidRDefault="004E1E6A" w:rsidP="00695C52">
            <w:pPr>
              <w:pStyle w:val="TableParagraph"/>
              <w:ind w:left="115" w:right="144"/>
              <w:rPr>
                <w:lang w:val="es-419"/>
              </w:rPr>
            </w:pPr>
            <w:r w:rsidRPr="00170D21">
              <w:rPr>
                <w:lang w:val="es-419"/>
              </w:rPr>
              <w:t>Es este el primer informe que se presenta al CDIP.</w:t>
            </w:r>
          </w:p>
        </w:tc>
      </w:tr>
    </w:tbl>
    <w:p w14:paraId="759D22DA"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284EEB2D" w14:textId="77777777" w:rsidR="004E1E6A" w:rsidRPr="00170D21" w:rsidRDefault="004E1E6A" w:rsidP="004E1E6A">
      <w:pPr>
        <w:pStyle w:val="BodyText"/>
        <w:spacing w:before="94"/>
        <w:ind w:left="136"/>
        <w:rPr>
          <w:szCs w:val="22"/>
          <w:lang w:val="es-419"/>
        </w:rPr>
      </w:pPr>
      <w:r w:rsidRPr="00170D21">
        <w:rPr>
          <w:rFonts w:eastAsia="Arial"/>
          <w:szCs w:val="22"/>
          <w:lang w:val="es-419"/>
        </w:rPr>
        <w:lastRenderedPageBreak/>
        <w:t>EVALUACIÓN INTERNA DEL PROYECTO</w:t>
      </w:r>
    </w:p>
    <w:p w14:paraId="76A0D910" w14:textId="77777777" w:rsidR="004E1E6A" w:rsidRPr="00170D21" w:rsidRDefault="004E1E6A" w:rsidP="004E1E6A">
      <w:pPr>
        <w:pStyle w:val="BodyText"/>
        <w:ind w:left="136"/>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732EE623" w14:textId="77777777" w:rsidTr="00695C52">
        <w:trPr>
          <w:trHeight w:val="470"/>
        </w:trPr>
        <w:tc>
          <w:tcPr>
            <w:tcW w:w="1416" w:type="dxa"/>
            <w:shd w:val="clear" w:color="auto" w:fill="7BBEDA"/>
          </w:tcPr>
          <w:p w14:paraId="13B4321A"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02F2C985"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37299E07"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52A03A8D"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67F3130E"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756F10EF" w14:textId="77777777" w:rsidTr="00695C52">
        <w:trPr>
          <w:trHeight w:val="506"/>
        </w:trPr>
        <w:tc>
          <w:tcPr>
            <w:tcW w:w="1416" w:type="dxa"/>
            <w:shd w:val="clear" w:color="auto" w:fill="7BBEDA"/>
          </w:tcPr>
          <w:p w14:paraId="693FB5B0" w14:textId="77777777" w:rsidR="004E1E6A" w:rsidRPr="00170D21" w:rsidRDefault="004E1E6A" w:rsidP="00170D21">
            <w:pPr>
              <w:pStyle w:val="TableParagraph"/>
              <w:spacing w:line="252" w:lineRule="exact"/>
              <w:ind w:left="110"/>
              <w:rPr>
                <w:lang w:val="es-419"/>
              </w:rPr>
            </w:pPr>
            <w:r w:rsidRPr="00170D21">
              <w:rPr>
                <w:lang w:val="es-419"/>
              </w:rPr>
              <w:t>Plenamente logrado</w:t>
            </w:r>
          </w:p>
        </w:tc>
        <w:tc>
          <w:tcPr>
            <w:tcW w:w="1678" w:type="dxa"/>
            <w:shd w:val="clear" w:color="auto" w:fill="7BBEDA"/>
          </w:tcPr>
          <w:p w14:paraId="4C2A0D35"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04499628"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16121F3A"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5044AB5E"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40E98E38" w14:textId="77777777" w:rsidR="004E1E6A" w:rsidRPr="00170D21" w:rsidRDefault="004E1E6A" w:rsidP="004E1E6A">
      <w:pPr>
        <w:pStyle w:val="BodyText"/>
        <w:spacing w:before="11"/>
        <w:rPr>
          <w:sz w:val="12"/>
          <w:szCs w:val="12"/>
          <w:lang w:val="es-419"/>
        </w:rPr>
      </w:pPr>
    </w:p>
    <w:tbl>
      <w:tblPr>
        <w:tblpPr w:leftFromText="180" w:rightFromText="180" w:vertAnchor="text" w:tblpX="107" w:tblpY="1"/>
        <w:tblOverlap w:val="never"/>
        <w:tblW w:w="93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4E1E6A" w:rsidRPr="00170D21" w14:paraId="383B9199" w14:textId="77777777" w:rsidTr="00695C52">
        <w:trPr>
          <w:trHeight w:val="1264"/>
        </w:trPr>
        <w:tc>
          <w:tcPr>
            <w:tcW w:w="2378" w:type="dxa"/>
            <w:shd w:val="clear" w:color="auto" w:fill="69F0C4"/>
          </w:tcPr>
          <w:p w14:paraId="5B01DBAD" w14:textId="77777777" w:rsidR="004E1E6A" w:rsidRPr="00170D21" w:rsidRDefault="004E1E6A" w:rsidP="00695C52">
            <w:pPr>
              <w:pStyle w:val="TableParagraph"/>
              <w:spacing w:before="10"/>
              <w:rPr>
                <w:lang w:val="es-419"/>
              </w:rPr>
            </w:pPr>
          </w:p>
          <w:p w14:paraId="715553D0" w14:textId="77777777" w:rsidR="004E1E6A" w:rsidRPr="00170D21" w:rsidRDefault="004E1E6A" w:rsidP="00170D21">
            <w:pPr>
              <w:pStyle w:val="TableParagraph"/>
              <w:ind w:left="110" w:right="117"/>
              <w:rPr>
                <w:lang w:val="es-419"/>
              </w:rPr>
            </w:pPr>
            <w:r w:rsidRPr="00170D21">
              <w:rPr>
                <w:u w:val="single"/>
                <w:lang w:val="es-419"/>
              </w:rPr>
              <w:t>Productos del proyecto</w:t>
            </w:r>
            <w:r w:rsidRPr="00170D21">
              <w:rPr>
                <w:lang w:val="es-419"/>
              </w:rPr>
              <w:t xml:space="preserve"> (resultado previsto)</w:t>
            </w:r>
          </w:p>
        </w:tc>
        <w:tc>
          <w:tcPr>
            <w:tcW w:w="2955" w:type="dxa"/>
            <w:shd w:val="clear" w:color="auto" w:fill="69F0C4"/>
          </w:tcPr>
          <w:p w14:paraId="717D35D7" w14:textId="77777777" w:rsidR="004E1E6A" w:rsidRPr="00170D21" w:rsidRDefault="004E1E6A" w:rsidP="00695C52">
            <w:pPr>
              <w:pStyle w:val="TableParagraph"/>
              <w:spacing w:before="10"/>
              <w:rPr>
                <w:lang w:val="es-419"/>
              </w:rPr>
            </w:pPr>
          </w:p>
          <w:p w14:paraId="6B876CDE" w14:textId="77777777" w:rsidR="004E1E6A" w:rsidRPr="00170D21" w:rsidRDefault="004E1E6A" w:rsidP="00695C52">
            <w:pPr>
              <w:pStyle w:val="TableParagraph"/>
              <w:ind w:left="110" w:right="236"/>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456872EA" w14:textId="77777777" w:rsidR="004E1E6A" w:rsidRPr="00170D21" w:rsidRDefault="004E1E6A" w:rsidP="00695C52">
            <w:pPr>
              <w:pStyle w:val="TableParagraph"/>
              <w:spacing w:before="1"/>
              <w:ind w:left="110"/>
              <w:rPr>
                <w:lang w:val="es-419"/>
              </w:rPr>
            </w:pPr>
            <w:r w:rsidRPr="00170D21">
              <w:rPr>
                <w:lang w:val="es-419"/>
              </w:rPr>
              <w:t>(Indicadores de productos)</w:t>
            </w:r>
          </w:p>
        </w:tc>
        <w:tc>
          <w:tcPr>
            <w:tcW w:w="3097" w:type="dxa"/>
            <w:shd w:val="clear" w:color="auto" w:fill="69F0C4"/>
          </w:tcPr>
          <w:p w14:paraId="530D54FF" w14:textId="77777777" w:rsidR="004E1E6A" w:rsidRPr="00170D21" w:rsidRDefault="004E1E6A" w:rsidP="00695C52">
            <w:pPr>
              <w:pStyle w:val="TableParagraph"/>
              <w:spacing w:before="10"/>
              <w:rPr>
                <w:lang w:val="es-419"/>
              </w:rPr>
            </w:pPr>
          </w:p>
          <w:p w14:paraId="41829A3F" w14:textId="77777777" w:rsidR="004E1E6A" w:rsidRPr="00170D21" w:rsidRDefault="004E1E6A" w:rsidP="00695C52">
            <w:pPr>
              <w:pStyle w:val="TableParagraph"/>
              <w:ind w:left="108"/>
              <w:rPr>
                <w:lang w:val="es-419"/>
              </w:rPr>
            </w:pPr>
            <w:r w:rsidRPr="00170D21">
              <w:rPr>
                <w:u w:val="single"/>
                <w:lang w:val="es-419"/>
              </w:rPr>
              <w:t>Datos sobre el rendimiento</w:t>
            </w:r>
          </w:p>
        </w:tc>
        <w:tc>
          <w:tcPr>
            <w:tcW w:w="952" w:type="dxa"/>
            <w:shd w:val="clear" w:color="auto" w:fill="69F0C4"/>
          </w:tcPr>
          <w:p w14:paraId="4A643409" w14:textId="77777777" w:rsidR="004E1E6A" w:rsidRPr="00170D21" w:rsidRDefault="004E1E6A" w:rsidP="00695C52">
            <w:pPr>
              <w:pStyle w:val="TableParagraph"/>
              <w:spacing w:before="10"/>
              <w:rPr>
                <w:lang w:val="es-419"/>
              </w:rPr>
            </w:pPr>
          </w:p>
          <w:p w14:paraId="012D0C40" w14:textId="77777777" w:rsidR="004E1E6A" w:rsidRPr="00170D21" w:rsidRDefault="004E1E6A" w:rsidP="00695C52">
            <w:pPr>
              <w:pStyle w:val="TableParagraph"/>
              <w:ind w:left="111"/>
              <w:rPr>
                <w:lang w:val="es-419"/>
              </w:rPr>
            </w:pPr>
            <w:r w:rsidRPr="00170D21">
              <w:rPr>
                <w:u w:val="single"/>
                <w:lang w:val="es-419"/>
              </w:rPr>
              <w:t>Clave de colores</w:t>
            </w:r>
          </w:p>
        </w:tc>
      </w:tr>
      <w:tr w:rsidR="004E1E6A" w:rsidRPr="00170D21" w14:paraId="7F68229A" w14:textId="77777777" w:rsidTr="00695C52">
        <w:trPr>
          <w:trHeight w:val="652"/>
        </w:trPr>
        <w:tc>
          <w:tcPr>
            <w:tcW w:w="2378" w:type="dxa"/>
            <w:tcBorders>
              <w:right w:val="single" w:sz="6" w:space="0" w:color="000000"/>
            </w:tcBorders>
          </w:tcPr>
          <w:p w14:paraId="604D63B6" w14:textId="77777777" w:rsidR="004E1E6A" w:rsidRPr="00170D21" w:rsidRDefault="004E1E6A" w:rsidP="00695C52">
            <w:pPr>
              <w:pStyle w:val="TableParagraph"/>
              <w:ind w:left="29" w:right="144"/>
              <w:rPr>
                <w:lang w:val="es-419"/>
              </w:rPr>
            </w:pPr>
            <w:r w:rsidRPr="00170D21">
              <w:rPr>
                <w:lang w:val="es-419"/>
              </w:rPr>
              <w:t>Coordinación del proyecto</w:t>
            </w:r>
          </w:p>
        </w:tc>
        <w:tc>
          <w:tcPr>
            <w:tcW w:w="2955" w:type="dxa"/>
            <w:tcBorders>
              <w:left w:val="single" w:sz="6" w:space="0" w:color="000000"/>
              <w:bottom w:val="single" w:sz="6" w:space="0" w:color="000000"/>
            </w:tcBorders>
          </w:tcPr>
          <w:p w14:paraId="13F72D37" w14:textId="77777777" w:rsidR="004E1E6A" w:rsidRPr="00170D21" w:rsidRDefault="004E1E6A" w:rsidP="00695C52">
            <w:pPr>
              <w:pStyle w:val="TableParagraph"/>
              <w:ind w:left="29" w:right="144"/>
              <w:rPr>
                <w:lang w:val="es-419"/>
              </w:rPr>
            </w:pPr>
            <w:r w:rsidRPr="00170D21">
              <w:rPr>
                <w:lang w:val="es-419"/>
              </w:rPr>
              <w:t>Contratación de un becario para el proyecto.</w:t>
            </w:r>
          </w:p>
        </w:tc>
        <w:tc>
          <w:tcPr>
            <w:tcW w:w="3097" w:type="dxa"/>
          </w:tcPr>
          <w:p w14:paraId="0C8E4045" w14:textId="77777777" w:rsidR="004E1E6A" w:rsidRPr="00170D21" w:rsidRDefault="004E1E6A" w:rsidP="00695C52">
            <w:pPr>
              <w:pStyle w:val="TableParagraph"/>
              <w:ind w:left="29" w:right="144"/>
              <w:rPr>
                <w:lang w:val="es-419"/>
              </w:rPr>
            </w:pPr>
            <w:r w:rsidRPr="00170D21">
              <w:rPr>
                <w:lang w:val="es-419"/>
              </w:rPr>
              <w:t>Plenamente logrado: se ha contratado al becario</w:t>
            </w:r>
          </w:p>
        </w:tc>
        <w:tc>
          <w:tcPr>
            <w:tcW w:w="952" w:type="dxa"/>
          </w:tcPr>
          <w:p w14:paraId="48444DC4"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61C28676" w14:textId="77777777" w:rsidTr="00695C52">
        <w:trPr>
          <w:trHeight w:val="1272"/>
        </w:trPr>
        <w:tc>
          <w:tcPr>
            <w:tcW w:w="2378" w:type="dxa"/>
            <w:tcBorders>
              <w:right w:val="single" w:sz="6" w:space="0" w:color="000000"/>
            </w:tcBorders>
          </w:tcPr>
          <w:p w14:paraId="59047C4F" w14:textId="77777777" w:rsidR="004E1E6A" w:rsidRPr="00170D21" w:rsidRDefault="004E1E6A" w:rsidP="00695C52">
            <w:pPr>
              <w:pStyle w:val="TableParagraph"/>
              <w:ind w:left="29" w:right="144"/>
              <w:rPr>
                <w:lang w:val="es-419"/>
              </w:rPr>
            </w:pPr>
            <w:r w:rsidRPr="00170D21">
              <w:rPr>
                <w:lang w:val="es-419"/>
              </w:rPr>
              <w:t>Selección de tres países beneficiarios</w:t>
            </w:r>
          </w:p>
        </w:tc>
        <w:tc>
          <w:tcPr>
            <w:tcW w:w="2955" w:type="dxa"/>
            <w:tcBorders>
              <w:left w:val="single" w:sz="6" w:space="0" w:color="000000"/>
              <w:bottom w:val="single" w:sz="6" w:space="0" w:color="000000"/>
            </w:tcBorders>
          </w:tcPr>
          <w:p w14:paraId="1C21C109" w14:textId="77777777" w:rsidR="004E1E6A" w:rsidRPr="00170D21" w:rsidRDefault="004E1E6A" w:rsidP="00695C52">
            <w:pPr>
              <w:pStyle w:val="TableParagraph"/>
              <w:ind w:left="29" w:right="144"/>
              <w:rPr>
                <w:lang w:val="es-419"/>
              </w:rPr>
            </w:pPr>
            <w:r w:rsidRPr="00170D21">
              <w:rPr>
                <w:lang w:val="es-419"/>
              </w:rPr>
              <w:t>Selección de tres países beneficiarios con arreglo a los criterios de selección expuestos en el documento del proyecto.</w:t>
            </w:r>
          </w:p>
        </w:tc>
        <w:tc>
          <w:tcPr>
            <w:tcW w:w="3097" w:type="dxa"/>
          </w:tcPr>
          <w:p w14:paraId="55F7440B" w14:textId="77777777" w:rsidR="004E1E6A" w:rsidRPr="00170D21" w:rsidRDefault="004E1E6A" w:rsidP="00695C52">
            <w:pPr>
              <w:pStyle w:val="TableParagraph"/>
              <w:ind w:left="29" w:right="144"/>
              <w:rPr>
                <w:lang w:val="es-419"/>
              </w:rPr>
            </w:pPr>
            <w:r w:rsidRPr="00170D21">
              <w:rPr>
                <w:lang w:val="es-419"/>
              </w:rPr>
              <w:t>Plenamente logrado: el Estado Plurinacional de Bolivia, Omán y Sri Lanka fueron seleccionados como países beneficiarios.</w:t>
            </w:r>
          </w:p>
        </w:tc>
        <w:tc>
          <w:tcPr>
            <w:tcW w:w="952" w:type="dxa"/>
          </w:tcPr>
          <w:p w14:paraId="09FA48AB"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6AA376DD" w14:textId="77777777" w:rsidTr="00695C52">
        <w:trPr>
          <w:trHeight w:val="1245"/>
        </w:trPr>
        <w:tc>
          <w:tcPr>
            <w:tcW w:w="2378" w:type="dxa"/>
            <w:tcBorders>
              <w:right w:val="single" w:sz="6" w:space="0" w:color="000000"/>
            </w:tcBorders>
          </w:tcPr>
          <w:p w14:paraId="7EAD3B80" w14:textId="77777777" w:rsidR="004E1E6A" w:rsidRPr="00170D21" w:rsidRDefault="004E1E6A" w:rsidP="00695C52">
            <w:pPr>
              <w:pStyle w:val="TableParagraph"/>
              <w:ind w:left="29" w:right="144"/>
              <w:rPr>
                <w:lang w:val="es-419"/>
              </w:rPr>
            </w:pPr>
            <w:r w:rsidRPr="00170D21">
              <w:rPr>
                <w:lang w:val="es-419"/>
              </w:rPr>
              <w:t>Designación de los coordinadores nacionales</w:t>
            </w:r>
          </w:p>
        </w:tc>
        <w:tc>
          <w:tcPr>
            <w:tcW w:w="2955" w:type="dxa"/>
            <w:tcBorders>
              <w:left w:val="single" w:sz="6" w:space="0" w:color="000000"/>
              <w:bottom w:val="single" w:sz="6" w:space="0" w:color="000000"/>
            </w:tcBorders>
          </w:tcPr>
          <w:p w14:paraId="56D08726" w14:textId="77777777" w:rsidR="004E1E6A" w:rsidRPr="00170D21" w:rsidRDefault="004E1E6A" w:rsidP="00695C52">
            <w:pPr>
              <w:pStyle w:val="TableParagraph"/>
              <w:ind w:left="29" w:right="144"/>
              <w:rPr>
                <w:lang w:val="es-419"/>
              </w:rPr>
            </w:pPr>
            <w:r w:rsidRPr="00170D21">
              <w:rPr>
                <w:lang w:val="es-419"/>
              </w:rPr>
              <w:t>Se designó a un coordinador nacional en cada país beneficiario.</w:t>
            </w:r>
          </w:p>
        </w:tc>
        <w:tc>
          <w:tcPr>
            <w:tcW w:w="3097" w:type="dxa"/>
          </w:tcPr>
          <w:p w14:paraId="18DD9B24" w14:textId="77777777" w:rsidR="004E1E6A" w:rsidRPr="00170D21" w:rsidRDefault="004E1E6A" w:rsidP="00695C52">
            <w:pPr>
              <w:pStyle w:val="TableParagraph"/>
              <w:ind w:left="29" w:right="144"/>
              <w:rPr>
                <w:lang w:val="es-419"/>
              </w:rPr>
            </w:pPr>
            <w:r w:rsidRPr="00170D21">
              <w:rPr>
                <w:lang w:val="es-419"/>
              </w:rPr>
              <w:t>Avance parcial: se designaron coordinadores nacionales en el Estado Plurinacional de Bolivia y Omán. Aún no se ha confirmado quién será el coordinador en Sri Lanka.</w:t>
            </w:r>
          </w:p>
        </w:tc>
        <w:tc>
          <w:tcPr>
            <w:tcW w:w="952" w:type="dxa"/>
          </w:tcPr>
          <w:p w14:paraId="089581DB"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1CC6FB54" w14:textId="77777777" w:rsidTr="00695C52">
        <w:trPr>
          <w:trHeight w:val="508"/>
        </w:trPr>
        <w:tc>
          <w:tcPr>
            <w:tcW w:w="2378" w:type="dxa"/>
            <w:tcBorders>
              <w:right w:val="single" w:sz="6" w:space="0" w:color="000000"/>
            </w:tcBorders>
          </w:tcPr>
          <w:p w14:paraId="1C13E0FE" w14:textId="77777777" w:rsidR="004E1E6A" w:rsidRPr="00170D21" w:rsidRDefault="004E1E6A" w:rsidP="00695C52">
            <w:pPr>
              <w:pStyle w:val="TableParagraph"/>
              <w:ind w:left="29" w:right="144"/>
              <w:rPr>
                <w:lang w:val="es-419"/>
              </w:rPr>
            </w:pPr>
            <w:r w:rsidRPr="00170D21">
              <w:rPr>
                <w:lang w:val="es-419"/>
              </w:rPr>
              <w:t>Selección de un festival cultural en cada uno de los países beneficiarios</w:t>
            </w:r>
          </w:p>
        </w:tc>
        <w:tc>
          <w:tcPr>
            <w:tcW w:w="2955" w:type="dxa"/>
            <w:tcBorders>
              <w:left w:val="single" w:sz="6" w:space="0" w:color="000000"/>
              <w:bottom w:val="single" w:sz="6" w:space="0" w:color="000000"/>
            </w:tcBorders>
          </w:tcPr>
          <w:p w14:paraId="41AB288B" w14:textId="77777777" w:rsidR="004E1E6A" w:rsidRPr="00170D21" w:rsidRDefault="004E1E6A" w:rsidP="00695C52">
            <w:pPr>
              <w:pStyle w:val="TableParagraph"/>
              <w:ind w:left="29" w:right="144"/>
              <w:rPr>
                <w:lang w:val="es-419"/>
              </w:rPr>
            </w:pPr>
            <w:r w:rsidRPr="00170D21">
              <w:rPr>
                <w:lang w:val="es-419"/>
              </w:rPr>
              <w:t>Selección de un festival cultural en cada uno de los países beneficiarios.</w:t>
            </w:r>
          </w:p>
        </w:tc>
        <w:tc>
          <w:tcPr>
            <w:tcW w:w="3097" w:type="dxa"/>
          </w:tcPr>
          <w:p w14:paraId="5E3F4625" w14:textId="77777777" w:rsidR="004E1E6A" w:rsidRPr="00170D21" w:rsidRDefault="004E1E6A" w:rsidP="00695C52">
            <w:pPr>
              <w:pStyle w:val="TableParagraph"/>
              <w:ind w:left="29" w:right="144"/>
              <w:rPr>
                <w:lang w:val="es-419"/>
              </w:rPr>
            </w:pPr>
            <w:r w:rsidRPr="00170D21">
              <w:rPr>
                <w:lang w:val="es-419"/>
              </w:rPr>
              <w:t>Plenamente logrado: el Festival de Oruro en el Estado Plurinacional de Bolivia, el Festival Gastronómico de Omán y la Esala Perahera en Sri Lanka fueron seleccionados como festivales piloto.</w:t>
            </w:r>
          </w:p>
        </w:tc>
        <w:tc>
          <w:tcPr>
            <w:tcW w:w="952" w:type="dxa"/>
          </w:tcPr>
          <w:p w14:paraId="3C72D7A0"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5A6531B0" w14:textId="77777777" w:rsidTr="00695C52">
        <w:trPr>
          <w:trHeight w:val="508"/>
        </w:trPr>
        <w:tc>
          <w:tcPr>
            <w:tcW w:w="2378" w:type="dxa"/>
            <w:tcBorders>
              <w:right w:val="single" w:sz="6" w:space="0" w:color="000000"/>
            </w:tcBorders>
          </w:tcPr>
          <w:p w14:paraId="18A49611" w14:textId="77777777" w:rsidR="004E1E6A" w:rsidRPr="00170D21" w:rsidRDefault="004E1E6A" w:rsidP="00695C52">
            <w:pPr>
              <w:pStyle w:val="TableParagraph"/>
              <w:ind w:left="29" w:right="144"/>
              <w:rPr>
                <w:lang w:val="es-419"/>
              </w:rPr>
            </w:pPr>
            <w:r w:rsidRPr="00170D21">
              <w:rPr>
                <w:lang w:val="es-419"/>
              </w:rPr>
              <w:t>Elaboración y aprobación de los planes del proyecto a escala nacional</w:t>
            </w:r>
          </w:p>
          <w:p w14:paraId="7D1DC7C3" w14:textId="77777777" w:rsidR="004E1E6A" w:rsidRPr="00170D21" w:rsidRDefault="004E1E6A" w:rsidP="00695C52">
            <w:pPr>
              <w:pStyle w:val="TableParagraph"/>
              <w:ind w:left="29" w:right="144"/>
              <w:rPr>
                <w:lang w:val="es-419"/>
              </w:rPr>
            </w:pPr>
          </w:p>
        </w:tc>
        <w:tc>
          <w:tcPr>
            <w:tcW w:w="2955" w:type="dxa"/>
            <w:tcBorders>
              <w:left w:val="single" w:sz="6" w:space="0" w:color="000000"/>
              <w:bottom w:val="single" w:sz="6" w:space="0" w:color="000000"/>
            </w:tcBorders>
          </w:tcPr>
          <w:p w14:paraId="7A858FE1" w14:textId="77777777" w:rsidR="004E1E6A" w:rsidRPr="00170D21" w:rsidRDefault="004E1E6A" w:rsidP="00695C52">
            <w:pPr>
              <w:pStyle w:val="TableParagraph"/>
              <w:ind w:left="29" w:right="144"/>
              <w:rPr>
                <w:lang w:val="es-419"/>
              </w:rPr>
            </w:pPr>
            <w:r w:rsidRPr="00170D21">
              <w:rPr>
                <w:lang w:val="es-419"/>
              </w:rPr>
              <w:t xml:space="preserve">Se han elaborado y aprobado planes de proyecto a escala nacional en cada país beneficiario. </w:t>
            </w:r>
          </w:p>
        </w:tc>
        <w:tc>
          <w:tcPr>
            <w:tcW w:w="3097" w:type="dxa"/>
          </w:tcPr>
          <w:p w14:paraId="70ED974F" w14:textId="77777777" w:rsidR="004E1E6A" w:rsidRPr="00170D21" w:rsidRDefault="004E1E6A" w:rsidP="00695C52">
            <w:pPr>
              <w:pStyle w:val="TableParagraph"/>
              <w:ind w:left="29" w:right="144"/>
              <w:rPr>
                <w:lang w:val="es-419"/>
              </w:rPr>
            </w:pPr>
            <w:r w:rsidRPr="00170D21">
              <w:rPr>
                <w:lang w:val="es-419"/>
              </w:rPr>
              <w:t>Avance parcial: se han mantenido las primeras conversaciones con los países beneficiarios sobre los planes de ejecución del proyecto en cada país. Los tres planes aún no se han ultimado ni aprobado.</w:t>
            </w:r>
          </w:p>
        </w:tc>
        <w:tc>
          <w:tcPr>
            <w:tcW w:w="952" w:type="dxa"/>
          </w:tcPr>
          <w:p w14:paraId="65D2932E"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72E52C3D" w14:textId="77777777" w:rsidTr="00695C52">
        <w:trPr>
          <w:trHeight w:val="280"/>
        </w:trPr>
        <w:tc>
          <w:tcPr>
            <w:tcW w:w="2378" w:type="dxa"/>
            <w:vMerge w:val="restart"/>
            <w:tcBorders>
              <w:right w:val="single" w:sz="6" w:space="0" w:color="000000"/>
            </w:tcBorders>
          </w:tcPr>
          <w:p w14:paraId="77300EF1" w14:textId="77777777" w:rsidR="004E1E6A" w:rsidRPr="00170D21" w:rsidRDefault="004E1E6A" w:rsidP="00695C52">
            <w:pPr>
              <w:pStyle w:val="TableParagraph"/>
              <w:ind w:left="29" w:right="144"/>
              <w:rPr>
                <w:lang w:val="es-419"/>
              </w:rPr>
            </w:pPr>
            <w:r w:rsidRPr="00170D21">
              <w:rPr>
                <w:lang w:val="es-419"/>
              </w:rPr>
              <w:t>Análisis y evaluación, por países, de los tipos pertinentes de derechos de PI para los festivales culturales seleccionados</w:t>
            </w:r>
          </w:p>
        </w:tc>
        <w:tc>
          <w:tcPr>
            <w:tcW w:w="2955" w:type="dxa"/>
            <w:tcBorders>
              <w:top w:val="single" w:sz="6" w:space="0" w:color="000000"/>
              <w:left w:val="single" w:sz="6" w:space="0" w:color="000000"/>
              <w:bottom w:val="single" w:sz="6" w:space="0" w:color="000000"/>
            </w:tcBorders>
          </w:tcPr>
          <w:p w14:paraId="09BA23DF"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Se identificó y se implicó a las principales partes interesadas, incluidos los organizadores de festivales culturales, las autoridades locales y los representantes de la comunidad local. </w:t>
            </w:r>
          </w:p>
          <w:p w14:paraId="44FEE047" w14:textId="77777777" w:rsidR="004E1E6A" w:rsidRPr="00170D21" w:rsidRDefault="004E1E6A" w:rsidP="00695C52">
            <w:pPr>
              <w:pStyle w:val="TableParagraph"/>
              <w:ind w:left="29" w:right="144"/>
              <w:rPr>
                <w:lang w:val="es-419"/>
              </w:rPr>
            </w:pPr>
          </w:p>
        </w:tc>
        <w:tc>
          <w:tcPr>
            <w:tcW w:w="3097" w:type="dxa"/>
          </w:tcPr>
          <w:p w14:paraId="00EEDB77" w14:textId="77777777" w:rsidR="004E1E6A" w:rsidRPr="00170D21" w:rsidRDefault="004E1E6A" w:rsidP="00695C52">
            <w:pPr>
              <w:pStyle w:val="TableParagraph"/>
              <w:ind w:left="29" w:right="144"/>
              <w:rPr>
                <w:lang w:val="es-419"/>
              </w:rPr>
            </w:pPr>
            <w:r w:rsidRPr="00170D21">
              <w:rPr>
                <w:lang w:val="es-419"/>
              </w:rPr>
              <w:t xml:space="preserve">Avance parcial: se ha identificado a las partes interesadas iniciales, incluidos los ministerios e instituciones pertinentes, y se ha establecido contacto con ellas mediante reuniones de coordinación. Durante las misiones exploratorias se </w:t>
            </w:r>
            <w:r w:rsidRPr="00170D21">
              <w:rPr>
                <w:lang w:val="es-419"/>
              </w:rPr>
              <w:lastRenderedPageBreak/>
              <w:t>intensificará la interacción entre organizadores de festivales, autoridades locales y representantes de la comunidad local.</w:t>
            </w:r>
          </w:p>
        </w:tc>
        <w:tc>
          <w:tcPr>
            <w:tcW w:w="952" w:type="dxa"/>
          </w:tcPr>
          <w:p w14:paraId="66660546" w14:textId="77777777" w:rsidR="004E1E6A" w:rsidRPr="00170D21" w:rsidRDefault="004E1E6A" w:rsidP="00695C52">
            <w:pPr>
              <w:pStyle w:val="TableParagraph"/>
              <w:ind w:left="29" w:right="144"/>
              <w:rPr>
                <w:lang w:val="es-419"/>
              </w:rPr>
            </w:pPr>
            <w:r w:rsidRPr="00170D21">
              <w:rPr>
                <w:lang w:val="es-419"/>
              </w:rPr>
              <w:lastRenderedPageBreak/>
              <w:t>**</w:t>
            </w:r>
          </w:p>
        </w:tc>
      </w:tr>
      <w:tr w:rsidR="004E1E6A" w:rsidRPr="00170D21" w14:paraId="5C4D3A1F" w14:textId="77777777" w:rsidTr="00695C52">
        <w:trPr>
          <w:trHeight w:val="280"/>
        </w:trPr>
        <w:tc>
          <w:tcPr>
            <w:tcW w:w="2378" w:type="dxa"/>
            <w:vMerge/>
            <w:tcBorders>
              <w:right w:val="single" w:sz="6" w:space="0" w:color="000000"/>
            </w:tcBorders>
          </w:tcPr>
          <w:p w14:paraId="5CDF1559" w14:textId="77777777" w:rsidR="004E1E6A" w:rsidRPr="00170D21" w:rsidRDefault="004E1E6A" w:rsidP="00695C52">
            <w:pPr>
              <w:pStyle w:val="TableParagraph"/>
              <w:ind w:left="29" w:right="144"/>
              <w:rPr>
                <w:lang w:val="es-419"/>
              </w:rPr>
            </w:pPr>
          </w:p>
        </w:tc>
        <w:tc>
          <w:tcPr>
            <w:tcW w:w="2955" w:type="dxa"/>
            <w:tcBorders>
              <w:top w:val="single" w:sz="6" w:space="0" w:color="000000"/>
              <w:left w:val="single" w:sz="6" w:space="0" w:color="000000"/>
              <w:bottom w:val="single" w:sz="6" w:space="0" w:color="000000"/>
            </w:tcBorders>
          </w:tcPr>
          <w:p w14:paraId="7542D477" w14:textId="77777777" w:rsidR="004E1E6A" w:rsidRPr="00170D21" w:rsidRDefault="004E1E6A" w:rsidP="00695C52">
            <w:pPr>
              <w:pStyle w:val="Default"/>
              <w:ind w:left="29" w:right="144"/>
              <w:rPr>
                <w:lang w:val="es-419"/>
              </w:rPr>
            </w:pPr>
            <w:r w:rsidRPr="00170D21">
              <w:rPr>
                <w:rFonts w:eastAsia="Arial"/>
                <w:sz w:val="22"/>
                <w:szCs w:val="22"/>
                <w:lang w:val="es-419"/>
              </w:rPr>
              <w:t xml:space="preserve">Se elaboró y puso a disposición, en cooperación con la persona encargada de la coordinación nacional de cada país, un estudio/revisión de los derechos de PI asociados a la organización, realización y promoción de festivales culturales. </w:t>
            </w:r>
          </w:p>
        </w:tc>
        <w:tc>
          <w:tcPr>
            <w:tcW w:w="3097" w:type="dxa"/>
          </w:tcPr>
          <w:p w14:paraId="1FDDD0F8"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tcPr>
          <w:p w14:paraId="1BA677C3"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3FFA7083" w14:textId="77777777" w:rsidTr="00695C52">
        <w:trPr>
          <w:trHeight w:val="280"/>
        </w:trPr>
        <w:tc>
          <w:tcPr>
            <w:tcW w:w="2378" w:type="dxa"/>
            <w:vMerge/>
            <w:tcBorders>
              <w:right w:val="single" w:sz="6" w:space="0" w:color="000000"/>
            </w:tcBorders>
          </w:tcPr>
          <w:p w14:paraId="19BB9FA4" w14:textId="77777777" w:rsidR="004E1E6A" w:rsidRPr="00170D21" w:rsidRDefault="004E1E6A" w:rsidP="00695C52">
            <w:pPr>
              <w:pStyle w:val="TableParagraph"/>
              <w:ind w:left="29" w:right="144"/>
              <w:rPr>
                <w:lang w:val="es-419"/>
              </w:rPr>
            </w:pPr>
          </w:p>
        </w:tc>
        <w:tc>
          <w:tcPr>
            <w:tcW w:w="2955" w:type="dxa"/>
            <w:tcBorders>
              <w:top w:val="single" w:sz="6" w:space="0" w:color="000000"/>
              <w:left w:val="single" w:sz="6" w:space="0" w:color="000000"/>
              <w:bottom w:val="single" w:sz="6" w:space="0" w:color="000000"/>
            </w:tcBorders>
          </w:tcPr>
          <w:p w14:paraId="4DE80B07" w14:textId="77777777" w:rsidR="004E1E6A" w:rsidRPr="00170D21" w:rsidRDefault="004E1E6A" w:rsidP="00695C52">
            <w:pPr>
              <w:pStyle w:val="TableParagraph"/>
              <w:ind w:left="29" w:right="144"/>
              <w:rPr>
                <w:lang w:val="es-419"/>
              </w:rPr>
            </w:pPr>
            <w:r w:rsidRPr="00170D21">
              <w:rPr>
                <w:lang w:val="es-419"/>
              </w:rPr>
              <w:t>Recopilación de mejores prácticas y desafíos en el uso de los derechos de PI en la organización, celebración y promoción de festivales culturales, en colaboración con el coordinador nacional de cada país</w:t>
            </w:r>
          </w:p>
        </w:tc>
        <w:tc>
          <w:tcPr>
            <w:tcW w:w="3097" w:type="dxa"/>
          </w:tcPr>
          <w:p w14:paraId="59FBEB13"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tcPr>
          <w:p w14:paraId="30762872"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4436A36B" w14:textId="77777777" w:rsidTr="00695C52">
        <w:trPr>
          <w:trHeight w:val="590"/>
        </w:trPr>
        <w:tc>
          <w:tcPr>
            <w:tcW w:w="2378" w:type="dxa"/>
            <w:vMerge w:val="restart"/>
            <w:tcBorders>
              <w:right w:val="single" w:sz="6" w:space="0" w:color="000000"/>
            </w:tcBorders>
          </w:tcPr>
          <w:p w14:paraId="05BB15EE" w14:textId="77777777" w:rsidR="004E1E6A" w:rsidRPr="00170D21" w:rsidRDefault="004E1E6A" w:rsidP="00695C52">
            <w:pPr>
              <w:pStyle w:val="Default"/>
              <w:ind w:left="29" w:right="144"/>
              <w:rPr>
                <w:color w:val="002839"/>
                <w:sz w:val="22"/>
                <w:szCs w:val="22"/>
                <w:lang w:val="es-419"/>
              </w:rPr>
            </w:pPr>
            <w:r w:rsidRPr="00170D21">
              <w:rPr>
                <w:rFonts w:eastAsia="Arial"/>
                <w:color w:val="002839"/>
                <w:sz w:val="22"/>
                <w:szCs w:val="22"/>
                <w:lang w:val="es-419"/>
              </w:rPr>
              <w:t xml:space="preserve">Planes de acción prácticos basados en el </w:t>
            </w:r>
            <w:r w:rsidRPr="00170D21">
              <w:rPr>
                <w:rFonts w:eastAsia="Arial"/>
                <w:color w:val="002839"/>
                <w:sz w:val="22"/>
                <w:szCs w:val="22"/>
                <w:lang w:val="es-419"/>
              </w:rPr>
              <w:br/>
              <w:t xml:space="preserve">mapeo/evaluación de los tipos pertinentes de derechos de PI de acuerdo con el país </w:t>
            </w:r>
          </w:p>
          <w:p w14:paraId="7544F1BF" w14:textId="77777777" w:rsidR="004E1E6A" w:rsidRPr="00170D21" w:rsidRDefault="004E1E6A" w:rsidP="00695C52">
            <w:pPr>
              <w:pStyle w:val="TableParagraph"/>
              <w:ind w:left="29" w:right="144"/>
              <w:rPr>
                <w:lang w:val="es-419"/>
              </w:rPr>
            </w:pPr>
          </w:p>
        </w:tc>
        <w:tc>
          <w:tcPr>
            <w:tcW w:w="2955" w:type="dxa"/>
            <w:tcBorders>
              <w:top w:val="single" w:sz="6" w:space="0" w:color="000000"/>
              <w:left w:val="single" w:sz="6" w:space="0" w:color="000000"/>
              <w:bottom w:val="single" w:sz="6" w:space="0" w:color="000000"/>
            </w:tcBorders>
          </w:tcPr>
          <w:p w14:paraId="70FB259E" w14:textId="77777777" w:rsidR="004E1E6A" w:rsidRPr="00170D21" w:rsidRDefault="004E1E6A" w:rsidP="00695C52">
            <w:pPr>
              <w:pStyle w:val="Default"/>
              <w:ind w:left="29" w:right="144"/>
              <w:rPr>
                <w:lang w:val="es-419"/>
              </w:rPr>
            </w:pPr>
            <w:r w:rsidRPr="00170D21">
              <w:rPr>
                <w:rFonts w:eastAsia="Arial"/>
                <w:sz w:val="22"/>
                <w:szCs w:val="22"/>
                <w:lang w:val="es-419"/>
              </w:rPr>
              <w:t xml:space="preserve">Recopilación de los derechos de PI pertinentes que respaldan la organización, la celebración y la promoción de festivales culturales. </w:t>
            </w:r>
          </w:p>
        </w:tc>
        <w:tc>
          <w:tcPr>
            <w:tcW w:w="3097" w:type="dxa"/>
            <w:vMerge w:val="restart"/>
          </w:tcPr>
          <w:p w14:paraId="6DDF1AB4"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vMerge w:val="restart"/>
          </w:tcPr>
          <w:p w14:paraId="2310526B"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214182FE" w14:textId="77777777" w:rsidTr="00695C52">
        <w:trPr>
          <w:trHeight w:val="590"/>
        </w:trPr>
        <w:tc>
          <w:tcPr>
            <w:tcW w:w="2378" w:type="dxa"/>
            <w:vMerge/>
            <w:tcBorders>
              <w:right w:val="single" w:sz="6" w:space="0" w:color="000000"/>
            </w:tcBorders>
          </w:tcPr>
          <w:p w14:paraId="7F2823D2" w14:textId="77777777" w:rsidR="004E1E6A" w:rsidRPr="00170D21" w:rsidRDefault="004E1E6A" w:rsidP="00695C52">
            <w:pPr>
              <w:pStyle w:val="Default"/>
              <w:ind w:left="29" w:right="144"/>
              <w:rPr>
                <w:color w:val="002839"/>
                <w:sz w:val="22"/>
                <w:szCs w:val="22"/>
                <w:lang w:val="es-419"/>
              </w:rPr>
            </w:pPr>
          </w:p>
        </w:tc>
        <w:tc>
          <w:tcPr>
            <w:tcW w:w="2955" w:type="dxa"/>
            <w:tcBorders>
              <w:top w:val="single" w:sz="6" w:space="0" w:color="000000"/>
              <w:left w:val="single" w:sz="6" w:space="0" w:color="000000"/>
              <w:bottom w:val="single" w:sz="6" w:space="0" w:color="000000"/>
            </w:tcBorders>
          </w:tcPr>
          <w:p w14:paraId="41F33B55" w14:textId="77777777" w:rsidR="004E1E6A" w:rsidRPr="00170D21" w:rsidRDefault="004E1E6A" w:rsidP="00695C52">
            <w:pPr>
              <w:pStyle w:val="Default"/>
              <w:ind w:left="29" w:right="144"/>
              <w:rPr>
                <w:lang w:val="es-419"/>
              </w:rPr>
            </w:pPr>
            <w:r w:rsidRPr="00170D21">
              <w:rPr>
                <w:rFonts w:eastAsia="Arial"/>
                <w:sz w:val="22"/>
                <w:szCs w:val="22"/>
                <w:lang w:val="es-419"/>
              </w:rPr>
              <w:t xml:space="preserve">Se elaboró un plan de acción práctico y adaptado para aplicar los derechos de PI pertinentes para promover el festival cultural seleccionado, en colaboración con la persona encargada de la coordinación; dicho plan se puso a disposición en cada uno de los países beneficiarios. </w:t>
            </w:r>
          </w:p>
        </w:tc>
        <w:tc>
          <w:tcPr>
            <w:tcW w:w="3097" w:type="dxa"/>
            <w:vMerge/>
          </w:tcPr>
          <w:p w14:paraId="2B37F217" w14:textId="77777777" w:rsidR="004E1E6A" w:rsidRPr="00170D21" w:rsidRDefault="004E1E6A" w:rsidP="00695C52">
            <w:pPr>
              <w:pStyle w:val="TableParagraph"/>
              <w:ind w:left="29" w:right="144"/>
              <w:rPr>
                <w:lang w:val="es-419"/>
              </w:rPr>
            </w:pPr>
          </w:p>
        </w:tc>
        <w:tc>
          <w:tcPr>
            <w:tcW w:w="952" w:type="dxa"/>
            <w:vMerge/>
          </w:tcPr>
          <w:p w14:paraId="1C4F1767" w14:textId="77777777" w:rsidR="004E1E6A" w:rsidRPr="00170D21" w:rsidRDefault="004E1E6A" w:rsidP="00695C52">
            <w:pPr>
              <w:pStyle w:val="TableParagraph"/>
              <w:ind w:left="29" w:right="144"/>
              <w:rPr>
                <w:lang w:val="es-419"/>
              </w:rPr>
            </w:pPr>
          </w:p>
        </w:tc>
      </w:tr>
      <w:tr w:rsidR="004E1E6A" w:rsidRPr="00170D21" w14:paraId="36FE6E1D" w14:textId="77777777" w:rsidTr="00695C52">
        <w:trPr>
          <w:trHeight w:val="454"/>
        </w:trPr>
        <w:tc>
          <w:tcPr>
            <w:tcW w:w="2378" w:type="dxa"/>
            <w:vMerge w:val="restart"/>
            <w:tcBorders>
              <w:right w:val="single" w:sz="6" w:space="0" w:color="000000"/>
            </w:tcBorders>
          </w:tcPr>
          <w:p w14:paraId="694B0311"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Formación práctica y sensibilización acerca del papel de la PI en la promoción del desarrollo del turismo de festivales. </w:t>
            </w:r>
          </w:p>
          <w:p w14:paraId="7DC1973C" w14:textId="77777777" w:rsidR="004E1E6A" w:rsidRPr="00170D21" w:rsidRDefault="004E1E6A" w:rsidP="00695C52">
            <w:pPr>
              <w:pStyle w:val="TableParagraph"/>
              <w:ind w:left="29" w:right="144"/>
              <w:rPr>
                <w:lang w:val="es-419"/>
              </w:rPr>
            </w:pPr>
          </w:p>
        </w:tc>
        <w:tc>
          <w:tcPr>
            <w:tcW w:w="2955" w:type="dxa"/>
            <w:tcBorders>
              <w:top w:val="single" w:sz="6" w:space="0" w:color="000000"/>
              <w:left w:val="single" w:sz="6" w:space="0" w:color="000000"/>
              <w:bottom w:val="single" w:sz="6" w:space="0" w:color="000000"/>
            </w:tcBorders>
          </w:tcPr>
          <w:p w14:paraId="06D3E6DD" w14:textId="77777777" w:rsidR="004E1E6A" w:rsidRPr="00170D21" w:rsidRDefault="004E1E6A" w:rsidP="00695C52">
            <w:pPr>
              <w:pStyle w:val="Default"/>
              <w:ind w:left="29" w:right="144"/>
              <w:rPr>
                <w:sz w:val="22"/>
                <w:szCs w:val="22"/>
                <w:lang w:val="es-419"/>
              </w:rPr>
            </w:pPr>
            <w:r w:rsidRPr="00170D21">
              <w:rPr>
                <w:rFonts w:eastAsia="Arial"/>
                <w:sz w:val="22"/>
                <w:szCs w:val="22"/>
                <w:lang w:val="es-419"/>
              </w:rPr>
              <w:t xml:space="preserve">El 80 % de las partes interesadas clave de los países beneficiarios, incluidos los organizadores de festivales, las autoridades locales y los representantes de la comunidad local, informaron de que están satisfechos con la formación práctica y la sensibilización. </w:t>
            </w:r>
          </w:p>
        </w:tc>
        <w:tc>
          <w:tcPr>
            <w:tcW w:w="3097" w:type="dxa"/>
          </w:tcPr>
          <w:p w14:paraId="0A4C6EC0"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tcPr>
          <w:p w14:paraId="314173A6"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04804E07" w14:textId="77777777" w:rsidTr="00695C52">
        <w:trPr>
          <w:trHeight w:val="453"/>
        </w:trPr>
        <w:tc>
          <w:tcPr>
            <w:tcW w:w="2378" w:type="dxa"/>
            <w:vMerge/>
            <w:tcBorders>
              <w:right w:val="single" w:sz="6" w:space="0" w:color="000000"/>
            </w:tcBorders>
          </w:tcPr>
          <w:p w14:paraId="59D31AF6" w14:textId="77777777" w:rsidR="004E1E6A" w:rsidRPr="00170D21" w:rsidRDefault="004E1E6A" w:rsidP="00695C52">
            <w:pPr>
              <w:pStyle w:val="Default"/>
              <w:ind w:left="29" w:right="144"/>
              <w:rPr>
                <w:color w:val="auto"/>
                <w:sz w:val="22"/>
                <w:szCs w:val="22"/>
                <w:lang w:val="es-419"/>
              </w:rPr>
            </w:pPr>
          </w:p>
        </w:tc>
        <w:tc>
          <w:tcPr>
            <w:tcW w:w="2955" w:type="dxa"/>
            <w:tcBorders>
              <w:top w:val="single" w:sz="6" w:space="0" w:color="000000"/>
              <w:left w:val="single" w:sz="6" w:space="0" w:color="000000"/>
              <w:bottom w:val="single" w:sz="6" w:space="0" w:color="000000"/>
            </w:tcBorders>
          </w:tcPr>
          <w:p w14:paraId="12BE33B3" w14:textId="77777777" w:rsidR="004E1E6A" w:rsidRPr="00170D21" w:rsidRDefault="004E1E6A" w:rsidP="00695C52">
            <w:pPr>
              <w:pStyle w:val="Default"/>
              <w:ind w:left="29" w:right="144"/>
              <w:rPr>
                <w:lang w:val="es-419"/>
              </w:rPr>
            </w:pPr>
            <w:r w:rsidRPr="00170D21">
              <w:rPr>
                <w:rFonts w:eastAsia="Arial"/>
                <w:sz w:val="22"/>
                <w:szCs w:val="22"/>
                <w:lang w:val="es-419"/>
              </w:rPr>
              <w:t xml:space="preserve">Se eligió un embajador del festival cultural para promover el festival cultural en cada uno de los países beneficiarios. </w:t>
            </w:r>
          </w:p>
        </w:tc>
        <w:tc>
          <w:tcPr>
            <w:tcW w:w="3097" w:type="dxa"/>
          </w:tcPr>
          <w:p w14:paraId="25D215D2"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tcPr>
          <w:p w14:paraId="079BF12F" w14:textId="77777777" w:rsidR="004E1E6A" w:rsidRPr="00170D21" w:rsidRDefault="004E1E6A" w:rsidP="00695C52">
            <w:pPr>
              <w:pStyle w:val="TableParagraph"/>
              <w:ind w:left="29" w:right="144"/>
              <w:rPr>
                <w:lang w:val="es-419"/>
              </w:rPr>
            </w:pPr>
            <w:r w:rsidRPr="00170D21">
              <w:rPr>
                <w:lang w:val="es-419"/>
              </w:rPr>
              <w:t>SA</w:t>
            </w:r>
          </w:p>
        </w:tc>
      </w:tr>
      <w:tr w:rsidR="004E1E6A" w:rsidRPr="00170D21" w14:paraId="3BA4F266" w14:textId="77777777" w:rsidTr="00695C52">
        <w:trPr>
          <w:trHeight w:val="453"/>
        </w:trPr>
        <w:tc>
          <w:tcPr>
            <w:tcW w:w="2378" w:type="dxa"/>
            <w:vMerge/>
            <w:tcBorders>
              <w:right w:val="single" w:sz="6" w:space="0" w:color="000000"/>
            </w:tcBorders>
          </w:tcPr>
          <w:p w14:paraId="493E0DA0" w14:textId="77777777" w:rsidR="004E1E6A" w:rsidRPr="00170D21" w:rsidRDefault="004E1E6A" w:rsidP="00695C52">
            <w:pPr>
              <w:pStyle w:val="Default"/>
              <w:ind w:left="29" w:right="144"/>
              <w:rPr>
                <w:color w:val="auto"/>
                <w:sz w:val="22"/>
                <w:szCs w:val="22"/>
                <w:lang w:val="es-419"/>
              </w:rPr>
            </w:pPr>
          </w:p>
        </w:tc>
        <w:tc>
          <w:tcPr>
            <w:tcW w:w="2955" w:type="dxa"/>
            <w:tcBorders>
              <w:top w:val="single" w:sz="6" w:space="0" w:color="000000"/>
              <w:left w:val="single" w:sz="6" w:space="0" w:color="000000"/>
              <w:bottom w:val="single" w:sz="6" w:space="0" w:color="000000"/>
            </w:tcBorders>
          </w:tcPr>
          <w:p w14:paraId="6C9D9DF8" w14:textId="77777777" w:rsidR="004E1E6A" w:rsidRPr="00170D21" w:rsidRDefault="004E1E6A" w:rsidP="00695C52">
            <w:pPr>
              <w:pStyle w:val="TableParagraph"/>
              <w:ind w:left="29" w:right="144"/>
              <w:rPr>
                <w:lang w:val="es-419"/>
              </w:rPr>
            </w:pPr>
            <w:r w:rsidRPr="00170D21">
              <w:rPr>
                <w:lang w:val="es-419"/>
              </w:rPr>
              <w:t>Se organizó con éxito un evento de difusión en cada uno de los países beneficiarios.</w:t>
            </w:r>
          </w:p>
        </w:tc>
        <w:tc>
          <w:tcPr>
            <w:tcW w:w="3097" w:type="dxa"/>
          </w:tcPr>
          <w:p w14:paraId="75C2340B" w14:textId="77777777" w:rsidR="004E1E6A" w:rsidRPr="00170D21" w:rsidRDefault="004E1E6A" w:rsidP="00695C52">
            <w:pPr>
              <w:pStyle w:val="TableParagraph"/>
              <w:ind w:left="29" w:right="144"/>
              <w:rPr>
                <w:lang w:val="es-419"/>
              </w:rPr>
            </w:pPr>
            <w:r w:rsidRPr="00170D21">
              <w:rPr>
                <w:lang w:val="es-419"/>
              </w:rPr>
              <w:t>Aún no se ha iniciado.</w:t>
            </w:r>
          </w:p>
        </w:tc>
        <w:tc>
          <w:tcPr>
            <w:tcW w:w="952" w:type="dxa"/>
          </w:tcPr>
          <w:p w14:paraId="36537B10" w14:textId="77777777" w:rsidR="004E1E6A" w:rsidRPr="00170D21" w:rsidRDefault="004E1E6A" w:rsidP="00695C52">
            <w:pPr>
              <w:pStyle w:val="TableParagraph"/>
              <w:ind w:left="29" w:right="144"/>
              <w:rPr>
                <w:lang w:val="es-419"/>
              </w:rPr>
            </w:pPr>
            <w:r w:rsidRPr="00170D21">
              <w:rPr>
                <w:lang w:val="es-419"/>
              </w:rPr>
              <w:t>SA</w:t>
            </w:r>
          </w:p>
        </w:tc>
      </w:tr>
    </w:tbl>
    <w:p w14:paraId="41F407E0" w14:textId="77777777" w:rsidR="004E1E6A" w:rsidRPr="00170D21" w:rsidRDefault="004E1E6A" w:rsidP="004E1E6A">
      <w:pPr>
        <w:spacing w:before="720"/>
        <w:ind w:left="5533"/>
        <w:rPr>
          <w:lang w:val="es-419"/>
        </w:rPr>
      </w:pPr>
      <w:r w:rsidRPr="00170D21">
        <w:rPr>
          <w:rFonts w:eastAsia="Arial"/>
          <w:iCs/>
          <w:szCs w:val="22"/>
          <w:lang w:val="es-419"/>
        </w:rPr>
        <w:t>[Sigue el Anexo XVI]</w:t>
      </w:r>
    </w:p>
    <w:p w14:paraId="49DEE787" w14:textId="77777777" w:rsidR="004E1E6A" w:rsidRPr="00170D21" w:rsidRDefault="004E1E6A" w:rsidP="004E1E6A">
      <w:pPr>
        <w:spacing w:after="220"/>
        <w:rPr>
          <w:lang w:val="es-419"/>
        </w:rPr>
        <w:sectPr w:rsidR="004E1E6A" w:rsidRPr="00170D21" w:rsidSect="004E1E6A">
          <w:headerReference w:type="default" r:id="rId181"/>
          <w:headerReference w:type="first" r:id="rId182"/>
          <w:endnotePr>
            <w:numFmt w:val="decimal"/>
          </w:endnotePr>
          <w:pgSz w:w="11907" w:h="16840" w:code="9"/>
          <w:pgMar w:top="567" w:right="1134" w:bottom="1418" w:left="1418" w:header="510" w:footer="1021" w:gutter="0"/>
          <w:pgNumType w:start="1"/>
          <w:cols w:space="720"/>
          <w:titlePg/>
          <w:docGrid w:linePitch="299"/>
        </w:sectPr>
      </w:pPr>
    </w:p>
    <w:tbl>
      <w:tblPr>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4E1E6A" w:rsidRPr="00170D21" w14:paraId="49CA667D" w14:textId="77777777" w:rsidTr="00695C52">
        <w:trPr>
          <w:trHeight w:val="431"/>
        </w:trPr>
        <w:tc>
          <w:tcPr>
            <w:tcW w:w="9290" w:type="dxa"/>
            <w:gridSpan w:val="2"/>
          </w:tcPr>
          <w:p w14:paraId="07650701" w14:textId="77777777" w:rsidR="004E1E6A" w:rsidRPr="00170D21" w:rsidRDefault="004E1E6A" w:rsidP="00695C52">
            <w:pPr>
              <w:pStyle w:val="TableParagraph"/>
              <w:spacing w:before="88"/>
              <w:ind w:left="110"/>
              <w:rPr>
                <w:lang w:val="es-419"/>
              </w:rPr>
            </w:pPr>
            <w:r w:rsidRPr="00170D21">
              <w:rPr>
                <w:lang w:val="es-419"/>
              </w:rPr>
              <w:lastRenderedPageBreak/>
              <w:t>RESUMEN DEL PROYECTO</w:t>
            </w:r>
          </w:p>
        </w:tc>
      </w:tr>
      <w:tr w:rsidR="004E1E6A" w:rsidRPr="00170D21" w14:paraId="5FAD1055" w14:textId="77777777" w:rsidTr="00695C52">
        <w:trPr>
          <w:trHeight w:val="324"/>
        </w:trPr>
        <w:tc>
          <w:tcPr>
            <w:tcW w:w="2377" w:type="dxa"/>
            <w:shd w:val="clear" w:color="auto" w:fill="69F0C4"/>
          </w:tcPr>
          <w:p w14:paraId="74CA9AEE" w14:textId="77777777" w:rsidR="004E1E6A" w:rsidRPr="00170D21" w:rsidRDefault="004E1E6A" w:rsidP="00695C52">
            <w:pPr>
              <w:pStyle w:val="TableParagraph"/>
              <w:ind w:left="110"/>
              <w:rPr>
                <w:lang w:val="es-419"/>
              </w:rPr>
            </w:pPr>
            <w:r w:rsidRPr="00170D21">
              <w:rPr>
                <w:u w:val="single"/>
                <w:lang w:val="es-419"/>
              </w:rPr>
              <w:t>Código del proyecto</w:t>
            </w:r>
          </w:p>
        </w:tc>
        <w:tc>
          <w:tcPr>
            <w:tcW w:w="6913" w:type="dxa"/>
          </w:tcPr>
          <w:p w14:paraId="1BA68E48" w14:textId="77777777" w:rsidR="004E1E6A" w:rsidRPr="00170D21" w:rsidRDefault="004E1E6A" w:rsidP="00695C52">
            <w:pPr>
              <w:pStyle w:val="TableParagraph"/>
              <w:ind w:left="109"/>
              <w:rPr>
                <w:lang w:val="es-419"/>
              </w:rPr>
            </w:pPr>
            <w:r w:rsidRPr="00170D21">
              <w:rPr>
                <w:lang w:val="es-419"/>
              </w:rPr>
              <w:t>DA_10_11_40_01</w:t>
            </w:r>
          </w:p>
        </w:tc>
      </w:tr>
      <w:tr w:rsidR="004E1E6A" w:rsidRPr="00170D21" w14:paraId="214D64D8" w14:textId="77777777" w:rsidTr="00695C52">
        <w:trPr>
          <w:trHeight w:val="342"/>
        </w:trPr>
        <w:tc>
          <w:tcPr>
            <w:tcW w:w="2377" w:type="dxa"/>
            <w:shd w:val="clear" w:color="auto" w:fill="69F0C4"/>
          </w:tcPr>
          <w:p w14:paraId="0D588538" w14:textId="77777777" w:rsidR="004E1E6A" w:rsidRPr="00170D21" w:rsidRDefault="004E1E6A" w:rsidP="00695C52">
            <w:pPr>
              <w:pStyle w:val="TableParagraph"/>
              <w:spacing w:before="1"/>
              <w:ind w:left="110"/>
              <w:rPr>
                <w:lang w:val="es-419"/>
              </w:rPr>
            </w:pPr>
            <w:r w:rsidRPr="00170D21">
              <w:rPr>
                <w:u w:val="single"/>
                <w:lang w:val="es-419"/>
              </w:rPr>
              <w:t>Título</w:t>
            </w:r>
          </w:p>
        </w:tc>
        <w:tc>
          <w:tcPr>
            <w:tcW w:w="6913" w:type="dxa"/>
          </w:tcPr>
          <w:p w14:paraId="17FB5DE2" w14:textId="0654DF6F" w:rsidR="004E1E6A" w:rsidRPr="00170D21" w:rsidRDefault="004E1E6A" w:rsidP="00695C52">
            <w:pPr>
              <w:pStyle w:val="TableParagraph"/>
              <w:spacing w:before="1"/>
              <w:ind w:left="109"/>
              <w:rPr>
                <w:lang w:val="es-419"/>
              </w:rPr>
            </w:pPr>
            <w:hyperlink r:id="rId183" w:history="1">
              <w:r w:rsidRPr="00170D21">
                <w:rPr>
                  <w:color w:val="0000FF"/>
                  <w:u w:val="single"/>
                  <w:lang w:val="es-419"/>
                </w:rPr>
                <w:t>Fortalecimiento del desarrollo del deporte mediante la propiedad intelectual (PI) en los países africanos</w:t>
              </w:r>
            </w:hyperlink>
          </w:p>
        </w:tc>
      </w:tr>
      <w:tr w:rsidR="004E1E6A" w:rsidRPr="00170D21" w14:paraId="47468C45" w14:textId="77777777" w:rsidTr="00695C52">
        <w:trPr>
          <w:trHeight w:val="531"/>
        </w:trPr>
        <w:tc>
          <w:tcPr>
            <w:tcW w:w="2377" w:type="dxa"/>
            <w:shd w:val="clear" w:color="auto" w:fill="69F0C4"/>
          </w:tcPr>
          <w:p w14:paraId="31227FB9" w14:textId="504A7291" w:rsidR="004E1E6A" w:rsidRPr="00170D21" w:rsidRDefault="004E1E6A" w:rsidP="00695C52">
            <w:pPr>
              <w:pStyle w:val="TableParagraph"/>
              <w:ind w:left="110" w:right="121"/>
              <w:rPr>
                <w:lang w:val="es-419"/>
              </w:rPr>
            </w:pPr>
            <w:hyperlink r:id="rId184" w:history="1">
              <w:r w:rsidRPr="00170D21">
                <w:rPr>
                  <w:color w:val="0000FF"/>
                  <w:u w:val="single"/>
                  <w:lang w:val="es-419"/>
                </w:rPr>
                <w:t>Recomendación en el marco de la Agenda para el Desarrollo</w:t>
              </w:r>
            </w:hyperlink>
          </w:p>
        </w:tc>
        <w:tc>
          <w:tcPr>
            <w:tcW w:w="6913" w:type="dxa"/>
          </w:tcPr>
          <w:p w14:paraId="138A9A1A" w14:textId="77777777" w:rsidR="004E1E6A" w:rsidRPr="00170D21" w:rsidRDefault="004E1E6A" w:rsidP="00695C52">
            <w:pPr>
              <w:pStyle w:val="TableParagraph"/>
              <w:ind w:left="115" w:right="144"/>
              <w:rPr>
                <w:lang w:val="es-419"/>
              </w:rPr>
            </w:pPr>
            <w:r w:rsidRPr="00170D21">
              <w:rPr>
                <w:lang w:val="es-419"/>
              </w:rPr>
              <w:t>Recomendaciones 10, 11 y 40.</w:t>
            </w:r>
          </w:p>
        </w:tc>
      </w:tr>
      <w:tr w:rsidR="004E1E6A" w:rsidRPr="00170D21" w14:paraId="22F7F5F0" w14:textId="77777777" w:rsidTr="00695C52">
        <w:trPr>
          <w:trHeight w:val="621"/>
        </w:trPr>
        <w:tc>
          <w:tcPr>
            <w:tcW w:w="2377" w:type="dxa"/>
            <w:shd w:val="clear" w:color="auto" w:fill="69F0C4"/>
          </w:tcPr>
          <w:p w14:paraId="78800F13" w14:textId="77777777" w:rsidR="004E1E6A" w:rsidRPr="00170D21" w:rsidRDefault="004E1E6A" w:rsidP="00695C52">
            <w:pPr>
              <w:pStyle w:val="TableParagraph"/>
              <w:ind w:left="110"/>
              <w:rPr>
                <w:lang w:val="es-419"/>
              </w:rPr>
            </w:pPr>
            <w:r w:rsidRPr="00170D21">
              <w:rPr>
                <w:u w:val="single"/>
                <w:lang w:val="es-419"/>
              </w:rPr>
              <w:t>Presupuesto del proyecto</w:t>
            </w:r>
          </w:p>
        </w:tc>
        <w:tc>
          <w:tcPr>
            <w:tcW w:w="6913" w:type="dxa"/>
          </w:tcPr>
          <w:p w14:paraId="63CF4E33" w14:textId="77777777" w:rsidR="004E1E6A" w:rsidRPr="00170D21" w:rsidRDefault="004E1E6A" w:rsidP="00695C52">
            <w:pPr>
              <w:pStyle w:val="TableParagraph"/>
              <w:ind w:left="115" w:right="144"/>
              <w:rPr>
                <w:lang w:val="es-419"/>
              </w:rPr>
            </w:pPr>
            <w:r w:rsidRPr="00170D21">
              <w:rPr>
                <w:lang w:val="es-419"/>
              </w:rPr>
              <w:t xml:space="preserve">El presupuesto total del proyecto asciende a 469 200 francos suizos, destinados en su totalidad a </w:t>
            </w:r>
            <w:r w:rsidRPr="00170D21">
              <w:rPr>
                <w:lang w:val="es-419"/>
              </w:rPr>
              <w:br/>
              <w:t>gastos no relativos a personal.</w:t>
            </w:r>
          </w:p>
        </w:tc>
      </w:tr>
      <w:tr w:rsidR="004E1E6A" w:rsidRPr="00170D21" w14:paraId="59F42C46" w14:textId="77777777" w:rsidTr="00695C52">
        <w:trPr>
          <w:trHeight w:val="531"/>
        </w:trPr>
        <w:tc>
          <w:tcPr>
            <w:tcW w:w="2377" w:type="dxa"/>
            <w:shd w:val="clear" w:color="auto" w:fill="69F0C4"/>
          </w:tcPr>
          <w:p w14:paraId="1DA2B1E2" w14:textId="77777777" w:rsidR="004E1E6A" w:rsidRPr="00170D21" w:rsidRDefault="004E1E6A" w:rsidP="00695C52">
            <w:pPr>
              <w:pStyle w:val="TableParagraph"/>
              <w:spacing w:before="1"/>
              <w:ind w:left="110"/>
              <w:rPr>
                <w:lang w:val="es-419"/>
              </w:rPr>
            </w:pPr>
            <w:r w:rsidRPr="00170D21">
              <w:rPr>
                <w:u w:val="single"/>
                <w:lang w:val="es-419"/>
              </w:rPr>
              <w:t>Fecha de inicio del proyecto</w:t>
            </w:r>
          </w:p>
        </w:tc>
        <w:tc>
          <w:tcPr>
            <w:tcW w:w="6913" w:type="dxa"/>
          </w:tcPr>
          <w:p w14:paraId="058EFFB3" w14:textId="77777777" w:rsidR="004E1E6A" w:rsidRPr="00170D21" w:rsidRDefault="004E1E6A" w:rsidP="00695C52">
            <w:pPr>
              <w:pStyle w:val="TableParagraph"/>
              <w:spacing w:before="1"/>
              <w:ind w:left="115" w:right="144"/>
              <w:rPr>
                <w:lang w:val="es-419"/>
              </w:rPr>
            </w:pPr>
            <w:r w:rsidRPr="00170D21">
              <w:rPr>
                <w:lang w:val="es-419"/>
              </w:rPr>
              <w:t>Junio de 2026</w:t>
            </w:r>
          </w:p>
        </w:tc>
      </w:tr>
      <w:tr w:rsidR="004E1E6A" w:rsidRPr="00170D21" w14:paraId="13B96AA0" w14:textId="77777777" w:rsidTr="00695C52">
        <w:trPr>
          <w:trHeight w:val="531"/>
        </w:trPr>
        <w:tc>
          <w:tcPr>
            <w:tcW w:w="2377" w:type="dxa"/>
            <w:shd w:val="clear" w:color="auto" w:fill="69F0C4"/>
          </w:tcPr>
          <w:p w14:paraId="075366C1" w14:textId="77777777" w:rsidR="004E1E6A" w:rsidRPr="00170D21" w:rsidRDefault="004E1E6A" w:rsidP="00695C52">
            <w:pPr>
              <w:pStyle w:val="TableParagraph"/>
              <w:ind w:left="110"/>
              <w:rPr>
                <w:lang w:val="es-419"/>
              </w:rPr>
            </w:pPr>
            <w:r w:rsidRPr="00170D21">
              <w:rPr>
                <w:u w:val="single"/>
                <w:lang w:val="es-419"/>
              </w:rPr>
              <w:t>Duración del proyecto</w:t>
            </w:r>
          </w:p>
        </w:tc>
        <w:tc>
          <w:tcPr>
            <w:tcW w:w="6913" w:type="dxa"/>
          </w:tcPr>
          <w:p w14:paraId="2599AE1E" w14:textId="77777777" w:rsidR="004E1E6A" w:rsidRPr="00170D21" w:rsidRDefault="004E1E6A" w:rsidP="00695C52">
            <w:pPr>
              <w:pStyle w:val="TableParagraph"/>
              <w:ind w:left="115" w:right="144"/>
              <w:rPr>
                <w:lang w:val="es-419"/>
              </w:rPr>
            </w:pPr>
            <w:r w:rsidRPr="00170D21">
              <w:rPr>
                <w:lang w:val="es-419"/>
              </w:rPr>
              <w:t>24 meses</w:t>
            </w:r>
          </w:p>
        </w:tc>
      </w:tr>
      <w:tr w:rsidR="004E1E6A" w:rsidRPr="00170D21" w14:paraId="640D9E20" w14:textId="77777777" w:rsidTr="00695C52">
        <w:trPr>
          <w:trHeight w:val="801"/>
        </w:trPr>
        <w:tc>
          <w:tcPr>
            <w:tcW w:w="2377" w:type="dxa"/>
            <w:shd w:val="clear" w:color="auto" w:fill="69F0C4"/>
          </w:tcPr>
          <w:p w14:paraId="4B3C38AB" w14:textId="77777777" w:rsidR="004E1E6A" w:rsidRPr="00170D21" w:rsidRDefault="004E1E6A" w:rsidP="00695C52">
            <w:pPr>
              <w:pStyle w:val="TableParagraph"/>
              <w:ind w:left="110"/>
              <w:rPr>
                <w:lang w:val="es-419"/>
              </w:rPr>
            </w:pPr>
            <w:r w:rsidRPr="00170D21">
              <w:rPr>
                <w:u w:val="single"/>
                <w:lang w:val="es-419"/>
              </w:rPr>
              <w:t>Principales</w:t>
            </w:r>
          </w:p>
          <w:p w14:paraId="6056C8F8" w14:textId="77777777" w:rsidR="004E1E6A" w:rsidRPr="00170D21" w:rsidRDefault="004E1E6A" w:rsidP="00695C52">
            <w:pPr>
              <w:pStyle w:val="TableParagraph"/>
              <w:spacing w:line="252" w:lineRule="exact"/>
              <w:ind w:left="110" w:right="855"/>
              <w:rPr>
                <w:u w:val="single"/>
                <w:lang w:val="es-419"/>
              </w:rPr>
            </w:pPr>
            <w:r w:rsidRPr="00170D21">
              <w:rPr>
                <w:u w:val="single"/>
                <w:lang w:val="es-419"/>
              </w:rPr>
              <w:t>Sectores o ámbitos de la OMPI interesados</w:t>
            </w:r>
          </w:p>
        </w:tc>
        <w:tc>
          <w:tcPr>
            <w:tcW w:w="6913" w:type="dxa"/>
          </w:tcPr>
          <w:p w14:paraId="7C68AB8E" w14:textId="77777777" w:rsidR="004E1E6A" w:rsidRPr="00170D21" w:rsidRDefault="004E1E6A" w:rsidP="00695C52">
            <w:pPr>
              <w:pStyle w:val="TableParagraph"/>
              <w:ind w:left="115" w:right="144"/>
              <w:rPr>
                <w:lang w:val="es-419"/>
              </w:rPr>
            </w:pPr>
            <w:r w:rsidRPr="00170D21">
              <w:rPr>
                <w:lang w:val="es-419"/>
              </w:rPr>
              <w:t xml:space="preserve">Sectores encargados de la ejecución: Derecho de Autor e Industrias Creativas; Desarrollo Regional y Nacional </w:t>
            </w:r>
          </w:p>
          <w:p w14:paraId="568A6224" w14:textId="77777777" w:rsidR="004E1E6A" w:rsidRPr="00170D21" w:rsidRDefault="004E1E6A" w:rsidP="00695C52">
            <w:pPr>
              <w:pStyle w:val="TableParagraph"/>
              <w:ind w:left="115" w:right="144"/>
              <w:rPr>
                <w:lang w:val="es-419"/>
              </w:rPr>
            </w:pPr>
          </w:p>
          <w:p w14:paraId="15E3ED27" w14:textId="77777777" w:rsidR="004E1E6A" w:rsidRPr="00170D21" w:rsidRDefault="004E1E6A" w:rsidP="00695C52">
            <w:pPr>
              <w:pStyle w:val="TableParagraph"/>
              <w:ind w:left="115" w:right="144"/>
              <w:rPr>
                <w:lang w:val="es-419"/>
              </w:rPr>
            </w:pPr>
            <w:r w:rsidRPr="00170D21">
              <w:rPr>
                <w:lang w:val="es-419"/>
              </w:rPr>
              <w:t>Otros sectores interesados: Marcas y Diseños, PI y Ecosistemas de Innovación, Alianzas y Desafíos Mundiales.</w:t>
            </w:r>
          </w:p>
        </w:tc>
      </w:tr>
      <w:tr w:rsidR="004E1E6A" w:rsidRPr="00170D21" w14:paraId="44221955" w14:textId="77777777" w:rsidTr="00695C52">
        <w:trPr>
          <w:trHeight w:val="621"/>
        </w:trPr>
        <w:tc>
          <w:tcPr>
            <w:tcW w:w="2377" w:type="dxa"/>
            <w:shd w:val="clear" w:color="auto" w:fill="69F0C4"/>
          </w:tcPr>
          <w:p w14:paraId="79780ADD" w14:textId="77777777" w:rsidR="004E1E6A" w:rsidRPr="00170D21" w:rsidRDefault="004E1E6A" w:rsidP="00695C52">
            <w:pPr>
              <w:pStyle w:val="TableParagraph"/>
              <w:ind w:left="110" w:right="394"/>
              <w:rPr>
                <w:lang w:val="es-419"/>
              </w:rPr>
            </w:pPr>
            <w:r w:rsidRPr="00170D21">
              <w:rPr>
                <w:u w:val="single"/>
                <w:lang w:val="es-419"/>
              </w:rPr>
              <w:t>Breve descripción del proyecto</w:t>
            </w:r>
          </w:p>
        </w:tc>
        <w:tc>
          <w:tcPr>
            <w:tcW w:w="6913" w:type="dxa"/>
          </w:tcPr>
          <w:p w14:paraId="0D45A6F1" w14:textId="77777777" w:rsidR="004E1E6A" w:rsidRPr="00170D21" w:rsidRDefault="004E1E6A" w:rsidP="00695C52">
            <w:pPr>
              <w:pStyle w:val="TableParagraph"/>
              <w:ind w:left="115" w:right="144"/>
              <w:rPr>
                <w:lang w:val="es-419"/>
              </w:rPr>
            </w:pPr>
            <w:r w:rsidRPr="00170D21">
              <w:rPr>
                <w:lang w:val="es-419"/>
              </w:rPr>
              <w:t>Este proyecto tiene por fin apoyar a los países africanos participantes en el uso de la PI como herramienta para el desarrollo económico y social en el ámbito del deporte. Mediante el fortalecimiento de las capacidades de la industria del deporte, la sensibilización y el desarrollo de recursos para la gestión estratégica de la PI, el proyecto contribuirá a crear un ecosistema deportivo más resiliente y pujante. Los resultados previstos del proyecto son: 1) un mayor conocimiento, por parte de las principales partes interesadas de los países beneficiarios, de la importancia de la PI a la hora de maximizar los beneficios económicos y sociales de las actividades deportivas; y 2) una mayor capacidad de las principales partes interesadas de los países beneficiarios para aplicar eficazmente los derechos de PI con el fin de promover, proteger y rentabilizar las actividades deportivas y los activos asociados.</w:t>
            </w:r>
          </w:p>
        </w:tc>
      </w:tr>
      <w:tr w:rsidR="004E1E6A" w:rsidRPr="00170D21" w14:paraId="3F327F67" w14:textId="77777777" w:rsidTr="00695C52">
        <w:trPr>
          <w:trHeight w:val="432"/>
        </w:trPr>
        <w:tc>
          <w:tcPr>
            <w:tcW w:w="2377" w:type="dxa"/>
            <w:shd w:val="clear" w:color="auto" w:fill="69F0C4"/>
          </w:tcPr>
          <w:p w14:paraId="6B32AB0B" w14:textId="77777777" w:rsidR="004E1E6A" w:rsidRPr="00170D21" w:rsidRDefault="004E1E6A" w:rsidP="00695C52">
            <w:pPr>
              <w:pStyle w:val="TableParagraph"/>
              <w:spacing w:before="1"/>
              <w:ind w:left="110"/>
              <w:rPr>
                <w:lang w:val="es-419"/>
              </w:rPr>
            </w:pPr>
            <w:r w:rsidRPr="00170D21">
              <w:rPr>
                <w:u w:val="single"/>
                <w:lang w:val="es-419"/>
              </w:rPr>
              <w:t>Dirección del proyecto</w:t>
            </w:r>
          </w:p>
        </w:tc>
        <w:tc>
          <w:tcPr>
            <w:tcW w:w="6913" w:type="dxa"/>
          </w:tcPr>
          <w:p w14:paraId="11D8A4AF" w14:textId="77777777" w:rsidR="004E1E6A" w:rsidRPr="00170D21" w:rsidRDefault="004E1E6A" w:rsidP="00695C52">
            <w:pPr>
              <w:pStyle w:val="TableParagraph"/>
              <w:spacing w:before="1"/>
              <w:ind w:left="115" w:right="144"/>
              <w:rPr>
                <w:lang w:val="es-419"/>
              </w:rPr>
            </w:pPr>
            <w:r w:rsidRPr="00170D21">
              <w:rPr>
                <w:lang w:val="es-419"/>
              </w:rPr>
              <w:t xml:space="preserve">Sr. Rafael Ferraz Vázquez, jurista, División de Derecho de Autor (Sector de Derecho de Autor e Industrias Creativas) </w:t>
            </w:r>
          </w:p>
        </w:tc>
      </w:tr>
      <w:tr w:rsidR="004E1E6A" w:rsidRPr="00170D21" w14:paraId="40EF3A19" w14:textId="77777777" w:rsidTr="00695C52">
        <w:trPr>
          <w:trHeight w:val="891"/>
        </w:trPr>
        <w:tc>
          <w:tcPr>
            <w:tcW w:w="2377" w:type="dxa"/>
            <w:shd w:val="clear" w:color="auto" w:fill="69F0C4"/>
          </w:tcPr>
          <w:p w14:paraId="0F4E643E" w14:textId="4CB0CEF1" w:rsidR="004E1E6A" w:rsidRPr="00170D21" w:rsidRDefault="004E1E6A" w:rsidP="00695C52">
            <w:pPr>
              <w:pStyle w:val="TableParagraph"/>
              <w:spacing w:before="1"/>
              <w:ind w:left="110" w:right="221"/>
              <w:rPr>
                <w:lang w:val="es-419"/>
              </w:rPr>
            </w:pPr>
            <w:r w:rsidRPr="00170D21">
              <w:rPr>
                <w:u w:val="single"/>
                <w:lang w:val="es-419"/>
              </w:rPr>
              <w:t>Vínculos con los resultados previstos</w:t>
            </w:r>
            <w:r w:rsidRPr="00170D21">
              <w:rPr>
                <w:lang w:val="es-419"/>
              </w:rPr>
              <w:t xml:space="preserve"> </w:t>
            </w:r>
            <w:r w:rsidRPr="00170D21">
              <w:rPr>
                <w:u w:val="single"/>
                <w:lang w:val="es-419"/>
              </w:rPr>
              <w:t>en el</w:t>
            </w:r>
            <w:r w:rsidRPr="00170D21">
              <w:rPr>
                <w:lang w:val="es-419"/>
              </w:rPr>
              <w:t xml:space="preserve"> </w:t>
            </w:r>
            <w:hyperlink r:id="rId185" w:history="1">
              <w:r w:rsidRPr="00170D21">
                <w:rPr>
                  <w:color w:val="0000FF"/>
                  <w:u w:val="single"/>
                  <w:lang w:val="es-419"/>
                </w:rPr>
                <w:t>programa de trabajo y presupuesto para 2024/25</w:t>
              </w:r>
            </w:hyperlink>
            <w:r w:rsidRPr="00170D21">
              <w:rPr>
                <w:lang w:val="es-419"/>
              </w:rPr>
              <w:t xml:space="preserve"> y en el </w:t>
            </w:r>
            <w:hyperlink r:id="rId186" w:history="1">
              <w:r w:rsidRPr="00170D21">
                <w:rPr>
                  <w:color w:val="0000FF"/>
                  <w:u w:val="single"/>
                  <w:lang w:val="es-419"/>
                </w:rPr>
                <w:t>programa de trabajo y presupuesto para 2026/27</w:t>
              </w:r>
            </w:hyperlink>
          </w:p>
        </w:tc>
        <w:tc>
          <w:tcPr>
            <w:tcW w:w="6913" w:type="dxa"/>
          </w:tcPr>
          <w:p w14:paraId="4D685F7C" w14:textId="77777777" w:rsidR="004E1E6A" w:rsidRPr="00170D21" w:rsidRDefault="004E1E6A" w:rsidP="00695C52">
            <w:pPr>
              <w:pStyle w:val="TableParagraph"/>
              <w:spacing w:before="1"/>
              <w:ind w:left="115" w:right="144"/>
              <w:rPr>
                <w:lang w:val="es-419"/>
              </w:rPr>
            </w:pPr>
            <w:r w:rsidRPr="00170D21">
              <w:rPr>
                <w:lang w:val="es-419"/>
              </w:rPr>
              <w:t xml:space="preserve">4.3 Aumento de los conocimientos y competencias en materia de PI en todos los Estados miembros. </w:t>
            </w:r>
          </w:p>
          <w:p w14:paraId="38240465" w14:textId="77777777" w:rsidR="004E1E6A" w:rsidRPr="00170D21" w:rsidRDefault="004E1E6A" w:rsidP="00695C52">
            <w:pPr>
              <w:pStyle w:val="TableParagraph"/>
              <w:spacing w:before="1"/>
              <w:ind w:left="115" w:right="144"/>
              <w:rPr>
                <w:lang w:val="es-419"/>
              </w:rPr>
            </w:pPr>
          </w:p>
          <w:p w14:paraId="58C96331" w14:textId="77777777" w:rsidR="004E1E6A" w:rsidRPr="00170D21" w:rsidRDefault="004E1E6A" w:rsidP="00695C52">
            <w:pPr>
              <w:pStyle w:val="TableParagraph"/>
              <w:spacing w:before="1"/>
              <w:ind w:left="115" w:right="144"/>
              <w:rPr>
                <w:lang w:val="es-419"/>
              </w:rPr>
            </w:pPr>
            <w:r w:rsidRPr="00170D21">
              <w:rPr>
                <w:lang w:val="es-419"/>
              </w:rPr>
              <w:t>4.4 Más innovadores, creadores, pymes, universidades, instituciones de investigación y comunidades sacan provecho de la PI.</w:t>
            </w:r>
          </w:p>
        </w:tc>
      </w:tr>
      <w:tr w:rsidR="004E1E6A" w:rsidRPr="00170D21" w14:paraId="441FA786" w14:textId="77777777" w:rsidTr="00695C52">
        <w:trPr>
          <w:trHeight w:val="836"/>
        </w:trPr>
        <w:tc>
          <w:tcPr>
            <w:tcW w:w="2377" w:type="dxa"/>
            <w:shd w:val="clear" w:color="auto" w:fill="69F0C4"/>
          </w:tcPr>
          <w:p w14:paraId="3494AF1E" w14:textId="77777777" w:rsidR="004E1E6A" w:rsidRPr="00170D21" w:rsidRDefault="004E1E6A" w:rsidP="00695C52">
            <w:pPr>
              <w:pStyle w:val="TableParagraph"/>
              <w:ind w:left="110" w:right="378"/>
              <w:rPr>
                <w:lang w:val="es-419"/>
              </w:rPr>
            </w:pPr>
            <w:r w:rsidRPr="00170D21">
              <w:rPr>
                <w:u w:val="single"/>
                <w:lang w:val="es-419"/>
              </w:rPr>
              <w:t>Progresos en la ejecución del proyecto</w:t>
            </w:r>
          </w:p>
        </w:tc>
        <w:tc>
          <w:tcPr>
            <w:tcW w:w="6913" w:type="dxa"/>
          </w:tcPr>
          <w:p w14:paraId="470EEA2A" w14:textId="3434A772" w:rsidR="004E1E6A" w:rsidRPr="00170D21" w:rsidRDefault="004E1E6A" w:rsidP="00695C52">
            <w:pPr>
              <w:ind w:left="115" w:right="86" w:firstLine="25"/>
              <w:contextualSpacing/>
              <w:rPr>
                <w:szCs w:val="22"/>
                <w:lang w:val="es-419"/>
              </w:rPr>
            </w:pPr>
            <w:r w:rsidRPr="00170D21">
              <w:rPr>
                <w:rFonts w:eastAsia="Arial"/>
                <w:szCs w:val="22"/>
                <w:lang w:val="es-419"/>
              </w:rPr>
              <w:t>Durante el período examinado y de conformidad con la estrategia de ejecución descrita en el documento del proyecto (</w:t>
            </w:r>
            <w:hyperlink r:id="rId187" w:history="1">
              <w:r w:rsidRPr="00170D21">
                <w:rPr>
                  <w:rFonts w:eastAsia="Arial"/>
                  <w:color w:val="0000FF"/>
                  <w:szCs w:val="22"/>
                  <w:u w:val="single"/>
                  <w:lang w:val="es-419"/>
                </w:rPr>
                <w:t>CDIP/35/13</w:t>
              </w:r>
            </w:hyperlink>
            <w:r w:rsidRPr="00170D21">
              <w:rPr>
                <w:rFonts w:eastAsia="Arial"/>
                <w:szCs w:val="22"/>
                <w:lang w:val="es-419"/>
              </w:rPr>
              <w:t>), se han llevado a cabo las siguientes actividades previas a la ejecución:</w:t>
            </w:r>
          </w:p>
          <w:p w14:paraId="223A260D" w14:textId="77777777" w:rsidR="004E1E6A" w:rsidRPr="00170D21" w:rsidRDefault="004E1E6A" w:rsidP="00695C52">
            <w:pPr>
              <w:ind w:left="115" w:right="86" w:firstLine="25"/>
              <w:contextualSpacing/>
              <w:rPr>
                <w:szCs w:val="22"/>
                <w:lang w:val="es-419"/>
              </w:rPr>
            </w:pPr>
          </w:p>
          <w:p w14:paraId="2BD27D91" w14:textId="77777777" w:rsidR="004E1E6A" w:rsidRPr="00170D21" w:rsidRDefault="004E1E6A" w:rsidP="00695C52">
            <w:pPr>
              <w:pStyle w:val="TableParagraph"/>
              <w:ind w:left="115" w:right="144"/>
              <w:rPr>
                <w:lang w:val="es-419"/>
              </w:rPr>
            </w:pPr>
            <w:r w:rsidRPr="00170D21">
              <w:rPr>
                <w:lang w:val="es-419"/>
              </w:rPr>
              <w:t xml:space="preserve">Se celebró una primera ronda de conversaciones con los Estados miembros con el fin de definir la lista de países beneficiarios del proyecto piloto. Tras mantener contactos con los gobiernos </w:t>
            </w:r>
            <w:r w:rsidRPr="00170D21">
              <w:rPr>
                <w:lang w:val="es-419"/>
              </w:rPr>
              <w:lastRenderedPageBreak/>
              <w:t>interesados y evaluar el cumplimiento de los criterios de selección, se seleccionó a Côte d’Ivoire, Kenya, Marruecos y el Senegal como países beneficiarios.</w:t>
            </w:r>
          </w:p>
          <w:p w14:paraId="4527EA09" w14:textId="77777777" w:rsidR="004E1E6A" w:rsidRPr="00170D21" w:rsidRDefault="004E1E6A" w:rsidP="00695C52">
            <w:pPr>
              <w:pStyle w:val="TableParagraph"/>
              <w:ind w:left="115" w:right="144"/>
              <w:rPr>
                <w:lang w:val="es-419"/>
              </w:rPr>
            </w:pPr>
          </w:p>
          <w:p w14:paraId="274A2440" w14:textId="77777777" w:rsidR="004E1E6A" w:rsidRPr="00170D21" w:rsidRDefault="004E1E6A" w:rsidP="00695C52">
            <w:pPr>
              <w:pStyle w:val="TableParagraph"/>
              <w:ind w:left="115" w:right="144"/>
              <w:rPr>
                <w:lang w:val="es-419"/>
              </w:rPr>
            </w:pPr>
            <w:r w:rsidRPr="00170D21">
              <w:rPr>
                <w:lang w:val="es-419"/>
              </w:rPr>
              <w:t xml:space="preserve">Una vez seleccionados los países beneficiarios, se nombraron los coordinadores nacionales y se aprobaron los planes nacionales. El proceso de contratación del personal de apoyo al proyecto ya está en marcha. </w:t>
            </w:r>
          </w:p>
          <w:p w14:paraId="625D81F1" w14:textId="77777777" w:rsidR="004E1E6A" w:rsidRPr="00170D21" w:rsidRDefault="004E1E6A" w:rsidP="00695C52">
            <w:pPr>
              <w:pStyle w:val="TableParagraph"/>
              <w:ind w:left="115" w:right="144"/>
              <w:rPr>
                <w:lang w:val="es-419"/>
              </w:rPr>
            </w:pPr>
          </w:p>
          <w:p w14:paraId="384EDA76" w14:textId="77777777" w:rsidR="004E1E6A" w:rsidRPr="00170D21" w:rsidRDefault="004E1E6A" w:rsidP="00695C52">
            <w:pPr>
              <w:pStyle w:val="TableParagraph"/>
              <w:ind w:left="115" w:right="144"/>
              <w:rPr>
                <w:lang w:val="es-419"/>
              </w:rPr>
            </w:pPr>
            <w:r w:rsidRPr="00170D21">
              <w:rPr>
                <w:lang w:val="es-419"/>
              </w:rPr>
              <w:t xml:space="preserve">Además, se contó con la participación de las principales partes interesadas a escala nacional y se llevó a cabo una evaluación diagnóstica exhaustiva. </w:t>
            </w:r>
          </w:p>
        </w:tc>
      </w:tr>
      <w:tr w:rsidR="004E1E6A" w:rsidRPr="00170D21" w14:paraId="02FB6CF1" w14:textId="77777777" w:rsidTr="00695C52">
        <w:trPr>
          <w:trHeight w:val="801"/>
        </w:trPr>
        <w:tc>
          <w:tcPr>
            <w:tcW w:w="2377" w:type="dxa"/>
            <w:shd w:val="clear" w:color="auto" w:fill="69F0C4"/>
          </w:tcPr>
          <w:p w14:paraId="0D6AA489" w14:textId="77777777" w:rsidR="004E1E6A" w:rsidRPr="00170D21" w:rsidRDefault="004E1E6A" w:rsidP="00695C52">
            <w:pPr>
              <w:pStyle w:val="TableParagraph"/>
              <w:spacing w:line="242" w:lineRule="auto"/>
              <w:ind w:left="110" w:right="708"/>
              <w:rPr>
                <w:lang w:val="es-419"/>
              </w:rPr>
            </w:pPr>
            <w:r w:rsidRPr="00170D21">
              <w:rPr>
                <w:u w:val="single"/>
                <w:lang w:val="es-419"/>
              </w:rPr>
              <w:lastRenderedPageBreak/>
              <w:t>Efectos iniciales observados</w:t>
            </w:r>
          </w:p>
        </w:tc>
        <w:tc>
          <w:tcPr>
            <w:tcW w:w="6913" w:type="dxa"/>
          </w:tcPr>
          <w:p w14:paraId="4F36E1FA" w14:textId="77777777" w:rsidR="004E1E6A" w:rsidRPr="00170D21" w:rsidRDefault="004E1E6A" w:rsidP="00695C52">
            <w:pPr>
              <w:pStyle w:val="TableParagraph"/>
              <w:ind w:left="90" w:right="84"/>
              <w:rPr>
                <w:lang w:val="es-419"/>
              </w:rPr>
            </w:pPr>
            <w:r w:rsidRPr="00170D21">
              <w:rPr>
                <w:lang w:val="es-419"/>
              </w:rPr>
              <w:t>Desde que se inició la ejecución del proyecto, los principales resultados observados son los siguientes:</w:t>
            </w:r>
          </w:p>
          <w:p w14:paraId="0788153B" w14:textId="77777777" w:rsidR="004E1E6A" w:rsidRPr="00170D21" w:rsidRDefault="004E1E6A" w:rsidP="00695C52">
            <w:pPr>
              <w:pStyle w:val="TableParagraph"/>
              <w:ind w:right="84"/>
              <w:rPr>
                <w:lang w:val="es-419"/>
              </w:rPr>
            </w:pPr>
          </w:p>
          <w:p w14:paraId="0AA33102" w14:textId="77777777" w:rsidR="004E1E6A" w:rsidRPr="00170D21" w:rsidRDefault="004E1E6A" w:rsidP="00113F59">
            <w:pPr>
              <w:pStyle w:val="TableParagraph"/>
              <w:numPr>
                <w:ilvl w:val="0"/>
                <w:numId w:val="45"/>
              </w:numPr>
              <w:ind w:left="526" w:right="144"/>
              <w:rPr>
                <w:lang w:val="es-419"/>
              </w:rPr>
            </w:pPr>
            <w:r w:rsidRPr="00170D21">
              <w:rPr>
                <w:lang w:val="es-419"/>
              </w:rPr>
              <w:t>Las primeras consultas con las partes interesadas y el análisis realizado pusieron de manifiesto que las entidades deportivas nacionales no habían tenido suficientemente en cuenta la propiedad intelectual.</w:t>
            </w:r>
          </w:p>
          <w:p w14:paraId="319BD286" w14:textId="77777777" w:rsidR="004E1E6A" w:rsidRPr="00170D21" w:rsidRDefault="004E1E6A" w:rsidP="00695C52">
            <w:pPr>
              <w:pStyle w:val="TableParagraph"/>
              <w:ind w:left="526" w:right="144"/>
              <w:rPr>
                <w:lang w:val="es-419"/>
              </w:rPr>
            </w:pPr>
          </w:p>
          <w:p w14:paraId="41E82C61" w14:textId="77777777" w:rsidR="004E1E6A" w:rsidRPr="00170D21" w:rsidRDefault="004E1E6A" w:rsidP="00113F59">
            <w:pPr>
              <w:pStyle w:val="TableParagraph"/>
              <w:numPr>
                <w:ilvl w:val="0"/>
                <w:numId w:val="45"/>
              </w:numPr>
              <w:ind w:left="526" w:right="144"/>
              <w:rPr>
                <w:lang w:val="es-419"/>
              </w:rPr>
            </w:pPr>
            <w:r w:rsidRPr="00170D21">
              <w:rPr>
                <w:lang w:val="es-419"/>
              </w:rPr>
              <w:t xml:space="preserve">Existe una falta de armonización entre el marco jurídico que regula el sector del deporte y las necesidades prácticas del deporte en lo que respecta a la radiodifusión, el patrocinio, la mercadotecnia y otras actividades empresariales que financian los eventos deportivos, las federaciones, los equipos y las organizaciones. </w:t>
            </w:r>
          </w:p>
        </w:tc>
      </w:tr>
      <w:tr w:rsidR="004E1E6A" w:rsidRPr="00170D21" w14:paraId="1F5A707F" w14:textId="77777777" w:rsidTr="00695C52">
        <w:trPr>
          <w:trHeight w:val="703"/>
        </w:trPr>
        <w:tc>
          <w:tcPr>
            <w:tcW w:w="2377" w:type="dxa"/>
            <w:shd w:val="clear" w:color="auto" w:fill="69F0C4"/>
          </w:tcPr>
          <w:p w14:paraId="028F1C04" w14:textId="77777777" w:rsidR="004E1E6A" w:rsidRPr="00170D21" w:rsidRDefault="004E1E6A" w:rsidP="00695C52">
            <w:pPr>
              <w:pStyle w:val="TableParagraph"/>
              <w:spacing w:before="1"/>
              <w:ind w:left="110" w:right="279"/>
              <w:rPr>
                <w:lang w:val="es-419"/>
              </w:rPr>
            </w:pPr>
            <w:r w:rsidRPr="00170D21">
              <w:rPr>
                <w:u w:val="single"/>
                <w:lang w:val="es-419"/>
              </w:rPr>
              <w:t>Experiencia adquirida y enseñanzas extraídas</w:t>
            </w:r>
          </w:p>
        </w:tc>
        <w:tc>
          <w:tcPr>
            <w:tcW w:w="6913" w:type="dxa"/>
          </w:tcPr>
          <w:p w14:paraId="47327D5A" w14:textId="77777777" w:rsidR="004E1E6A" w:rsidRPr="00170D21" w:rsidRDefault="004E1E6A" w:rsidP="00695C52">
            <w:pPr>
              <w:ind w:left="113"/>
              <w:contextualSpacing/>
              <w:rPr>
                <w:rFonts w:asciiTheme="minorBidi" w:hAnsiTheme="minorBidi" w:cstheme="minorBidi"/>
                <w:lang w:val="es-419"/>
              </w:rPr>
            </w:pPr>
            <w:r w:rsidRPr="00170D21">
              <w:rPr>
                <w:rFonts w:eastAsia="Arial"/>
                <w:szCs w:val="22"/>
                <w:lang w:val="es-419"/>
              </w:rPr>
              <w:t>Estas son las experiencias adquiridas y las enseñanzas extraídas hasta la fecha:</w:t>
            </w:r>
          </w:p>
          <w:p w14:paraId="76FFC37F" w14:textId="77777777" w:rsidR="004E1E6A" w:rsidRPr="00170D21" w:rsidRDefault="004E1E6A" w:rsidP="00695C52">
            <w:pPr>
              <w:ind w:left="113"/>
              <w:contextualSpacing/>
              <w:rPr>
                <w:rFonts w:asciiTheme="minorBidi" w:hAnsiTheme="minorBidi" w:cstheme="minorBidi"/>
                <w:lang w:val="es-419"/>
              </w:rPr>
            </w:pPr>
          </w:p>
          <w:p w14:paraId="4CFBE795" w14:textId="77777777" w:rsidR="004E1E6A" w:rsidRPr="00170D21" w:rsidRDefault="004E1E6A" w:rsidP="00113F59">
            <w:pPr>
              <w:pStyle w:val="TableParagraph"/>
              <w:numPr>
                <w:ilvl w:val="0"/>
                <w:numId w:val="46"/>
              </w:numPr>
              <w:ind w:left="526" w:right="144"/>
              <w:rPr>
                <w:lang w:val="es-419"/>
              </w:rPr>
            </w:pPr>
            <w:r w:rsidRPr="00170D21">
              <w:rPr>
                <w:lang w:val="es-419"/>
              </w:rPr>
              <w:t xml:space="preserve">A nivel gubernamental existe un gran interés por el desarrollo de la PI y el deporte. Por lo tanto, es necesario llevar a cabo una amplia labor de divulgación y participación para establecer vínculos con las diferentes partes interesadas que conforman el ecosistema deportivo. </w:t>
            </w:r>
          </w:p>
          <w:p w14:paraId="76F01020" w14:textId="77777777" w:rsidR="004E1E6A" w:rsidRPr="00170D21" w:rsidRDefault="004E1E6A" w:rsidP="00695C52">
            <w:pPr>
              <w:pStyle w:val="TableParagraph"/>
              <w:ind w:left="526" w:right="144"/>
              <w:rPr>
                <w:lang w:val="es-419"/>
              </w:rPr>
            </w:pPr>
          </w:p>
          <w:p w14:paraId="72A78306" w14:textId="77777777" w:rsidR="004E1E6A" w:rsidRPr="00170D21" w:rsidRDefault="004E1E6A" w:rsidP="00113F59">
            <w:pPr>
              <w:pStyle w:val="TableParagraph"/>
              <w:numPr>
                <w:ilvl w:val="0"/>
                <w:numId w:val="46"/>
              </w:numPr>
              <w:ind w:left="526" w:right="144"/>
              <w:rPr>
                <w:lang w:val="es-419"/>
              </w:rPr>
            </w:pPr>
            <w:r w:rsidRPr="00170D21">
              <w:rPr>
                <w:lang w:val="es-419"/>
              </w:rPr>
              <w:t xml:space="preserve">La colaboración con las federaciones deportivas internacionales es un elemento importante a la hora de llevar a cabo proyectos en el ámbito de la PI y el deporte, ya que permite trasladar una amplia experiencia y las mejores prácticas al ámbito nacional. </w:t>
            </w:r>
          </w:p>
        </w:tc>
      </w:tr>
      <w:tr w:rsidR="004E1E6A" w:rsidRPr="00170D21" w14:paraId="6D4EC1DC" w14:textId="77777777" w:rsidTr="00695C52">
        <w:trPr>
          <w:trHeight w:val="575"/>
        </w:trPr>
        <w:tc>
          <w:tcPr>
            <w:tcW w:w="2377" w:type="dxa"/>
            <w:shd w:val="clear" w:color="auto" w:fill="69F0C4"/>
          </w:tcPr>
          <w:p w14:paraId="6B9A8097" w14:textId="77777777" w:rsidR="004E1E6A" w:rsidRPr="00170D21" w:rsidRDefault="004E1E6A" w:rsidP="00695C52">
            <w:pPr>
              <w:pStyle w:val="TableParagraph"/>
              <w:ind w:left="110"/>
              <w:rPr>
                <w:lang w:val="es-419"/>
              </w:rPr>
            </w:pPr>
            <w:r w:rsidRPr="00170D21">
              <w:rPr>
                <w:u w:val="single"/>
                <w:lang w:val="es-419"/>
              </w:rPr>
              <w:t>Riesgos y mitigación</w:t>
            </w:r>
          </w:p>
        </w:tc>
        <w:tc>
          <w:tcPr>
            <w:tcW w:w="6913" w:type="dxa"/>
          </w:tcPr>
          <w:p w14:paraId="2144137F" w14:textId="77777777" w:rsidR="004E1E6A" w:rsidRPr="00170D21" w:rsidRDefault="004E1E6A" w:rsidP="00695C52">
            <w:pPr>
              <w:pStyle w:val="TableParagraph"/>
              <w:ind w:left="115" w:right="144"/>
              <w:rPr>
                <w:lang w:val="es-419"/>
              </w:rPr>
            </w:pPr>
            <w:r w:rsidRPr="00170D21">
              <w:rPr>
                <w:u w:val="single"/>
                <w:lang w:val="es-419"/>
              </w:rPr>
              <w:t>Riesgo 1:</w:t>
            </w:r>
            <w:r w:rsidRPr="00170D21">
              <w:rPr>
                <w:lang w:val="es-419"/>
              </w:rPr>
              <w:t xml:space="preserve"> participación limitada de las partes interesadas.</w:t>
            </w:r>
          </w:p>
          <w:p w14:paraId="4BACC5AE" w14:textId="77777777" w:rsidR="004E1E6A" w:rsidRPr="00170D21" w:rsidRDefault="004E1E6A" w:rsidP="00695C52">
            <w:pPr>
              <w:pStyle w:val="TableParagraph"/>
              <w:ind w:left="115" w:right="144"/>
              <w:rPr>
                <w:lang w:val="es-419"/>
              </w:rPr>
            </w:pPr>
          </w:p>
          <w:p w14:paraId="3E28762F" w14:textId="77777777" w:rsidR="004E1E6A" w:rsidRPr="00170D21" w:rsidRDefault="004E1E6A" w:rsidP="00695C52">
            <w:pPr>
              <w:pStyle w:val="TableParagraph"/>
              <w:ind w:left="115" w:right="144"/>
              <w:rPr>
                <w:lang w:val="es-419"/>
              </w:rPr>
            </w:pPr>
            <w:r w:rsidRPr="00170D21">
              <w:rPr>
                <w:u w:val="single"/>
                <w:lang w:val="es-419"/>
              </w:rPr>
              <w:t>Medida de mitigación 1:</w:t>
            </w:r>
            <w:r w:rsidRPr="00170D21">
              <w:rPr>
                <w:lang w:val="es-419"/>
              </w:rPr>
              <w:t xml:space="preserve"> Se elaborará y ejecutará un plan exhaustivo de participación de las partes interesadas, que incorporará consultas periódicas, sesiones de sensibilización y actividades o campañas para alentar la participación.</w:t>
            </w:r>
          </w:p>
          <w:p w14:paraId="314AB7FA" w14:textId="77777777" w:rsidR="004E1E6A" w:rsidRPr="00170D21" w:rsidRDefault="004E1E6A" w:rsidP="00695C52">
            <w:pPr>
              <w:pStyle w:val="TableParagraph"/>
              <w:ind w:left="115" w:right="144"/>
              <w:rPr>
                <w:lang w:val="es-419"/>
              </w:rPr>
            </w:pPr>
          </w:p>
          <w:p w14:paraId="1A80AF90" w14:textId="77777777" w:rsidR="004E1E6A" w:rsidRPr="00170D21" w:rsidRDefault="004E1E6A" w:rsidP="00695C52">
            <w:pPr>
              <w:pStyle w:val="TableParagraph"/>
              <w:ind w:left="115" w:right="144"/>
              <w:rPr>
                <w:lang w:val="es-419"/>
              </w:rPr>
            </w:pPr>
            <w:r w:rsidRPr="00170D21">
              <w:rPr>
                <w:u w:val="single"/>
                <w:lang w:val="es-419"/>
              </w:rPr>
              <w:t>Riesgo 2:</w:t>
            </w:r>
            <w:r w:rsidRPr="00170D21">
              <w:rPr>
                <w:lang w:val="es-419"/>
              </w:rPr>
              <w:t xml:space="preserve"> Las campañas pueden seguir teniendo un alcance limitado, sin llegar a los deportistas de base ni al público en general.</w:t>
            </w:r>
          </w:p>
          <w:p w14:paraId="55DBF490" w14:textId="77777777" w:rsidR="004E1E6A" w:rsidRPr="00170D21" w:rsidRDefault="004E1E6A" w:rsidP="00695C52">
            <w:pPr>
              <w:pStyle w:val="TableParagraph"/>
              <w:ind w:left="115" w:right="144"/>
              <w:rPr>
                <w:lang w:val="es-419"/>
              </w:rPr>
            </w:pPr>
          </w:p>
          <w:p w14:paraId="72421C90" w14:textId="77777777" w:rsidR="004E1E6A" w:rsidRPr="00170D21" w:rsidRDefault="004E1E6A" w:rsidP="00695C52">
            <w:pPr>
              <w:pStyle w:val="TableParagraph"/>
              <w:ind w:left="115" w:right="144"/>
              <w:rPr>
                <w:lang w:val="es-419"/>
              </w:rPr>
            </w:pPr>
            <w:r w:rsidRPr="00170D21">
              <w:rPr>
                <w:u w:val="single"/>
                <w:lang w:val="es-419"/>
              </w:rPr>
              <w:t>Medida de mitigación 2:</w:t>
            </w:r>
            <w:r w:rsidRPr="00170D21">
              <w:rPr>
                <w:lang w:val="es-419"/>
              </w:rPr>
              <w:t xml:space="preserve"> Adaptar las campañas al contexto nacional; utilizar diversos canales (medios tradicionales y digitales); colaborar con las federaciones deportivas, los clubes juveniles y las personas </w:t>
            </w:r>
            <w:r w:rsidRPr="00170D21">
              <w:rPr>
                <w:lang w:val="es-419"/>
              </w:rPr>
              <w:lastRenderedPageBreak/>
              <w:t>influyentes para maximizar el alcance.</w:t>
            </w:r>
          </w:p>
        </w:tc>
      </w:tr>
      <w:tr w:rsidR="004E1E6A" w:rsidRPr="00170D21" w14:paraId="05910B98" w14:textId="77777777" w:rsidTr="00695C52">
        <w:trPr>
          <w:trHeight w:val="980"/>
        </w:trPr>
        <w:tc>
          <w:tcPr>
            <w:tcW w:w="2377" w:type="dxa"/>
            <w:shd w:val="clear" w:color="auto" w:fill="69F0C4"/>
          </w:tcPr>
          <w:p w14:paraId="01701760" w14:textId="77777777" w:rsidR="004E1E6A" w:rsidRPr="00170D21" w:rsidRDefault="004E1E6A" w:rsidP="00695C52">
            <w:pPr>
              <w:pStyle w:val="TableParagraph"/>
              <w:ind w:left="110" w:right="536"/>
              <w:rPr>
                <w:lang w:val="es-419"/>
              </w:rPr>
            </w:pPr>
            <w:r w:rsidRPr="00170D21">
              <w:rPr>
                <w:u w:val="single"/>
                <w:lang w:val="es-419"/>
              </w:rPr>
              <w:lastRenderedPageBreak/>
              <w:t>Cuestiones que requieren atención inmediata</w:t>
            </w:r>
          </w:p>
        </w:tc>
        <w:tc>
          <w:tcPr>
            <w:tcW w:w="6913" w:type="dxa"/>
          </w:tcPr>
          <w:p w14:paraId="443D7A7E" w14:textId="77777777" w:rsidR="004E1E6A" w:rsidRPr="00170D21" w:rsidRDefault="004E1E6A" w:rsidP="00695C52">
            <w:pPr>
              <w:pStyle w:val="TableParagraph"/>
              <w:spacing w:line="244" w:lineRule="auto"/>
              <w:ind w:left="115" w:right="144"/>
              <w:rPr>
                <w:lang w:val="es-419"/>
              </w:rPr>
            </w:pPr>
            <w:r w:rsidRPr="00170D21">
              <w:rPr>
                <w:lang w:val="es-419"/>
              </w:rPr>
              <w:t>Ninguna</w:t>
            </w:r>
          </w:p>
        </w:tc>
      </w:tr>
      <w:tr w:rsidR="004E1E6A" w:rsidRPr="00170D21" w14:paraId="4BD6BB75" w14:textId="77777777" w:rsidTr="00695C52">
        <w:trPr>
          <w:trHeight w:val="469"/>
        </w:trPr>
        <w:tc>
          <w:tcPr>
            <w:tcW w:w="2377" w:type="dxa"/>
            <w:shd w:val="clear" w:color="auto" w:fill="69F0C4"/>
          </w:tcPr>
          <w:p w14:paraId="287680AA" w14:textId="77777777" w:rsidR="004E1E6A" w:rsidRPr="00170D21" w:rsidRDefault="004E1E6A" w:rsidP="00695C52">
            <w:pPr>
              <w:pStyle w:val="TableParagraph"/>
              <w:ind w:left="110"/>
              <w:rPr>
                <w:lang w:val="es-419"/>
              </w:rPr>
            </w:pPr>
            <w:r w:rsidRPr="00170D21">
              <w:rPr>
                <w:u w:val="single"/>
                <w:lang w:val="es-419"/>
              </w:rPr>
              <w:t>Siguientes pasos</w:t>
            </w:r>
          </w:p>
        </w:tc>
        <w:tc>
          <w:tcPr>
            <w:tcW w:w="6913" w:type="dxa"/>
          </w:tcPr>
          <w:p w14:paraId="6532C74F" w14:textId="77777777" w:rsidR="004E1E6A" w:rsidRPr="00170D21" w:rsidRDefault="004E1E6A" w:rsidP="00695C52">
            <w:pPr>
              <w:pStyle w:val="TableParagraph"/>
              <w:ind w:left="113" w:right="459"/>
              <w:rPr>
                <w:lang w:val="es-419"/>
              </w:rPr>
            </w:pPr>
            <w:r w:rsidRPr="00170D21">
              <w:rPr>
                <w:lang w:val="es-419"/>
              </w:rPr>
              <w:t>A continuación, se indican las siguientes etapas de ejecución en cada uno de los países beneficiarios:</w:t>
            </w:r>
          </w:p>
          <w:p w14:paraId="6814FB76" w14:textId="77777777" w:rsidR="004E1E6A" w:rsidRPr="00170D21" w:rsidRDefault="004E1E6A" w:rsidP="00695C52">
            <w:pPr>
              <w:pStyle w:val="TableParagraph"/>
              <w:ind w:left="113" w:right="459"/>
              <w:rPr>
                <w:lang w:val="es-419"/>
              </w:rPr>
            </w:pPr>
          </w:p>
          <w:p w14:paraId="07FFCEF0" w14:textId="77777777" w:rsidR="004E1E6A" w:rsidRPr="00170D21" w:rsidRDefault="004E1E6A" w:rsidP="00113F59">
            <w:pPr>
              <w:pStyle w:val="TableParagraph"/>
              <w:numPr>
                <w:ilvl w:val="0"/>
                <w:numId w:val="47"/>
              </w:numPr>
              <w:ind w:left="526" w:right="144"/>
              <w:rPr>
                <w:lang w:val="es-419"/>
              </w:rPr>
            </w:pPr>
            <w:r w:rsidRPr="00170D21">
              <w:rPr>
                <w:lang w:val="es-419"/>
              </w:rPr>
              <w:t xml:space="preserve">Finalizar el proceso de contratación para el apoyo a la ejecución del proyecto; </w:t>
            </w:r>
          </w:p>
          <w:p w14:paraId="7BB28455" w14:textId="77777777" w:rsidR="004E1E6A" w:rsidRPr="00170D21" w:rsidRDefault="004E1E6A" w:rsidP="00695C52">
            <w:pPr>
              <w:pStyle w:val="TableParagraph"/>
              <w:ind w:left="526" w:right="144"/>
              <w:rPr>
                <w:lang w:val="es-419"/>
              </w:rPr>
            </w:pPr>
          </w:p>
          <w:p w14:paraId="0A8BA519" w14:textId="77777777" w:rsidR="004E1E6A" w:rsidRPr="00170D21" w:rsidRDefault="004E1E6A" w:rsidP="00113F59">
            <w:pPr>
              <w:pStyle w:val="TableParagraph"/>
              <w:numPr>
                <w:ilvl w:val="0"/>
                <w:numId w:val="47"/>
              </w:numPr>
              <w:ind w:left="526" w:right="144"/>
              <w:rPr>
                <w:lang w:val="es-419"/>
              </w:rPr>
            </w:pPr>
            <w:r w:rsidRPr="00170D21">
              <w:rPr>
                <w:lang w:val="es-419"/>
              </w:rPr>
              <w:t>Desarrollar un marco de PI adaptado a cada país que sirva de guía para las intervenciones específicas y las actividades de fortalecimiento de capacidades en cada país beneficiario;</w:t>
            </w:r>
          </w:p>
          <w:p w14:paraId="2A495912" w14:textId="77777777" w:rsidR="004E1E6A" w:rsidRPr="00170D21" w:rsidRDefault="004E1E6A" w:rsidP="00695C52">
            <w:pPr>
              <w:pStyle w:val="TableParagraph"/>
              <w:ind w:left="526" w:right="144"/>
              <w:rPr>
                <w:lang w:val="es-419"/>
              </w:rPr>
            </w:pPr>
            <w:r w:rsidRPr="00170D21">
              <w:rPr>
                <w:lang w:val="es-419"/>
              </w:rPr>
              <w:t xml:space="preserve"> </w:t>
            </w:r>
          </w:p>
          <w:p w14:paraId="5AEAC8BA" w14:textId="77777777" w:rsidR="004E1E6A" w:rsidRPr="00170D21" w:rsidRDefault="004E1E6A" w:rsidP="00113F59">
            <w:pPr>
              <w:pStyle w:val="TableParagraph"/>
              <w:numPr>
                <w:ilvl w:val="0"/>
                <w:numId w:val="47"/>
              </w:numPr>
              <w:ind w:left="526" w:right="144"/>
              <w:rPr>
                <w:lang w:val="es-419"/>
              </w:rPr>
            </w:pPr>
            <w:r w:rsidRPr="00170D21">
              <w:rPr>
                <w:lang w:val="es-419"/>
              </w:rPr>
              <w:t>Elaborar materiales e impartir formación sobre la importancia de proteger y aprovechar los derechos de PI en las actividades deportivas, dirigida a los grupos de partes interesadas identificados;</w:t>
            </w:r>
          </w:p>
          <w:p w14:paraId="7C236274" w14:textId="77777777" w:rsidR="004E1E6A" w:rsidRPr="00170D21" w:rsidRDefault="004E1E6A" w:rsidP="00695C52">
            <w:pPr>
              <w:pStyle w:val="TableParagraph"/>
              <w:ind w:left="526" w:right="144"/>
              <w:rPr>
                <w:lang w:val="es-419"/>
              </w:rPr>
            </w:pPr>
          </w:p>
          <w:p w14:paraId="74850901" w14:textId="77777777" w:rsidR="004E1E6A" w:rsidRPr="00170D21" w:rsidRDefault="004E1E6A" w:rsidP="00113F59">
            <w:pPr>
              <w:pStyle w:val="TableParagraph"/>
              <w:numPr>
                <w:ilvl w:val="0"/>
                <w:numId w:val="47"/>
              </w:numPr>
              <w:ind w:left="526" w:right="144"/>
              <w:rPr>
                <w:lang w:val="es-419"/>
              </w:rPr>
            </w:pPr>
            <w:r w:rsidRPr="00170D21">
              <w:rPr>
                <w:lang w:val="es-419"/>
              </w:rPr>
              <w:t>Organizar campañas de sensibilización en cada país beneficiario; y</w:t>
            </w:r>
          </w:p>
          <w:p w14:paraId="2EB757C9" w14:textId="77777777" w:rsidR="004E1E6A" w:rsidRPr="00170D21" w:rsidRDefault="004E1E6A" w:rsidP="00695C52">
            <w:pPr>
              <w:pStyle w:val="TableParagraph"/>
              <w:ind w:left="526" w:right="144"/>
              <w:rPr>
                <w:lang w:val="es-419"/>
              </w:rPr>
            </w:pPr>
          </w:p>
          <w:p w14:paraId="4AAF8D90" w14:textId="77777777" w:rsidR="004E1E6A" w:rsidRPr="00170D21" w:rsidRDefault="004E1E6A" w:rsidP="00113F59">
            <w:pPr>
              <w:pStyle w:val="TableParagraph"/>
              <w:numPr>
                <w:ilvl w:val="0"/>
                <w:numId w:val="47"/>
              </w:numPr>
              <w:ind w:left="526" w:right="144"/>
              <w:rPr>
                <w:lang w:val="es-419"/>
              </w:rPr>
            </w:pPr>
            <w:r w:rsidRPr="00170D21">
              <w:rPr>
                <w:lang w:val="es-419"/>
              </w:rPr>
              <w:t>Organizar actividades de intercambio de prácticas para facilitar el intercambio de experiencias y mejores prácticas entre los países beneficiarios sobre la aplicación de los derechos de PI en el sector del deporte</w:t>
            </w:r>
          </w:p>
        </w:tc>
      </w:tr>
      <w:tr w:rsidR="004E1E6A" w:rsidRPr="00170D21" w14:paraId="1AE2DE50" w14:textId="77777777" w:rsidTr="00695C52">
        <w:trPr>
          <w:trHeight w:val="631"/>
        </w:trPr>
        <w:tc>
          <w:tcPr>
            <w:tcW w:w="2377" w:type="dxa"/>
            <w:shd w:val="clear" w:color="auto" w:fill="69F0C4"/>
          </w:tcPr>
          <w:p w14:paraId="07E251CC" w14:textId="77777777" w:rsidR="004E1E6A" w:rsidRPr="00170D21" w:rsidRDefault="004E1E6A" w:rsidP="00695C52">
            <w:pPr>
              <w:pStyle w:val="TableParagraph"/>
              <w:spacing w:before="1"/>
              <w:ind w:left="110" w:right="732"/>
              <w:rPr>
                <w:lang w:val="es-419"/>
              </w:rPr>
            </w:pPr>
            <w:r w:rsidRPr="00170D21">
              <w:rPr>
                <w:u w:val="single"/>
                <w:lang w:val="es-419"/>
              </w:rPr>
              <w:t>Calendario de ejecución</w:t>
            </w:r>
          </w:p>
        </w:tc>
        <w:tc>
          <w:tcPr>
            <w:tcW w:w="6913" w:type="dxa"/>
          </w:tcPr>
          <w:p w14:paraId="1068ADDE" w14:textId="77777777" w:rsidR="004E1E6A" w:rsidRPr="00170D21" w:rsidRDefault="004E1E6A" w:rsidP="00695C52">
            <w:pPr>
              <w:pStyle w:val="TableParagraph"/>
              <w:spacing w:before="1"/>
              <w:ind w:left="115" w:right="144"/>
              <w:rPr>
                <w:lang w:val="es-419"/>
              </w:rPr>
            </w:pPr>
            <w:r w:rsidRPr="00170D21">
              <w:rPr>
                <w:lang w:val="es-419"/>
              </w:rPr>
              <w:t>En general, la ejecución del proyecto avanzó de acuerdo con el calendario previsto.</w:t>
            </w:r>
          </w:p>
        </w:tc>
      </w:tr>
      <w:tr w:rsidR="004E1E6A" w:rsidRPr="00170D21" w14:paraId="31D374EA" w14:textId="77777777" w:rsidTr="00695C52">
        <w:trPr>
          <w:trHeight w:val="613"/>
        </w:trPr>
        <w:tc>
          <w:tcPr>
            <w:tcW w:w="2377" w:type="dxa"/>
            <w:shd w:val="clear" w:color="auto" w:fill="69F0C4"/>
          </w:tcPr>
          <w:p w14:paraId="0C77738A" w14:textId="77777777" w:rsidR="004E1E6A" w:rsidRPr="00170D21" w:rsidRDefault="004E1E6A" w:rsidP="00695C52">
            <w:pPr>
              <w:pStyle w:val="TableParagraph"/>
              <w:ind w:left="110" w:right="220"/>
              <w:rPr>
                <w:lang w:val="es-419"/>
              </w:rPr>
            </w:pPr>
            <w:r w:rsidRPr="00170D21">
              <w:rPr>
                <w:u w:val="single"/>
                <w:lang w:val="es-419"/>
              </w:rPr>
              <w:t>Porcentaje de ejecución del proyecto</w:t>
            </w:r>
          </w:p>
        </w:tc>
        <w:tc>
          <w:tcPr>
            <w:tcW w:w="6913" w:type="dxa"/>
          </w:tcPr>
          <w:p w14:paraId="5D982BC1" w14:textId="77777777" w:rsidR="004E1E6A" w:rsidRPr="00170D21" w:rsidRDefault="004E1E6A" w:rsidP="00695C52">
            <w:pPr>
              <w:pStyle w:val="TableParagraph"/>
              <w:ind w:left="115" w:right="144"/>
              <w:rPr>
                <w:lang w:val="es-419"/>
              </w:rPr>
            </w:pPr>
            <w:r w:rsidRPr="00170D21">
              <w:rPr>
                <w:lang w:val="es-419"/>
              </w:rPr>
              <w:t>La proporción de utilización del presupuesto al final de junio de 2026, proporcional al presupuesto total asignado al proyecto, era del: 2 % Para más información sobre el presupuesto, véase el Anexo XVII del presente documento.</w:t>
            </w:r>
          </w:p>
        </w:tc>
      </w:tr>
      <w:tr w:rsidR="004E1E6A" w:rsidRPr="00170D21" w14:paraId="59C78F8E" w14:textId="77777777" w:rsidTr="00695C52">
        <w:trPr>
          <w:trHeight w:val="703"/>
        </w:trPr>
        <w:tc>
          <w:tcPr>
            <w:tcW w:w="2377" w:type="dxa"/>
            <w:shd w:val="clear" w:color="auto" w:fill="69F0C4"/>
          </w:tcPr>
          <w:p w14:paraId="1838FAC5" w14:textId="77777777" w:rsidR="004E1E6A" w:rsidRPr="00170D21" w:rsidRDefault="004E1E6A" w:rsidP="00695C52">
            <w:pPr>
              <w:pStyle w:val="TableParagraph"/>
              <w:ind w:left="110"/>
              <w:rPr>
                <w:lang w:val="es-419"/>
              </w:rPr>
            </w:pPr>
            <w:r w:rsidRPr="00170D21">
              <w:rPr>
                <w:u w:val="single"/>
                <w:lang w:val="es-419"/>
              </w:rPr>
              <w:t>Informes previos</w:t>
            </w:r>
          </w:p>
        </w:tc>
        <w:tc>
          <w:tcPr>
            <w:tcW w:w="6913" w:type="dxa"/>
          </w:tcPr>
          <w:p w14:paraId="5CF90F29" w14:textId="77777777" w:rsidR="004E1E6A" w:rsidRPr="00170D21" w:rsidRDefault="004E1E6A" w:rsidP="00695C52">
            <w:pPr>
              <w:pStyle w:val="TableParagraph"/>
              <w:ind w:left="115" w:right="144"/>
              <w:rPr>
                <w:lang w:val="es-419"/>
              </w:rPr>
            </w:pPr>
            <w:r w:rsidRPr="00170D21">
              <w:rPr>
                <w:lang w:val="es-419"/>
              </w:rPr>
              <w:t xml:space="preserve">Es este el primer informe que se presenta al CDIP. </w:t>
            </w:r>
          </w:p>
        </w:tc>
      </w:tr>
    </w:tbl>
    <w:p w14:paraId="57DB177F" w14:textId="77777777" w:rsidR="004E1E6A" w:rsidRPr="00170D21" w:rsidRDefault="004E1E6A" w:rsidP="004E1E6A">
      <w:pPr>
        <w:pStyle w:val="BodyText"/>
        <w:spacing w:before="94"/>
        <w:ind w:left="136"/>
        <w:rPr>
          <w:szCs w:val="22"/>
          <w:lang w:val="es-419"/>
        </w:rPr>
      </w:pPr>
      <w:r w:rsidRPr="00170D21">
        <w:rPr>
          <w:szCs w:val="22"/>
          <w:lang w:val="es-419"/>
        </w:rPr>
        <w:br w:type="page"/>
      </w:r>
    </w:p>
    <w:p w14:paraId="0B2145F8" w14:textId="77777777" w:rsidR="004E1E6A" w:rsidRPr="00170D21" w:rsidRDefault="004E1E6A" w:rsidP="004E1E6A">
      <w:pPr>
        <w:pStyle w:val="BodyText"/>
        <w:spacing w:before="94" w:after="240"/>
        <w:ind w:left="130"/>
        <w:rPr>
          <w:szCs w:val="22"/>
          <w:lang w:val="es-419"/>
        </w:rPr>
      </w:pPr>
      <w:r w:rsidRPr="00170D21">
        <w:rPr>
          <w:rFonts w:eastAsia="Arial"/>
          <w:szCs w:val="22"/>
          <w:lang w:val="es-419"/>
        </w:rPr>
        <w:lastRenderedPageBreak/>
        <w:t>EVALUACIÓN INTERNA DEL PROYECTO</w:t>
      </w:r>
    </w:p>
    <w:p w14:paraId="168604FA" w14:textId="77777777" w:rsidR="004E1E6A" w:rsidRPr="00170D21" w:rsidRDefault="004E1E6A" w:rsidP="004E1E6A">
      <w:pPr>
        <w:pStyle w:val="BodyText"/>
        <w:spacing w:after="240"/>
        <w:ind w:left="130"/>
        <w:rPr>
          <w:szCs w:val="22"/>
          <w:lang w:val="es-419"/>
        </w:rPr>
      </w:pPr>
      <w:r w:rsidRPr="00170D21">
        <w:rPr>
          <w:rFonts w:eastAsia="Arial"/>
          <w:szCs w:val="22"/>
          <w:lang w:val="es-419"/>
        </w:rPr>
        <w:t>Clave de colores</w:t>
      </w:r>
    </w:p>
    <w:tbl>
      <w:tblPr>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4E1E6A" w:rsidRPr="00170D21" w14:paraId="3BD462C3" w14:textId="77777777" w:rsidTr="00695C52">
        <w:trPr>
          <w:trHeight w:val="470"/>
        </w:trPr>
        <w:tc>
          <w:tcPr>
            <w:tcW w:w="1416" w:type="dxa"/>
            <w:shd w:val="clear" w:color="auto" w:fill="7BBEDA"/>
          </w:tcPr>
          <w:p w14:paraId="2E79A20B" w14:textId="77777777" w:rsidR="004E1E6A" w:rsidRPr="00170D21" w:rsidRDefault="004E1E6A" w:rsidP="00695C52">
            <w:pPr>
              <w:pStyle w:val="TableParagraph"/>
              <w:spacing w:before="106"/>
              <w:ind w:left="110"/>
              <w:rPr>
                <w:lang w:val="es-419"/>
              </w:rPr>
            </w:pPr>
            <w:r w:rsidRPr="00170D21">
              <w:rPr>
                <w:lang w:val="es-419"/>
              </w:rPr>
              <w:t>****</w:t>
            </w:r>
          </w:p>
        </w:tc>
        <w:tc>
          <w:tcPr>
            <w:tcW w:w="1678" w:type="dxa"/>
            <w:shd w:val="clear" w:color="auto" w:fill="7BBEDA"/>
          </w:tcPr>
          <w:p w14:paraId="0B4A54D2" w14:textId="77777777" w:rsidR="004E1E6A" w:rsidRPr="00170D21" w:rsidRDefault="004E1E6A" w:rsidP="00695C52">
            <w:pPr>
              <w:pStyle w:val="TableParagraph"/>
              <w:spacing w:before="106"/>
              <w:ind w:left="110"/>
              <w:rPr>
                <w:lang w:val="es-419"/>
              </w:rPr>
            </w:pPr>
            <w:r w:rsidRPr="00170D21">
              <w:rPr>
                <w:lang w:val="es-419"/>
              </w:rPr>
              <w:t>***</w:t>
            </w:r>
          </w:p>
        </w:tc>
        <w:tc>
          <w:tcPr>
            <w:tcW w:w="1798" w:type="dxa"/>
            <w:shd w:val="clear" w:color="auto" w:fill="7BBEDA"/>
          </w:tcPr>
          <w:p w14:paraId="3DA4A114" w14:textId="77777777" w:rsidR="004E1E6A" w:rsidRPr="00170D21" w:rsidRDefault="004E1E6A" w:rsidP="00695C52">
            <w:pPr>
              <w:pStyle w:val="TableParagraph"/>
              <w:spacing w:before="106"/>
              <w:ind w:left="108"/>
              <w:rPr>
                <w:lang w:val="es-419"/>
              </w:rPr>
            </w:pPr>
            <w:r w:rsidRPr="00170D21">
              <w:rPr>
                <w:lang w:val="es-419"/>
              </w:rPr>
              <w:t>**</w:t>
            </w:r>
          </w:p>
        </w:tc>
        <w:tc>
          <w:tcPr>
            <w:tcW w:w="1894" w:type="dxa"/>
            <w:shd w:val="clear" w:color="auto" w:fill="7BBEDA"/>
          </w:tcPr>
          <w:p w14:paraId="6FC45D38" w14:textId="77777777" w:rsidR="004E1E6A" w:rsidRPr="00170D21" w:rsidRDefault="004E1E6A" w:rsidP="00695C52">
            <w:pPr>
              <w:pStyle w:val="TableParagraph"/>
              <w:spacing w:before="106"/>
              <w:ind w:left="108"/>
              <w:rPr>
                <w:lang w:val="es-419"/>
              </w:rPr>
            </w:pPr>
            <w:r w:rsidRPr="00170D21">
              <w:rPr>
                <w:lang w:val="es-419"/>
              </w:rPr>
              <w:t>SA</w:t>
            </w:r>
          </w:p>
        </w:tc>
        <w:tc>
          <w:tcPr>
            <w:tcW w:w="2564" w:type="dxa"/>
            <w:shd w:val="clear" w:color="auto" w:fill="7BBEDA"/>
          </w:tcPr>
          <w:p w14:paraId="5B392F31" w14:textId="77777777" w:rsidR="004E1E6A" w:rsidRPr="00170D21" w:rsidRDefault="004E1E6A" w:rsidP="00695C52">
            <w:pPr>
              <w:pStyle w:val="TableParagraph"/>
              <w:spacing w:before="106"/>
              <w:ind w:left="110"/>
              <w:rPr>
                <w:lang w:val="es-419"/>
              </w:rPr>
            </w:pPr>
            <w:r w:rsidRPr="00170D21">
              <w:rPr>
                <w:lang w:val="es-419"/>
              </w:rPr>
              <w:t>ND</w:t>
            </w:r>
          </w:p>
        </w:tc>
      </w:tr>
      <w:tr w:rsidR="004E1E6A" w:rsidRPr="00170D21" w14:paraId="1B1CBA5B" w14:textId="77777777" w:rsidTr="00695C52">
        <w:trPr>
          <w:trHeight w:val="506"/>
        </w:trPr>
        <w:tc>
          <w:tcPr>
            <w:tcW w:w="1416" w:type="dxa"/>
            <w:shd w:val="clear" w:color="auto" w:fill="7BBEDA"/>
          </w:tcPr>
          <w:p w14:paraId="5DDDA542" w14:textId="77777777" w:rsidR="004E1E6A" w:rsidRPr="00170D21" w:rsidRDefault="004E1E6A" w:rsidP="00170D21">
            <w:pPr>
              <w:pStyle w:val="TableParagraph"/>
              <w:spacing w:line="252" w:lineRule="exact"/>
              <w:ind w:left="110"/>
              <w:rPr>
                <w:lang w:val="es-419"/>
              </w:rPr>
            </w:pPr>
            <w:r w:rsidRPr="00170D21">
              <w:rPr>
                <w:lang w:val="es-419"/>
              </w:rPr>
              <w:t>Plenamente logrado</w:t>
            </w:r>
          </w:p>
        </w:tc>
        <w:tc>
          <w:tcPr>
            <w:tcW w:w="1678" w:type="dxa"/>
            <w:shd w:val="clear" w:color="auto" w:fill="7BBEDA"/>
          </w:tcPr>
          <w:p w14:paraId="1B19CDB0" w14:textId="77777777" w:rsidR="004E1E6A" w:rsidRPr="00170D21" w:rsidRDefault="004E1E6A" w:rsidP="00695C52">
            <w:pPr>
              <w:pStyle w:val="TableParagraph"/>
              <w:spacing w:line="252" w:lineRule="exact"/>
              <w:ind w:left="110" w:right="687"/>
              <w:rPr>
                <w:lang w:val="es-419"/>
              </w:rPr>
            </w:pPr>
            <w:r w:rsidRPr="00170D21">
              <w:rPr>
                <w:lang w:val="es-419"/>
              </w:rPr>
              <w:t>Avance notable</w:t>
            </w:r>
          </w:p>
        </w:tc>
        <w:tc>
          <w:tcPr>
            <w:tcW w:w="1798" w:type="dxa"/>
            <w:shd w:val="clear" w:color="auto" w:fill="7BBEDA"/>
          </w:tcPr>
          <w:p w14:paraId="47F4A451" w14:textId="77777777" w:rsidR="004E1E6A" w:rsidRPr="00170D21" w:rsidRDefault="004E1E6A" w:rsidP="00695C52">
            <w:pPr>
              <w:pStyle w:val="TableParagraph"/>
              <w:spacing w:line="251" w:lineRule="exact"/>
              <w:ind w:left="108"/>
              <w:rPr>
                <w:lang w:val="es-419"/>
              </w:rPr>
            </w:pPr>
            <w:r w:rsidRPr="00170D21">
              <w:rPr>
                <w:lang w:val="es-419"/>
              </w:rPr>
              <w:t>Avance parcial</w:t>
            </w:r>
          </w:p>
        </w:tc>
        <w:tc>
          <w:tcPr>
            <w:tcW w:w="1894" w:type="dxa"/>
            <w:shd w:val="clear" w:color="auto" w:fill="7BBEDA"/>
          </w:tcPr>
          <w:p w14:paraId="0F5086EE" w14:textId="77777777" w:rsidR="004E1E6A" w:rsidRPr="00170D21" w:rsidRDefault="004E1E6A" w:rsidP="00695C52">
            <w:pPr>
              <w:pStyle w:val="TableParagraph"/>
              <w:spacing w:line="251" w:lineRule="exact"/>
              <w:ind w:left="108"/>
              <w:rPr>
                <w:lang w:val="es-419"/>
              </w:rPr>
            </w:pPr>
            <w:r w:rsidRPr="00170D21">
              <w:rPr>
                <w:lang w:val="es-419"/>
              </w:rPr>
              <w:t>Ningún avance</w:t>
            </w:r>
          </w:p>
        </w:tc>
        <w:tc>
          <w:tcPr>
            <w:tcW w:w="2564" w:type="dxa"/>
            <w:shd w:val="clear" w:color="auto" w:fill="7BBEDA"/>
          </w:tcPr>
          <w:p w14:paraId="1F550139" w14:textId="77777777" w:rsidR="004E1E6A" w:rsidRPr="00170D21" w:rsidRDefault="004E1E6A" w:rsidP="00695C52">
            <w:pPr>
              <w:pStyle w:val="TableParagraph"/>
              <w:spacing w:line="252" w:lineRule="exact"/>
              <w:ind w:left="110" w:right="203"/>
              <w:rPr>
                <w:lang w:val="es-419"/>
              </w:rPr>
            </w:pPr>
            <w:r w:rsidRPr="00170D21">
              <w:rPr>
                <w:lang w:val="es-419"/>
              </w:rPr>
              <w:t>Sin evaluar/actividad interrumpida</w:t>
            </w:r>
          </w:p>
        </w:tc>
      </w:tr>
    </w:tbl>
    <w:p w14:paraId="3825F5F3" w14:textId="77777777" w:rsidR="004E1E6A" w:rsidRPr="00170D21" w:rsidRDefault="004E1E6A" w:rsidP="004E1E6A">
      <w:pPr>
        <w:pStyle w:val="BodyText"/>
        <w:spacing w:before="11"/>
        <w:rPr>
          <w:sz w:val="12"/>
          <w:szCs w:val="12"/>
          <w:lang w:val="es-419"/>
        </w:rPr>
      </w:pPr>
    </w:p>
    <w:tbl>
      <w:tblPr>
        <w:tblpPr w:leftFromText="180" w:rightFromText="180" w:vertAnchor="text" w:tblpX="107" w:tblpY="1"/>
        <w:tblOverlap w:val="never"/>
        <w:tblW w:w="93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4E1E6A" w:rsidRPr="00170D21" w14:paraId="483BE1D5" w14:textId="77777777" w:rsidTr="00695C52">
        <w:trPr>
          <w:trHeight w:val="1120"/>
        </w:trPr>
        <w:tc>
          <w:tcPr>
            <w:tcW w:w="2378" w:type="dxa"/>
            <w:shd w:val="clear" w:color="auto" w:fill="69F0C4"/>
          </w:tcPr>
          <w:p w14:paraId="23592A4B" w14:textId="77777777" w:rsidR="004E1E6A" w:rsidRPr="00170D21" w:rsidRDefault="004E1E6A" w:rsidP="00695C52">
            <w:pPr>
              <w:pStyle w:val="TableParagraph"/>
              <w:spacing w:before="10"/>
              <w:jc w:val="center"/>
              <w:rPr>
                <w:lang w:val="es-419"/>
              </w:rPr>
            </w:pPr>
          </w:p>
          <w:p w14:paraId="2EB84FDF" w14:textId="77777777" w:rsidR="004E1E6A" w:rsidRPr="00170D21" w:rsidRDefault="004E1E6A" w:rsidP="00170D21">
            <w:pPr>
              <w:pStyle w:val="TableParagraph"/>
              <w:ind w:left="110"/>
              <w:jc w:val="center"/>
              <w:rPr>
                <w:lang w:val="es-419"/>
              </w:rPr>
            </w:pPr>
            <w:r w:rsidRPr="00170D21">
              <w:rPr>
                <w:u w:val="single"/>
                <w:lang w:val="es-419"/>
              </w:rPr>
              <w:t>Productos del proyecto</w:t>
            </w:r>
            <w:r w:rsidRPr="00170D21">
              <w:rPr>
                <w:lang w:val="es-419"/>
              </w:rPr>
              <w:t xml:space="preserve"> (resultado previsto)</w:t>
            </w:r>
          </w:p>
        </w:tc>
        <w:tc>
          <w:tcPr>
            <w:tcW w:w="2955" w:type="dxa"/>
            <w:tcBorders>
              <w:bottom w:val="single" w:sz="4" w:space="0" w:color="auto"/>
            </w:tcBorders>
            <w:shd w:val="clear" w:color="auto" w:fill="69F0C4"/>
          </w:tcPr>
          <w:p w14:paraId="6FDCE292" w14:textId="77777777" w:rsidR="004E1E6A" w:rsidRPr="00170D21" w:rsidRDefault="004E1E6A" w:rsidP="00695C52">
            <w:pPr>
              <w:pStyle w:val="TableParagraph"/>
              <w:spacing w:before="10"/>
              <w:jc w:val="center"/>
              <w:rPr>
                <w:lang w:val="es-419"/>
              </w:rPr>
            </w:pPr>
          </w:p>
          <w:p w14:paraId="07ECDC99" w14:textId="77777777" w:rsidR="004E1E6A" w:rsidRPr="00170D21" w:rsidRDefault="004E1E6A" w:rsidP="00695C52">
            <w:pPr>
              <w:pStyle w:val="TableParagraph"/>
              <w:ind w:left="110" w:right="236"/>
              <w:jc w:val="center"/>
              <w:rPr>
                <w:lang w:val="es-419"/>
              </w:rPr>
            </w:pPr>
            <w:r w:rsidRPr="00170D21">
              <w:rPr>
                <w:u w:val="single"/>
                <w:lang w:val="es-419"/>
              </w:rPr>
              <w:t>Indicadores de obtención de</w:t>
            </w:r>
            <w:r w:rsidRPr="00170D21">
              <w:rPr>
                <w:lang w:val="es-419"/>
              </w:rPr>
              <w:t xml:space="preserve"> </w:t>
            </w:r>
            <w:r w:rsidRPr="00170D21">
              <w:rPr>
                <w:u w:val="single"/>
                <w:lang w:val="es-419"/>
              </w:rPr>
              <w:t>resultados</w:t>
            </w:r>
          </w:p>
          <w:p w14:paraId="24D7A03E" w14:textId="77777777" w:rsidR="004E1E6A" w:rsidRPr="00170D21" w:rsidRDefault="004E1E6A" w:rsidP="00695C52">
            <w:pPr>
              <w:pStyle w:val="TableParagraph"/>
              <w:spacing w:before="1"/>
              <w:ind w:left="110"/>
              <w:jc w:val="center"/>
              <w:rPr>
                <w:lang w:val="es-419"/>
              </w:rPr>
            </w:pPr>
            <w:r w:rsidRPr="00170D21">
              <w:rPr>
                <w:lang w:val="es-419"/>
              </w:rPr>
              <w:t>(Indicadores de productos)</w:t>
            </w:r>
          </w:p>
        </w:tc>
        <w:tc>
          <w:tcPr>
            <w:tcW w:w="3097" w:type="dxa"/>
            <w:shd w:val="clear" w:color="auto" w:fill="69F0C4"/>
          </w:tcPr>
          <w:p w14:paraId="7F2B2903" w14:textId="77777777" w:rsidR="004E1E6A" w:rsidRPr="00170D21" w:rsidRDefault="004E1E6A" w:rsidP="00695C52">
            <w:pPr>
              <w:pStyle w:val="TableParagraph"/>
              <w:spacing w:before="10"/>
              <w:jc w:val="center"/>
              <w:rPr>
                <w:lang w:val="es-419"/>
              </w:rPr>
            </w:pPr>
          </w:p>
          <w:p w14:paraId="35D144A9" w14:textId="77777777" w:rsidR="004E1E6A" w:rsidRPr="00170D21" w:rsidRDefault="004E1E6A" w:rsidP="00695C52">
            <w:pPr>
              <w:pStyle w:val="TableParagraph"/>
              <w:ind w:left="108"/>
              <w:jc w:val="center"/>
              <w:rPr>
                <w:lang w:val="es-419"/>
              </w:rPr>
            </w:pPr>
            <w:r w:rsidRPr="00170D21">
              <w:rPr>
                <w:u w:val="single"/>
                <w:lang w:val="es-419"/>
              </w:rPr>
              <w:t>Datos sobre el rendimiento</w:t>
            </w:r>
          </w:p>
        </w:tc>
        <w:tc>
          <w:tcPr>
            <w:tcW w:w="952" w:type="dxa"/>
            <w:shd w:val="clear" w:color="auto" w:fill="69F0C4"/>
          </w:tcPr>
          <w:p w14:paraId="3843E8E1" w14:textId="77777777" w:rsidR="004E1E6A" w:rsidRPr="00170D21" w:rsidRDefault="004E1E6A" w:rsidP="00695C52">
            <w:pPr>
              <w:pStyle w:val="TableParagraph"/>
              <w:spacing w:before="10"/>
              <w:jc w:val="center"/>
              <w:rPr>
                <w:lang w:val="es-419"/>
              </w:rPr>
            </w:pPr>
          </w:p>
          <w:p w14:paraId="2049BF48" w14:textId="77777777" w:rsidR="004E1E6A" w:rsidRPr="00170D21" w:rsidRDefault="004E1E6A" w:rsidP="00695C52">
            <w:pPr>
              <w:pStyle w:val="TableParagraph"/>
              <w:ind w:left="111"/>
              <w:jc w:val="center"/>
              <w:rPr>
                <w:lang w:val="es-419"/>
              </w:rPr>
            </w:pPr>
            <w:r w:rsidRPr="00170D21">
              <w:rPr>
                <w:u w:val="single"/>
                <w:lang w:val="es-419"/>
              </w:rPr>
              <w:t>Clave de colores</w:t>
            </w:r>
          </w:p>
        </w:tc>
      </w:tr>
      <w:tr w:rsidR="004E1E6A" w:rsidRPr="00170D21" w14:paraId="0C421190" w14:textId="77777777" w:rsidTr="00695C52">
        <w:trPr>
          <w:trHeight w:val="1120"/>
        </w:trPr>
        <w:tc>
          <w:tcPr>
            <w:tcW w:w="2378" w:type="dxa"/>
            <w:vMerge w:val="restart"/>
          </w:tcPr>
          <w:p w14:paraId="3C537674" w14:textId="77777777" w:rsidR="004E1E6A" w:rsidRPr="00170D21" w:rsidRDefault="004E1E6A" w:rsidP="00695C52">
            <w:pPr>
              <w:pStyle w:val="TableParagraph"/>
              <w:ind w:left="29" w:right="144"/>
              <w:rPr>
                <w:lang w:val="es-419"/>
              </w:rPr>
            </w:pPr>
            <w:r w:rsidRPr="00170D21">
              <w:rPr>
                <w:lang w:val="es-419"/>
              </w:rPr>
              <w:t xml:space="preserve">Selección de los países beneficiarios y nombramiento de los coordinadores nacionales </w:t>
            </w:r>
          </w:p>
        </w:tc>
        <w:tc>
          <w:tcPr>
            <w:tcW w:w="2955" w:type="dxa"/>
            <w:tcBorders>
              <w:bottom w:val="single" w:sz="4" w:space="0" w:color="auto"/>
            </w:tcBorders>
          </w:tcPr>
          <w:p w14:paraId="68F42451" w14:textId="77777777" w:rsidR="004E1E6A" w:rsidRPr="00170D21" w:rsidRDefault="004E1E6A" w:rsidP="00695C52">
            <w:pPr>
              <w:pStyle w:val="TableParagraph"/>
              <w:ind w:left="29" w:right="144"/>
              <w:rPr>
                <w:lang w:val="es-419"/>
              </w:rPr>
            </w:pPr>
            <w:r w:rsidRPr="00170D21">
              <w:rPr>
                <w:lang w:val="es-419"/>
              </w:rPr>
              <w:t>1. Selección de los países beneficiarios (según los criterios de selección acordados)</w:t>
            </w:r>
          </w:p>
        </w:tc>
        <w:tc>
          <w:tcPr>
            <w:tcW w:w="3097" w:type="dxa"/>
          </w:tcPr>
          <w:p w14:paraId="79223201" w14:textId="77777777" w:rsidR="004E1E6A" w:rsidRPr="00170D21" w:rsidRDefault="004E1E6A" w:rsidP="00695C52">
            <w:pPr>
              <w:pStyle w:val="TableParagraph"/>
              <w:ind w:left="29" w:right="144"/>
              <w:rPr>
                <w:lang w:val="es-419"/>
              </w:rPr>
            </w:pPr>
            <w:r w:rsidRPr="00170D21">
              <w:rPr>
                <w:lang w:val="es-419"/>
              </w:rPr>
              <w:t>Plenamente logrado Côte d’Ivoire, Kenya, Marruecos y el Senegal fueron seleccionados como países beneficiarios</w:t>
            </w:r>
          </w:p>
        </w:tc>
        <w:tc>
          <w:tcPr>
            <w:tcW w:w="952" w:type="dxa"/>
          </w:tcPr>
          <w:p w14:paraId="2FE556DC" w14:textId="77777777" w:rsidR="004E1E6A" w:rsidRPr="00170D21" w:rsidRDefault="004E1E6A" w:rsidP="00695C52">
            <w:pPr>
              <w:pStyle w:val="TableParagraph"/>
              <w:ind w:left="29" w:right="144"/>
              <w:rPr>
                <w:lang w:val="es-419"/>
              </w:rPr>
            </w:pPr>
            <w:r w:rsidRPr="00170D21">
              <w:rPr>
                <w:rFonts w:asciiTheme="minorBidi" w:hAnsiTheme="minorBidi" w:cstheme="minorBidi"/>
                <w:lang w:val="es-419"/>
              </w:rPr>
              <w:t>****</w:t>
            </w:r>
          </w:p>
        </w:tc>
      </w:tr>
      <w:tr w:rsidR="004E1E6A" w:rsidRPr="00170D21" w14:paraId="3D380649" w14:textId="77777777" w:rsidTr="00695C52">
        <w:trPr>
          <w:trHeight w:val="890"/>
        </w:trPr>
        <w:tc>
          <w:tcPr>
            <w:tcW w:w="2378" w:type="dxa"/>
            <w:vMerge/>
          </w:tcPr>
          <w:p w14:paraId="5DA87A68" w14:textId="77777777" w:rsidR="004E1E6A" w:rsidRPr="00170D21" w:rsidRDefault="004E1E6A" w:rsidP="00695C52">
            <w:pPr>
              <w:pStyle w:val="TableParagraph"/>
              <w:ind w:left="29" w:right="144"/>
              <w:rPr>
                <w:lang w:val="es-419"/>
              </w:rPr>
            </w:pPr>
          </w:p>
        </w:tc>
        <w:tc>
          <w:tcPr>
            <w:tcW w:w="2955" w:type="dxa"/>
            <w:tcBorders>
              <w:bottom w:val="single" w:sz="4" w:space="0" w:color="auto"/>
            </w:tcBorders>
          </w:tcPr>
          <w:p w14:paraId="236CD15B" w14:textId="77777777" w:rsidR="004E1E6A" w:rsidRPr="00170D21" w:rsidRDefault="004E1E6A" w:rsidP="00695C52">
            <w:pPr>
              <w:pStyle w:val="TableParagraph"/>
              <w:ind w:left="29" w:right="144"/>
              <w:rPr>
                <w:lang w:val="es-419"/>
              </w:rPr>
            </w:pPr>
            <w:r w:rsidRPr="00170D21">
              <w:rPr>
                <w:lang w:val="es-419"/>
              </w:rPr>
              <w:t>2. Se han nombrado coordinadores nacionales para la ejecución del proyecto en cada país.</w:t>
            </w:r>
          </w:p>
        </w:tc>
        <w:tc>
          <w:tcPr>
            <w:tcW w:w="3097" w:type="dxa"/>
          </w:tcPr>
          <w:p w14:paraId="20A86747" w14:textId="77777777" w:rsidR="004E1E6A" w:rsidRPr="00170D21" w:rsidRDefault="004E1E6A" w:rsidP="00695C52">
            <w:pPr>
              <w:pStyle w:val="TableParagraph"/>
              <w:ind w:left="29" w:right="144"/>
              <w:rPr>
                <w:lang w:val="es-419"/>
              </w:rPr>
            </w:pPr>
            <w:r w:rsidRPr="00170D21">
              <w:rPr>
                <w:lang w:val="es-419"/>
              </w:rPr>
              <w:t>Plenamente logrado: se designaron coordinadores nacionales en todos los países beneficiarios.</w:t>
            </w:r>
          </w:p>
        </w:tc>
        <w:tc>
          <w:tcPr>
            <w:tcW w:w="952" w:type="dxa"/>
          </w:tcPr>
          <w:p w14:paraId="778ED2C0" w14:textId="77777777" w:rsidR="004E1E6A" w:rsidRPr="00170D21" w:rsidRDefault="004E1E6A" w:rsidP="00695C52">
            <w:pPr>
              <w:pStyle w:val="TableParagraph"/>
              <w:ind w:left="29" w:right="144"/>
              <w:rPr>
                <w:lang w:val="es-419"/>
              </w:rPr>
            </w:pPr>
            <w:r w:rsidRPr="00170D21">
              <w:rPr>
                <w:rFonts w:asciiTheme="minorBidi" w:hAnsiTheme="minorBidi" w:cstheme="minorBidi"/>
                <w:lang w:val="es-419"/>
              </w:rPr>
              <w:t>****</w:t>
            </w:r>
          </w:p>
        </w:tc>
      </w:tr>
      <w:tr w:rsidR="004E1E6A" w:rsidRPr="00170D21" w14:paraId="138BE1B5" w14:textId="77777777" w:rsidTr="00695C52">
        <w:trPr>
          <w:trHeight w:val="1120"/>
        </w:trPr>
        <w:tc>
          <w:tcPr>
            <w:tcW w:w="2378" w:type="dxa"/>
          </w:tcPr>
          <w:p w14:paraId="29560626" w14:textId="77777777" w:rsidR="004E1E6A" w:rsidRPr="00170D21" w:rsidRDefault="004E1E6A" w:rsidP="00695C52">
            <w:pPr>
              <w:pStyle w:val="TableParagraph"/>
              <w:ind w:left="29" w:right="144"/>
              <w:rPr>
                <w:lang w:val="es-419"/>
              </w:rPr>
            </w:pPr>
            <w:r w:rsidRPr="00170D21">
              <w:rPr>
                <w:lang w:val="es-419"/>
              </w:rPr>
              <w:t>Aprobación de los planes en relación con los proyectos por país</w:t>
            </w:r>
          </w:p>
        </w:tc>
        <w:tc>
          <w:tcPr>
            <w:tcW w:w="2955" w:type="dxa"/>
            <w:tcBorders>
              <w:bottom w:val="single" w:sz="4" w:space="0" w:color="auto"/>
            </w:tcBorders>
          </w:tcPr>
          <w:p w14:paraId="64369B4C" w14:textId="77777777" w:rsidR="004E1E6A" w:rsidRPr="00170D21" w:rsidRDefault="004E1E6A" w:rsidP="00695C52">
            <w:pPr>
              <w:pStyle w:val="TableParagraph"/>
              <w:ind w:left="29" w:right="144"/>
              <w:rPr>
                <w:lang w:val="es-419"/>
              </w:rPr>
            </w:pPr>
            <w:r w:rsidRPr="00170D21">
              <w:rPr>
                <w:lang w:val="es-419"/>
              </w:rPr>
              <w:t xml:space="preserve">Planes de ejecución del proyecto elaborados y validados por los países beneficiarios a través del coordinador nacional. </w:t>
            </w:r>
          </w:p>
        </w:tc>
        <w:tc>
          <w:tcPr>
            <w:tcW w:w="3097" w:type="dxa"/>
          </w:tcPr>
          <w:p w14:paraId="1DF094FE" w14:textId="77777777" w:rsidR="004E1E6A" w:rsidRPr="00170D21" w:rsidRDefault="004E1E6A" w:rsidP="00695C52">
            <w:pPr>
              <w:pStyle w:val="TableParagraph"/>
              <w:ind w:left="29" w:right="144"/>
              <w:rPr>
                <w:lang w:val="es-419"/>
              </w:rPr>
            </w:pPr>
            <w:r w:rsidRPr="00170D21">
              <w:rPr>
                <w:lang w:val="es-419"/>
              </w:rPr>
              <w:t>Plenamente logrado: se han elaborado y aprobado los planes del proyecto para cada país</w:t>
            </w:r>
          </w:p>
        </w:tc>
        <w:tc>
          <w:tcPr>
            <w:tcW w:w="952" w:type="dxa"/>
          </w:tcPr>
          <w:p w14:paraId="31909AB5" w14:textId="77777777" w:rsidR="004E1E6A" w:rsidRPr="00170D21" w:rsidRDefault="004E1E6A" w:rsidP="00695C52">
            <w:pPr>
              <w:pStyle w:val="TableParagraph"/>
              <w:ind w:left="29" w:right="144"/>
              <w:rPr>
                <w:lang w:val="es-419"/>
              </w:rPr>
            </w:pPr>
            <w:r w:rsidRPr="00170D21">
              <w:rPr>
                <w:rFonts w:asciiTheme="minorBidi" w:hAnsiTheme="minorBidi" w:cstheme="minorBidi"/>
                <w:lang w:val="es-419"/>
              </w:rPr>
              <w:t>****</w:t>
            </w:r>
          </w:p>
        </w:tc>
      </w:tr>
      <w:tr w:rsidR="004E1E6A" w:rsidRPr="00170D21" w14:paraId="09C49AF8" w14:textId="77777777" w:rsidTr="00695C52">
        <w:trPr>
          <w:trHeight w:val="510"/>
        </w:trPr>
        <w:tc>
          <w:tcPr>
            <w:tcW w:w="2378" w:type="dxa"/>
            <w:tcBorders>
              <w:right w:val="single" w:sz="4" w:space="0" w:color="auto"/>
            </w:tcBorders>
          </w:tcPr>
          <w:p w14:paraId="785E88F5" w14:textId="77777777" w:rsidR="004E1E6A" w:rsidRPr="00170D21" w:rsidRDefault="004E1E6A" w:rsidP="00695C52">
            <w:pPr>
              <w:pStyle w:val="TableParagraph"/>
              <w:ind w:left="29" w:right="144"/>
              <w:rPr>
                <w:lang w:val="es-419"/>
              </w:rPr>
            </w:pPr>
            <w:r w:rsidRPr="00170D21">
              <w:rPr>
                <w:lang w:val="es-419"/>
              </w:rPr>
              <w:t>Un marco de PI específico y completo para cada país beneficiario, basado en un análisis de su situación actual en materia de PI, con el fin de abordar los retos y oportunidades relacionados con la PI en el sector del deporte</w:t>
            </w:r>
          </w:p>
        </w:tc>
        <w:tc>
          <w:tcPr>
            <w:tcW w:w="2955" w:type="dxa"/>
            <w:tcBorders>
              <w:top w:val="single" w:sz="4" w:space="0" w:color="auto"/>
              <w:left w:val="single" w:sz="4" w:space="0" w:color="auto"/>
              <w:bottom w:val="single" w:sz="4" w:space="0" w:color="auto"/>
              <w:right w:val="single" w:sz="4" w:space="0" w:color="auto"/>
            </w:tcBorders>
          </w:tcPr>
          <w:p w14:paraId="5DB925A6" w14:textId="77777777" w:rsidR="004E1E6A" w:rsidRPr="00170D21" w:rsidRDefault="004E1E6A" w:rsidP="00695C52">
            <w:pPr>
              <w:pStyle w:val="TableParagraph"/>
              <w:ind w:left="29" w:right="144"/>
              <w:rPr>
                <w:lang w:val="es-419"/>
              </w:rPr>
            </w:pPr>
            <w:r w:rsidRPr="00170D21">
              <w:rPr>
                <w:lang w:val="es-419"/>
              </w:rPr>
              <w:t>Al menos el 80 % de las partes interesadas participantes indica que el marco específico de PI del país es pertinente y útil para orientar las intervenciones y actividades concretas de fortalecimiento de capacidades en el sector del deporte.</w:t>
            </w:r>
          </w:p>
        </w:tc>
        <w:tc>
          <w:tcPr>
            <w:tcW w:w="3097" w:type="dxa"/>
            <w:tcBorders>
              <w:left w:val="single" w:sz="4" w:space="0" w:color="auto"/>
            </w:tcBorders>
          </w:tcPr>
          <w:p w14:paraId="22E63AE1" w14:textId="77777777" w:rsidR="004E1E6A" w:rsidRPr="00170D21" w:rsidRDefault="004E1E6A" w:rsidP="00695C52">
            <w:pPr>
              <w:pStyle w:val="TableParagraph"/>
              <w:ind w:left="29" w:right="144"/>
              <w:rPr>
                <w:lang w:val="es-419"/>
              </w:rPr>
            </w:pPr>
            <w:r w:rsidRPr="00170D21">
              <w:rPr>
                <w:lang w:val="es-419"/>
              </w:rPr>
              <w:t>Avance notable: se ha identificado a las principales partes interesadas de cada país beneficiario y se ha contactado con ellas. Posteriormente, se llevó a cabo una evaluación diagnóstica exhaustiva para analizar el actual panorama de la PI e identificar los desafíos y oportunidades a los que se enfrentan las partes interesadas identificadas. Actualmente se está elaborando un marco de PI adaptado a cada país.</w:t>
            </w:r>
          </w:p>
        </w:tc>
        <w:tc>
          <w:tcPr>
            <w:tcW w:w="952" w:type="dxa"/>
          </w:tcPr>
          <w:p w14:paraId="756DA0F4" w14:textId="77777777" w:rsidR="004E1E6A" w:rsidRPr="00170D21" w:rsidRDefault="004E1E6A" w:rsidP="00695C52">
            <w:pPr>
              <w:pStyle w:val="TableParagraph"/>
              <w:ind w:left="29" w:right="144"/>
              <w:rPr>
                <w:lang w:val="es-419"/>
              </w:rPr>
            </w:pPr>
            <w:r w:rsidRPr="00170D21">
              <w:rPr>
                <w:lang w:val="es-419"/>
              </w:rPr>
              <w:t>***</w:t>
            </w:r>
          </w:p>
        </w:tc>
      </w:tr>
      <w:tr w:rsidR="004E1E6A" w:rsidRPr="00170D21" w14:paraId="54AAE338" w14:textId="77777777" w:rsidTr="00695C52">
        <w:trPr>
          <w:trHeight w:val="510"/>
        </w:trPr>
        <w:tc>
          <w:tcPr>
            <w:tcW w:w="2378" w:type="dxa"/>
            <w:tcBorders>
              <w:right w:val="single" w:sz="4" w:space="0" w:color="auto"/>
            </w:tcBorders>
          </w:tcPr>
          <w:p w14:paraId="5679C5FA" w14:textId="77777777" w:rsidR="004E1E6A" w:rsidRPr="00170D21" w:rsidRDefault="004E1E6A" w:rsidP="00695C52">
            <w:pPr>
              <w:pStyle w:val="TableParagraph"/>
              <w:ind w:left="29" w:right="288"/>
              <w:rPr>
                <w:lang w:val="es-419"/>
              </w:rPr>
            </w:pPr>
            <w:r w:rsidRPr="00170D21">
              <w:rPr>
                <w:lang w:val="es-419"/>
              </w:rPr>
              <w:t>Las principales partes interesadas reciben formación sobre la aplicación eficaz de los derechos de PI en el sector del deporte.</w:t>
            </w:r>
          </w:p>
        </w:tc>
        <w:tc>
          <w:tcPr>
            <w:tcW w:w="2955" w:type="dxa"/>
            <w:tcBorders>
              <w:top w:val="single" w:sz="4" w:space="0" w:color="auto"/>
              <w:left w:val="single" w:sz="4" w:space="0" w:color="auto"/>
              <w:bottom w:val="single" w:sz="4" w:space="0" w:color="auto"/>
              <w:right w:val="single" w:sz="4" w:space="0" w:color="auto"/>
            </w:tcBorders>
          </w:tcPr>
          <w:p w14:paraId="18ACF644" w14:textId="77777777" w:rsidR="004E1E6A" w:rsidRPr="00170D21" w:rsidRDefault="004E1E6A" w:rsidP="00695C52">
            <w:pPr>
              <w:pStyle w:val="TableParagraph"/>
              <w:ind w:left="29" w:right="288"/>
              <w:rPr>
                <w:lang w:val="es-419"/>
              </w:rPr>
            </w:pPr>
            <w:r w:rsidRPr="00170D21">
              <w:rPr>
                <w:lang w:val="es-419"/>
              </w:rPr>
              <w:t>Al menos el 80 % de los grupos de partes interesadas de cada país beneficiario se declara satisfecho con el material y las sesiones de formación práctica.</w:t>
            </w:r>
          </w:p>
          <w:p w14:paraId="3E705E81" w14:textId="77777777" w:rsidR="004E1E6A" w:rsidRPr="00170D21" w:rsidRDefault="004E1E6A" w:rsidP="00695C52">
            <w:pPr>
              <w:pStyle w:val="TableParagraph"/>
              <w:ind w:left="29" w:right="288"/>
              <w:rPr>
                <w:lang w:val="es-419"/>
              </w:rPr>
            </w:pPr>
          </w:p>
        </w:tc>
        <w:tc>
          <w:tcPr>
            <w:tcW w:w="3097" w:type="dxa"/>
            <w:tcBorders>
              <w:left w:val="single" w:sz="4" w:space="0" w:color="auto"/>
            </w:tcBorders>
          </w:tcPr>
          <w:p w14:paraId="77E63F7F" w14:textId="77777777" w:rsidR="004E1E6A" w:rsidRPr="00170D21" w:rsidRDefault="004E1E6A" w:rsidP="00695C52">
            <w:pPr>
              <w:pStyle w:val="TableParagraph"/>
              <w:ind w:left="29" w:right="288"/>
              <w:rPr>
                <w:lang w:val="es-419"/>
              </w:rPr>
            </w:pPr>
            <w:r w:rsidRPr="00170D21">
              <w:rPr>
                <w:lang w:val="es-419"/>
              </w:rPr>
              <w:t>Aún no se ha iniciado.</w:t>
            </w:r>
          </w:p>
        </w:tc>
        <w:tc>
          <w:tcPr>
            <w:tcW w:w="952" w:type="dxa"/>
          </w:tcPr>
          <w:p w14:paraId="571ED3A9" w14:textId="77777777" w:rsidR="004E1E6A" w:rsidRPr="00170D21" w:rsidRDefault="004E1E6A" w:rsidP="00695C52">
            <w:pPr>
              <w:pStyle w:val="TableParagraph"/>
              <w:ind w:left="29" w:right="288"/>
              <w:rPr>
                <w:lang w:val="es-419"/>
              </w:rPr>
            </w:pPr>
            <w:r w:rsidRPr="00170D21">
              <w:rPr>
                <w:lang w:val="es-419"/>
              </w:rPr>
              <w:t>SA</w:t>
            </w:r>
          </w:p>
        </w:tc>
      </w:tr>
      <w:tr w:rsidR="004E1E6A" w:rsidRPr="00170D21" w14:paraId="400AC5D7" w14:textId="77777777" w:rsidTr="00695C52">
        <w:trPr>
          <w:trHeight w:val="510"/>
        </w:trPr>
        <w:tc>
          <w:tcPr>
            <w:tcW w:w="2378" w:type="dxa"/>
            <w:tcBorders>
              <w:right w:val="single" w:sz="4" w:space="0" w:color="auto"/>
            </w:tcBorders>
          </w:tcPr>
          <w:p w14:paraId="3ADBB99B" w14:textId="77777777" w:rsidR="004E1E6A" w:rsidRPr="00170D21" w:rsidRDefault="004E1E6A" w:rsidP="00695C52">
            <w:pPr>
              <w:pStyle w:val="TableParagraph"/>
              <w:ind w:left="29" w:right="288"/>
              <w:rPr>
                <w:lang w:val="es-419"/>
              </w:rPr>
            </w:pPr>
            <w:r w:rsidRPr="00170D21">
              <w:rPr>
                <w:lang w:val="es-419"/>
              </w:rPr>
              <w:t xml:space="preserve">Mayor concienciación entre </w:t>
            </w:r>
            <w:r w:rsidRPr="00170D21">
              <w:rPr>
                <w:lang w:val="es-419"/>
              </w:rPr>
              <w:lastRenderedPageBreak/>
              <w:t>las principales partes interesadas sobre la importancia de proteger y aprovechar los derechos de PI en las actividades deportivas.</w:t>
            </w:r>
          </w:p>
        </w:tc>
        <w:tc>
          <w:tcPr>
            <w:tcW w:w="2955" w:type="dxa"/>
            <w:tcBorders>
              <w:top w:val="single" w:sz="4" w:space="0" w:color="auto"/>
              <w:left w:val="single" w:sz="4" w:space="0" w:color="auto"/>
              <w:bottom w:val="single" w:sz="4" w:space="0" w:color="auto"/>
              <w:right w:val="single" w:sz="4" w:space="0" w:color="auto"/>
            </w:tcBorders>
          </w:tcPr>
          <w:p w14:paraId="1A6C361E" w14:textId="77777777" w:rsidR="004E1E6A" w:rsidRPr="00170D21" w:rsidRDefault="004E1E6A" w:rsidP="00695C52">
            <w:pPr>
              <w:pStyle w:val="TableParagraph"/>
              <w:ind w:left="29" w:right="288"/>
              <w:rPr>
                <w:lang w:val="es-419"/>
              </w:rPr>
            </w:pPr>
            <w:r w:rsidRPr="00170D21">
              <w:rPr>
                <w:lang w:val="es-419"/>
              </w:rPr>
              <w:lastRenderedPageBreak/>
              <w:t xml:space="preserve">Al menos el 80 % de las principales partes </w:t>
            </w:r>
            <w:r w:rsidRPr="00170D21">
              <w:rPr>
                <w:lang w:val="es-419"/>
              </w:rPr>
              <w:lastRenderedPageBreak/>
              <w:t>interesadas ha fomentado la sensibilización.</w:t>
            </w:r>
          </w:p>
        </w:tc>
        <w:tc>
          <w:tcPr>
            <w:tcW w:w="3097" w:type="dxa"/>
            <w:tcBorders>
              <w:left w:val="single" w:sz="4" w:space="0" w:color="auto"/>
            </w:tcBorders>
          </w:tcPr>
          <w:p w14:paraId="4464E953" w14:textId="77777777" w:rsidR="004E1E6A" w:rsidRPr="00170D21" w:rsidRDefault="004E1E6A" w:rsidP="00695C52">
            <w:pPr>
              <w:pStyle w:val="TableParagraph"/>
              <w:ind w:left="29" w:right="288"/>
              <w:rPr>
                <w:lang w:val="es-419"/>
              </w:rPr>
            </w:pPr>
            <w:r w:rsidRPr="00170D21">
              <w:rPr>
                <w:lang w:val="es-419"/>
              </w:rPr>
              <w:lastRenderedPageBreak/>
              <w:t>Aún no se ha iniciado.</w:t>
            </w:r>
          </w:p>
        </w:tc>
        <w:tc>
          <w:tcPr>
            <w:tcW w:w="952" w:type="dxa"/>
          </w:tcPr>
          <w:p w14:paraId="6E57F97B" w14:textId="77777777" w:rsidR="004E1E6A" w:rsidRPr="00170D21" w:rsidRDefault="004E1E6A" w:rsidP="00695C52">
            <w:pPr>
              <w:pStyle w:val="TableParagraph"/>
              <w:ind w:left="29" w:right="288"/>
              <w:rPr>
                <w:lang w:val="es-419"/>
              </w:rPr>
            </w:pPr>
            <w:r w:rsidRPr="00170D21">
              <w:rPr>
                <w:lang w:val="es-419"/>
              </w:rPr>
              <w:t>SA</w:t>
            </w:r>
          </w:p>
        </w:tc>
      </w:tr>
      <w:tr w:rsidR="004E1E6A" w:rsidRPr="00170D21" w14:paraId="2FB55732" w14:textId="77777777" w:rsidTr="00695C52">
        <w:trPr>
          <w:trHeight w:val="510"/>
        </w:trPr>
        <w:tc>
          <w:tcPr>
            <w:tcW w:w="2378" w:type="dxa"/>
            <w:tcBorders>
              <w:right w:val="single" w:sz="4" w:space="0" w:color="auto"/>
            </w:tcBorders>
          </w:tcPr>
          <w:p w14:paraId="7854A125" w14:textId="77777777" w:rsidR="004E1E6A" w:rsidRPr="00170D21" w:rsidRDefault="004E1E6A" w:rsidP="00695C52">
            <w:pPr>
              <w:pStyle w:val="TableParagraph"/>
              <w:ind w:left="29" w:right="288"/>
              <w:rPr>
                <w:lang w:val="es-419"/>
              </w:rPr>
            </w:pPr>
            <w:r w:rsidRPr="00170D21">
              <w:rPr>
                <w:lang w:val="es-419"/>
              </w:rPr>
              <w:t>Intercambio de experiencias y mejores prácticas entre los países beneficiarios sobre la aplicación de los derechos de PI en el sector del deporte.</w:t>
            </w:r>
          </w:p>
        </w:tc>
        <w:tc>
          <w:tcPr>
            <w:tcW w:w="2955" w:type="dxa"/>
            <w:tcBorders>
              <w:top w:val="single" w:sz="4" w:space="0" w:color="auto"/>
              <w:left w:val="single" w:sz="4" w:space="0" w:color="auto"/>
              <w:bottom w:val="single" w:sz="4" w:space="0" w:color="auto"/>
              <w:right w:val="single" w:sz="4" w:space="0" w:color="auto"/>
            </w:tcBorders>
          </w:tcPr>
          <w:p w14:paraId="61B6F2B0" w14:textId="77777777" w:rsidR="004E1E6A" w:rsidRPr="00170D21" w:rsidRDefault="004E1E6A" w:rsidP="00695C52">
            <w:pPr>
              <w:pStyle w:val="TableParagraph"/>
              <w:ind w:left="29" w:right="288"/>
              <w:rPr>
                <w:lang w:val="es-419"/>
              </w:rPr>
            </w:pPr>
            <w:r w:rsidRPr="00170D21">
              <w:rPr>
                <w:lang w:val="es-419"/>
              </w:rPr>
              <w:t>Al menos el 80 % de los participantes califica los eventos de pertinentes y útiles para mejorar la aplicación de los derechos de PI en el sector del deporte.</w:t>
            </w:r>
          </w:p>
        </w:tc>
        <w:tc>
          <w:tcPr>
            <w:tcW w:w="3097" w:type="dxa"/>
            <w:tcBorders>
              <w:left w:val="single" w:sz="4" w:space="0" w:color="auto"/>
            </w:tcBorders>
          </w:tcPr>
          <w:p w14:paraId="428939A8" w14:textId="77777777" w:rsidR="004E1E6A" w:rsidRPr="00170D21" w:rsidRDefault="004E1E6A" w:rsidP="00695C52">
            <w:pPr>
              <w:pStyle w:val="TableParagraph"/>
              <w:ind w:left="29" w:right="288"/>
              <w:rPr>
                <w:lang w:val="es-419"/>
              </w:rPr>
            </w:pPr>
            <w:r w:rsidRPr="00170D21">
              <w:rPr>
                <w:lang w:val="es-419"/>
              </w:rPr>
              <w:t>Aún no se ha iniciado.</w:t>
            </w:r>
          </w:p>
        </w:tc>
        <w:tc>
          <w:tcPr>
            <w:tcW w:w="952" w:type="dxa"/>
          </w:tcPr>
          <w:p w14:paraId="2575B534" w14:textId="77777777" w:rsidR="004E1E6A" w:rsidRPr="00170D21" w:rsidRDefault="004E1E6A" w:rsidP="00695C52">
            <w:pPr>
              <w:pStyle w:val="TableParagraph"/>
              <w:ind w:left="29" w:right="288"/>
              <w:rPr>
                <w:lang w:val="es-419"/>
              </w:rPr>
            </w:pPr>
            <w:r w:rsidRPr="00170D21">
              <w:rPr>
                <w:lang w:val="es-419"/>
              </w:rPr>
              <w:t>SA</w:t>
            </w:r>
          </w:p>
        </w:tc>
      </w:tr>
    </w:tbl>
    <w:p w14:paraId="5ADEE1B1" w14:textId="7EABA28B" w:rsidR="004E1E6A" w:rsidRPr="00170D21" w:rsidRDefault="004E1E6A" w:rsidP="004E1E6A">
      <w:pPr>
        <w:spacing w:before="720"/>
        <w:ind w:left="5530"/>
        <w:rPr>
          <w:lang w:val="es-419"/>
        </w:rPr>
        <w:sectPr w:rsidR="004E1E6A" w:rsidRPr="00170D21" w:rsidSect="004E1E6A">
          <w:headerReference w:type="default" r:id="rId188"/>
          <w:headerReference w:type="first" r:id="rId189"/>
          <w:endnotePr>
            <w:numFmt w:val="decimal"/>
          </w:endnotePr>
          <w:pgSz w:w="11907" w:h="16840" w:code="9"/>
          <w:pgMar w:top="567" w:right="1134" w:bottom="1418" w:left="1418" w:header="510" w:footer="1021" w:gutter="0"/>
          <w:pgNumType w:start="1"/>
          <w:cols w:space="720"/>
          <w:titlePg/>
          <w:docGrid w:linePitch="299"/>
        </w:sectPr>
      </w:pPr>
      <w:r w:rsidRPr="00170D21">
        <w:rPr>
          <w:rFonts w:eastAsia="Arial"/>
          <w:iCs/>
          <w:szCs w:val="22"/>
          <w:lang w:val="es-419"/>
        </w:rPr>
        <w:t>[Sigue el Anexo XVII]</w:t>
      </w:r>
    </w:p>
    <w:p w14:paraId="33853CE9" w14:textId="77777777" w:rsidR="004E1E6A" w:rsidRPr="00170D21" w:rsidRDefault="004E1E6A" w:rsidP="004E1E6A">
      <w:pPr>
        <w:rPr>
          <w:b/>
          <w:lang w:val="es-419"/>
        </w:rPr>
      </w:pPr>
      <w:r w:rsidRPr="00170D21">
        <w:rPr>
          <w:rFonts w:eastAsia="Arial"/>
          <w:szCs w:val="22"/>
          <w:lang w:val="es-419"/>
        </w:rPr>
        <w:lastRenderedPageBreak/>
        <w:t>UTILIZACIÓN DE LOS RECURSOS A FINALES DE JUNIO DE 2026</w:t>
      </w:r>
    </w:p>
    <w:p w14:paraId="197E88EB" w14:textId="77777777" w:rsidR="004E1E6A" w:rsidRPr="00170D21" w:rsidRDefault="004E1E6A" w:rsidP="004E1E6A">
      <w:pPr>
        <w:rPr>
          <w:i/>
          <w:lang w:val="es-419"/>
        </w:rPr>
      </w:pPr>
      <w:r w:rsidRPr="00170D21">
        <w:rPr>
          <w:rFonts w:eastAsia="Arial"/>
          <w:i/>
          <w:iCs/>
          <w:szCs w:val="22"/>
          <w:lang w:val="es-419"/>
        </w:rPr>
        <w:t>(en francos suizos)</w:t>
      </w:r>
    </w:p>
    <w:p w14:paraId="265763C8" w14:textId="77777777" w:rsidR="004E1E6A" w:rsidRPr="00170D21" w:rsidRDefault="004E1E6A" w:rsidP="004E1E6A">
      <w:pPr>
        <w:rPr>
          <w:b/>
          <w:i/>
          <w:caps/>
          <w:lang w:val="es-419"/>
        </w:rPr>
      </w:pPr>
    </w:p>
    <w:tbl>
      <w:tblPr>
        <w:tblW w:w="14400" w:type="dxa"/>
        <w:tblInd w:w="-5" w:type="dxa"/>
        <w:tblBorders>
          <w:top w:val="single" w:sz="4" w:space="0" w:color="AAB8C4"/>
          <w:left w:val="single" w:sz="4" w:space="0" w:color="AAB8C4"/>
          <w:bottom w:val="single" w:sz="4" w:space="0" w:color="AAB8C4"/>
          <w:right w:val="single" w:sz="4" w:space="0" w:color="AAB8C4"/>
          <w:insideH w:val="single" w:sz="4" w:space="0" w:color="AAB8C4"/>
          <w:insideV w:val="single" w:sz="4" w:space="0" w:color="AAB8C4"/>
        </w:tblBorders>
        <w:tblLook w:val="04A0" w:firstRow="1" w:lastRow="0" w:firstColumn="1" w:lastColumn="0" w:noHBand="0" w:noVBand="1"/>
      </w:tblPr>
      <w:tblGrid>
        <w:gridCol w:w="5850"/>
        <w:gridCol w:w="2880"/>
        <w:gridCol w:w="1890"/>
        <w:gridCol w:w="1980"/>
        <w:gridCol w:w="1800"/>
      </w:tblGrid>
      <w:tr w:rsidR="004E1E6A" w:rsidRPr="00170D21" w14:paraId="64CE5B9D" w14:textId="77777777" w:rsidTr="00695C52">
        <w:trPr>
          <w:trHeight w:val="560"/>
          <w:tblHeader/>
        </w:trPr>
        <w:tc>
          <w:tcPr>
            <w:tcW w:w="5850" w:type="dxa"/>
            <w:shd w:val="clear" w:color="000000" w:fill="C7CFD8"/>
            <w:noWrap/>
            <w:vAlign w:val="center"/>
            <w:hideMark/>
          </w:tcPr>
          <w:p w14:paraId="019BC348"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Título</w:t>
            </w:r>
          </w:p>
        </w:tc>
        <w:tc>
          <w:tcPr>
            <w:tcW w:w="2880" w:type="dxa"/>
            <w:shd w:val="clear" w:color="000000" w:fill="C7CFD8"/>
            <w:noWrap/>
            <w:vAlign w:val="center"/>
            <w:hideMark/>
          </w:tcPr>
          <w:p w14:paraId="4F9F498B"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Categoría de costo</w:t>
            </w:r>
          </w:p>
        </w:tc>
        <w:tc>
          <w:tcPr>
            <w:tcW w:w="1890" w:type="dxa"/>
            <w:shd w:val="clear" w:color="000000" w:fill="C7CFD8"/>
            <w:vAlign w:val="center"/>
            <w:hideMark/>
          </w:tcPr>
          <w:p w14:paraId="2CD52FAB"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Presupuesto del proyecto</w:t>
            </w:r>
          </w:p>
        </w:tc>
        <w:tc>
          <w:tcPr>
            <w:tcW w:w="1980" w:type="dxa"/>
            <w:shd w:val="clear" w:color="000000" w:fill="C7CFD8"/>
            <w:vAlign w:val="center"/>
            <w:hideMark/>
          </w:tcPr>
          <w:p w14:paraId="09926DB8"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Gasto</w:t>
            </w:r>
          </w:p>
        </w:tc>
        <w:tc>
          <w:tcPr>
            <w:tcW w:w="1800" w:type="dxa"/>
            <w:shd w:val="clear" w:color="000000" w:fill="C7CFD8"/>
            <w:vAlign w:val="center"/>
            <w:hideMark/>
          </w:tcPr>
          <w:p w14:paraId="5187E0F8"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Utilización del presupuesto</w:t>
            </w:r>
          </w:p>
        </w:tc>
      </w:tr>
      <w:tr w:rsidR="004E1E6A" w:rsidRPr="00170D21" w14:paraId="3658A984" w14:textId="77777777" w:rsidTr="00695C52">
        <w:trPr>
          <w:trHeight w:val="560"/>
        </w:trPr>
        <w:tc>
          <w:tcPr>
            <w:tcW w:w="5850" w:type="dxa"/>
            <w:vMerge w:val="restart"/>
            <w:vAlign w:val="center"/>
          </w:tcPr>
          <w:p w14:paraId="5B9D87DA"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Reducción de los accidentes laborales y las enfermedades profesionales mediante la innovación y la propiedad intelectual</w:t>
            </w:r>
          </w:p>
        </w:tc>
        <w:tc>
          <w:tcPr>
            <w:tcW w:w="2880" w:type="dxa"/>
            <w:vAlign w:val="center"/>
          </w:tcPr>
          <w:p w14:paraId="45718CAA"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302E20C3"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74ABABDC"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vAlign w:val="center"/>
          </w:tcPr>
          <w:p w14:paraId="78ECFAA6" w14:textId="77777777" w:rsidR="004E1E6A" w:rsidRPr="00170D21" w:rsidRDefault="004E1E6A" w:rsidP="00695C52">
            <w:pPr>
              <w:jc w:val="right"/>
              <w:rPr>
                <w:rFonts w:ascii="Arial Narrow" w:hAnsi="Arial Narrow" w:cs="Times New Roman"/>
                <w:color w:val="17365D" w:themeColor="text2" w:themeShade="BF"/>
                <w:sz w:val="20"/>
                <w:lang w:val="es-419"/>
              </w:rPr>
            </w:pPr>
            <w:r w:rsidRPr="00170D21">
              <w:rPr>
                <w:rFonts w:ascii="Arial Narrow" w:hAnsi="Arial Narrow"/>
                <w:bCs/>
                <w:color w:val="17365D" w:themeColor="text2" w:themeShade="BF"/>
                <w:szCs w:val="22"/>
                <w:lang w:val="es-419"/>
              </w:rPr>
              <w:t>-</w:t>
            </w:r>
          </w:p>
        </w:tc>
      </w:tr>
      <w:tr w:rsidR="004E1E6A" w:rsidRPr="00170D21" w14:paraId="2863628F" w14:textId="77777777" w:rsidTr="00695C52">
        <w:trPr>
          <w:trHeight w:val="560"/>
        </w:trPr>
        <w:tc>
          <w:tcPr>
            <w:tcW w:w="5850" w:type="dxa"/>
            <w:vMerge/>
            <w:vAlign w:val="center"/>
          </w:tcPr>
          <w:p w14:paraId="026C067F" w14:textId="77777777" w:rsidR="004E1E6A" w:rsidRPr="00170D21" w:rsidRDefault="004E1E6A" w:rsidP="00695C52">
            <w:pPr>
              <w:rPr>
                <w:rFonts w:ascii="Arial Narrow" w:hAnsi="Arial Narrow"/>
                <w:color w:val="17365D" w:themeColor="text2" w:themeShade="BF"/>
                <w:szCs w:val="22"/>
                <w:lang w:val="es-419"/>
              </w:rPr>
            </w:pPr>
          </w:p>
        </w:tc>
        <w:tc>
          <w:tcPr>
            <w:tcW w:w="2880" w:type="dxa"/>
            <w:vAlign w:val="center"/>
          </w:tcPr>
          <w:p w14:paraId="0541EBF0"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4D0519B3" w14:textId="77777777" w:rsidR="004E1E6A" w:rsidRPr="00170D21" w:rsidRDefault="004E1E6A" w:rsidP="00695C52">
            <w:pPr>
              <w:pStyle w:val="Default"/>
              <w:jc w:val="right"/>
              <w:rPr>
                <w:rFonts w:ascii="Arial Narrow" w:hAnsi="Arial Narrow"/>
                <w:color w:val="16365D"/>
                <w:szCs w:val="22"/>
                <w:lang w:val="es-419"/>
              </w:rPr>
            </w:pPr>
            <w:r w:rsidRPr="00170D21">
              <w:rPr>
                <w:rFonts w:ascii="Arial Narrow" w:eastAsia="Arial Narrow" w:hAnsi="Arial Narrow"/>
                <w:color w:val="16365D"/>
                <w:sz w:val="22"/>
                <w:szCs w:val="22"/>
                <w:lang w:val="es-419"/>
              </w:rPr>
              <w:t xml:space="preserve">523 300 </w:t>
            </w:r>
          </w:p>
        </w:tc>
        <w:tc>
          <w:tcPr>
            <w:tcW w:w="1980" w:type="dxa"/>
            <w:vAlign w:val="center"/>
          </w:tcPr>
          <w:p w14:paraId="57B7CBBF" w14:textId="77777777" w:rsidR="004E1E6A" w:rsidRPr="00170D21" w:rsidRDefault="004E1E6A" w:rsidP="00695C52">
            <w:pPr>
              <w:jc w:val="right"/>
              <w:rPr>
                <w:rFonts w:ascii="Arial Narrow" w:hAnsi="Arial Narrow" w:cs="Times New Roman"/>
                <w:color w:val="17365D" w:themeColor="text2" w:themeShade="BF"/>
                <w:szCs w:val="22"/>
                <w:lang w:val="es-419"/>
              </w:rPr>
            </w:pPr>
            <w:r w:rsidRPr="00170D21">
              <w:rPr>
                <w:rFonts w:ascii="Arial Narrow" w:eastAsia="Arial Narrow" w:hAnsi="Arial Narrow" w:cs="Times New Roman"/>
                <w:color w:val="17365D"/>
                <w:szCs w:val="22"/>
                <w:lang w:val="es-419"/>
              </w:rPr>
              <w:t>260 000</w:t>
            </w:r>
          </w:p>
        </w:tc>
        <w:tc>
          <w:tcPr>
            <w:tcW w:w="1800" w:type="dxa"/>
            <w:vAlign w:val="center"/>
          </w:tcPr>
          <w:p w14:paraId="4110463D" w14:textId="77777777" w:rsidR="004E1E6A" w:rsidRPr="00170D21" w:rsidRDefault="004E1E6A" w:rsidP="00695C52">
            <w:pPr>
              <w:jc w:val="right"/>
              <w:rPr>
                <w:rFonts w:ascii="Arial Narrow" w:hAnsi="Arial Narrow" w:cs="Times New Roman"/>
                <w:color w:val="17365D" w:themeColor="text2" w:themeShade="BF"/>
                <w:szCs w:val="22"/>
                <w:lang w:val="es-419"/>
              </w:rPr>
            </w:pPr>
            <w:r w:rsidRPr="00170D21">
              <w:rPr>
                <w:rFonts w:ascii="Arial Narrow" w:eastAsia="Arial Narrow" w:hAnsi="Arial Narrow" w:cs="Times New Roman"/>
                <w:color w:val="17365D"/>
                <w:szCs w:val="22"/>
                <w:lang w:val="es-419"/>
              </w:rPr>
              <w:t>50 %</w:t>
            </w:r>
          </w:p>
        </w:tc>
      </w:tr>
      <w:tr w:rsidR="004E1E6A" w:rsidRPr="00170D21" w14:paraId="6D1200C8" w14:textId="77777777" w:rsidTr="00695C52">
        <w:trPr>
          <w:trHeight w:val="560"/>
        </w:trPr>
        <w:tc>
          <w:tcPr>
            <w:tcW w:w="5850" w:type="dxa"/>
            <w:vMerge/>
            <w:vAlign w:val="center"/>
          </w:tcPr>
          <w:p w14:paraId="07C8DDF8"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3FF83AA7"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30EEDE0E"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6365D"/>
                <w:szCs w:val="22"/>
                <w:lang w:val="es-419"/>
              </w:rPr>
              <w:t>523 300</w:t>
            </w:r>
          </w:p>
        </w:tc>
        <w:tc>
          <w:tcPr>
            <w:tcW w:w="1980" w:type="dxa"/>
            <w:noWrap/>
            <w:vAlign w:val="center"/>
          </w:tcPr>
          <w:p w14:paraId="56C97A34"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260 000</w:t>
            </w:r>
          </w:p>
        </w:tc>
        <w:tc>
          <w:tcPr>
            <w:tcW w:w="1800" w:type="dxa"/>
            <w:noWrap/>
            <w:vAlign w:val="center"/>
          </w:tcPr>
          <w:p w14:paraId="0A6202CC"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50 %</w:t>
            </w:r>
          </w:p>
        </w:tc>
      </w:tr>
      <w:tr w:rsidR="004E1E6A" w:rsidRPr="00170D21" w14:paraId="45F8960C" w14:textId="77777777" w:rsidTr="00695C52">
        <w:trPr>
          <w:trHeight w:val="174"/>
        </w:trPr>
        <w:tc>
          <w:tcPr>
            <w:tcW w:w="14400" w:type="dxa"/>
            <w:gridSpan w:val="5"/>
            <w:shd w:val="clear" w:color="auto" w:fill="C7CFD8"/>
            <w:noWrap/>
            <w:vAlign w:val="center"/>
          </w:tcPr>
          <w:p w14:paraId="66B4ED18"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28B3A8EF" w14:textId="77777777" w:rsidTr="00695C52">
        <w:trPr>
          <w:trHeight w:val="560"/>
        </w:trPr>
        <w:tc>
          <w:tcPr>
            <w:tcW w:w="5850" w:type="dxa"/>
            <w:vMerge w:val="restart"/>
            <w:vAlign w:val="center"/>
          </w:tcPr>
          <w:p w14:paraId="6CA12C83"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PI y turismo gastronómico en Perú y otros países en desarrollo (Fase II): Fomento del desarrollo del turismo gastronómico a través de la PI </w:t>
            </w:r>
          </w:p>
        </w:tc>
        <w:tc>
          <w:tcPr>
            <w:tcW w:w="2880" w:type="dxa"/>
            <w:noWrap/>
            <w:vAlign w:val="center"/>
          </w:tcPr>
          <w:p w14:paraId="7E359BD7"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69A889DA"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01BD6F0E"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5B5A0D0E"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6694987D" w14:textId="77777777" w:rsidTr="00695C52">
        <w:trPr>
          <w:trHeight w:val="560"/>
        </w:trPr>
        <w:tc>
          <w:tcPr>
            <w:tcW w:w="5850" w:type="dxa"/>
            <w:vMerge/>
            <w:vAlign w:val="center"/>
          </w:tcPr>
          <w:p w14:paraId="0F6490F3"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20196FA1"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0ADC338E"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489 100</w:t>
            </w:r>
          </w:p>
        </w:tc>
        <w:tc>
          <w:tcPr>
            <w:tcW w:w="1980" w:type="dxa"/>
            <w:noWrap/>
            <w:vAlign w:val="center"/>
          </w:tcPr>
          <w:p w14:paraId="3CB28DAD"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150 000</w:t>
            </w:r>
          </w:p>
        </w:tc>
        <w:tc>
          <w:tcPr>
            <w:tcW w:w="1800" w:type="dxa"/>
            <w:noWrap/>
            <w:vAlign w:val="center"/>
          </w:tcPr>
          <w:p w14:paraId="28F1FD71"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31 %</w:t>
            </w:r>
          </w:p>
        </w:tc>
      </w:tr>
      <w:tr w:rsidR="004E1E6A" w:rsidRPr="00170D21" w14:paraId="26799360" w14:textId="77777777" w:rsidTr="00695C52">
        <w:trPr>
          <w:trHeight w:val="560"/>
        </w:trPr>
        <w:tc>
          <w:tcPr>
            <w:tcW w:w="5850" w:type="dxa"/>
            <w:vMerge/>
            <w:tcBorders>
              <w:bottom w:val="single" w:sz="4" w:space="0" w:color="AAB8C4"/>
            </w:tcBorders>
            <w:vAlign w:val="center"/>
          </w:tcPr>
          <w:p w14:paraId="6DAAD557" w14:textId="77777777" w:rsidR="004E1E6A" w:rsidRPr="00170D21" w:rsidRDefault="004E1E6A" w:rsidP="00695C52">
            <w:pPr>
              <w:rPr>
                <w:rFonts w:ascii="Arial Narrow" w:hAnsi="Arial Narrow"/>
                <w:color w:val="17365D" w:themeColor="text2" w:themeShade="BF"/>
                <w:szCs w:val="22"/>
                <w:lang w:val="es-419"/>
              </w:rPr>
            </w:pPr>
          </w:p>
        </w:tc>
        <w:tc>
          <w:tcPr>
            <w:tcW w:w="2880" w:type="dxa"/>
            <w:tcBorders>
              <w:bottom w:val="single" w:sz="4" w:space="0" w:color="AAB8C4"/>
            </w:tcBorders>
            <w:noWrap/>
            <w:vAlign w:val="center"/>
          </w:tcPr>
          <w:p w14:paraId="4DC753F4"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tcBorders>
              <w:bottom w:val="single" w:sz="4" w:space="0" w:color="AAB8C4"/>
            </w:tcBorders>
            <w:noWrap/>
            <w:vAlign w:val="center"/>
          </w:tcPr>
          <w:p w14:paraId="72ECA07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489 100</w:t>
            </w:r>
          </w:p>
        </w:tc>
        <w:tc>
          <w:tcPr>
            <w:tcW w:w="1980" w:type="dxa"/>
            <w:tcBorders>
              <w:bottom w:val="single" w:sz="4" w:space="0" w:color="AAB8C4"/>
            </w:tcBorders>
            <w:noWrap/>
            <w:vAlign w:val="center"/>
          </w:tcPr>
          <w:p w14:paraId="7AD4D37D"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150 000</w:t>
            </w:r>
          </w:p>
        </w:tc>
        <w:tc>
          <w:tcPr>
            <w:tcW w:w="1800" w:type="dxa"/>
            <w:tcBorders>
              <w:bottom w:val="single" w:sz="4" w:space="0" w:color="AAB8C4"/>
            </w:tcBorders>
            <w:noWrap/>
            <w:vAlign w:val="center"/>
          </w:tcPr>
          <w:p w14:paraId="51C24FBB"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31 %</w:t>
            </w:r>
          </w:p>
        </w:tc>
      </w:tr>
      <w:tr w:rsidR="004E1E6A" w:rsidRPr="00170D21" w14:paraId="1E924776" w14:textId="77777777" w:rsidTr="00695C52">
        <w:trPr>
          <w:trHeight w:val="262"/>
        </w:trPr>
        <w:tc>
          <w:tcPr>
            <w:tcW w:w="14400" w:type="dxa"/>
            <w:gridSpan w:val="5"/>
            <w:tcBorders>
              <w:top w:val="single" w:sz="4" w:space="0" w:color="AAB8C4"/>
            </w:tcBorders>
            <w:shd w:val="clear" w:color="auto" w:fill="C7CFD8"/>
            <w:vAlign w:val="center"/>
          </w:tcPr>
          <w:p w14:paraId="21178692"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69A70B6C" w14:textId="77777777" w:rsidTr="00695C52">
        <w:trPr>
          <w:trHeight w:val="560"/>
        </w:trPr>
        <w:tc>
          <w:tcPr>
            <w:tcW w:w="5850" w:type="dxa"/>
            <w:vMerge w:val="restart"/>
            <w:tcBorders>
              <w:top w:val="single" w:sz="4" w:space="0" w:color="AAB8C4"/>
            </w:tcBorders>
            <w:vAlign w:val="center"/>
          </w:tcPr>
          <w:p w14:paraId="6CCC4B16"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Colaboración en el ámbito de la PI y la innovación en sustento a la transferencia de tecnología y la introducción en el mercado de los productos de la investigación</w:t>
            </w:r>
          </w:p>
        </w:tc>
        <w:tc>
          <w:tcPr>
            <w:tcW w:w="2880" w:type="dxa"/>
            <w:tcBorders>
              <w:top w:val="single" w:sz="4" w:space="0" w:color="AAB8C4"/>
            </w:tcBorders>
            <w:noWrap/>
            <w:vAlign w:val="center"/>
          </w:tcPr>
          <w:p w14:paraId="7469874C"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tcBorders>
              <w:top w:val="single" w:sz="4" w:space="0" w:color="AAB8C4"/>
            </w:tcBorders>
            <w:noWrap/>
            <w:vAlign w:val="center"/>
          </w:tcPr>
          <w:p w14:paraId="0F7855A4"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tcBorders>
              <w:top w:val="single" w:sz="4" w:space="0" w:color="AAB8C4"/>
            </w:tcBorders>
            <w:noWrap/>
            <w:vAlign w:val="center"/>
          </w:tcPr>
          <w:p w14:paraId="167A1EC4"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tcBorders>
              <w:top w:val="single" w:sz="4" w:space="0" w:color="AAB8C4"/>
            </w:tcBorders>
            <w:noWrap/>
            <w:vAlign w:val="center"/>
          </w:tcPr>
          <w:p w14:paraId="65FB02CB"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7488764C" w14:textId="77777777" w:rsidTr="00695C52">
        <w:trPr>
          <w:trHeight w:val="560"/>
        </w:trPr>
        <w:tc>
          <w:tcPr>
            <w:tcW w:w="5850" w:type="dxa"/>
            <w:vMerge/>
            <w:vAlign w:val="center"/>
          </w:tcPr>
          <w:p w14:paraId="486E1ABB"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4304525F"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17D8E992" w14:textId="77777777" w:rsidR="004E1E6A" w:rsidRPr="00170D21" w:rsidRDefault="004E1E6A" w:rsidP="00695C52">
            <w:pPr>
              <w:pStyle w:val="Default"/>
              <w:jc w:val="right"/>
              <w:rPr>
                <w:rFonts w:ascii="Arial Narrow" w:hAnsi="Arial Narrow"/>
                <w:color w:val="16365D"/>
                <w:szCs w:val="22"/>
                <w:lang w:val="es-419"/>
              </w:rPr>
            </w:pPr>
            <w:r w:rsidRPr="00170D21">
              <w:rPr>
                <w:rFonts w:ascii="Arial Narrow" w:eastAsia="Arial Narrow" w:hAnsi="Arial Narrow"/>
                <w:color w:val="16365D"/>
                <w:sz w:val="22"/>
                <w:szCs w:val="22"/>
                <w:lang w:val="es-419"/>
              </w:rPr>
              <w:t>607 750</w:t>
            </w:r>
          </w:p>
        </w:tc>
        <w:tc>
          <w:tcPr>
            <w:tcW w:w="1980" w:type="dxa"/>
            <w:noWrap/>
            <w:vAlign w:val="center"/>
          </w:tcPr>
          <w:p w14:paraId="77853E75"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156 000</w:t>
            </w:r>
          </w:p>
        </w:tc>
        <w:tc>
          <w:tcPr>
            <w:tcW w:w="1800" w:type="dxa"/>
            <w:noWrap/>
            <w:vAlign w:val="center"/>
          </w:tcPr>
          <w:p w14:paraId="4DBA0617"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26 %</w:t>
            </w:r>
          </w:p>
        </w:tc>
      </w:tr>
      <w:tr w:rsidR="004E1E6A" w:rsidRPr="00170D21" w14:paraId="51743DD5" w14:textId="77777777" w:rsidTr="00695C52">
        <w:trPr>
          <w:trHeight w:val="560"/>
        </w:trPr>
        <w:tc>
          <w:tcPr>
            <w:tcW w:w="5850" w:type="dxa"/>
            <w:vMerge/>
            <w:vAlign w:val="center"/>
          </w:tcPr>
          <w:p w14:paraId="322F2890"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5633E5F7"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200A23C7" w14:textId="77777777" w:rsidR="004E1E6A" w:rsidRPr="00170D21" w:rsidRDefault="004E1E6A" w:rsidP="00695C52">
            <w:pPr>
              <w:pStyle w:val="Default"/>
              <w:jc w:val="right"/>
              <w:rPr>
                <w:rFonts w:ascii="Arial Narrow" w:hAnsi="Arial Narrow"/>
                <w:b/>
                <w:bCs/>
                <w:color w:val="16365D"/>
                <w:szCs w:val="22"/>
                <w:lang w:val="es-419"/>
              </w:rPr>
            </w:pPr>
            <w:r w:rsidRPr="00170D21">
              <w:rPr>
                <w:rFonts w:ascii="Arial Narrow" w:eastAsia="Arial Narrow" w:hAnsi="Arial Narrow"/>
                <w:b/>
                <w:bCs/>
                <w:color w:val="16365D"/>
                <w:sz w:val="22"/>
                <w:szCs w:val="22"/>
                <w:lang w:val="es-419"/>
              </w:rPr>
              <w:t>607 750</w:t>
            </w:r>
          </w:p>
        </w:tc>
        <w:tc>
          <w:tcPr>
            <w:tcW w:w="1980" w:type="dxa"/>
            <w:noWrap/>
            <w:vAlign w:val="center"/>
          </w:tcPr>
          <w:p w14:paraId="400B441D"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156 000</w:t>
            </w:r>
          </w:p>
        </w:tc>
        <w:tc>
          <w:tcPr>
            <w:tcW w:w="1800" w:type="dxa"/>
            <w:noWrap/>
            <w:vAlign w:val="center"/>
          </w:tcPr>
          <w:p w14:paraId="0B40D691"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26 %</w:t>
            </w:r>
          </w:p>
        </w:tc>
      </w:tr>
      <w:tr w:rsidR="004E1E6A" w:rsidRPr="00170D21" w14:paraId="6BA6A0B0" w14:textId="77777777" w:rsidTr="00695C52">
        <w:trPr>
          <w:trHeight w:val="170"/>
        </w:trPr>
        <w:tc>
          <w:tcPr>
            <w:tcW w:w="14400" w:type="dxa"/>
            <w:gridSpan w:val="5"/>
            <w:shd w:val="clear" w:color="auto" w:fill="C7CFD8"/>
            <w:vAlign w:val="center"/>
          </w:tcPr>
          <w:p w14:paraId="73750751"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07E1B3CC" w14:textId="77777777" w:rsidTr="00695C52">
        <w:trPr>
          <w:trHeight w:val="570"/>
        </w:trPr>
        <w:tc>
          <w:tcPr>
            <w:tcW w:w="5850" w:type="dxa"/>
            <w:vMerge w:val="restart"/>
            <w:vAlign w:val="center"/>
          </w:tcPr>
          <w:p w14:paraId="726F8049"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Minería de textos y datos en apoyo de la investigación y la innovación en universidades y otras instituciones orientadas a la investigación en África</w:t>
            </w:r>
          </w:p>
        </w:tc>
        <w:tc>
          <w:tcPr>
            <w:tcW w:w="2880" w:type="dxa"/>
            <w:noWrap/>
            <w:vAlign w:val="center"/>
          </w:tcPr>
          <w:p w14:paraId="3A997691"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2C6670DE"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7104C678"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5F3ED0EB"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4C4C1D07" w14:textId="77777777" w:rsidTr="00695C52">
        <w:trPr>
          <w:trHeight w:val="560"/>
        </w:trPr>
        <w:tc>
          <w:tcPr>
            <w:tcW w:w="5850" w:type="dxa"/>
            <w:vMerge/>
            <w:vAlign w:val="center"/>
          </w:tcPr>
          <w:p w14:paraId="78BB4637"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43819328"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5CF74404"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523 800</w:t>
            </w:r>
          </w:p>
        </w:tc>
        <w:tc>
          <w:tcPr>
            <w:tcW w:w="1980" w:type="dxa"/>
            <w:noWrap/>
            <w:vAlign w:val="center"/>
          </w:tcPr>
          <w:p w14:paraId="14F9292B"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269 000</w:t>
            </w:r>
          </w:p>
        </w:tc>
        <w:tc>
          <w:tcPr>
            <w:tcW w:w="1800" w:type="dxa"/>
            <w:noWrap/>
            <w:vAlign w:val="center"/>
          </w:tcPr>
          <w:p w14:paraId="35AD16B0"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51 %</w:t>
            </w:r>
          </w:p>
        </w:tc>
      </w:tr>
      <w:tr w:rsidR="004E1E6A" w:rsidRPr="00170D21" w14:paraId="77093389" w14:textId="77777777" w:rsidTr="00695C52">
        <w:trPr>
          <w:trHeight w:val="560"/>
        </w:trPr>
        <w:tc>
          <w:tcPr>
            <w:tcW w:w="5850" w:type="dxa"/>
            <w:vMerge/>
            <w:vAlign w:val="center"/>
          </w:tcPr>
          <w:p w14:paraId="1F026D23"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3B219827"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12D6F21A"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523 800</w:t>
            </w:r>
          </w:p>
        </w:tc>
        <w:tc>
          <w:tcPr>
            <w:tcW w:w="1980" w:type="dxa"/>
            <w:noWrap/>
            <w:vAlign w:val="center"/>
          </w:tcPr>
          <w:p w14:paraId="5B12926E"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269 000</w:t>
            </w:r>
          </w:p>
        </w:tc>
        <w:tc>
          <w:tcPr>
            <w:tcW w:w="1800" w:type="dxa"/>
            <w:noWrap/>
            <w:vAlign w:val="center"/>
          </w:tcPr>
          <w:p w14:paraId="72886EA2"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51 %</w:t>
            </w:r>
          </w:p>
        </w:tc>
      </w:tr>
      <w:tr w:rsidR="004E1E6A" w:rsidRPr="00170D21" w14:paraId="3CAC4AD4" w14:textId="77777777" w:rsidTr="00695C52">
        <w:trPr>
          <w:trHeight w:val="174"/>
        </w:trPr>
        <w:tc>
          <w:tcPr>
            <w:tcW w:w="14400" w:type="dxa"/>
            <w:gridSpan w:val="5"/>
            <w:shd w:val="clear" w:color="000000" w:fill="C7CFD8"/>
            <w:noWrap/>
            <w:vAlign w:val="center"/>
          </w:tcPr>
          <w:p w14:paraId="370B042F"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673D99EE" w14:textId="77777777" w:rsidTr="00695C52">
        <w:trPr>
          <w:trHeight w:val="570"/>
        </w:trPr>
        <w:tc>
          <w:tcPr>
            <w:tcW w:w="5850" w:type="dxa"/>
            <w:vMerge w:val="restart"/>
            <w:vAlign w:val="center"/>
          </w:tcPr>
          <w:p w14:paraId="38BF72FE"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lastRenderedPageBreak/>
              <w:t>Fortalecer la posición de la juventud (edad escolar) e innovar para un futuro mejor</w:t>
            </w:r>
          </w:p>
        </w:tc>
        <w:tc>
          <w:tcPr>
            <w:tcW w:w="2880" w:type="dxa"/>
            <w:noWrap/>
            <w:vAlign w:val="center"/>
          </w:tcPr>
          <w:p w14:paraId="23AB5B28"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7FD4E20C"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24F0E25E"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4828FB4D"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41A967F2" w14:textId="77777777" w:rsidTr="00695C52">
        <w:trPr>
          <w:trHeight w:val="560"/>
        </w:trPr>
        <w:tc>
          <w:tcPr>
            <w:tcW w:w="5850" w:type="dxa"/>
            <w:vMerge/>
            <w:vAlign w:val="center"/>
          </w:tcPr>
          <w:p w14:paraId="41471AF3"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5FE1ADCC"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6FD55CEC" w14:textId="77777777" w:rsidR="004E1E6A" w:rsidRPr="00170D21" w:rsidRDefault="004E1E6A" w:rsidP="00695C52">
            <w:pPr>
              <w:pStyle w:val="Default"/>
              <w:jc w:val="right"/>
              <w:rPr>
                <w:rFonts w:ascii="Arial Narrow" w:hAnsi="Arial Narrow"/>
                <w:color w:val="16365D"/>
                <w:szCs w:val="22"/>
                <w:lang w:val="es-419"/>
              </w:rPr>
            </w:pPr>
            <w:r w:rsidRPr="00170D21">
              <w:rPr>
                <w:rFonts w:ascii="Arial Narrow" w:eastAsia="Arial Narrow" w:hAnsi="Arial Narrow"/>
                <w:color w:val="16365D"/>
                <w:sz w:val="22"/>
                <w:szCs w:val="22"/>
                <w:lang w:val="es-419"/>
              </w:rPr>
              <w:t>574 300</w:t>
            </w:r>
          </w:p>
          <w:p w14:paraId="675AC690" w14:textId="77777777" w:rsidR="004E1E6A" w:rsidRPr="00170D21" w:rsidRDefault="004E1E6A" w:rsidP="00695C52">
            <w:pPr>
              <w:jc w:val="right"/>
              <w:rPr>
                <w:rFonts w:ascii="Arial Narrow" w:hAnsi="Arial Narrow"/>
                <w:color w:val="17365D" w:themeColor="text2" w:themeShade="BF"/>
                <w:szCs w:val="22"/>
                <w:lang w:val="es-419"/>
              </w:rPr>
            </w:pPr>
          </w:p>
        </w:tc>
        <w:tc>
          <w:tcPr>
            <w:tcW w:w="1980" w:type="dxa"/>
            <w:noWrap/>
            <w:vAlign w:val="center"/>
          </w:tcPr>
          <w:p w14:paraId="208073D5"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234 000</w:t>
            </w:r>
          </w:p>
        </w:tc>
        <w:tc>
          <w:tcPr>
            <w:tcW w:w="1800" w:type="dxa"/>
            <w:noWrap/>
            <w:vAlign w:val="center"/>
          </w:tcPr>
          <w:p w14:paraId="7AE86CF8"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41 %</w:t>
            </w:r>
          </w:p>
        </w:tc>
      </w:tr>
      <w:tr w:rsidR="004E1E6A" w:rsidRPr="00170D21" w14:paraId="4A268BF9" w14:textId="77777777" w:rsidTr="00695C52">
        <w:trPr>
          <w:trHeight w:val="560"/>
        </w:trPr>
        <w:tc>
          <w:tcPr>
            <w:tcW w:w="5850" w:type="dxa"/>
            <w:vMerge/>
            <w:vAlign w:val="center"/>
          </w:tcPr>
          <w:p w14:paraId="1B058083"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3D1FF403"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0DE0E970" w14:textId="77777777" w:rsidR="004E1E6A" w:rsidRPr="00170D21" w:rsidRDefault="004E1E6A" w:rsidP="00695C52">
            <w:pPr>
              <w:pStyle w:val="Default"/>
              <w:jc w:val="right"/>
              <w:rPr>
                <w:rFonts w:ascii="Arial Narrow" w:hAnsi="Arial Narrow"/>
                <w:color w:val="16365D"/>
                <w:szCs w:val="22"/>
                <w:lang w:val="es-419"/>
              </w:rPr>
            </w:pPr>
            <w:r w:rsidRPr="00170D21">
              <w:rPr>
                <w:rFonts w:ascii="Arial Narrow" w:eastAsia="Arial Narrow" w:hAnsi="Arial Narrow"/>
                <w:b/>
                <w:bCs/>
                <w:color w:val="16365D"/>
                <w:sz w:val="22"/>
                <w:szCs w:val="22"/>
                <w:lang w:val="es-419"/>
              </w:rPr>
              <w:t>574 300</w:t>
            </w:r>
          </w:p>
        </w:tc>
        <w:tc>
          <w:tcPr>
            <w:tcW w:w="1980" w:type="dxa"/>
            <w:noWrap/>
            <w:vAlign w:val="center"/>
          </w:tcPr>
          <w:p w14:paraId="08683912"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234 000</w:t>
            </w:r>
          </w:p>
        </w:tc>
        <w:tc>
          <w:tcPr>
            <w:tcW w:w="1800" w:type="dxa"/>
            <w:noWrap/>
            <w:vAlign w:val="center"/>
          </w:tcPr>
          <w:p w14:paraId="216210AD"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41 %</w:t>
            </w:r>
          </w:p>
        </w:tc>
      </w:tr>
      <w:tr w:rsidR="004E1E6A" w:rsidRPr="00170D21" w14:paraId="4F5BA6B2" w14:textId="77777777" w:rsidTr="00695C52">
        <w:trPr>
          <w:trHeight w:val="174"/>
        </w:trPr>
        <w:tc>
          <w:tcPr>
            <w:tcW w:w="14400" w:type="dxa"/>
            <w:gridSpan w:val="5"/>
            <w:shd w:val="clear" w:color="000000" w:fill="C7CFD8"/>
            <w:noWrap/>
            <w:vAlign w:val="center"/>
          </w:tcPr>
          <w:p w14:paraId="43D4A21A"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36BFAC06" w14:textId="77777777" w:rsidTr="00695C52">
        <w:trPr>
          <w:trHeight w:val="570"/>
        </w:trPr>
        <w:tc>
          <w:tcPr>
            <w:tcW w:w="5850" w:type="dxa"/>
            <w:vMerge w:val="restart"/>
            <w:vAlign w:val="center"/>
          </w:tcPr>
          <w:p w14:paraId="0A16E00C"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Elaboración de estrategias y herramientas para hacer frente a la piratería del derecho de autor en Internet en el mercado digital africano</w:t>
            </w:r>
          </w:p>
        </w:tc>
        <w:tc>
          <w:tcPr>
            <w:tcW w:w="2880" w:type="dxa"/>
            <w:noWrap/>
            <w:vAlign w:val="center"/>
          </w:tcPr>
          <w:p w14:paraId="2A9DD69F"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043F5653"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0CDF6959"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71D941D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44D91856" w14:textId="77777777" w:rsidTr="00695C52">
        <w:trPr>
          <w:trHeight w:val="560"/>
        </w:trPr>
        <w:tc>
          <w:tcPr>
            <w:tcW w:w="5850" w:type="dxa"/>
            <w:vMerge/>
            <w:vAlign w:val="center"/>
          </w:tcPr>
          <w:p w14:paraId="723730A0"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4A517125"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316E7E92"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501 200</w:t>
            </w:r>
          </w:p>
        </w:tc>
        <w:tc>
          <w:tcPr>
            <w:tcW w:w="1980" w:type="dxa"/>
            <w:noWrap/>
            <w:vAlign w:val="center"/>
          </w:tcPr>
          <w:p w14:paraId="76FA709E"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156 000</w:t>
            </w:r>
          </w:p>
        </w:tc>
        <w:tc>
          <w:tcPr>
            <w:tcW w:w="1800" w:type="dxa"/>
            <w:noWrap/>
            <w:vAlign w:val="center"/>
          </w:tcPr>
          <w:p w14:paraId="00BF457A"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31 %</w:t>
            </w:r>
          </w:p>
        </w:tc>
      </w:tr>
      <w:tr w:rsidR="004E1E6A" w:rsidRPr="00170D21" w14:paraId="77BB239F" w14:textId="77777777" w:rsidTr="00695C52">
        <w:trPr>
          <w:trHeight w:val="560"/>
        </w:trPr>
        <w:tc>
          <w:tcPr>
            <w:tcW w:w="5850" w:type="dxa"/>
            <w:vMerge/>
            <w:vAlign w:val="center"/>
          </w:tcPr>
          <w:p w14:paraId="57876BDD"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0141F3AD"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5A2DE706"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501 200</w:t>
            </w:r>
          </w:p>
        </w:tc>
        <w:tc>
          <w:tcPr>
            <w:tcW w:w="1980" w:type="dxa"/>
            <w:noWrap/>
            <w:vAlign w:val="center"/>
          </w:tcPr>
          <w:p w14:paraId="2E04AD58"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156 000</w:t>
            </w:r>
          </w:p>
        </w:tc>
        <w:tc>
          <w:tcPr>
            <w:tcW w:w="1800" w:type="dxa"/>
            <w:noWrap/>
            <w:vAlign w:val="center"/>
          </w:tcPr>
          <w:p w14:paraId="047AD7F2"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31 %</w:t>
            </w:r>
          </w:p>
        </w:tc>
      </w:tr>
      <w:tr w:rsidR="004E1E6A" w:rsidRPr="00170D21" w14:paraId="3428F43E" w14:textId="77777777" w:rsidTr="00695C52">
        <w:trPr>
          <w:trHeight w:val="174"/>
        </w:trPr>
        <w:tc>
          <w:tcPr>
            <w:tcW w:w="14400" w:type="dxa"/>
            <w:gridSpan w:val="5"/>
            <w:shd w:val="clear" w:color="000000" w:fill="C7CFD8"/>
            <w:noWrap/>
            <w:vAlign w:val="center"/>
          </w:tcPr>
          <w:p w14:paraId="61527A41"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76702AD0" w14:textId="77777777" w:rsidTr="00695C52">
        <w:trPr>
          <w:trHeight w:val="570"/>
        </w:trPr>
        <w:tc>
          <w:tcPr>
            <w:tcW w:w="5850" w:type="dxa"/>
            <w:vMerge w:val="restart"/>
            <w:vAlign w:val="center"/>
          </w:tcPr>
          <w:p w14:paraId="222EC631"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Derecho de autor y distribución de contenidos en el entorno digital (Fase II)</w:t>
            </w:r>
          </w:p>
        </w:tc>
        <w:tc>
          <w:tcPr>
            <w:tcW w:w="2880" w:type="dxa"/>
            <w:noWrap/>
            <w:vAlign w:val="center"/>
          </w:tcPr>
          <w:p w14:paraId="77760D34"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06E58811"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2EA1B78A"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0D0AE7ED"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56276997" w14:textId="77777777" w:rsidTr="00695C52">
        <w:trPr>
          <w:trHeight w:val="560"/>
        </w:trPr>
        <w:tc>
          <w:tcPr>
            <w:tcW w:w="5850" w:type="dxa"/>
            <w:vMerge/>
            <w:vAlign w:val="center"/>
          </w:tcPr>
          <w:p w14:paraId="482764D9"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2A54B944"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0F5436C7"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556 200</w:t>
            </w:r>
          </w:p>
        </w:tc>
        <w:tc>
          <w:tcPr>
            <w:tcW w:w="1980" w:type="dxa"/>
            <w:noWrap/>
            <w:vAlign w:val="center"/>
          </w:tcPr>
          <w:p w14:paraId="2CC6384D"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205 000</w:t>
            </w:r>
          </w:p>
        </w:tc>
        <w:tc>
          <w:tcPr>
            <w:tcW w:w="1800" w:type="dxa"/>
            <w:noWrap/>
            <w:vAlign w:val="center"/>
          </w:tcPr>
          <w:p w14:paraId="4B6AAACD"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37 %</w:t>
            </w:r>
          </w:p>
        </w:tc>
      </w:tr>
      <w:tr w:rsidR="004E1E6A" w:rsidRPr="00170D21" w14:paraId="22C06FED" w14:textId="77777777" w:rsidTr="00695C52">
        <w:trPr>
          <w:trHeight w:val="560"/>
        </w:trPr>
        <w:tc>
          <w:tcPr>
            <w:tcW w:w="5850" w:type="dxa"/>
            <w:vMerge/>
            <w:vAlign w:val="center"/>
          </w:tcPr>
          <w:p w14:paraId="410AAE02"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51C248A2"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25695AC0"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556 200</w:t>
            </w:r>
          </w:p>
        </w:tc>
        <w:tc>
          <w:tcPr>
            <w:tcW w:w="1980" w:type="dxa"/>
            <w:noWrap/>
            <w:vAlign w:val="center"/>
          </w:tcPr>
          <w:p w14:paraId="55CB40CE"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205 000</w:t>
            </w:r>
          </w:p>
        </w:tc>
        <w:tc>
          <w:tcPr>
            <w:tcW w:w="1800" w:type="dxa"/>
            <w:noWrap/>
            <w:vAlign w:val="center"/>
          </w:tcPr>
          <w:p w14:paraId="7181FC7E"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37 %</w:t>
            </w:r>
          </w:p>
        </w:tc>
      </w:tr>
      <w:tr w:rsidR="004E1E6A" w:rsidRPr="00170D21" w14:paraId="52CC1931" w14:textId="77777777" w:rsidTr="00695C52">
        <w:trPr>
          <w:trHeight w:val="174"/>
        </w:trPr>
        <w:tc>
          <w:tcPr>
            <w:tcW w:w="14400" w:type="dxa"/>
            <w:gridSpan w:val="5"/>
            <w:shd w:val="clear" w:color="000000" w:fill="C7CFD8"/>
            <w:noWrap/>
            <w:vAlign w:val="center"/>
          </w:tcPr>
          <w:p w14:paraId="4B929E34"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72E24276" w14:textId="77777777" w:rsidTr="00695C52">
        <w:trPr>
          <w:trHeight w:val="570"/>
        </w:trPr>
        <w:tc>
          <w:tcPr>
            <w:tcW w:w="5850" w:type="dxa"/>
            <w:vMerge w:val="restart"/>
            <w:vAlign w:val="center"/>
          </w:tcPr>
          <w:p w14:paraId="7AEF40A4"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PI y aprovechamiento del potencial de las indicaciones geográficas no agrícolas para el empoderamiento de las comunidades locales y la preservación o la recuperación de las artes y tradiciones locales</w:t>
            </w:r>
          </w:p>
        </w:tc>
        <w:tc>
          <w:tcPr>
            <w:tcW w:w="2880" w:type="dxa"/>
            <w:noWrap/>
            <w:vAlign w:val="center"/>
          </w:tcPr>
          <w:p w14:paraId="478FDD99"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75350089"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0D626C54"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13E27D01"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58BBEFCD" w14:textId="77777777" w:rsidTr="00695C52">
        <w:trPr>
          <w:trHeight w:val="560"/>
        </w:trPr>
        <w:tc>
          <w:tcPr>
            <w:tcW w:w="5850" w:type="dxa"/>
            <w:vMerge/>
            <w:vAlign w:val="center"/>
          </w:tcPr>
          <w:p w14:paraId="6D1CA46C"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7EDCB14D"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738AD0BA"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575 300</w:t>
            </w:r>
          </w:p>
        </w:tc>
        <w:tc>
          <w:tcPr>
            <w:tcW w:w="1980" w:type="dxa"/>
            <w:noWrap/>
            <w:vAlign w:val="center"/>
          </w:tcPr>
          <w:p w14:paraId="2F767638"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153 000</w:t>
            </w:r>
          </w:p>
        </w:tc>
        <w:tc>
          <w:tcPr>
            <w:tcW w:w="1800" w:type="dxa"/>
            <w:noWrap/>
            <w:vAlign w:val="center"/>
          </w:tcPr>
          <w:p w14:paraId="6EA2058D"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27 %</w:t>
            </w:r>
          </w:p>
        </w:tc>
      </w:tr>
      <w:tr w:rsidR="004E1E6A" w:rsidRPr="00170D21" w14:paraId="05F0FF7D" w14:textId="77777777" w:rsidTr="00695C52">
        <w:trPr>
          <w:trHeight w:val="560"/>
        </w:trPr>
        <w:tc>
          <w:tcPr>
            <w:tcW w:w="5850" w:type="dxa"/>
            <w:vMerge/>
            <w:vAlign w:val="center"/>
          </w:tcPr>
          <w:p w14:paraId="3CEB75CC"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3012E349"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5FA628A1"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575 300</w:t>
            </w:r>
          </w:p>
        </w:tc>
        <w:tc>
          <w:tcPr>
            <w:tcW w:w="1980" w:type="dxa"/>
            <w:noWrap/>
            <w:vAlign w:val="center"/>
          </w:tcPr>
          <w:p w14:paraId="0471A2C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153 000</w:t>
            </w:r>
          </w:p>
        </w:tc>
        <w:tc>
          <w:tcPr>
            <w:tcW w:w="1800" w:type="dxa"/>
            <w:noWrap/>
            <w:vAlign w:val="center"/>
          </w:tcPr>
          <w:p w14:paraId="167E4A31"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27 %</w:t>
            </w:r>
          </w:p>
        </w:tc>
      </w:tr>
      <w:tr w:rsidR="004E1E6A" w:rsidRPr="00170D21" w14:paraId="76FBC80C" w14:textId="77777777" w:rsidTr="00695C52">
        <w:trPr>
          <w:trHeight w:val="170"/>
        </w:trPr>
        <w:tc>
          <w:tcPr>
            <w:tcW w:w="14400" w:type="dxa"/>
            <w:gridSpan w:val="5"/>
            <w:shd w:val="clear" w:color="auto" w:fill="C7CFD8"/>
            <w:vAlign w:val="center"/>
          </w:tcPr>
          <w:p w14:paraId="09860F0B"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3041DE52" w14:textId="77777777" w:rsidTr="00695C52">
        <w:trPr>
          <w:trHeight w:val="560"/>
        </w:trPr>
        <w:tc>
          <w:tcPr>
            <w:tcW w:w="5850" w:type="dxa"/>
            <w:vMerge w:val="restart"/>
            <w:vAlign w:val="center"/>
          </w:tcPr>
          <w:p w14:paraId="34367743" w14:textId="5ACAD007" w:rsidR="004E1E6A" w:rsidRPr="00170D21" w:rsidRDefault="004E1E6A" w:rsidP="00170D21">
            <w:pPr>
              <w:keepNext/>
              <w:rPr>
                <w:rFonts w:ascii="Arial Narrow" w:hAnsi="Arial Narrow"/>
                <w:color w:val="17365D" w:themeColor="text2" w:themeShade="BF"/>
                <w:szCs w:val="22"/>
                <w:lang w:val="es-419"/>
              </w:rPr>
            </w:pPr>
            <w:hyperlink r:id="rId190" w:history="1">
              <w:r w:rsidRPr="00170D21">
                <w:rPr>
                  <w:rFonts w:ascii="Arial Narrow" w:eastAsia="Arial Narrow" w:hAnsi="Arial Narrow"/>
                  <w:b/>
                  <w:bCs/>
                  <w:color w:val="17365D"/>
                  <w:szCs w:val="22"/>
                  <w:lang w:val="es-419"/>
                </w:rPr>
                <w:t>Mejora de las capacidades de las Oficinas de PI nacionales en tiempos de crisis</w:t>
              </w:r>
            </w:hyperlink>
          </w:p>
        </w:tc>
        <w:tc>
          <w:tcPr>
            <w:tcW w:w="2880" w:type="dxa"/>
            <w:noWrap/>
            <w:vAlign w:val="center"/>
          </w:tcPr>
          <w:p w14:paraId="288A0568" w14:textId="77777777" w:rsidR="004E1E6A" w:rsidRPr="00170D21" w:rsidRDefault="004E1E6A" w:rsidP="00170D21">
            <w:pPr>
              <w:keepNext/>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51FE25DF" w14:textId="77777777" w:rsidR="004E1E6A" w:rsidRPr="00170D21" w:rsidRDefault="004E1E6A" w:rsidP="00170D21">
            <w:pPr>
              <w:keepNext/>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1DFFB39B" w14:textId="77777777" w:rsidR="004E1E6A" w:rsidRPr="00170D21" w:rsidRDefault="004E1E6A" w:rsidP="00170D21">
            <w:pPr>
              <w:keepNext/>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759A01BE" w14:textId="77777777" w:rsidR="004E1E6A" w:rsidRPr="00170D21" w:rsidRDefault="004E1E6A" w:rsidP="00170D21">
            <w:pPr>
              <w:keepNext/>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19996780" w14:textId="77777777" w:rsidTr="00695C52">
        <w:trPr>
          <w:trHeight w:val="560"/>
        </w:trPr>
        <w:tc>
          <w:tcPr>
            <w:tcW w:w="5850" w:type="dxa"/>
            <w:vMerge/>
            <w:vAlign w:val="center"/>
          </w:tcPr>
          <w:p w14:paraId="69FAB2D9" w14:textId="77777777" w:rsidR="004E1E6A" w:rsidRPr="00170D21" w:rsidRDefault="004E1E6A" w:rsidP="00170D21">
            <w:pPr>
              <w:keepNext/>
              <w:rPr>
                <w:rFonts w:ascii="Arial Narrow" w:hAnsi="Arial Narrow"/>
                <w:color w:val="17365D" w:themeColor="text2" w:themeShade="BF"/>
                <w:szCs w:val="22"/>
                <w:lang w:val="es-419"/>
              </w:rPr>
            </w:pPr>
          </w:p>
        </w:tc>
        <w:tc>
          <w:tcPr>
            <w:tcW w:w="2880" w:type="dxa"/>
            <w:noWrap/>
            <w:vAlign w:val="center"/>
          </w:tcPr>
          <w:p w14:paraId="51AC1E79" w14:textId="77777777" w:rsidR="004E1E6A" w:rsidRPr="00170D21" w:rsidRDefault="004E1E6A" w:rsidP="00170D21">
            <w:pPr>
              <w:keepNext/>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5319FA86" w14:textId="77777777" w:rsidR="004E1E6A" w:rsidRPr="00170D21" w:rsidRDefault="004E1E6A" w:rsidP="00170D21">
            <w:pPr>
              <w:keepNext/>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205 000</w:t>
            </w:r>
          </w:p>
        </w:tc>
        <w:tc>
          <w:tcPr>
            <w:tcW w:w="1980" w:type="dxa"/>
            <w:noWrap/>
            <w:vAlign w:val="center"/>
          </w:tcPr>
          <w:p w14:paraId="26ACB61B" w14:textId="77777777" w:rsidR="004E1E6A" w:rsidRPr="00170D21" w:rsidRDefault="004E1E6A" w:rsidP="00170D21">
            <w:pPr>
              <w:keepNext/>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4AD2F1F7" w14:textId="77777777" w:rsidR="004E1E6A" w:rsidRPr="00170D21" w:rsidRDefault="004E1E6A" w:rsidP="00170D21">
            <w:pPr>
              <w:keepNext/>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0</w:t>
            </w:r>
          </w:p>
        </w:tc>
      </w:tr>
      <w:tr w:rsidR="004E1E6A" w:rsidRPr="00170D21" w14:paraId="51EC4A3F" w14:textId="77777777" w:rsidTr="00695C52">
        <w:trPr>
          <w:trHeight w:val="560"/>
        </w:trPr>
        <w:tc>
          <w:tcPr>
            <w:tcW w:w="5850" w:type="dxa"/>
            <w:vMerge/>
            <w:vAlign w:val="center"/>
          </w:tcPr>
          <w:p w14:paraId="2D245A04"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669E0DFD"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588B8823"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205 000</w:t>
            </w:r>
          </w:p>
        </w:tc>
        <w:tc>
          <w:tcPr>
            <w:tcW w:w="1980" w:type="dxa"/>
            <w:noWrap/>
            <w:vAlign w:val="center"/>
          </w:tcPr>
          <w:p w14:paraId="7BF28FC3"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23821F02"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0</w:t>
            </w:r>
          </w:p>
        </w:tc>
      </w:tr>
      <w:tr w:rsidR="004E1E6A" w:rsidRPr="00170D21" w14:paraId="3B99966D" w14:textId="77777777" w:rsidTr="00695C52">
        <w:trPr>
          <w:trHeight w:val="170"/>
        </w:trPr>
        <w:tc>
          <w:tcPr>
            <w:tcW w:w="14400" w:type="dxa"/>
            <w:gridSpan w:val="5"/>
            <w:shd w:val="clear" w:color="auto" w:fill="C7CFD8"/>
            <w:vAlign w:val="center"/>
          </w:tcPr>
          <w:p w14:paraId="70E92767"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2FEB8C08" w14:textId="77777777" w:rsidTr="00695C52">
        <w:trPr>
          <w:trHeight w:val="560"/>
        </w:trPr>
        <w:tc>
          <w:tcPr>
            <w:tcW w:w="5850" w:type="dxa"/>
            <w:vMerge w:val="restart"/>
            <w:vAlign w:val="center"/>
          </w:tcPr>
          <w:p w14:paraId="0E2C9EC1"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Mejora de las capacidades de enseñanza de la PI de las instituciones académicas artísticas y creativas para fomentar la creatividad</w:t>
            </w:r>
          </w:p>
        </w:tc>
        <w:tc>
          <w:tcPr>
            <w:tcW w:w="2880" w:type="dxa"/>
            <w:noWrap/>
            <w:vAlign w:val="center"/>
          </w:tcPr>
          <w:p w14:paraId="60D30CB5"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1B9B573E"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316EB70C"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7F7112CF"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35E08277" w14:textId="77777777" w:rsidTr="00695C52">
        <w:trPr>
          <w:trHeight w:val="560"/>
        </w:trPr>
        <w:tc>
          <w:tcPr>
            <w:tcW w:w="5850" w:type="dxa"/>
            <w:vMerge/>
            <w:vAlign w:val="center"/>
          </w:tcPr>
          <w:p w14:paraId="7A67DA0E"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7D255267"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1BD73B6C"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281 200</w:t>
            </w:r>
          </w:p>
        </w:tc>
        <w:tc>
          <w:tcPr>
            <w:tcW w:w="1980" w:type="dxa"/>
            <w:noWrap/>
            <w:vAlign w:val="center"/>
          </w:tcPr>
          <w:p w14:paraId="2B0F5768"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0698FAF7"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0</w:t>
            </w:r>
          </w:p>
        </w:tc>
      </w:tr>
      <w:tr w:rsidR="004E1E6A" w:rsidRPr="00170D21" w14:paraId="3CB2DEAC" w14:textId="77777777" w:rsidTr="00695C52">
        <w:trPr>
          <w:trHeight w:val="560"/>
        </w:trPr>
        <w:tc>
          <w:tcPr>
            <w:tcW w:w="5850" w:type="dxa"/>
            <w:vMerge/>
            <w:vAlign w:val="center"/>
          </w:tcPr>
          <w:p w14:paraId="00F9D392"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0B362E55"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389C1F63"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281 200</w:t>
            </w:r>
          </w:p>
        </w:tc>
        <w:tc>
          <w:tcPr>
            <w:tcW w:w="1980" w:type="dxa"/>
            <w:noWrap/>
            <w:vAlign w:val="center"/>
          </w:tcPr>
          <w:p w14:paraId="586CFA42"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67C99DAD"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0</w:t>
            </w:r>
          </w:p>
        </w:tc>
      </w:tr>
      <w:tr w:rsidR="004E1E6A" w:rsidRPr="00170D21" w14:paraId="0CE14833" w14:textId="77777777" w:rsidTr="00695C52">
        <w:trPr>
          <w:trHeight w:val="170"/>
        </w:trPr>
        <w:tc>
          <w:tcPr>
            <w:tcW w:w="14400" w:type="dxa"/>
            <w:gridSpan w:val="5"/>
            <w:shd w:val="clear" w:color="auto" w:fill="C7CFD8"/>
            <w:vAlign w:val="center"/>
          </w:tcPr>
          <w:p w14:paraId="35154ABF"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067F69AE" w14:textId="77777777" w:rsidTr="00695C52">
        <w:trPr>
          <w:trHeight w:val="560"/>
        </w:trPr>
        <w:tc>
          <w:tcPr>
            <w:tcW w:w="5850" w:type="dxa"/>
            <w:vMerge w:val="restart"/>
            <w:vAlign w:val="center"/>
          </w:tcPr>
          <w:p w14:paraId="399B7297"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Apoyo y consolidación del papel de las marcas colectivas como herramienta de impulso económico, cultural y social a través de un enfoque integrado del desarrollo</w:t>
            </w:r>
          </w:p>
        </w:tc>
        <w:tc>
          <w:tcPr>
            <w:tcW w:w="2880" w:type="dxa"/>
            <w:noWrap/>
            <w:vAlign w:val="center"/>
          </w:tcPr>
          <w:p w14:paraId="1B87EF30"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48EFC03B"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30AE6F53"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2EF19F77"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1D3C9A94" w14:textId="77777777" w:rsidTr="00695C52">
        <w:trPr>
          <w:trHeight w:val="560"/>
        </w:trPr>
        <w:tc>
          <w:tcPr>
            <w:tcW w:w="5850" w:type="dxa"/>
            <w:vMerge/>
            <w:vAlign w:val="center"/>
          </w:tcPr>
          <w:p w14:paraId="6105FCB2"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3DBC1341"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733B6F3D"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320 000</w:t>
            </w:r>
          </w:p>
        </w:tc>
        <w:tc>
          <w:tcPr>
            <w:tcW w:w="1980" w:type="dxa"/>
            <w:noWrap/>
            <w:vAlign w:val="center"/>
          </w:tcPr>
          <w:p w14:paraId="4A277411"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77 000</w:t>
            </w:r>
          </w:p>
        </w:tc>
        <w:tc>
          <w:tcPr>
            <w:tcW w:w="1800" w:type="dxa"/>
            <w:noWrap/>
            <w:vAlign w:val="center"/>
          </w:tcPr>
          <w:p w14:paraId="669C8238"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24 %</w:t>
            </w:r>
          </w:p>
        </w:tc>
      </w:tr>
      <w:tr w:rsidR="004E1E6A" w:rsidRPr="00170D21" w14:paraId="3B007BBB" w14:textId="77777777" w:rsidTr="00695C52">
        <w:trPr>
          <w:trHeight w:val="560"/>
        </w:trPr>
        <w:tc>
          <w:tcPr>
            <w:tcW w:w="5850" w:type="dxa"/>
            <w:vMerge/>
            <w:vAlign w:val="center"/>
          </w:tcPr>
          <w:p w14:paraId="3902D963"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3D5A7897"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52D1199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320 000</w:t>
            </w:r>
          </w:p>
        </w:tc>
        <w:tc>
          <w:tcPr>
            <w:tcW w:w="1980" w:type="dxa"/>
            <w:noWrap/>
            <w:vAlign w:val="center"/>
          </w:tcPr>
          <w:p w14:paraId="3ACF7C70"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77 000</w:t>
            </w:r>
          </w:p>
        </w:tc>
        <w:tc>
          <w:tcPr>
            <w:tcW w:w="1800" w:type="dxa"/>
            <w:noWrap/>
            <w:vAlign w:val="center"/>
          </w:tcPr>
          <w:p w14:paraId="44E5B293"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24 %</w:t>
            </w:r>
          </w:p>
        </w:tc>
      </w:tr>
      <w:tr w:rsidR="004E1E6A" w:rsidRPr="00170D21" w14:paraId="7E61072F" w14:textId="77777777" w:rsidTr="00695C52">
        <w:trPr>
          <w:trHeight w:val="170"/>
        </w:trPr>
        <w:tc>
          <w:tcPr>
            <w:tcW w:w="14400" w:type="dxa"/>
            <w:gridSpan w:val="5"/>
            <w:shd w:val="clear" w:color="auto" w:fill="C7CFD8"/>
            <w:vAlign w:val="center"/>
          </w:tcPr>
          <w:p w14:paraId="1C9795F8"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2E8267BB" w14:textId="77777777" w:rsidTr="00695C52">
        <w:trPr>
          <w:trHeight w:val="560"/>
        </w:trPr>
        <w:tc>
          <w:tcPr>
            <w:tcW w:w="5850" w:type="dxa"/>
            <w:vMerge w:val="restart"/>
            <w:vAlign w:val="center"/>
          </w:tcPr>
          <w:p w14:paraId="6B5D89D6"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 xml:space="preserve">Implantación de servicios de solución alternativa de controversias en las oficinas de derecho de autor </w:t>
            </w:r>
          </w:p>
        </w:tc>
        <w:tc>
          <w:tcPr>
            <w:tcW w:w="2880" w:type="dxa"/>
            <w:noWrap/>
            <w:vAlign w:val="center"/>
          </w:tcPr>
          <w:p w14:paraId="7E7DC901"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3A952BB7"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07BAEB2B"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28DC8260"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0FE2313A" w14:textId="77777777" w:rsidTr="00695C52">
        <w:trPr>
          <w:trHeight w:val="560"/>
        </w:trPr>
        <w:tc>
          <w:tcPr>
            <w:tcW w:w="5850" w:type="dxa"/>
            <w:vMerge/>
            <w:vAlign w:val="center"/>
          </w:tcPr>
          <w:p w14:paraId="5BD23604"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2A6F236D"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04AEDCA0"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330 000</w:t>
            </w:r>
          </w:p>
        </w:tc>
        <w:tc>
          <w:tcPr>
            <w:tcW w:w="1980" w:type="dxa"/>
            <w:noWrap/>
            <w:vAlign w:val="center"/>
          </w:tcPr>
          <w:p w14:paraId="4352994D"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105.000</w:t>
            </w:r>
          </w:p>
        </w:tc>
        <w:tc>
          <w:tcPr>
            <w:tcW w:w="1800" w:type="dxa"/>
            <w:noWrap/>
            <w:vAlign w:val="center"/>
          </w:tcPr>
          <w:p w14:paraId="52CFFB22"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32 %</w:t>
            </w:r>
          </w:p>
        </w:tc>
      </w:tr>
      <w:tr w:rsidR="004E1E6A" w:rsidRPr="00170D21" w14:paraId="24FA075D" w14:textId="77777777" w:rsidTr="00695C52">
        <w:trPr>
          <w:trHeight w:val="560"/>
        </w:trPr>
        <w:tc>
          <w:tcPr>
            <w:tcW w:w="5850" w:type="dxa"/>
            <w:vMerge/>
            <w:vAlign w:val="center"/>
          </w:tcPr>
          <w:p w14:paraId="73874ACB"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284D4DF3"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38B4350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330 000</w:t>
            </w:r>
          </w:p>
        </w:tc>
        <w:tc>
          <w:tcPr>
            <w:tcW w:w="1980" w:type="dxa"/>
            <w:noWrap/>
            <w:vAlign w:val="center"/>
          </w:tcPr>
          <w:p w14:paraId="74630789"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105 000</w:t>
            </w:r>
          </w:p>
        </w:tc>
        <w:tc>
          <w:tcPr>
            <w:tcW w:w="1800" w:type="dxa"/>
            <w:noWrap/>
            <w:vAlign w:val="center"/>
          </w:tcPr>
          <w:p w14:paraId="1625033D"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32 %</w:t>
            </w:r>
          </w:p>
        </w:tc>
      </w:tr>
      <w:tr w:rsidR="004E1E6A" w:rsidRPr="00170D21" w14:paraId="44A0C1C6" w14:textId="77777777" w:rsidTr="00695C52">
        <w:trPr>
          <w:trHeight w:val="170"/>
        </w:trPr>
        <w:tc>
          <w:tcPr>
            <w:tcW w:w="14400" w:type="dxa"/>
            <w:gridSpan w:val="5"/>
            <w:shd w:val="clear" w:color="auto" w:fill="C7CFD8"/>
            <w:vAlign w:val="center"/>
          </w:tcPr>
          <w:p w14:paraId="26F94A36"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2BFE9A39" w14:textId="77777777" w:rsidTr="00695C52">
        <w:trPr>
          <w:trHeight w:val="560"/>
        </w:trPr>
        <w:tc>
          <w:tcPr>
            <w:tcW w:w="5850" w:type="dxa"/>
            <w:vMerge w:val="restart"/>
            <w:vAlign w:val="center"/>
          </w:tcPr>
          <w:p w14:paraId="66369FB2" w14:textId="77777777" w:rsidR="004E1E6A" w:rsidRPr="00170D21" w:rsidRDefault="004E1E6A" w:rsidP="00170D21">
            <w:pPr>
              <w:keepNext/>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lastRenderedPageBreak/>
              <w:t>Creación de un centro de recursos y perspectivas sobre estrategias nacionales de propiedad intelectual en la OMPI</w:t>
            </w:r>
          </w:p>
        </w:tc>
        <w:tc>
          <w:tcPr>
            <w:tcW w:w="2880" w:type="dxa"/>
            <w:noWrap/>
            <w:vAlign w:val="center"/>
          </w:tcPr>
          <w:p w14:paraId="5899568A" w14:textId="77777777" w:rsidR="004E1E6A" w:rsidRPr="00170D21" w:rsidRDefault="004E1E6A" w:rsidP="00170D21">
            <w:pPr>
              <w:keepNext/>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0D99D509" w14:textId="77777777" w:rsidR="004E1E6A" w:rsidRPr="00170D21" w:rsidRDefault="004E1E6A" w:rsidP="00170D21">
            <w:pPr>
              <w:keepNext/>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618E7922" w14:textId="77777777" w:rsidR="004E1E6A" w:rsidRPr="00170D21" w:rsidRDefault="004E1E6A" w:rsidP="00170D21">
            <w:pPr>
              <w:keepNext/>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31C9F667" w14:textId="77777777" w:rsidR="004E1E6A" w:rsidRPr="00170D21" w:rsidRDefault="004E1E6A" w:rsidP="00170D21">
            <w:pPr>
              <w:keepNext/>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3838DB1D" w14:textId="77777777" w:rsidTr="00695C52">
        <w:trPr>
          <w:trHeight w:val="560"/>
        </w:trPr>
        <w:tc>
          <w:tcPr>
            <w:tcW w:w="5850" w:type="dxa"/>
            <w:vMerge/>
            <w:vAlign w:val="center"/>
          </w:tcPr>
          <w:p w14:paraId="616F3726" w14:textId="77777777" w:rsidR="004E1E6A" w:rsidRPr="00170D21" w:rsidRDefault="004E1E6A" w:rsidP="00170D21">
            <w:pPr>
              <w:keepNext/>
              <w:rPr>
                <w:rFonts w:ascii="Arial Narrow" w:hAnsi="Arial Narrow"/>
                <w:color w:val="17365D" w:themeColor="text2" w:themeShade="BF"/>
                <w:szCs w:val="22"/>
                <w:lang w:val="es-419"/>
              </w:rPr>
            </w:pPr>
          </w:p>
        </w:tc>
        <w:tc>
          <w:tcPr>
            <w:tcW w:w="2880" w:type="dxa"/>
            <w:noWrap/>
            <w:vAlign w:val="center"/>
          </w:tcPr>
          <w:p w14:paraId="02A3A0B9" w14:textId="77777777" w:rsidR="004E1E6A" w:rsidRPr="00170D21" w:rsidRDefault="004E1E6A" w:rsidP="00170D21">
            <w:pPr>
              <w:keepNext/>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5A598C9B" w14:textId="77777777" w:rsidR="004E1E6A" w:rsidRPr="00170D21" w:rsidRDefault="004E1E6A" w:rsidP="00170D21">
            <w:pPr>
              <w:keepNext/>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355 000</w:t>
            </w:r>
          </w:p>
        </w:tc>
        <w:tc>
          <w:tcPr>
            <w:tcW w:w="1980" w:type="dxa"/>
            <w:noWrap/>
            <w:vAlign w:val="center"/>
          </w:tcPr>
          <w:p w14:paraId="38740761" w14:textId="77777777" w:rsidR="004E1E6A" w:rsidRPr="00170D21" w:rsidRDefault="004E1E6A" w:rsidP="00170D21">
            <w:pPr>
              <w:keepNext/>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14 000</w:t>
            </w:r>
          </w:p>
        </w:tc>
        <w:tc>
          <w:tcPr>
            <w:tcW w:w="1800" w:type="dxa"/>
            <w:noWrap/>
            <w:vAlign w:val="center"/>
          </w:tcPr>
          <w:p w14:paraId="564BE263" w14:textId="77777777" w:rsidR="004E1E6A" w:rsidRPr="00170D21" w:rsidRDefault="004E1E6A" w:rsidP="00170D21">
            <w:pPr>
              <w:keepNext/>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4 %</w:t>
            </w:r>
          </w:p>
        </w:tc>
      </w:tr>
      <w:tr w:rsidR="004E1E6A" w:rsidRPr="00170D21" w14:paraId="4B5BEAEF" w14:textId="77777777" w:rsidTr="00695C52">
        <w:trPr>
          <w:trHeight w:val="560"/>
        </w:trPr>
        <w:tc>
          <w:tcPr>
            <w:tcW w:w="5850" w:type="dxa"/>
            <w:vMerge/>
            <w:vAlign w:val="center"/>
          </w:tcPr>
          <w:p w14:paraId="783AB7A1"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7FA3A25B"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43987B7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355 000</w:t>
            </w:r>
          </w:p>
        </w:tc>
        <w:tc>
          <w:tcPr>
            <w:tcW w:w="1980" w:type="dxa"/>
            <w:noWrap/>
            <w:vAlign w:val="center"/>
          </w:tcPr>
          <w:p w14:paraId="4BC54831"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14 000</w:t>
            </w:r>
          </w:p>
        </w:tc>
        <w:tc>
          <w:tcPr>
            <w:tcW w:w="1800" w:type="dxa"/>
            <w:noWrap/>
            <w:vAlign w:val="center"/>
          </w:tcPr>
          <w:p w14:paraId="6A6F4FF9"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4 %</w:t>
            </w:r>
          </w:p>
        </w:tc>
      </w:tr>
      <w:tr w:rsidR="004E1E6A" w:rsidRPr="00170D21" w14:paraId="5119B1A5" w14:textId="77777777" w:rsidTr="00695C52">
        <w:trPr>
          <w:trHeight w:val="170"/>
        </w:trPr>
        <w:tc>
          <w:tcPr>
            <w:tcW w:w="14400" w:type="dxa"/>
            <w:gridSpan w:val="5"/>
            <w:shd w:val="clear" w:color="auto" w:fill="C7CFD8"/>
            <w:vAlign w:val="center"/>
          </w:tcPr>
          <w:p w14:paraId="2050A6BF"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4B00706D" w14:textId="77777777" w:rsidTr="00695C52">
        <w:trPr>
          <w:trHeight w:val="560"/>
        </w:trPr>
        <w:tc>
          <w:tcPr>
            <w:tcW w:w="5850" w:type="dxa"/>
            <w:vMerge w:val="restart"/>
            <w:vAlign w:val="center"/>
          </w:tcPr>
          <w:p w14:paraId="61C0F2FC"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Empoderamiento de los jóvenes músicos lusófonos en la era del streaming</w:t>
            </w:r>
          </w:p>
        </w:tc>
        <w:tc>
          <w:tcPr>
            <w:tcW w:w="2880" w:type="dxa"/>
            <w:noWrap/>
            <w:vAlign w:val="center"/>
          </w:tcPr>
          <w:p w14:paraId="4236AAE7"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4647355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34D600C8"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10E8B8A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07AAE88F" w14:textId="77777777" w:rsidTr="00695C52">
        <w:trPr>
          <w:trHeight w:val="560"/>
        </w:trPr>
        <w:tc>
          <w:tcPr>
            <w:tcW w:w="5850" w:type="dxa"/>
            <w:vMerge/>
            <w:vAlign w:val="center"/>
          </w:tcPr>
          <w:p w14:paraId="6AE5E14F"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10017A21"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23B70328"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432 100</w:t>
            </w:r>
          </w:p>
        </w:tc>
        <w:tc>
          <w:tcPr>
            <w:tcW w:w="1980" w:type="dxa"/>
            <w:noWrap/>
            <w:vAlign w:val="center"/>
          </w:tcPr>
          <w:p w14:paraId="3F00CDBA"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24 000</w:t>
            </w:r>
          </w:p>
        </w:tc>
        <w:tc>
          <w:tcPr>
            <w:tcW w:w="1800" w:type="dxa"/>
            <w:noWrap/>
            <w:vAlign w:val="center"/>
          </w:tcPr>
          <w:p w14:paraId="1CE13B41"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6 %</w:t>
            </w:r>
          </w:p>
        </w:tc>
      </w:tr>
      <w:tr w:rsidR="004E1E6A" w:rsidRPr="00170D21" w14:paraId="55B16BF2" w14:textId="77777777" w:rsidTr="00695C52">
        <w:trPr>
          <w:trHeight w:val="560"/>
        </w:trPr>
        <w:tc>
          <w:tcPr>
            <w:tcW w:w="5850" w:type="dxa"/>
            <w:vMerge/>
            <w:vAlign w:val="center"/>
          </w:tcPr>
          <w:p w14:paraId="42A8756A"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53AD3794"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3739FAF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432 100</w:t>
            </w:r>
          </w:p>
        </w:tc>
        <w:tc>
          <w:tcPr>
            <w:tcW w:w="1980" w:type="dxa"/>
            <w:noWrap/>
            <w:vAlign w:val="center"/>
          </w:tcPr>
          <w:p w14:paraId="465D932C"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24 000</w:t>
            </w:r>
          </w:p>
        </w:tc>
        <w:tc>
          <w:tcPr>
            <w:tcW w:w="1800" w:type="dxa"/>
            <w:noWrap/>
            <w:vAlign w:val="center"/>
          </w:tcPr>
          <w:p w14:paraId="0EE3D6BB"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6 %</w:t>
            </w:r>
          </w:p>
        </w:tc>
      </w:tr>
      <w:tr w:rsidR="004E1E6A" w:rsidRPr="00170D21" w14:paraId="5F958A0B" w14:textId="77777777" w:rsidTr="00695C52">
        <w:trPr>
          <w:trHeight w:val="170"/>
        </w:trPr>
        <w:tc>
          <w:tcPr>
            <w:tcW w:w="14400" w:type="dxa"/>
            <w:gridSpan w:val="5"/>
            <w:shd w:val="clear" w:color="auto" w:fill="C7CFD8"/>
            <w:vAlign w:val="center"/>
          </w:tcPr>
          <w:p w14:paraId="1286FC9B" w14:textId="77777777" w:rsidR="004E1E6A" w:rsidRPr="00170D21" w:rsidRDefault="004E1E6A" w:rsidP="00695C52">
            <w:pPr>
              <w:jc w:val="right"/>
              <w:rPr>
                <w:rFonts w:ascii="Arial Narrow" w:hAnsi="Arial Narrow"/>
                <w:b/>
                <w:bCs/>
                <w:color w:val="17365D" w:themeColor="text2" w:themeShade="BF"/>
                <w:szCs w:val="22"/>
                <w:lang w:val="es-419"/>
              </w:rPr>
            </w:pPr>
          </w:p>
        </w:tc>
      </w:tr>
      <w:tr w:rsidR="004E1E6A" w:rsidRPr="00170D21" w14:paraId="3C1C5A94" w14:textId="77777777" w:rsidTr="00695C52">
        <w:trPr>
          <w:trHeight w:val="560"/>
        </w:trPr>
        <w:tc>
          <w:tcPr>
            <w:tcW w:w="5850" w:type="dxa"/>
            <w:vMerge w:val="restart"/>
            <w:vAlign w:val="center"/>
          </w:tcPr>
          <w:p w14:paraId="06DDA9A2" w14:textId="77777777" w:rsidR="004E1E6A" w:rsidRPr="00170D21" w:rsidRDefault="004E1E6A" w:rsidP="00695C52">
            <w:pPr>
              <w:rPr>
                <w:rFonts w:ascii="Arial Narrow" w:hAnsi="Arial Narrow"/>
                <w:color w:val="17365D" w:themeColor="text2" w:themeShade="BF"/>
                <w:szCs w:val="22"/>
                <w:lang w:val="es-419"/>
              </w:rPr>
            </w:pPr>
            <w:r w:rsidRPr="00170D21">
              <w:rPr>
                <w:rFonts w:ascii="Arial Narrow" w:eastAsia="Arial Narrow" w:hAnsi="Arial Narrow"/>
                <w:b/>
                <w:bCs/>
                <w:color w:val="17365D"/>
                <w:szCs w:val="22"/>
                <w:lang w:val="es-419"/>
              </w:rPr>
              <w:t>Promoción del desarrollo del turismo de festivales a través de la propiedad intelectual</w:t>
            </w:r>
          </w:p>
        </w:tc>
        <w:tc>
          <w:tcPr>
            <w:tcW w:w="2880" w:type="dxa"/>
            <w:noWrap/>
            <w:vAlign w:val="center"/>
          </w:tcPr>
          <w:p w14:paraId="00C152F8"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1398A087"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615329DE"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4E7A1249"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08EEBBF2" w14:textId="77777777" w:rsidTr="00695C52">
        <w:trPr>
          <w:trHeight w:val="560"/>
        </w:trPr>
        <w:tc>
          <w:tcPr>
            <w:tcW w:w="5850" w:type="dxa"/>
            <w:vMerge/>
            <w:vAlign w:val="center"/>
          </w:tcPr>
          <w:p w14:paraId="26CBB45D"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6FD30A08"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0E34C23B"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416 200</w:t>
            </w:r>
          </w:p>
        </w:tc>
        <w:tc>
          <w:tcPr>
            <w:tcW w:w="1980" w:type="dxa"/>
            <w:noWrap/>
            <w:vAlign w:val="center"/>
          </w:tcPr>
          <w:p w14:paraId="190C0583"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38 000</w:t>
            </w:r>
          </w:p>
        </w:tc>
        <w:tc>
          <w:tcPr>
            <w:tcW w:w="1800" w:type="dxa"/>
            <w:noWrap/>
            <w:vAlign w:val="center"/>
          </w:tcPr>
          <w:p w14:paraId="7D3C2F47"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9 %</w:t>
            </w:r>
          </w:p>
        </w:tc>
      </w:tr>
      <w:tr w:rsidR="004E1E6A" w:rsidRPr="00170D21" w14:paraId="4A0CE453" w14:textId="77777777" w:rsidTr="00695C52">
        <w:trPr>
          <w:trHeight w:val="560"/>
        </w:trPr>
        <w:tc>
          <w:tcPr>
            <w:tcW w:w="5850" w:type="dxa"/>
            <w:vMerge/>
            <w:vAlign w:val="center"/>
          </w:tcPr>
          <w:p w14:paraId="49ACDDD9"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07C7AABF"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11EE1DDB"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416 200</w:t>
            </w:r>
          </w:p>
        </w:tc>
        <w:tc>
          <w:tcPr>
            <w:tcW w:w="1980" w:type="dxa"/>
            <w:noWrap/>
            <w:vAlign w:val="center"/>
          </w:tcPr>
          <w:p w14:paraId="76FC246F"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38 000</w:t>
            </w:r>
          </w:p>
        </w:tc>
        <w:tc>
          <w:tcPr>
            <w:tcW w:w="1800" w:type="dxa"/>
            <w:noWrap/>
            <w:vAlign w:val="center"/>
          </w:tcPr>
          <w:p w14:paraId="420EBA4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9 %</w:t>
            </w:r>
          </w:p>
        </w:tc>
      </w:tr>
      <w:tr w:rsidR="004E1E6A" w:rsidRPr="00170D21" w14:paraId="47B00FE2" w14:textId="77777777" w:rsidTr="00695C52">
        <w:trPr>
          <w:trHeight w:val="560"/>
        </w:trPr>
        <w:tc>
          <w:tcPr>
            <w:tcW w:w="5850" w:type="dxa"/>
            <w:vMerge w:val="restart"/>
            <w:vAlign w:val="center"/>
          </w:tcPr>
          <w:p w14:paraId="6BA01645"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Fortalecimiento del desarrollo del deporte mediante la propiedad intelectual (PI) en los países africanos</w:t>
            </w:r>
          </w:p>
        </w:tc>
        <w:tc>
          <w:tcPr>
            <w:tcW w:w="2880" w:type="dxa"/>
            <w:noWrap/>
            <w:vAlign w:val="center"/>
          </w:tcPr>
          <w:p w14:paraId="77835843"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de personal</w:t>
            </w:r>
          </w:p>
        </w:tc>
        <w:tc>
          <w:tcPr>
            <w:tcW w:w="1890" w:type="dxa"/>
            <w:noWrap/>
            <w:vAlign w:val="center"/>
          </w:tcPr>
          <w:p w14:paraId="04DE04A5"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980" w:type="dxa"/>
            <w:noWrap/>
            <w:vAlign w:val="center"/>
          </w:tcPr>
          <w:p w14:paraId="5464DC9F"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hAnsi="Arial Narrow"/>
                <w:bCs/>
                <w:color w:val="17365D" w:themeColor="text2" w:themeShade="BF"/>
                <w:szCs w:val="22"/>
                <w:lang w:val="es-419"/>
              </w:rPr>
              <w:t>-</w:t>
            </w:r>
          </w:p>
        </w:tc>
        <w:tc>
          <w:tcPr>
            <w:tcW w:w="1800" w:type="dxa"/>
            <w:noWrap/>
            <w:vAlign w:val="center"/>
          </w:tcPr>
          <w:p w14:paraId="3C709FD2"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hAnsi="Arial Narrow"/>
                <w:bCs/>
                <w:color w:val="17365D" w:themeColor="text2" w:themeShade="BF"/>
                <w:szCs w:val="22"/>
                <w:lang w:val="es-419"/>
              </w:rPr>
              <w:t>-</w:t>
            </w:r>
          </w:p>
        </w:tc>
      </w:tr>
      <w:tr w:rsidR="004E1E6A" w:rsidRPr="00170D21" w14:paraId="5BA85DA8" w14:textId="77777777" w:rsidTr="00695C52">
        <w:trPr>
          <w:trHeight w:val="560"/>
        </w:trPr>
        <w:tc>
          <w:tcPr>
            <w:tcW w:w="5850" w:type="dxa"/>
            <w:vMerge/>
            <w:vAlign w:val="center"/>
          </w:tcPr>
          <w:p w14:paraId="485E2DB6"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600C8C70"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color w:val="17365D"/>
                <w:szCs w:val="22"/>
                <w:lang w:val="es-419"/>
              </w:rPr>
              <w:t>Recursos no relativos a personal</w:t>
            </w:r>
          </w:p>
        </w:tc>
        <w:tc>
          <w:tcPr>
            <w:tcW w:w="1890" w:type="dxa"/>
            <w:noWrap/>
            <w:vAlign w:val="center"/>
          </w:tcPr>
          <w:p w14:paraId="5C747F0D"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469 200</w:t>
            </w:r>
          </w:p>
        </w:tc>
        <w:tc>
          <w:tcPr>
            <w:tcW w:w="1980" w:type="dxa"/>
            <w:noWrap/>
            <w:vAlign w:val="center"/>
          </w:tcPr>
          <w:p w14:paraId="7C3AF1CE" w14:textId="77777777" w:rsidR="004E1E6A" w:rsidRPr="00170D21" w:rsidRDefault="004E1E6A" w:rsidP="00695C52">
            <w:pPr>
              <w:jc w:val="right"/>
              <w:rPr>
                <w:rFonts w:ascii="Arial Narrow" w:hAnsi="Arial Narrow"/>
                <w:bCs/>
                <w:color w:val="17365D" w:themeColor="text2" w:themeShade="BF"/>
                <w:szCs w:val="22"/>
                <w:lang w:val="es-419"/>
              </w:rPr>
            </w:pPr>
            <w:r w:rsidRPr="00170D21">
              <w:rPr>
                <w:rFonts w:ascii="Arial Narrow" w:eastAsia="Arial Narrow" w:hAnsi="Arial Narrow"/>
                <w:bCs/>
                <w:color w:val="17365D"/>
                <w:szCs w:val="22"/>
                <w:lang w:val="es-419"/>
              </w:rPr>
              <w:t>9 000</w:t>
            </w:r>
          </w:p>
        </w:tc>
        <w:tc>
          <w:tcPr>
            <w:tcW w:w="1800" w:type="dxa"/>
            <w:noWrap/>
            <w:vAlign w:val="center"/>
          </w:tcPr>
          <w:p w14:paraId="7C5B751A" w14:textId="77777777" w:rsidR="004E1E6A" w:rsidRPr="00170D21" w:rsidRDefault="004E1E6A" w:rsidP="00695C52">
            <w:pPr>
              <w:jc w:val="right"/>
              <w:rPr>
                <w:rFonts w:ascii="Arial Narrow" w:hAnsi="Arial Narrow"/>
                <w:color w:val="17365D" w:themeColor="text2" w:themeShade="BF"/>
                <w:szCs w:val="22"/>
                <w:lang w:val="es-419"/>
              </w:rPr>
            </w:pPr>
            <w:r w:rsidRPr="00170D21">
              <w:rPr>
                <w:rFonts w:ascii="Arial Narrow" w:eastAsia="Arial Narrow" w:hAnsi="Arial Narrow"/>
                <w:color w:val="17365D"/>
                <w:szCs w:val="22"/>
                <w:lang w:val="es-419"/>
              </w:rPr>
              <w:t>2 %</w:t>
            </w:r>
          </w:p>
        </w:tc>
      </w:tr>
      <w:tr w:rsidR="004E1E6A" w:rsidRPr="00170D21" w14:paraId="25961ED4" w14:textId="77777777" w:rsidTr="00695C52">
        <w:trPr>
          <w:trHeight w:val="560"/>
        </w:trPr>
        <w:tc>
          <w:tcPr>
            <w:tcW w:w="5850" w:type="dxa"/>
            <w:vMerge/>
            <w:vAlign w:val="center"/>
          </w:tcPr>
          <w:p w14:paraId="651DCF92" w14:textId="77777777" w:rsidR="004E1E6A" w:rsidRPr="00170D21" w:rsidRDefault="004E1E6A" w:rsidP="00695C52">
            <w:pPr>
              <w:rPr>
                <w:rFonts w:ascii="Arial Narrow" w:hAnsi="Arial Narrow"/>
                <w:color w:val="17365D" w:themeColor="text2" w:themeShade="BF"/>
                <w:szCs w:val="22"/>
                <w:lang w:val="es-419"/>
              </w:rPr>
            </w:pPr>
          </w:p>
        </w:tc>
        <w:tc>
          <w:tcPr>
            <w:tcW w:w="2880" w:type="dxa"/>
            <w:noWrap/>
            <w:vAlign w:val="center"/>
          </w:tcPr>
          <w:p w14:paraId="43B0F033" w14:textId="77777777" w:rsidR="004E1E6A" w:rsidRPr="00170D21" w:rsidRDefault="004E1E6A" w:rsidP="00695C52">
            <w:pPr>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Total</w:t>
            </w:r>
          </w:p>
        </w:tc>
        <w:tc>
          <w:tcPr>
            <w:tcW w:w="1890" w:type="dxa"/>
            <w:noWrap/>
            <w:vAlign w:val="center"/>
          </w:tcPr>
          <w:p w14:paraId="75FBBE66"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469 200</w:t>
            </w:r>
          </w:p>
        </w:tc>
        <w:tc>
          <w:tcPr>
            <w:tcW w:w="1980" w:type="dxa"/>
            <w:noWrap/>
            <w:vAlign w:val="center"/>
          </w:tcPr>
          <w:p w14:paraId="55C44225" w14:textId="77777777" w:rsidR="004E1E6A" w:rsidRPr="00170D21" w:rsidRDefault="004E1E6A" w:rsidP="00695C52">
            <w:pPr>
              <w:jc w:val="right"/>
              <w:rPr>
                <w:rFonts w:ascii="Arial Narrow" w:hAnsi="Arial Narrow"/>
                <w:b/>
                <w:color w:val="17365D" w:themeColor="text2" w:themeShade="BF"/>
                <w:szCs w:val="22"/>
                <w:lang w:val="es-419"/>
              </w:rPr>
            </w:pPr>
            <w:r w:rsidRPr="00170D21">
              <w:rPr>
                <w:rFonts w:ascii="Arial Narrow" w:eastAsia="Arial Narrow" w:hAnsi="Arial Narrow"/>
                <w:b/>
                <w:bCs/>
                <w:color w:val="17365D"/>
                <w:szCs w:val="22"/>
                <w:lang w:val="es-419"/>
              </w:rPr>
              <w:t>9 000</w:t>
            </w:r>
          </w:p>
        </w:tc>
        <w:tc>
          <w:tcPr>
            <w:tcW w:w="1800" w:type="dxa"/>
            <w:noWrap/>
            <w:vAlign w:val="center"/>
          </w:tcPr>
          <w:p w14:paraId="652A5F47" w14:textId="77777777" w:rsidR="004E1E6A" w:rsidRPr="00170D21" w:rsidRDefault="004E1E6A" w:rsidP="00695C52">
            <w:pPr>
              <w:jc w:val="right"/>
              <w:rPr>
                <w:rFonts w:ascii="Arial Narrow" w:hAnsi="Arial Narrow"/>
                <w:b/>
                <w:bCs/>
                <w:color w:val="17365D" w:themeColor="text2" w:themeShade="BF"/>
                <w:szCs w:val="22"/>
                <w:lang w:val="es-419"/>
              </w:rPr>
            </w:pPr>
            <w:r w:rsidRPr="00170D21">
              <w:rPr>
                <w:rFonts w:ascii="Arial Narrow" w:eastAsia="Arial Narrow" w:hAnsi="Arial Narrow"/>
                <w:b/>
                <w:bCs/>
                <w:color w:val="17365D"/>
                <w:szCs w:val="22"/>
                <w:lang w:val="es-419"/>
              </w:rPr>
              <w:t>2 %</w:t>
            </w:r>
          </w:p>
        </w:tc>
      </w:tr>
    </w:tbl>
    <w:p w14:paraId="03BA89CE" w14:textId="751C7C4B" w:rsidR="00152CEA" w:rsidRPr="00170D21" w:rsidRDefault="004E1E6A" w:rsidP="00170D21">
      <w:pPr>
        <w:tabs>
          <w:tab w:val="left" w:pos="0"/>
          <w:tab w:val="left" w:pos="8789"/>
          <w:tab w:val="left" w:pos="9180"/>
        </w:tabs>
        <w:spacing w:before="720"/>
        <w:ind w:left="7802"/>
        <w:rPr>
          <w:lang w:val="es-419"/>
        </w:rPr>
      </w:pPr>
      <w:r w:rsidRPr="00170D21">
        <w:rPr>
          <w:rFonts w:eastAsia="Arial"/>
          <w:szCs w:val="22"/>
          <w:lang w:val="es-419"/>
        </w:rPr>
        <w:t>[Fin del anexo XVII y del documento]</w:t>
      </w:r>
    </w:p>
    <w:sectPr w:rsidR="00152CEA" w:rsidRPr="00170D21" w:rsidSect="00170D21">
      <w:headerReference w:type="default" r:id="rId191"/>
      <w:headerReference w:type="first" r:id="rId192"/>
      <w:pgSz w:w="16840" w:h="11907" w:orient="landscape" w:code="9"/>
      <w:pgMar w:top="1418" w:right="567" w:bottom="1134" w:left="1418"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38648" w14:textId="77777777" w:rsidR="00D01016" w:rsidRDefault="00D01016">
      <w:r>
        <w:separator/>
      </w:r>
    </w:p>
  </w:endnote>
  <w:endnote w:type="continuationSeparator" w:id="0">
    <w:p w14:paraId="67311806" w14:textId="77777777" w:rsidR="00D01016" w:rsidRPr="009D30E6" w:rsidRDefault="00D01016" w:rsidP="007E663E">
      <w:pPr>
        <w:rPr>
          <w:sz w:val="17"/>
          <w:szCs w:val="17"/>
        </w:rPr>
      </w:pPr>
      <w:r w:rsidRPr="009D30E6">
        <w:rPr>
          <w:sz w:val="17"/>
          <w:szCs w:val="17"/>
        </w:rPr>
        <w:separator/>
      </w:r>
    </w:p>
    <w:p w14:paraId="61738162" w14:textId="77777777" w:rsidR="00D01016" w:rsidRPr="007E663E" w:rsidRDefault="00D01016" w:rsidP="007E663E">
      <w:pPr>
        <w:spacing w:after="60"/>
        <w:rPr>
          <w:sz w:val="17"/>
          <w:szCs w:val="17"/>
        </w:rPr>
      </w:pPr>
      <w:r>
        <w:rPr>
          <w:sz w:val="17"/>
        </w:rPr>
        <w:t>[Continuación de la nota de la página anterior]</w:t>
      </w:r>
    </w:p>
  </w:endnote>
  <w:endnote w:type="continuationNotice" w:id="1">
    <w:p w14:paraId="16362E23" w14:textId="77777777" w:rsidR="00D01016" w:rsidRPr="007E663E" w:rsidRDefault="00D01016"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Noto Sans Display">
    <w:panose1 w:val="020B0502040504020204"/>
    <w:charset w:val="00"/>
    <w:family w:val="swiss"/>
    <w:pitch w:val="variable"/>
    <w:sig w:usb0="E00002FF" w:usb1="4000201F" w:usb2="08000029"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439B0" w14:textId="77777777" w:rsidR="00D01016" w:rsidRDefault="00D01016">
      <w:r>
        <w:separator/>
      </w:r>
    </w:p>
  </w:footnote>
  <w:footnote w:type="continuationSeparator" w:id="0">
    <w:p w14:paraId="1F26DCD0" w14:textId="77777777" w:rsidR="00D01016" w:rsidRPr="009D30E6" w:rsidRDefault="00D01016" w:rsidP="007E663E">
      <w:pPr>
        <w:rPr>
          <w:sz w:val="17"/>
          <w:szCs w:val="17"/>
        </w:rPr>
      </w:pPr>
      <w:r w:rsidRPr="009D30E6">
        <w:rPr>
          <w:sz w:val="17"/>
          <w:szCs w:val="17"/>
        </w:rPr>
        <w:separator/>
      </w:r>
    </w:p>
    <w:p w14:paraId="30F1D887" w14:textId="77777777" w:rsidR="00D01016" w:rsidRPr="007E663E" w:rsidRDefault="00D01016" w:rsidP="007E663E">
      <w:pPr>
        <w:spacing w:after="60"/>
        <w:rPr>
          <w:sz w:val="17"/>
          <w:szCs w:val="17"/>
        </w:rPr>
      </w:pPr>
      <w:r>
        <w:rPr>
          <w:sz w:val="17"/>
        </w:rPr>
        <w:t>[Continuación de la nota de la página anterior]</w:t>
      </w:r>
    </w:p>
  </w:footnote>
  <w:footnote w:type="continuationNotice" w:id="1">
    <w:p w14:paraId="7E8BCE0B" w14:textId="77777777" w:rsidR="00D01016" w:rsidRPr="007E663E" w:rsidRDefault="00D01016" w:rsidP="007E663E">
      <w:pPr>
        <w:spacing w:before="60"/>
        <w:jc w:val="right"/>
        <w:rPr>
          <w:sz w:val="17"/>
          <w:szCs w:val="17"/>
        </w:rPr>
      </w:pPr>
      <w:r w:rsidRPr="007E663E">
        <w:rPr>
          <w:sz w:val="17"/>
          <w:szCs w:val="17"/>
        </w:rPr>
        <w:t>[Sigue la nota en la página siguiente]</w:t>
      </w:r>
    </w:p>
  </w:footnote>
  <w:footnote w:id="2">
    <w:p w14:paraId="1142107B" w14:textId="77777777" w:rsidR="004E1E6A" w:rsidRPr="00FD1728" w:rsidRDefault="004E1E6A" w:rsidP="004E1E6A">
      <w:pPr>
        <w:pStyle w:val="FootnoteText"/>
      </w:pPr>
      <w:r w:rsidRPr="00F52FB9">
        <w:rPr>
          <w:rStyle w:val="FootnoteReference"/>
        </w:rPr>
        <w:footnoteRef/>
      </w:r>
      <w:r>
        <w:rPr>
          <w:rFonts w:eastAsia="Arial"/>
          <w:szCs w:val="18"/>
        </w:rPr>
        <w:t xml:space="preserve"> Asociación de Propietarios de Restaurantes Malayos de Kelantan.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0AAA" w14:textId="77777777" w:rsidR="004E1E6A" w:rsidRPr="00F52FB9" w:rsidRDefault="004E1E6A">
    <w:pPr>
      <w:pStyle w:val="Header"/>
      <w:jc w:val="right"/>
    </w:pPr>
    <w:r w:rsidRPr="008F733B">
      <w:rPr>
        <w:rFonts w:eastAsia="Arial"/>
        <w:szCs w:val="22"/>
        <w:highlight w:val="yellow"/>
      </w:rPr>
      <w:t>CDIP/24/2</w:t>
    </w:r>
    <w:r>
      <w:rPr>
        <w:rFonts w:eastAsia="Arial"/>
        <w:szCs w:val="22"/>
      </w:rPr>
      <w:t xml:space="preserve"> </w:t>
    </w:r>
  </w:p>
  <w:p w14:paraId="5AC8D647" w14:textId="77777777" w:rsidR="004E1E6A" w:rsidRPr="00F52FB9" w:rsidRDefault="004E1E6A">
    <w:pPr>
      <w:pStyle w:val="Header"/>
      <w:jc w:val="right"/>
    </w:pPr>
    <w:r w:rsidRPr="008F733B">
      <w:rPr>
        <w:rFonts w:eastAsia="Arial"/>
        <w:szCs w:val="22"/>
        <w:highlight w:val="yellow"/>
      </w:rPr>
      <w:t>página</w:t>
    </w:r>
    <w:r>
      <w:rPr>
        <w:rFonts w:eastAsia="Arial"/>
        <w:szCs w:val="22"/>
      </w:rPr>
      <w:t xml:space="preserve"> </w:t>
    </w:r>
    <w:sdt>
      <w:sdtPr>
        <w:id w:val="1915587947"/>
        <w:docPartObj>
          <w:docPartGallery w:val="Page Numbers (Top of Page)"/>
          <w:docPartUnique/>
        </w:docPartObj>
      </w:sdtPr>
      <w:sdtContent>
        <w:r w:rsidRPr="00F52FB9">
          <w:fldChar w:fldCharType="begin"/>
        </w:r>
        <w:r w:rsidRPr="00F52FB9">
          <w:instrText xml:space="preserve"> PAGE   \* MERGEFORMAT </w:instrText>
        </w:r>
        <w:r w:rsidRPr="00F52FB9">
          <w:fldChar w:fldCharType="separate"/>
        </w:r>
        <w:r w:rsidRPr="00F52FB9">
          <w:t>2</w:t>
        </w:r>
        <w:r w:rsidRPr="00F52FB9">
          <w:fldChar w:fldCharType="end"/>
        </w:r>
      </w:sdtContent>
    </w:sdt>
  </w:p>
  <w:p w14:paraId="65D1364F" w14:textId="77777777" w:rsidR="004E1E6A" w:rsidRPr="00F52FB9" w:rsidRDefault="004E1E6A">
    <w:pPr>
      <w:pStyle w:val="Header"/>
      <w:jc w:val="right"/>
    </w:pPr>
  </w:p>
  <w:p w14:paraId="261D70B5" w14:textId="77777777" w:rsidR="004E1E6A" w:rsidRPr="00F52FB9" w:rsidRDefault="004E1E6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B75F" w14:textId="77777777" w:rsidR="004E1E6A" w:rsidRPr="00F46D0F" w:rsidRDefault="004E1E6A">
    <w:pPr>
      <w:pStyle w:val="Header"/>
      <w:jc w:val="right"/>
      <w:rPr>
        <w:rStyle w:val="PageNumber"/>
      </w:rPr>
    </w:pPr>
    <w:r w:rsidRPr="00F46D0F">
      <w:rPr>
        <w:rStyle w:val="PageNumber"/>
        <w:rFonts w:eastAsia="Arial"/>
        <w:szCs w:val="22"/>
      </w:rPr>
      <w:t>CDIP/37/3</w:t>
    </w:r>
  </w:p>
  <w:p w14:paraId="0DC870C3" w14:textId="77777777" w:rsidR="004E1E6A" w:rsidRPr="00F52FB9" w:rsidRDefault="004E1E6A">
    <w:pPr>
      <w:pStyle w:val="Header"/>
      <w:tabs>
        <w:tab w:val="clear" w:pos="4536"/>
        <w:tab w:val="clear" w:pos="9072"/>
      </w:tabs>
      <w:ind w:right="-19"/>
      <w:jc w:val="right"/>
    </w:pPr>
    <w:r w:rsidRPr="00F46D0F">
      <w:rPr>
        <w:rFonts w:eastAsia="Arial"/>
        <w:szCs w:val="22"/>
      </w:rPr>
      <w:t xml:space="preserve">página </w:t>
    </w:r>
    <w:sdt>
      <w:sdtPr>
        <w:id w:val="-434374571"/>
        <w:docPartObj>
          <w:docPartGallery w:val="Page Numbers (Top of Page)"/>
          <w:docPartUnique/>
        </w:docPartObj>
      </w:sdtPr>
      <w:sdtContent>
        <w:r w:rsidRPr="00F46D0F">
          <w:fldChar w:fldCharType="begin"/>
        </w:r>
        <w:r w:rsidRPr="00F46D0F">
          <w:instrText xml:space="preserve"> PAGE   \* MERGEFORMAT </w:instrText>
        </w:r>
        <w:r w:rsidRPr="00F46D0F">
          <w:fldChar w:fldCharType="separate"/>
        </w:r>
        <w:r w:rsidRPr="00F46D0F">
          <w:t>2</w:t>
        </w:r>
        <w:r w:rsidRPr="00F46D0F">
          <w:fldChar w:fldCharType="end"/>
        </w:r>
      </w:sdtContent>
    </w:sdt>
  </w:p>
  <w:p w14:paraId="5D9A939F" w14:textId="77777777" w:rsidR="004E1E6A" w:rsidRPr="00F52FB9" w:rsidRDefault="004E1E6A">
    <w:pPr>
      <w:pStyle w:val="Header"/>
    </w:pPr>
  </w:p>
  <w:p w14:paraId="0E1E301A" w14:textId="77777777" w:rsidR="004E1E6A" w:rsidRPr="00F52FB9" w:rsidRDefault="004E1E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1F49"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4CB1E426"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I, página </w:t>
    </w:r>
    <w:sdt>
      <w:sdtPr>
        <w:id w:val="-906453377"/>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5F8A5B39" w14:textId="77777777" w:rsidR="004E1E6A" w:rsidRPr="00F52FB9" w:rsidRDefault="004E1E6A" w:rsidP="004E0AD8">
    <w:pPr>
      <w:pStyle w:val="Header"/>
    </w:pPr>
  </w:p>
  <w:p w14:paraId="59DA763E" w14:textId="77777777" w:rsidR="004E1E6A" w:rsidRPr="00F52FB9" w:rsidRDefault="004E1E6A" w:rsidP="004E0A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1167A"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62B82D1F" w14:textId="77777777" w:rsidR="004E1E6A" w:rsidRPr="00F52FB9" w:rsidRDefault="004E1E6A" w:rsidP="004E0AD8">
    <w:pPr>
      <w:pStyle w:val="Header"/>
      <w:jc w:val="right"/>
      <w:rPr>
        <w:rStyle w:val="PageNumber"/>
      </w:rPr>
    </w:pPr>
    <w:r w:rsidRPr="00602640">
      <w:rPr>
        <w:rStyle w:val="PageNumber"/>
        <w:rFonts w:eastAsia="Arial"/>
        <w:szCs w:val="22"/>
      </w:rPr>
      <w:t>ANEXO I</w:t>
    </w:r>
  </w:p>
  <w:p w14:paraId="4EA7E031" w14:textId="77777777" w:rsidR="004E1E6A" w:rsidRPr="00F52FB9" w:rsidRDefault="004E1E6A" w:rsidP="004E0AD8">
    <w:pPr>
      <w:pStyle w:val="Header"/>
      <w:ind w:firstLine="567"/>
    </w:pPr>
  </w:p>
  <w:p w14:paraId="1950A127" w14:textId="77777777" w:rsidR="004E1E6A" w:rsidRPr="00F52FB9" w:rsidRDefault="004E1E6A" w:rsidP="004E0AD8">
    <w:pPr>
      <w:pStyle w:val="Header"/>
      <w:ind w:firstLine="56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9A02"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2B690DC7"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II, página </w:t>
    </w:r>
    <w:sdt>
      <w:sdtPr>
        <w:id w:val="-940377336"/>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784256F8" w14:textId="77777777" w:rsidR="004E1E6A" w:rsidRPr="00F52FB9" w:rsidRDefault="004E1E6A" w:rsidP="004E0AD8">
    <w:pPr>
      <w:pStyle w:val="Header"/>
    </w:pPr>
  </w:p>
  <w:p w14:paraId="240F5378" w14:textId="77777777" w:rsidR="004E1E6A" w:rsidRPr="00F52FB9" w:rsidRDefault="004E1E6A" w:rsidP="004E0A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4F61"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36FEFAF4" w14:textId="77777777" w:rsidR="004E1E6A" w:rsidRPr="00F52FB9" w:rsidRDefault="004E1E6A" w:rsidP="004E0AD8">
    <w:pPr>
      <w:pStyle w:val="Header"/>
      <w:jc w:val="right"/>
      <w:rPr>
        <w:rStyle w:val="PageNumber"/>
      </w:rPr>
    </w:pPr>
    <w:r w:rsidRPr="00602640">
      <w:rPr>
        <w:rStyle w:val="PageNumber"/>
        <w:rFonts w:eastAsia="Arial"/>
        <w:szCs w:val="22"/>
      </w:rPr>
      <w:t>ANEXO II</w:t>
    </w:r>
  </w:p>
  <w:p w14:paraId="6EEE3DC0" w14:textId="77777777" w:rsidR="004E1E6A" w:rsidRPr="00F52FB9" w:rsidRDefault="004E1E6A" w:rsidP="004E0AD8">
    <w:pPr>
      <w:pStyle w:val="Header"/>
      <w:ind w:firstLine="567"/>
    </w:pPr>
  </w:p>
  <w:p w14:paraId="44C3EA28" w14:textId="77777777" w:rsidR="004E1E6A" w:rsidRPr="00F52FB9" w:rsidRDefault="004E1E6A" w:rsidP="004E0AD8">
    <w:pPr>
      <w:pStyle w:val="Header"/>
      <w:ind w:firstLine="56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9B551"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3EFDE348"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III, página </w:t>
    </w:r>
    <w:sdt>
      <w:sdtPr>
        <w:id w:val="-1587674704"/>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2D050890" w14:textId="77777777" w:rsidR="004E1E6A" w:rsidRPr="00F52FB9" w:rsidRDefault="004E1E6A" w:rsidP="004E0AD8">
    <w:pPr>
      <w:pStyle w:val="Header"/>
    </w:pPr>
  </w:p>
  <w:p w14:paraId="35265A20" w14:textId="77777777" w:rsidR="004E1E6A" w:rsidRPr="00F52FB9" w:rsidRDefault="004E1E6A" w:rsidP="004E0A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EA3D"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676A1487" w14:textId="77777777" w:rsidR="004E1E6A" w:rsidRPr="00F52FB9" w:rsidRDefault="004E1E6A" w:rsidP="004E0AD8">
    <w:pPr>
      <w:pStyle w:val="Header"/>
      <w:jc w:val="right"/>
      <w:rPr>
        <w:rStyle w:val="PageNumber"/>
      </w:rPr>
    </w:pPr>
    <w:r w:rsidRPr="00602640">
      <w:rPr>
        <w:rStyle w:val="PageNumber"/>
        <w:rFonts w:eastAsia="Arial"/>
        <w:szCs w:val="22"/>
      </w:rPr>
      <w:t>ANEXO III</w:t>
    </w:r>
  </w:p>
  <w:p w14:paraId="6BA26E3C" w14:textId="77777777" w:rsidR="004E1E6A" w:rsidRPr="00F52FB9" w:rsidRDefault="004E1E6A" w:rsidP="004E0AD8">
    <w:pPr>
      <w:pStyle w:val="Header"/>
      <w:ind w:firstLine="567"/>
    </w:pPr>
  </w:p>
  <w:p w14:paraId="516BE2EA" w14:textId="77777777" w:rsidR="004E1E6A" w:rsidRPr="00F52FB9" w:rsidRDefault="004E1E6A" w:rsidP="004E0AD8">
    <w:pPr>
      <w:pStyle w:val="Header"/>
      <w:ind w:firstLine="56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B1AC"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5E37FB42"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IV, página </w:t>
    </w:r>
    <w:sdt>
      <w:sdtPr>
        <w:id w:val="-368996276"/>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24AF02C6" w14:textId="77777777" w:rsidR="004E1E6A" w:rsidRPr="00F52FB9" w:rsidRDefault="004E1E6A" w:rsidP="004E0AD8">
    <w:pPr>
      <w:pStyle w:val="Header"/>
    </w:pPr>
  </w:p>
  <w:p w14:paraId="690A19B4" w14:textId="77777777" w:rsidR="004E1E6A" w:rsidRPr="00F52FB9" w:rsidRDefault="004E1E6A" w:rsidP="004E0A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0406"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1DDA0EA2" w14:textId="77777777" w:rsidR="004E1E6A" w:rsidRPr="00F52FB9" w:rsidRDefault="004E1E6A" w:rsidP="004E0AD8">
    <w:pPr>
      <w:pStyle w:val="Header"/>
      <w:jc w:val="right"/>
      <w:rPr>
        <w:rStyle w:val="PageNumber"/>
      </w:rPr>
    </w:pPr>
    <w:r w:rsidRPr="00602640">
      <w:rPr>
        <w:rStyle w:val="PageNumber"/>
        <w:rFonts w:eastAsia="Arial"/>
        <w:szCs w:val="22"/>
      </w:rPr>
      <w:t>ANEXO IV</w:t>
    </w:r>
  </w:p>
  <w:p w14:paraId="51701605" w14:textId="77777777" w:rsidR="004E1E6A" w:rsidRPr="00F52FB9" w:rsidRDefault="004E1E6A" w:rsidP="004E0AD8">
    <w:pPr>
      <w:pStyle w:val="Header"/>
      <w:ind w:firstLine="567"/>
    </w:pPr>
  </w:p>
  <w:p w14:paraId="5409AE5C" w14:textId="77777777" w:rsidR="004E1E6A" w:rsidRPr="00F52FB9" w:rsidRDefault="004E1E6A" w:rsidP="004E0AD8">
    <w:pPr>
      <w:pStyle w:val="Header"/>
      <w:ind w:firstLine="56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FCA6"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3FA35F52"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V, página </w:t>
    </w:r>
    <w:sdt>
      <w:sdtPr>
        <w:id w:val="-205250382"/>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798C9FA8" w14:textId="77777777" w:rsidR="004E1E6A" w:rsidRPr="00F52FB9" w:rsidRDefault="004E1E6A" w:rsidP="004E0AD8">
    <w:pPr>
      <w:pStyle w:val="Header"/>
    </w:pPr>
  </w:p>
  <w:p w14:paraId="22D5EC31" w14:textId="77777777" w:rsidR="004E1E6A" w:rsidRPr="00F52FB9" w:rsidRDefault="004E1E6A" w:rsidP="004E0AD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01C2"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35AB4BB7" w14:textId="77777777" w:rsidR="004E1E6A" w:rsidRPr="00F52FB9" w:rsidRDefault="004E1E6A" w:rsidP="006648B8">
    <w:pPr>
      <w:pStyle w:val="Header"/>
      <w:tabs>
        <w:tab w:val="clear" w:pos="4536"/>
        <w:tab w:val="clear" w:pos="9072"/>
      </w:tabs>
      <w:ind w:right="-19"/>
      <w:jc w:val="right"/>
    </w:pPr>
    <w:r w:rsidRPr="00602640">
      <w:rPr>
        <w:rFonts w:eastAsia="Arial"/>
        <w:szCs w:val="22"/>
      </w:rPr>
      <w:t>ANEXO V</w:t>
    </w:r>
  </w:p>
  <w:p w14:paraId="078475F7" w14:textId="77777777" w:rsidR="004E1E6A" w:rsidRPr="00F52FB9" w:rsidRDefault="004E1E6A">
    <w:pPr>
      <w:pStyle w:val="Header"/>
    </w:pPr>
  </w:p>
  <w:p w14:paraId="7FAE26F8" w14:textId="77777777" w:rsidR="004E1E6A" w:rsidRPr="00F52FB9" w:rsidRDefault="004E1E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ACA3"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499CAE00"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VI, página </w:t>
    </w:r>
    <w:sdt>
      <w:sdtPr>
        <w:id w:val="491222610"/>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1ACC061A" w14:textId="77777777" w:rsidR="004E1E6A" w:rsidRPr="00F52FB9" w:rsidRDefault="004E1E6A" w:rsidP="004E0AD8">
    <w:pPr>
      <w:pStyle w:val="Header"/>
    </w:pPr>
  </w:p>
  <w:p w14:paraId="2012CD98" w14:textId="77777777" w:rsidR="004E1E6A" w:rsidRPr="00F52FB9" w:rsidRDefault="004E1E6A" w:rsidP="004E0AD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C871"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4BFF6041" w14:textId="77777777" w:rsidR="004E1E6A" w:rsidRPr="00F52FB9" w:rsidRDefault="004E1E6A" w:rsidP="006648B8">
    <w:pPr>
      <w:pStyle w:val="Header"/>
      <w:tabs>
        <w:tab w:val="clear" w:pos="4536"/>
        <w:tab w:val="clear" w:pos="9072"/>
      </w:tabs>
      <w:ind w:right="-19"/>
      <w:jc w:val="right"/>
    </w:pPr>
    <w:r w:rsidRPr="00602640">
      <w:rPr>
        <w:rFonts w:eastAsia="Arial"/>
        <w:szCs w:val="22"/>
      </w:rPr>
      <w:t>ANEXO VI</w:t>
    </w:r>
  </w:p>
  <w:p w14:paraId="1F1C8936" w14:textId="77777777" w:rsidR="004E1E6A" w:rsidRPr="00F52FB9" w:rsidRDefault="004E1E6A">
    <w:pPr>
      <w:pStyle w:val="Header"/>
    </w:pPr>
  </w:p>
  <w:p w14:paraId="24C8B02A" w14:textId="77777777" w:rsidR="004E1E6A" w:rsidRPr="00F52FB9" w:rsidRDefault="004E1E6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70EC"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2608E2DB"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VII, página </w:t>
    </w:r>
    <w:sdt>
      <w:sdtPr>
        <w:id w:val="1454137668"/>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3DF3AC39" w14:textId="77777777" w:rsidR="004E1E6A" w:rsidRPr="00F52FB9" w:rsidRDefault="004E1E6A" w:rsidP="004E0AD8">
    <w:pPr>
      <w:pStyle w:val="Header"/>
    </w:pPr>
  </w:p>
  <w:p w14:paraId="4822D72E" w14:textId="77777777" w:rsidR="004E1E6A" w:rsidRPr="00F52FB9" w:rsidRDefault="004E1E6A" w:rsidP="004E0AD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08277"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0569D4FE" w14:textId="77777777" w:rsidR="004E1E6A" w:rsidRPr="00F52FB9" w:rsidRDefault="004E1E6A" w:rsidP="006648B8">
    <w:pPr>
      <w:pStyle w:val="Header"/>
      <w:tabs>
        <w:tab w:val="clear" w:pos="4536"/>
        <w:tab w:val="clear" w:pos="9072"/>
      </w:tabs>
      <w:ind w:right="-19"/>
      <w:jc w:val="right"/>
    </w:pPr>
    <w:r w:rsidRPr="00602640">
      <w:rPr>
        <w:rFonts w:eastAsia="Arial"/>
        <w:szCs w:val="22"/>
      </w:rPr>
      <w:t>ANEXO VII</w:t>
    </w:r>
  </w:p>
  <w:p w14:paraId="481CCBDF" w14:textId="77777777" w:rsidR="004E1E6A" w:rsidRPr="00F52FB9" w:rsidRDefault="004E1E6A">
    <w:pPr>
      <w:pStyle w:val="Header"/>
    </w:pPr>
  </w:p>
  <w:p w14:paraId="13C5FB50" w14:textId="77777777" w:rsidR="004E1E6A" w:rsidRPr="00F52FB9" w:rsidRDefault="004E1E6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5D81"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58BFE7BE"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VIII, página </w:t>
    </w:r>
    <w:sdt>
      <w:sdtPr>
        <w:id w:val="-1413385251"/>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552A419C" w14:textId="77777777" w:rsidR="004E1E6A" w:rsidRPr="00F52FB9" w:rsidRDefault="004E1E6A" w:rsidP="004E0AD8">
    <w:pPr>
      <w:pStyle w:val="Header"/>
    </w:pPr>
  </w:p>
  <w:p w14:paraId="5123D27D" w14:textId="77777777" w:rsidR="004E1E6A" w:rsidRPr="00F52FB9" w:rsidRDefault="004E1E6A" w:rsidP="004E0AD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C30D"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543ECB93" w14:textId="77777777" w:rsidR="004E1E6A" w:rsidRPr="00F52FB9" w:rsidRDefault="004E1E6A" w:rsidP="006648B8">
    <w:pPr>
      <w:pStyle w:val="Header"/>
      <w:tabs>
        <w:tab w:val="clear" w:pos="4536"/>
        <w:tab w:val="clear" w:pos="9072"/>
      </w:tabs>
      <w:ind w:right="-19"/>
      <w:jc w:val="right"/>
    </w:pPr>
    <w:r w:rsidRPr="00602640">
      <w:rPr>
        <w:rFonts w:eastAsia="Arial"/>
        <w:szCs w:val="22"/>
      </w:rPr>
      <w:t>ANEXO VIII</w:t>
    </w:r>
  </w:p>
  <w:p w14:paraId="08149801" w14:textId="77777777" w:rsidR="004E1E6A" w:rsidRPr="00F52FB9" w:rsidRDefault="004E1E6A">
    <w:pPr>
      <w:pStyle w:val="Header"/>
    </w:pPr>
  </w:p>
  <w:p w14:paraId="19180A6C" w14:textId="77777777" w:rsidR="004E1E6A" w:rsidRPr="00F52FB9" w:rsidRDefault="004E1E6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5682"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234788BA"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IX, página </w:t>
    </w:r>
    <w:sdt>
      <w:sdtPr>
        <w:id w:val="-2008895653"/>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0A5516B3" w14:textId="77777777" w:rsidR="004E1E6A" w:rsidRPr="00F52FB9" w:rsidRDefault="004E1E6A" w:rsidP="004E0AD8">
    <w:pPr>
      <w:pStyle w:val="Header"/>
    </w:pPr>
  </w:p>
  <w:p w14:paraId="7D547D4E" w14:textId="77777777" w:rsidR="004E1E6A" w:rsidRPr="00F52FB9" w:rsidRDefault="004E1E6A" w:rsidP="004E0AD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1DCF"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56134665" w14:textId="77777777" w:rsidR="004E1E6A" w:rsidRPr="00F52FB9" w:rsidRDefault="004E1E6A" w:rsidP="006648B8">
    <w:pPr>
      <w:pStyle w:val="Header"/>
      <w:tabs>
        <w:tab w:val="clear" w:pos="4536"/>
        <w:tab w:val="clear" w:pos="9072"/>
      </w:tabs>
      <w:ind w:right="-19"/>
      <w:jc w:val="right"/>
    </w:pPr>
    <w:r w:rsidRPr="00602640">
      <w:rPr>
        <w:rFonts w:eastAsia="Arial"/>
        <w:szCs w:val="22"/>
      </w:rPr>
      <w:t>ANEXO IX</w:t>
    </w:r>
  </w:p>
  <w:p w14:paraId="3C80735F" w14:textId="77777777" w:rsidR="004E1E6A" w:rsidRPr="00F52FB9" w:rsidRDefault="004E1E6A">
    <w:pPr>
      <w:pStyle w:val="Header"/>
    </w:pPr>
  </w:p>
  <w:p w14:paraId="26D6E5D2" w14:textId="77777777" w:rsidR="004E1E6A" w:rsidRPr="00F52FB9" w:rsidRDefault="004E1E6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E8830"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132B4546"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X, página </w:t>
    </w:r>
    <w:sdt>
      <w:sdtPr>
        <w:id w:val="778846833"/>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7E0D4BDE" w14:textId="77777777" w:rsidR="004E1E6A" w:rsidRPr="00F52FB9" w:rsidRDefault="004E1E6A" w:rsidP="004E0AD8">
    <w:pPr>
      <w:pStyle w:val="Header"/>
    </w:pPr>
  </w:p>
  <w:p w14:paraId="5F2481C0" w14:textId="77777777" w:rsidR="004E1E6A" w:rsidRPr="00F52FB9" w:rsidRDefault="004E1E6A" w:rsidP="004E0AD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4FF9"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2F81C313" w14:textId="77777777" w:rsidR="004E1E6A" w:rsidRPr="00F52FB9" w:rsidRDefault="004E1E6A" w:rsidP="006648B8">
    <w:pPr>
      <w:pStyle w:val="Header"/>
      <w:tabs>
        <w:tab w:val="clear" w:pos="4536"/>
        <w:tab w:val="clear" w:pos="9072"/>
      </w:tabs>
      <w:ind w:right="-19"/>
      <w:jc w:val="right"/>
    </w:pPr>
    <w:r w:rsidRPr="00602640">
      <w:rPr>
        <w:rFonts w:eastAsia="Arial"/>
        <w:szCs w:val="22"/>
      </w:rPr>
      <w:t>ANEXO X</w:t>
    </w:r>
  </w:p>
  <w:p w14:paraId="20256B8C" w14:textId="77777777" w:rsidR="004E1E6A" w:rsidRPr="00F52FB9" w:rsidRDefault="004E1E6A">
    <w:pPr>
      <w:pStyle w:val="Header"/>
    </w:pPr>
  </w:p>
  <w:p w14:paraId="569BA3D0" w14:textId="77777777" w:rsidR="004E1E6A" w:rsidRPr="00F52FB9" w:rsidRDefault="004E1E6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1A9A"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70F22B1B"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XI, página </w:t>
    </w:r>
    <w:sdt>
      <w:sdtPr>
        <w:id w:val="913201740"/>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156CAE9C" w14:textId="77777777" w:rsidR="004E1E6A" w:rsidRPr="00F52FB9" w:rsidRDefault="004E1E6A" w:rsidP="004E0AD8">
    <w:pPr>
      <w:pStyle w:val="Header"/>
    </w:pPr>
  </w:p>
  <w:p w14:paraId="05735DA2" w14:textId="77777777" w:rsidR="004E1E6A" w:rsidRPr="00F52FB9" w:rsidRDefault="004E1E6A" w:rsidP="004E0AD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5E48"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422ED310" w14:textId="77777777" w:rsidR="004E1E6A" w:rsidRPr="00F52FB9" w:rsidRDefault="004E1E6A" w:rsidP="006648B8">
    <w:pPr>
      <w:pStyle w:val="Header"/>
      <w:tabs>
        <w:tab w:val="clear" w:pos="4536"/>
        <w:tab w:val="clear" w:pos="9072"/>
      </w:tabs>
      <w:ind w:right="-19"/>
      <w:jc w:val="right"/>
    </w:pPr>
    <w:r w:rsidRPr="00602640">
      <w:rPr>
        <w:rFonts w:eastAsia="Arial"/>
        <w:szCs w:val="22"/>
      </w:rPr>
      <w:t>ANEXO XI</w:t>
    </w:r>
  </w:p>
  <w:p w14:paraId="1963DDAA" w14:textId="77777777" w:rsidR="004E1E6A" w:rsidRPr="00F52FB9" w:rsidRDefault="004E1E6A">
    <w:pPr>
      <w:pStyle w:val="Header"/>
    </w:pPr>
  </w:p>
  <w:p w14:paraId="273B75DC" w14:textId="77777777" w:rsidR="004E1E6A" w:rsidRPr="00F52FB9" w:rsidRDefault="004E1E6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9C88"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41ABD9C2"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XII, página </w:t>
    </w:r>
    <w:sdt>
      <w:sdtPr>
        <w:id w:val="1320550509"/>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78CDC4D6" w14:textId="77777777" w:rsidR="004E1E6A" w:rsidRPr="00F52FB9" w:rsidRDefault="004E1E6A" w:rsidP="004E0AD8">
    <w:pPr>
      <w:pStyle w:val="Header"/>
    </w:pPr>
  </w:p>
  <w:p w14:paraId="09052C06" w14:textId="77777777" w:rsidR="004E1E6A" w:rsidRPr="00F52FB9" w:rsidRDefault="004E1E6A" w:rsidP="004E0AD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E396"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1984AD10" w14:textId="77777777" w:rsidR="004E1E6A" w:rsidRPr="00F52FB9" w:rsidRDefault="004E1E6A" w:rsidP="006648B8">
    <w:pPr>
      <w:pStyle w:val="Header"/>
      <w:tabs>
        <w:tab w:val="clear" w:pos="4536"/>
        <w:tab w:val="clear" w:pos="9072"/>
      </w:tabs>
      <w:ind w:right="-19"/>
      <w:jc w:val="right"/>
    </w:pPr>
    <w:r w:rsidRPr="00602640">
      <w:rPr>
        <w:rFonts w:eastAsia="Arial"/>
        <w:szCs w:val="22"/>
      </w:rPr>
      <w:t>ANEXO XII</w:t>
    </w:r>
  </w:p>
  <w:p w14:paraId="11F001CD" w14:textId="77777777" w:rsidR="004E1E6A" w:rsidRPr="00F52FB9" w:rsidRDefault="004E1E6A">
    <w:pPr>
      <w:pStyle w:val="Header"/>
    </w:pPr>
  </w:p>
  <w:p w14:paraId="3F81D7C9" w14:textId="77777777" w:rsidR="004E1E6A" w:rsidRPr="00F52FB9" w:rsidRDefault="004E1E6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04"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0A030893"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XIII, página </w:t>
    </w:r>
    <w:sdt>
      <w:sdtPr>
        <w:id w:val="-40671222"/>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316C9518" w14:textId="77777777" w:rsidR="004E1E6A" w:rsidRPr="00F52FB9" w:rsidRDefault="004E1E6A" w:rsidP="004E0AD8">
    <w:pPr>
      <w:pStyle w:val="Header"/>
    </w:pPr>
  </w:p>
  <w:p w14:paraId="2DA07B35" w14:textId="77777777" w:rsidR="004E1E6A" w:rsidRPr="00F52FB9" w:rsidRDefault="004E1E6A" w:rsidP="004E0AD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8CB0"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5093037F" w14:textId="77777777" w:rsidR="004E1E6A" w:rsidRPr="00F52FB9" w:rsidRDefault="004E1E6A" w:rsidP="006648B8">
    <w:pPr>
      <w:pStyle w:val="Header"/>
      <w:tabs>
        <w:tab w:val="clear" w:pos="4536"/>
        <w:tab w:val="clear" w:pos="9072"/>
      </w:tabs>
      <w:ind w:right="-19"/>
      <w:jc w:val="right"/>
    </w:pPr>
    <w:r w:rsidRPr="00602640">
      <w:rPr>
        <w:rFonts w:eastAsia="Arial"/>
        <w:szCs w:val="22"/>
      </w:rPr>
      <w:t>ANEXO XIII</w:t>
    </w:r>
  </w:p>
  <w:p w14:paraId="32F9F006" w14:textId="77777777" w:rsidR="004E1E6A" w:rsidRPr="00F52FB9" w:rsidRDefault="004E1E6A">
    <w:pPr>
      <w:pStyle w:val="Header"/>
    </w:pPr>
  </w:p>
  <w:p w14:paraId="3979DFE9" w14:textId="77777777" w:rsidR="004E1E6A" w:rsidRPr="00F52FB9" w:rsidRDefault="004E1E6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DC34F"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041A781B"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XIV, página </w:t>
    </w:r>
    <w:sdt>
      <w:sdtPr>
        <w:id w:val="-69270439"/>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067E6573" w14:textId="77777777" w:rsidR="004E1E6A" w:rsidRPr="00F52FB9" w:rsidRDefault="004E1E6A" w:rsidP="004E0AD8">
    <w:pPr>
      <w:pStyle w:val="Header"/>
    </w:pPr>
  </w:p>
  <w:p w14:paraId="3A06A4C0" w14:textId="77777777" w:rsidR="004E1E6A" w:rsidRPr="00F52FB9" w:rsidRDefault="004E1E6A" w:rsidP="004E0AD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2E59" w14:textId="77777777" w:rsidR="004E1E6A" w:rsidRPr="00170D21" w:rsidRDefault="004E1E6A" w:rsidP="006648B8">
    <w:pPr>
      <w:pStyle w:val="Header"/>
      <w:jc w:val="right"/>
      <w:rPr>
        <w:rStyle w:val="PageNumber"/>
      </w:rPr>
    </w:pPr>
    <w:r w:rsidRPr="00170D21">
      <w:rPr>
        <w:rStyle w:val="PageNumber"/>
        <w:rFonts w:eastAsia="Arial"/>
        <w:szCs w:val="22"/>
      </w:rPr>
      <w:t>CDIP/37/3</w:t>
    </w:r>
  </w:p>
  <w:p w14:paraId="0CF6F10A" w14:textId="77777777" w:rsidR="004E1E6A" w:rsidRPr="00F52FB9" w:rsidRDefault="004E1E6A" w:rsidP="006648B8">
    <w:pPr>
      <w:pStyle w:val="Header"/>
      <w:tabs>
        <w:tab w:val="clear" w:pos="4536"/>
        <w:tab w:val="clear" w:pos="9072"/>
      </w:tabs>
      <w:ind w:right="-19"/>
      <w:jc w:val="right"/>
    </w:pPr>
    <w:r w:rsidRPr="00170D21">
      <w:rPr>
        <w:rFonts w:eastAsia="Arial"/>
        <w:szCs w:val="22"/>
      </w:rPr>
      <w:t>ANEXO XIV</w:t>
    </w:r>
  </w:p>
  <w:p w14:paraId="7889C4E7" w14:textId="77777777" w:rsidR="004E1E6A" w:rsidRPr="00F52FB9" w:rsidRDefault="004E1E6A">
    <w:pPr>
      <w:pStyle w:val="Header"/>
    </w:pPr>
  </w:p>
  <w:p w14:paraId="5853BB91" w14:textId="77777777" w:rsidR="004E1E6A" w:rsidRPr="00F52FB9" w:rsidRDefault="004E1E6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A8DD"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2B5814F5"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XV, página </w:t>
    </w:r>
    <w:sdt>
      <w:sdtPr>
        <w:id w:val="-1631776046"/>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6D28B958" w14:textId="77777777" w:rsidR="004E1E6A" w:rsidRPr="00F52FB9" w:rsidRDefault="004E1E6A" w:rsidP="004E0AD8">
    <w:pPr>
      <w:pStyle w:val="Header"/>
    </w:pPr>
  </w:p>
  <w:p w14:paraId="4E5B439A" w14:textId="77777777" w:rsidR="004E1E6A" w:rsidRPr="00F52FB9" w:rsidRDefault="004E1E6A" w:rsidP="004E0AD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60947"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60FEA482" w14:textId="77777777" w:rsidR="004E1E6A" w:rsidRPr="00F52FB9" w:rsidRDefault="004E1E6A" w:rsidP="006648B8">
    <w:pPr>
      <w:pStyle w:val="Header"/>
      <w:tabs>
        <w:tab w:val="clear" w:pos="4536"/>
        <w:tab w:val="clear" w:pos="9072"/>
      </w:tabs>
      <w:ind w:right="-19"/>
      <w:jc w:val="right"/>
    </w:pPr>
    <w:r w:rsidRPr="00602640">
      <w:rPr>
        <w:rFonts w:eastAsia="Arial"/>
        <w:szCs w:val="22"/>
      </w:rPr>
      <w:t>ANEXO XV</w:t>
    </w:r>
  </w:p>
  <w:p w14:paraId="23FA0684" w14:textId="77777777" w:rsidR="004E1E6A" w:rsidRPr="00F52FB9" w:rsidRDefault="004E1E6A">
    <w:pPr>
      <w:pStyle w:val="Header"/>
    </w:pPr>
  </w:p>
  <w:p w14:paraId="49D8B006" w14:textId="77777777" w:rsidR="004E1E6A" w:rsidRPr="00F52FB9" w:rsidRDefault="004E1E6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309F" w14:textId="77777777" w:rsidR="004E1E6A" w:rsidRPr="00602640" w:rsidRDefault="004E1E6A" w:rsidP="004E0AD8">
    <w:pPr>
      <w:pStyle w:val="Header"/>
      <w:jc w:val="right"/>
      <w:rPr>
        <w:rStyle w:val="PageNumber"/>
      </w:rPr>
    </w:pPr>
    <w:r w:rsidRPr="00602640">
      <w:rPr>
        <w:rStyle w:val="PageNumber"/>
        <w:rFonts w:eastAsia="Arial"/>
        <w:szCs w:val="22"/>
      </w:rPr>
      <w:t>CDIP/37/3</w:t>
    </w:r>
  </w:p>
  <w:p w14:paraId="7BAC0C97" w14:textId="77777777" w:rsidR="004E1E6A" w:rsidRPr="00F52FB9" w:rsidRDefault="004E1E6A" w:rsidP="004E0AD8">
    <w:pPr>
      <w:pStyle w:val="Header"/>
      <w:tabs>
        <w:tab w:val="clear" w:pos="4536"/>
        <w:tab w:val="clear" w:pos="9072"/>
      </w:tabs>
      <w:ind w:right="-19"/>
      <w:jc w:val="right"/>
    </w:pPr>
    <w:r w:rsidRPr="00602640">
      <w:rPr>
        <w:rFonts w:eastAsia="Arial"/>
        <w:szCs w:val="22"/>
      </w:rPr>
      <w:t xml:space="preserve">Anexo XVI, página </w:t>
    </w:r>
    <w:sdt>
      <w:sdtPr>
        <w:id w:val="-928569523"/>
        <w:docPartObj>
          <w:docPartGallery w:val="Page Numbers (Top of Page)"/>
          <w:docPartUnique/>
        </w:docPartObj>
      </w:sdtPr>
      <w:sdtContent>
        <w:r w:rsidRPr="00602640">
          <w:fldChar w:fldCharType="begin"/>
        </w:r>
        <w:r w:rsidRPr="00602640">
          <w:instrText xml:space="preserve"> PAGE   \* MERGEFORMAT </w:instrText>
        </w:r>
        <w:r w:rsidRPr="00602640">
          <w:fldChar w:fldCharType="separate"/>
        </w:r>
        <w:r w:rsidRPr="00602640">
          <w:t>2</w:t>
        </w:r>
        <w:r w:rsidRPr="00602640">
          <w:fldChar w:fldCharType="end"/>
        </w:r>
      </w:sdtContent>
    </w:sdt>
  </w:p>
  <w:p w14:paraId="126BEBFA" w14:textId="77777777" w:rsidR="004E1E6A" w:rsidRPr="00F52FB9" w:rsidRDefault="004E1E6A" w:rsidP="004E0AD8">
    <w:pPr>
      <w:pStyle w:val="Header"/>
    </w:pPr>
  </w:p>
  <w:p w14:paraId="514897AE" w14:textId="77777777" w:rsidR="004E1E6A" w:rsidRPr="00F52FB9" w:rsidRDefault="004E1E6A" w:rsidP="004E0AD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8E08D" w14:textId="77777777" w:rsidR="004E1E6A" w:rsidRPr="00602640" w:rsidRDefault="004E1E6A" w:rsidP="006648B8">
    <w:pPr>
      <w:pStyle w:val="Header"/>
      <w:jc w:val="right"/>
      <w:rPr>
        <w:rStyle w:val="PageNumber"/>
      </w:rPr>
    </w:pPr>
    <w:r w:rsidRPr="00602640">
      <w:rPr>
        <w:rStyle w:val="PageNumber"/>
        <w:rFonts w:eastAsia="Arial"/>
        <w:szCs w:val="22"/>
      </w:rPr>
      <w:t>CDIP/37/3</w:t>
    </w:r>
  </w:p>
  <w:p w14:paraId="4ABB7104" w14:textId="77777777" w:rsidR="004E1E6A" w:rsidRPr="00F52FB9" w:rsidRDefault="004E1E6A" w:rsidP="006648B8">
    <w:pPr>
      <w:pStyle w:val="Header"/>
      <w:tabs>
        <w:tab w:val="clear" w:pos="4536"/>
        <w:tab w:val="clear" w:pos="9072"/>
      </w:tabs>
      <w:ind w:right="-19"/>
      <w:jc w:val="right"/>
    </w:pPr>
    <w:r w:rsidRPr="00602640">
      <w:rPr>
        <w:rFonts w:eastAsia="Arial"/>
        <w:szCs w:val="22"/>
      </w:rPr>
      <w:t>ANEXO XVI</w:t>
    </w:r>
  </w:p>
  <w:p w14:paraId="13EB8098" w14:textId="77777777" w:rsidR="004E1E6A" w:rsidRPr="00F52FB9" w:rsidRDefault="004E1E6A">
    <w:pPr>
      <w:pStyle w:val="Header"/>
    </w:pPr>
  </w:p>
  <w:p w14:paraId="4CB10E66" w14:textId="77777777" w:rsidR="004E1E6A" w:rsidRPr="00F52FB9" w:rsidRDefault="004E1E6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755C" w14:textId="5F4EED5B" w:rsidR="00AE7F20" w:rsidRPr="00EB0D93" w:rsidRDefault="004E1E6A" w:rsidP="00477D6B">
    <w:pPr>
      <w:jc w:val="right"/>
      <w:rPr>
        <w:caps/>
      </w:rPr>
    </w:pPr>
    <w:bookmarkStart w:id="16" w:name="Code2"/>
    <w:bookmarkEnd w:id="16"/>
    <w:r>
      <w:rPr>
        <w:caps/>
      </w:rPr>
      <w:t>CDIP/37/3</w:t>
    </w:r>
  </w:p>
  <w:p w14:paraId="3E8D00E5" w14:textId="17427E3A" w:rsidR="00AE7F20" w:rsidRDefault="00170D21" w:rsidP="00477D6B">
    <w:pPr>
      <w:jc w:val="right"/>
    </w:pPr>
    <w:r>
      <w:t xml:space="preserve">Anexo XVII, </w:t>
    </w:r>
    <w:r w:rsidR="00AE7F20">
      <w:t xml:space="preserve">página </w:t>
    </w:r>
    <w:r w:rsidR="00AE7F20">
      <w:fldChar w:fldCharType="begin"/>
    </w:r>
    <w:r w:rsidR="00AE7F20">
      <w:instrText xml:space="preserve"> PAGE  \* MERGEFORMAT </w:instrText>
    </w:r>
    <w:r w:rsidR="00AE7F20">
      <w:fldChar w:fldCharType="separate"/>
    </w:r>
    <w:r w:rsidR="00EB0D93">
      <w:rPr>
        <w:noProof/>
      </w:rPr>
      <w:t>2</w:t>
    </w:r>
    <w:r w:rsidR="00AE7F20">
      <w:fldChar w:fldCharType="end"/>
    </w:r>
  </w:p>
  <w:p w14:paraId="42682D0E" w14:textId="77777777" w:rsidR="00AE7F20" w:rsidRDefault="00AE7F20" w:rsidP="00477D6B">
    <w:pPr>
      <w:jc w:val="right"/>
    </w:pPr>
  </w:p>
  <w:p w14:paraId="31954016" w14:textId="77777777" w:rsidR="00EC1AA7" w:rsidRDefault="00EC1AA7" w:rsidP="00477D6B">
    <w:pP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084A" w14:textId="77777777" w:rsidR="00170D21" w:rsidRPr="00602640" w:rsidRDefault="00170D21" w:rsidP="006648B8">
    <w:pPr>
      <w:pStyle w:val="Header"/>
      <w:jc w:val="right"/>
      <w:rPr>
        <w:rStyle w:val="PageNumber"/>
      </w:rPr>
    </w:pPr>
    <w:r w:rsidRPr="00602640">
      <w:rPr>
        <w:rStyle w:val="PageNumber"/>
        <w:rFonts w:eastAsia="Arial"/>
        <w:szCs w:val="22"/>
      </w:rPr>
      <w:t>CDIP/37/3</w:t>
    </w:r>
  </w:p>
  <w:p w14:paraId="33CBF280" w14:textId="557FC4F7" w:rsidR="00170D21" w:rsidRPr="00F52FB9" w:rsidRDefault="00170D21" w:rsidP="006648B8">
    <w:pPr>
      <w:pStyle w:val="Header"/>
      <w:tabs>
        <w:tab w:val="clear" w:pos="4536"/>
        <w:tab w:val="clear" w:pos="9072"/>
      </w:tabs>
      <w:ind w:right="-19"/>
      <w:jc w:val="right"/>
    </w:pPr>
    <w:r w:rsidRPr="00602640">
      <w:rPr>
        <w:rFonts w:eastAsia="Arial"/>
        <w:szCs w:val="22"/>
      </w:rPr>
      <w:t>ANEXO XVI</w:t>
    </w:r>
    <w:r>
      <w:rPr>
        <w:rFonts w:eastAsia="Arial"/>
        <w:szCs w:val="22"/>
      </w:rPr>
      <w:t>I</w:t>
    </w:r>
  </w:p>
  <w:p w14:paraId="3222D664" w14:textId="77777777" w:rsidR="00170D21" w:rsidRPr="00F52FB9" w:rsidRDefault="00170D21">
    <w:pPr>
      <w:pStyle w:val="Header"/>
    </w:pPr>
  </w:p>
  <w:p w14:paraId="7D879583" w14:textId="77777777" w:rsidR="00170D21" w:rsidRPr="00F52FB9" w:rsidRDefault="00170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49A3"/>
    <w:multiLevelType w:val="hybridMultilevel"/>
    <w:tmpl w:val="7152FB4A"/>
    <w:lvl w:ilvl="0" w:tplc="527CC962">
      <w:start w:val="1"/>
      <w:numFmt w:val="bullet"/>
      <w:lvlText w:val=""/>
      <w:lvlJc w:val="left"/>
      <w:pPr>
        <w:ind w:left="469" w:hanging="360"/>
      </w:pPr>
      <w:rPr>
        <w:rFonts w:ascii="Symbol" w:hAnsi="Symbol" w:hint="default"/>
      </w:rPr>
    </w:lvl>
    <w:lvl w:ilvl="1" w:tplc="53962436">
      <w:start w:val="1"/>
      <w:numFmt w:val="bullet"/>
      <w:lvlText w:val="o"/>
      <w:lvlJc w:val="left"/>
      <w:pPr>
        <w:ind w:left="1189" w:hanging="360"/>
      </w:pPr>
      <w:rPr>
        <w:rFonts w:ascii="Courier New" w:hAnsi="Courier New" w:hint="default"/>
      </w:rPr>
    </w:lvl>
    <w:lvl w:ilvl="2" w:tplc="9D566A1E">
      <w:start w:val="1"/>
      <w:numFmt w:val="bullet"/>
      <w:lvlText w:val=""/>
      <w:lvlJc w:val="left"/>
      <w:pPr>
        <w:ind w:left="1909" w:hanging="360"/>
      </w:pPr>
      <w:rPr>
        <w:rFonts w:ascii="Wingdings" w:hAnsi="Wingdings" w:hint="default"/>
      </w:rPr>
    </w:lvl>
    <w:lvl w:ilvl="3" w:tplc="87C652D0">
      <w:start w:val="1"/>
      <w:numFmt w:val="bullet"/>
      <w:lvlText w:val=""/>
      <w:lvlJc w:val="left"/>
      <w:pPr>
        <w:ind w:left="2629" w:hanging="360"/>
      </w:pPr>
      <w:rPr>
        <w:rFonts w:ascii="Symbol" w:hAnsi="Symbol" w:hint="default"/>
      </w:rPr>
    </w:lvl>
    <w:lvl w:ilvl="4" w:tplc="828CD5B2">
      <w:start w:val="1"/>
      <w:numFmt w:val="bullet"/>
      <w:lvlText w:val="o"/>
      <w:lvlJc w:val="left"/>
      <w:pPr>
        <w:ind w:left="3349" w:hanging="360"/>
      </w:pPr>
      <w:rPr>
        <w:rFonts w:ascii="Courier New" w:hAnsi="Courier New" w:hint="default"/>
      </w:rPr>
    </w:lvl>
    <w:lvl w:ilvl="5" w:tplc="93C44A2E">
      <w:start w:val="1"/>
      <w:numFmt w:val="bullet"/>
      <w:lvlText w:val=""/>
      <w:lvlJc w:val="left"/>
      <w:pPr>
        <w:ind w:left="4069" w:hanging="360"/>
      </w:pPr>
      <w:rPr>
        <w:rFonts w:ascii="Wingdings" w:hAnsi="Wingdings" w:hint="default"/>
      </w:rPr>
    </w:lvl>
    <w:lvl w:ilvl="6" w:tplc="4CE676EA">
      <w:start w:val="1"/>
      <w:numFmt w:val="bullet"/>
      <w:lvlText w:val=""/>
      <w:lvlJc w:val="left"/>
      <w:pPr>
        <w:ind w:left="4789" w:hanging="360"/>
      </w:pPr>
      <w:rPr>
        <w:rFonts w:ascii="Symbol" w:hAnsi="Symbol" w:hint="default"/>
      </w:rPr>
    </w:lvl>
    <w:lvl w:ilvl="7" w:tplc="4EAA64C4">
      <w:start w:val="1"/>
      <w:numFmt w:val="bullet"/>
      <w:lvlText w:val="o"/>
      <w:lvlJc w:val="left"/>
      <w:pPr>
        <w:ind w:left="5509" w:hanging="360"/>
      </w:pPr>
      <w:rPr>
        <w:rFonts w:ascii="Courier New" w:hAnsi="Courier New" w:hint="default"/>
      </w:rPr>
    </w:lvl>
    <w:lvl w:ilvl="8" w:tplc="256E65BE">
      <w:start w:val="1"/>
      <w:numFmt w:val="bullet"/>
      <w:lvlText w:val=""/>
      <w:lvlJc w:val="left"/>
      <w:pPr>
        <w:ind w:left="6229" w:hanging="360"/>
      </w:pPr>
      <w:rPr>
        <w:rFonts w:ascii="Wingdings" w:hAnsi="Wingdings" w:hint="default"/>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75A308E"/>
    <w:multiLevelType w:val="hybridMultilevel"/>
    <w:tmpl w:val="07DE190A"/>
    <w:lvl w:ilvl="0" w:tplc="79F4F8A4">
      <w:start w:val="1"/>
      <w:numFmt w:val="bullet"/>
      <w:lvlText w:val=""/>
      <w:lvlJc w:val="left"/>
      <w:pPr>
        <w:ind w:left="802" w:hanging="360"/>
      </w:pPr>
      <w:rPr>
        <w:rFonts w:ascii="Symbol" w:hAnsi="Symbol" w:hint="default"/>
      </w:rPr>
    </w:lvl>
    <w:lvl w:ilvl="1" w:tplc="355EE162" w:tentative="1">
      <w:start w:val="1"/>
      <w:numFmt w:val="bullet"/>
      <w:lvlText w:val="o"/>
      <w:lvlJc w:val="left"/>
      <w:pPr>
        <w:ind w:left="1522" w:hanging="360"/>
      </w:pPr>
      <w:rPr>
        <w:rFonts w:ascii="Courier New" w:hAnsi="Courier New" w:cs="Courier New" w:hint="default"/>
      </w:rPr>
    </w:lvl>
    <w:lvl w:ilvl="2" w:tplc="EE2E1108" w:tentative="1">
      <w:start w:val="1"/>
      <w:numFmt w:val="bullet"/>
      <w:lvlText w:val=""/>
      <w:lvlJc w:val="left"/>
      <w:pPr>
        <w:ind w:left="2242" w:hanging="360"/>
      </w:pPr>
      <w:rPr>
        <w:rFonts w:ascii="Wingdings" w:hAnsi="Wingdings" w:hint="default"/>
      </w:rPr>
    </w:lvl>
    <w:lvl w:ilvl="3" w:tplc="BD62EA28" w:tentative="1">
      <w:start w:val="1"/>
      <w:numFmt w:val="bullet"/>
      <w:lvlText w:val=""/>
      <w:lvlJc w:val="left"/>
      <w:pPr>
        <w:ind w:left="2962" w:hanging="360"/>
      </w:pPr>
      <w:rPr>
        <w:rFonts w:ascii="Symbol" w:hAnsi="Symbol" w:hint="default"/>
      </w:rPr>
    </w:lvl>
    <w:lvl w:ilvl="4" w:tplc="ACB4FE62" w:tentative="1">
      <w:start w:val="1"/>
      <w:numFmt w:val="bullet"/>
      <w:lvlText w:val="o"/>
      <w:lvlJc w:val="left"/>
      <w:pPr>
        <w:ind w:left="3682" w:hanging="360"/>
      </w:pPr>
      <w:rPr>
        <w:rFonts w:ascii="Courier New" w:hAnsi="Courier New" w:cs="Courier New" w:hint="default"/>
      </w:rPr>
    </w:lvl>
    <w:lvl w:ilvl="5" w:tplc="A12A6A8A" w:tentative="1">
      <w:start w:val="1"/>
      <w:numFmt w:val="bullet"/>
      <w:lvlText w:val=""/>
      <w:lvlJc w:val="left"/>
      <w:pPr>
        <w:ind w:left="4402" w:hanging="360"/>
      </w:pPr>
      <w:rPr>
        <w:rFonts w:ascii="Wingdings" w:hAnsi="Wingdings" w:hint="default"/>
      </w:rPr>
    </w:lvl>
    <w:lvl w:ilvl="6" w:tplc="9D0ECCFA" w:tentative="1">
      <w:start w:val="1"/>
      <w:numFmt w:val="bullet"/>
      <w:lvlText w:val=""/>
      <w:lvlJc w:val="left"/>
      <w:pPr>
        <w:ind w:left="5122" w:hanging="360"/>
      </w:pPr>
      <w:rPr>
        <w:rFonts w:ascii="Symbol" w:hAnsi="Symbol" w:hint="default"/>
      </w:rPr>
    </w:lvl>
    <w:lvl w:ilvl="7" w:tplc="2CC4A1A0" w:tentative="1">
      <w:start w:val="1"/>
      <w:numFmt w:val="bullet"/>
      <w:lvlText w:val="o"/>
      <w:lvlJc w:val="left"/>
      <w:pPr>
        <w:ind w:left="5842" w:hanging="360"/>
      </w:pPr>
      <w:rPr>
        <w:rFonts w:ascii="Courier New" w:hAnsi="Courier New" w:cs="Courier New" w:hint="default"/>
      </w:rPr>
    </w:lvl>
    <w:lvl w:ilvl="8" w:tplc="18AABB9C" w:tentative="1">
      <w:start w:val="1"/>
      <w:numFmt w:val="bullet"/>
      <w:lvlText w:val=""/>
      <w:lvlJc w:val="left"/>
      <w:pPr>
        <w:ind w:left="6562" w:hanging="360"/>
      </w:pPr>
      <w:rPr>
        <w:rFonts w:ascii="Wingdings" w:hAnsi="Wingdings" w:hint="default"/>
      </w:rPr>
    </w:lvl>
  </w:abstractNum>
  <w:abstractNum w:abstractNumId="3" w15:restartNumberingAfterBreak="0">
    <w:nsid w:val="07E478B8"/>
    <w:multiLevelType w:val="hybridMultilevel"/>
    <w:tmpl w:val="703ADB96"/>
    <w:lvl w:ilvl="0" w:tplc="EF96DC9E">
      <w:start w:val="1"/>
      <w:numFmt w:val="bullet"/>
      <w:lvlText w:val=""/>
      <w:lvlJc w:val="left"/>
      <w:pPr>
        <w:ind w:left="835" w:hanging="360"/>
      </w:pPr>
      <w:rPr>
        <w:rFonts w:ascii="Symbol" w:hAnsi="Symbol" w:hint="default"/>
      </w:rPr>
    </w:lvl>
    <w:lvl w:ilvl="1" w:tplc="1B700296" w:tentative="1">
      <w:start w:val="1"/>
      <w:numFmt w:val="bullet"/>
      <w:lvlText w:val="o"/>
      <w:lvlJc w:val="left"/>
      <w:pPr>
        <w:ind w:left="1555" w:hanging="360"/>
      </w:pPr>
      <w:rPr>
        <w:rFonts w:ascii="Courier New" w:hAnsi="Courier New" w:cs="Courier New" w:hint="default"/>
      </w:rPr>
    </w:lvl>
    <w:lvl w:ilvl="2" w:tplc="A432BE74" w:tentative="1">
      <w:start w:val="1"/>
      <w:numFmt w:val="bullet"/>
      <w:lvlText w:val=""/>
      <w:lvlJc w:val="left"/>
      <w:pPr>
        <w:ind w:left="2275" w:hanging="360"/>
      </w:pPr>
      <w:rPr>
        <w:rFonts w:ascii="Wingdings" w:hAnsi="Wingdings" w:hint="default"/>
      </w:rPr>
    </w:lvl>
    <w:lvl w:ilvl="3" w:tplc="032C20EC" w:tentative="1">
      <w:start w:val="1"/>
      <w:numFmt w:val="bullet"/>
      <w:lvlText w:val=""/>
      <w:lvlJc w:val="left"/>
      <w:pPr>
        <w:ind w:left="2995" w:hanging="360"/>
      </w:pPr>
      <w:rPr>
        <w:rFonts w:ascii="Symbol" w:hAnsi="Symbol" w:hint="default"/>
      </w:rPr>
    </w:lvl>
    <w:lvl w:ilvl="4" w:tplc="77988A0E" w:tentative="1">
      <w:start w:val="1"/>
      <w:numFmt w:val="bullet"/>
      <w:lvlText w:val="o"/>
      <w:lvlJc w:val="left"/>
      <w:pPr>
        <w:ind w:left="3715" w:hanging="360"/>
      </w:pPr>
      <w:rPr>
        <w:rFonts w:ascii="Courier New" w:hAnsi="Courier New" w:cs="Courier New" w:hint="default"/>
      </w:rPr>
    </w:lvl>
    <w:lvl w:ilvl="5" w:tplc="AB9E6BCE" w:tentative="1">
      <w:start w:val="1"/>
      <w:numFmt w:val="bullet"/>
      <w:lvlText w:val=""/>
      <w:lvlJc w:val="left"/>
      <w:pPr>
        <w:ind w:left="4435" w:hanging="360"/>
      </w:pPr>
      <w:rPr>
        <w:rFonts w:ascii="Wingdings" w:hAnsi="Wingdings" w:hint="default"/>
      </w:rPr>
    </w:lvl>
    <w:lvl w:ilvl="6" w:tplc="5F56C328" w:tentative="1">
      <w:start w:val="1"/>
      <w:numFmt w:val="bullet"/>
      <w:lvlText w:val=""/>
      <w:lvlJc w:val="left"/>
      <w:pPr>
        <w:ind w:left="5155" w:hanging="360"/>
      </w:pPr>
      <w:rPr>
        <w:rFonts w:ascii="Symbol" w:hAnsi="Symbol" w:hint="default"/>
      </w:rPr>
    </w:lvl>
    <w:lvl w:ilvl="7" w:tplc="6090E0B0" w:tentative="1">
      <w:start w:val="1"/>
      <w:numFmt w:val="bullet"/>
      <w:lvlText w:val="o"/>
      <w:lvlJc w:val="left"/>
      <w:pPr>
        <w:ind w:left="5875" w:hanging="360"/>
      </w:pPr>
      <w:rPr>
        <w:rFonts w:ascii="Courier New" w:hAnsi="Courier New" w:cs="Courier New" w:hint="default"/>
      </w:rPr>
    </w:lvl>
    <w:lvl w:ilvl="8" w:tplc="66F2DB20" w:tentative="1">
      <w:start w:val="1"/>
      <w:numFmt w:val="bullet"/>
      <w:lvlText w:val=""/>
      <w:lvlJc w:val="left"/>
      <w:pPr>
        <w:ind w:left="6595" w:hanging="360"/>
      </w:pPr>
      <w:rPr>
        <w:rFonts w:ascii="Wingdings" w:hAnsi="Wingdings" w:hint="default"/>
      </w:rPr>
    </w:lvl>
  </w:abstractNum>
  <w:abstractNum w:abstractNumId="4" w15:restartNumberingAfterBreak="0">
    <w:nsid w:val="0EBC7264"/>
    <w:multiLevelType w:val="multilevel"/>
    <w:tmpl w:val="7BAC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83241"/>
    <w:multiLevelType w:val="hybridMultilevel"/>
    <w:tmpl w:val="2CD08F0C"/>
    <w:lvl w:ilvl="0" w:tplc="FC74B3D8">
      <w:start w:val="1"/>
      <w:numFmt w:val="bullet"/>
      <w:lvlText w:val=""/>
      <w:lvlJc w:val="left"/>
      <w:pPr>
        <w:ind w:left="835" w:hanging="360"/>
      </w:pPr>
      <w:rPr>
        <w:rFonts w:ascii="Symbol" w:hAnsi="Symbol" w:hint="default"/>
      </w:rPr>
    </w:lvl>
    <w:lvl w:ilvl="1" w:tplc="0D028BB6" w:tentative="1">
      <w:start w:val="1"/>
      <w:numFmt w:val="bullet"/>
      <w:lvlText w:val="o"/>
      <w:lvlJc w:val="left"/>
      <w:pPr>
        <w:ind w:left="1555" w:hanging="360"/>
      </w:pPr>
      <w:rPr>
        <w:rFonts w:ascii="Courier New" w:hAnsi="Courier New" w:cs="Courier New" w:hint="default"/>
      </w:rPr>
    </w:lvl>
    <w:lvl w:ilvl="2" w:tplc="63D8B83A" w:tentative="1">
      <w:start w:val="1"/>
      <w:numFmt w:val="bullet"/>
      <w:lvlText w:val=""/>
      <w:lvlJc w:val="left"/>
      <w:pPr>
        <w:ind w:left="2275" w:hanging="360"/>
      </w:pPr>
      <w:rPr>
        <w:rFonts w:ascii="Wingdings" w:hAnsi="Wingdings" w:hint="default"/>
      </w:rPr>
    </w:lvl>
    <w:lvl w:ilvl="3" w:tplc="FEC2163A" w:tentative="1">
      <w:start w:val="1"/>
      <w:numFmt w:val="bullet"/>
      <w:lvlText w:val=""/>
      <w:lvlJc w:val="left"/>
      <w:pPr>
        <w:ind w:left="2995" w:hanging="360"/>
      </w:pPr>
      <w:rPr>
        <w:rFonts w:ascii="Symbol" w:hAnsi="Symbol" w:hint="default"/>
      </w:rPr>
    </w:lvl>
    <w:lvl w:ilvl="4" w:tplc="F3660FEE" w:tentative="1">
      <w:start w:val="1"/>
      <w:numFmt w:val="bullet"/>
      <w:lvlText w:val="o"/>
      <w:lvlJc w:val="left"/>
      <w:pPr>
        <w:ind w:left="3715" w:hanging="360"/>
      </w:pPr>
      <w:rPr>
        <w:rFonts w:ascii="Courier New" w:hAnsi="Courier New" w:cs="Courier New" w:hint="default"/>
      </w:rPr>
    </w:lvl>
    <w:lvl w:ilvl="5" w:tplc="99D049D8" w:tentative="1">
      <w:start w:val="1"/>
      <w:numFmt w:val="bullet"/>
      <w:lvlText w:val=""/>
      <w:lvlJc w:val="left"/>
      <w:pPr>
        <w:ind w:left="4435" w:hanging="360"/>
      </w:pPr>
      <w:rPr>
        <w:rFonts w:ascii="Wingdings" w:hAnsi="Wingdings" w:hint="default"/>
      </w:rPr>
    </w:lvl>
    <w:lvl w:ilvl="6" w:tplc="6D52738A" w:tentative="1">
      <w:start w:val="1"/>
      <w:numFmt w:val="bullet"/>
      <w:lvlText w:val=""/>
      <w:lvlJc w:val="left"/>
      <w:pPr>
        <w:ind w:left="5155" w:hanging="360"/>
      </w:pPr>
      <w:rPr>
        <w:rFonts w:ascii="Symbol" w:hAnsi="Symbol" w:hint="default"/>
      </w:rPr>
    </w:lvl>
    <w:lvl w:ilvl="7" w:tplc="03C04E26" w:tentative="1">
      <w:start w:val="1"/>
      <w:numFmt w:val="bullet"/>
      <w:lvlText w:val="o"/>
      <w:lvlJc w:val="left"/>
      <w:pPr>
        <w:ind w:left="5875" w:hanging="360"/>
      </w:pPr>
      <w:rPr>
        <w:rFonts w:ascii="Courier New" w:hAnsi="Courier New" w:cs="Courier New" w:hint="default"/>
      </w:rPr>
    </w:lvl>
    <w:lvl w:ilvl="8" w:tplc="77986916" w:tentative="1">
      <w:start w:val="1"/>
      <w:numFmt w:val="bullet"/>
      <w:lvlText w:val=""/>
      <w:lvlJc w:val="left"/>
      <w:pPr>
        <w:ind w:left="6595" w:hanging="360"/>
      </w:pPr>
      <w:rPr>
        <w:rFonts w:ascii="Wingdings" w:hAnsi="Wingdings" w:hint="default"/>
      </w:rPr>
    </w:lvl>
  </w:abstractNum>
  <w:abstractNum w:abstractNumId="6" w15:restartNumberingAfterBreak="0">
    <w:nsid w:val="15C30911"/>
    <w:multiLevelType w:val="hybridMultilevel"/>
    <w:tmpl w:val="1D1E7B8E"/>
    <w:lvl w:ilvl="0" w:tplc="36966206">
      <w:start w:val="1"/>
      <w:numFmt w:val="bullet"/>
      <w:lvlText w:val=""/>
      <w:lvlJc w:val="left"/>
      <w:pPr>
        <w:ind w:left="835" w:hanging="360"/>
      </w:pPr>
      <w:rPr>
        <w:rFonts w:ascii="Symbol" w:hAnsi="Symbol" w:hint="default"/>
      </w:rPr>
    </w:lvl>
    <w:lvl w:ilvl="1" w:tplc="2004AD9C" w:tentative="1">
      <w:start w:val="1"/>
      <w:numFmt w:val="bullet"/>
      <w:lvlText w:val="o"/>
      <w:lvlJc w:val="left"/>
      <w:pPr>
        <w:ind w:left="1555" w:hanging="360"/>
      </w:pPr>
      <w:rPr>
        <w:rFonts w:ascii="Courier New" w:hAnsi="Courier New" w:cs="Courier New" w:hint="default"/>
      </w:rPr>
    </w:lvl>
    <w:lvl w:ilvl="2" w:tplc="B0B0F504" w:tentative="1">
      <w:start w:val="1"/>
      <w:numFmt w:val="bullet"/>
      <w:lvlText w:val=""/>
      <w:lvlJc w:val="left"/>
      <w:pPr>
        <w:ind w:left="2275" w:hanging="360"/>
      </w:pPr>
      <w:rPr>
        <w:rFonts w:ascii="Wingdings" w:hAnsi="Wingdings" w:hint="default"/>
      </w:rPr>
    </w:lvl>
    <w:lvl w:ilvl="3" w:tplc="5C4438F2" w:tentative="1">
      <w:start w:val="1"/>
      <w:numFmt w:val="bullet"/>
      <w:lvlText w:val=""/>
      <w:lvlJc w:val="left"/>
      <w:pPr>
        <w:ind w:left="2995" w:hanging="360"/>
      </w:pPr>
      <w:rPr>
        <w:rFonts w:ascii="Symbol" w:hAnsi="Symbol" w:hint="default"/>
      </w:rPr>
    </w:lvl>
    <w:lvl w:ilvl="4" w:tplc="25BA9EFC" w:tentative="1">
      <w:start w:val="1"/>
      <w:numFmt w:val="bullet"/>
      <w:lvlText w:val="o"/>
      <w:lvlJc w:val="left"/>
      <w:pPr>
        <w:ind w:left="3715" w:hanging="360"/>
      </w:pPr>
      <w:rPr>
        <w:rFonts w:ascii="Courier New" w:hAnsi="Courier New" w:cs="Courier New" w:hint="default"/>
      </w:rPr>
    </w:lvl>
    <w:lvl w:ilvl="5" w:tplc="A4C6B05C" w:tentative="1">
      <w:start w:val="1"/>
      <w:numFmt w:val="bullet"/>
      <w:lvlText w:val=""/>
      <w:lvlJc w:val="left"/>
      <w:pPr>
        <w:ind w:left="4435" w:hanging="360"/>
      </w:pPr>
      <w:rPr>
        <w:rFonts w:ascii="Wingdings" w:hAnsi="Wingdings" w:hint="default"/>
      </w:rPr>
    </w:lvl>
    <w:lvl w:ilvl="6" w:tplc="54B88ABA" w:tentative="1">
      <w:start w:val="1"/>
      <w:numFmt w:val="bullet"/>
      <w:lvlText w:val=""/>
      <w:lvlJc w:val="left"/>
      <w:pPr>
        <w:ind w:left="5155" w:hanging="360"/>
      </w:pPr>
      <w:rPr>
        <w:rFonts w:ascii="Symbol" w:hAnsi="Symbol" w:hint="default"/>
      </w:rPr>
    </w:lvl>
    <w:lvl w:ilvl="7" w:tplc="7390BF06" w:tentative="1">
      <w:start w:val="1"/>
      <w:numFmt w:val="bullet"/>
      <w:lvlText w:val="o"/>
      <w:lvlJc w:val="left"/>
      <w:pPr>
        <w:ind w:left="5875" w:hanging="360"/>
      </w:pPr>
      <w:rPr>
        <w:rFonts w:ascii="Courier New" w:hAnsi="Courier New" w:cs="Courier New" w:hint="default"/>
      </w:rPr>
    </w:lvl>
    <w:lvl w:ilvl="8" w:tplc="DDC447EA" w:tentative="1">
      <w:start w:val="1"/>
      <w:numFmt w:val="bullet"/>
      <w:lvlText w:val=""/>
      <w:lvlJc w:val="left"/>
      <w:pPr>
        <w:ind w:left="6595" w:hanging="360"/>
      </w:pPr>
      <w:rPr>
        <w:rFonts w:ascii="Wingdings" w:hAnsi="Wingdings" w:hint="default"/>
      </w:rPr>
    </w:lvl>
  </w:abstractNum>
  <w:abstractNum w:abstractNumId="7" w15:restartNumberingAfterBreak="0">
    <w:nsid w:val="1A6265B0"/>
    <w:multiLevelType w:val="hybridMultilevel"/>
    <w:tmpl w:val="D878EE16"/>
    <w:lvl w:ilvl="0" w:tplc="7E8A0D28">
      <w:start w:val="1"/>
      <w:numFmt w:val="bullet"/>
      <w:lvlText w:val=""/>
      <w:lvlJc w:val="left"/>
      <w:pPr>
        <w:ind w:left="835" w:hanging="360"/>
      </w:pPr>
      <w:rPr>
        <w:rFonts w:ascii="Symbol" w:hAnsi="Symbol" w:hint="default"/>
      </w:rPr>
    </w:lvl>
    <w:lvl w:ilvl="1" w:tplc="10EEF4EA" w:tentative="1">
      <w:start w:val="1"/>
      <w:numFmt w:val="bullet"/>
      <w:lvlText w:val="o"/>
      <w:lvlJc w:val="left"/>
      <w:pPr>
        <w:ind w:left="1555" w:hanging="360"/>
      </w:pPr>
      <w:rPr>
        <w:rFonts w:ascii="Courier New" w:hAnsi="Courier New" w:cs="Courier New" w:hint="default"/>
      </w:rPr>
    </w:lvl>
    <w:lvl w:ilvl="2" w:tplc="7388B97C" w:tentative="1">
      <w:start w:val="1"/>
      <w:numFmt w:val="bullet"/>
      <w:lvlText w:val=""/>
      <w:lvlJc w:val="left"/>
      <w:pPr>
        <w:ind w:left="2275" w:hanging="360"/>
      </w:pPr>
      <w:rPr>
        <w:rFonts w:ascii="Wingdings" w:hAnsi="Wingdings" w:hint="default"/>
      </w:rPr>
    </w:lvl>
    <w:lvl w:ilvl="3" w:tplc="38A22B64" w:tentative="1">
      <w:start w:val="1"/>
      <w:numFmt w:val="bullet"/>
      <w:lvlText w:val=""/>
      <w:lvlJc w:val="left"/>
      <w:pPr>
        <w:ind w:left="2995" w:hanging="360"/>
      </w:pPr>
      <w:rPr>
        <w:rFonts w:ascii="Symbol" w:hAnsi="Symbol" w:hint="default"/>
      </w:rPr>
    </w:lvl>
    <w:lvl w:ilvl="4" w:tplc="EC10BF96" w:tentative="1">
      <w:start w:val="1"/>
      <w:numFmt w:val="bullet"/>
      <w:lvlText w:val="o"/>
      <w:lvlJc w:val="left"/>
      <w:pPr>
        <w:ind w:left="3715" w:hanging="360"/>
      </w:pPr>
      <w:rPr>
        <w:rFonts w:ascii="Courier New" w:hAnsi="Courier New" w:cs="Courier New" w:hint="default"/>
      </w:rPr>
    </w:lvl>
    <w:lvl w:ilvl="5" w:tplc="98E4F1A8" w:tentative="1">
      <w:start w:val="1"/>
      <w:numFmt w:val="bullet"/>
      <w:lvlText w:val=""/>
      <w:lvlJc w:val="left"/>
      <w:pPr>
        <w:ind w:left="4435" w:hanging="360"/>
      </w:pPr>
      <w:rPr>
        <w:rFonts w:ascii="Wingdings" w:hAnsi="Wingdings" w:hint="default"/>
      </w:rPr>
    </w:lvl>
    <w:lvl w:ilvl="6" w:tplc="7160022A" w:tentative="1">
      <w:start w:val="1"/>
      <w:numFmt w:val="bullet"/>
      <w:lvlText w:val=""/>
      <w:lvlJc w:val="left"/>
      <w:pPr>
        <w:ind w:left="5155" w:hanging="360"/>
      </w:pPr>
      <w:rPr>
        <w:rFonts w:ascii="Symbol" w:hAnsi="Symbol" w:hint="default"/>
      </w:rPr>
    </w:lvl>
    <w:lvl w:ilvl="7" w:tplc="46C6921A" w:tentative="1">
      <w:start w:val="1"/>
      <w:numFmt w:val="bullet"/>
      <w:lvlText w:val="o"/>
      <w:lvlJc w:val="left"/>
      <w:pPr>
        <w:ind w:left="5875" w:hanging="360"/>
      </w:pPr>
      <w:rPr>
        <w:rFonts w:ascii="Courier New" w:hAnsi="Courier New" w:cs="Courier New" w:hint="default"/>
      </w:rPr>
    </w:lvl>
    <w:lvl w:ilvl="8" w:tplc="8AFE98F4" w:tentative="1">
      <w:start w:val="1"/>
      <w:numFmt w:val="bullet"/>
      <w:lvlText w:val=""/>
      <w:lvlJc w:val="left"/>
      <w:pPr>
        <w:ind w:left="6595" w:hanging="360"/>
      </w:pPr>
      <w:rPr>
        <w:rFonts w:ascii="Wingdings" w:hAnsi="Wingdings" w:hint="default"/>
      </w:rPr>
    </w:lvl>
  </w:abstractNum>
  <w:abstractNum w:abstractNumId="8" w15:restartNumberingAfterBreak="0">
    <w:nsid w:val="1BFB1B89"/>
    <w:multiLevelType w:val="hybridMultilevel"/>
    <w:tmpl w:val="A34E6E20"/>
    <w:lvl w:ilvl="0" w:tplc="C916DCC4">
      <w:start w:val="1"/>
      <w:numFmt w:val="bullet"/>
      <w:lvlText w:val=""/>
      <w:lvlJc w:val="left"/>
      <w:pPr>
        <w:ind w:left="720" w:hanging="360"/>
      </w:pPr>
      <w:rPr>
        <w:rFonts w:ascii="Symbol" w:hAnsi="Symbol" w:hint="default"/>
      </w:rPr>
    </w:lvl>
    <w:lvl w:ilvl="1" w:tplc="06347A72" w:tentative="1">
      <w:start w:val="1"/>
      <w:numFmt w:val="bullet"/>
      <w:lvlText w:val="o"/>
      <w:lvlJc w:val="left"/>
      <w:pPr>
        <w:ind w:left="1440" w:hanging="360"/>
      </w:pPr>
      <w:rPr>
        <w:rFonts w:ascii="Courier New" w:hAnsi="Courier New" w:cs="Courier New" w:hint="default"/>
      </w:rPr>
    </w:lvl>
    <w:lvl w:ilvl="2" w:tplc="D7C64146" w:tentative="1">
      <w:start w:val="1"/>
      <w:numFmt w:val="bullet"/>
      <w:lvlText w:val=""/>
      <w:lvlJc w:val="left"/>
      <w:pPr>
        <w:ind w:left="2160" w:hanging="360"/>
      </w:pPr>
      <w:rPr>
        <w:rFonts w:ascii="Wingdings" w:hAnsi="Wingdings" w:hint="default"/>
      </w:rPr>
    </w:lvl>
    <w:lvl w:ilvl="3" w:tplc="67327836" w:tentative="1">
      <w:start w:val="1"/>
      <w:numFmt w:val="bullet"/>
      <w:lvlText w:val=""/>
      <w:lvlJc w:val="left"/>
      <w:pPr>
        <w:ind w:left="2880" w:hanging="360"/>
      </w:pPr>
      <w:rPr>
        <w:rFonts w:ascii="Symbol" w:hAnsi="Symbol" w:hint="default"/>
      </w:rPr>
    </w:lvl>
    <w:lvl w:ilvl="4" w:tplc="3266D3D2" w:tentative="1">
      <w:start w:val="1"/>
      <w:numFmt w:val="bullet"/>
      <w:lvlText w:val="o"/>
      <w:lvlJc w:val="left"/>
      <w:pPr>
        <w:ind w:left="3600" w:hanging="360"/>
      </w:pPr>
      <w:rPr>
        <w:rFonts w:ascii="Courier New" w:hAnsi="Courier New" w:cs="Courier New" w:hint="default"/>
      </w:rPr>
    </w:lvl>
    <w:lvl w:ilvl="5" w:tplc="B5F8A024" w:tentative="1">
      <w:start w:val="1"/>
      <w:numFmt w:val="bullet"/>
      <w:lvlText w:val=""/>
      <w:lvlJc w:val="left"/>
      <w:pPr>
        <w:ind w:left="4320" w:hanging="360"/>
      </w:pPr>
      <w:rPr>
        <w:rFonts w:ascii="Wingdings" w:hAnsi="Wingdings" w:hint="default"/>
      </w:rPr>
    </w:lvl>
    <w:lvl w:ilvl="6" w:tplc="082027CA" w:tentative="1">
      <w:start w:val="1"/>
      <w:numFmt w:val="bullet"/>
      <w:lvlText w:val=""/>
      <w:lvlJc w:val="left"/>
      <w:pPr>
        <w:ind w:left="5040" w:hanging="360"/>
      </w:pPr>
      <w:rPr>
        <w:rFonts w:ascii="Symbol" w:hAnsi="Symbol" w:hint="default"/>
      </w:rPr>
    </w:lvl>
    <w:lvl w:ilvl="7" w:tplc="D77C5F42" w:tentative="1">
      <w:start w:val="1"/>
      <w:numFmt w:val="bullet"/>
      <w:lvlText w:val="o"/>
      <w:lvlJc w:val="left"/>
      <w:pPr>
        <w:ind w:left="5760" w:hanging="360"/>
      </w:pPr>
      <w:rPr>
        <w:rFonts w:ascii="Courier New" w:hAnsi="Courier New" w:cs="Courier New" w:hint="default"/>
      </w:rPr>
    </w:lvl>
    <w:lvl w:ilvl="8" w:tplc="E5A0E5B6" w:tentative="1">
      <w:start w:val="1"/>
      <w:numFmt w:val="bullet"/>
      <w:lvlText w:val=""/>
      <w:lvlJc w:val="left"/>
      <w:pPr>
        <w:ind w:left="6480" w:hanging="360"/>
      </w:pPr>
      <w:rPr>
        <w:rFonts w:ascii="Wingdings" w:hAnsi="Wingdings" w:hint="default"/>
      </w:rPr>
    </w:lvl>
  </w:abstractNum>
  <w:abstractNum w:abstractNumId="9" w15:restartNumberingAfterBreak="0">
    <w:nsid w:val="1C800337"/>
    <w:multiLevelType w:val="hybridMultilevel"/>
    <w:tmpl w:val="B4DA9498"/>
    <w:lvl w:ilvl="0" w:tplc="17822CA2">
      <w:start w:val="1"/>
      <w:numFmt w:val="bullet"/>
      <w:lvlText w:val=""/>
      <w:lvlJc w:val="left"/>
      <w:pPr>
        <w:ind w:left="469" w:hanging="360"/>
      </w:pPr>
      <w:rPr>
        <w:rFonts w:ascii="Symbol" w:hAnsi="Symbol" w:hint="default"/>
      </w:rPr>
    </w:lvl>
    <w:lvl w:ilvl="1" w:tplc="A52AE5A0">
      <w:start w:val="1"/>
      <w:numFmt w:val="bullet"/>
      <w:lvlText w:val="­"/>
      <w:lvlJc w:val="left"/>
      <w:pPr>
        <w:ind w:left="1189" w:hanging="360"/>
      </w:pPr>
      <w:rPr>
        <w:rFonts w:ascii="Courier New" w:hAnsi="Courier New" w:hint="default"/>
      </w:rPr>
    </w:lvl>
    <w:lvl w:ilvl="2" w:tplc="DCEA8910" w:tentative="1">
      <w:start w:val="1"/>
      <w:numFmt w:val="bullet"/>
      <w:lvlText w:val=""/>
      <w:lvlJc w:val="left"/>
      <w:pPr>
        <w:ind w:left="1909" w:hanging="360"/>
      </w:pPr>
      <w:rPr>
        <w:rFonts w:ascii="Wingdings" w:hAnsi="Wingdings" w:hint="default"/>
      </w:rPr>
    </w:lvl>
    <w:lvl w:ilvl="3" w:tplc="D1D09576" w:tentative="1">
      <w:start w:val="1"/>
      <w:numFmt w:val="bullet"/>
      <w:lvlText w:val=""/>
      <w:lvlJc w:val="left"/>
      <w:pPr>
        <w:ind w:left="2629" w:hanging="360"/>
      </w:pPr>
      <w:rPr>
        <w:rFonts w:ascii="Symbol" w:hAnsi="Symbol" w:hint="default"/>
      </w:rPr>
    </w:lvl>
    <w:lvl w:ilvl="4" w:tplc="724896E2" w:tentative="1">
      <w:start w:val="1"/>
      <w:numFmt w:val="bullet"/>
      <w:lvlText w:val="o"/>
      <w:lvlJc w:val="left"/>
      <w:pPr>
        <w:ind w:left="3349" w:hanging="360"/>
      </w:pPr>
      <w:rPr>
        <w:rFonts w:ascii="Courier New" w:hAnsi="Courier New" w:cs="Courier New" w:hint="default"/>
      </w:rPr>
    </w:lvl>
    <w:lvl w:ilvl="5" w:tplc="D800107C" w:tentative="1">
      <w:start w:val="1"/>
      <w:numFmt w:val="bullet"/>
      <w:lvlText w:val=""/>
      <w:lvlJc w:val="left"/>
      <w:pPr>
        <w:ind w:left="4069" w:hanging="360"/>
      </w:pPr>
      <w:rPr>
        <w:rFonts w:ascii="Wingdings" w:hAnsi="Wingdings" w:hint="default"/>
      </w:rPr>
    </w:lvl>
    <w:lvl w:ilvl="6" w:tplc="C9C04C12" w:tentative="1">
      <w:start w:val="1"/>
      <w:numFmt w:val="bullet"/>
      <w:lvlText w:val=""/>
      <w:lvlJc w:val="left"/>
      <w:pPr>
        <w:ind w:left="4789" w:hanging="360"/>
      </w:pPr>
      <w:rPr>
        <w:rFonts w:ascii="Symbol" w:hAnsi="Symbol" w:hint="default"/>
      </w:rPr>
    </w:lvl>
    <w:lvl w:ilvl="7" w:tplc="A0288D16" w:tentative="1">
      <w:start w:val="1"/>
      <w:numFmt w:val="bullet"/>
      <w:lvlText w:val="o"/>
      <w:lvlJc w:val="left"/>
      <w:pPr>
        <w:ind w:left="5509" w:hanging="360"/>
      </w:pPr>
      <w:rPr>
        <w:rFonts w:ascii="Courier New" w:hAnsi="Courier New" w:cs="Courier New" w:hint="default"/>
      </w:rPr>
    </w:lvl>
    <w:lvl w:ilvl="8" w:tplc="12583B7A" w:tentative="1">
      <w:start w:val="1"/>
      <w:numFmt w:val="bullet"/>
      <w:lvlText w:val=""/>
      <w:lvlJc w:val="left"/>
      <w:pPr>
        <w:ind w:left="6229" w:hanging="360"/>
      </w:pPr>
      <w:rPr>
        <w:rFonts w:ascii="Wingdings" w:hAnsi="Wingdings" w:hint="default"/>
      </w:rPr>
    </w:lvl>
  </w:abstractNum>
  <w:abstractNum w:abstractNumId="10" w15:restartNumberingAfterBreak="0">
    <w:nsid w:val="1E1F500E"/>
    <w:multiLevelType w:val="hybridMultilevel"/>
    <w:tmpl w:val="E0CC9480"/>
    <w:lvl w:ilvl="0" w:tplc="548AB754">
      <w:start w:val="1"/>
      <w:numFmt w:val="bullet"/>
      <w:lvlText w:val=""/>
      <w:lvlJc w:val="left"/>
      <w:pPr>
        <w:ind w:left="835" w:hanging="360"/>
      </w:pPr>
      <w:rPr>
        <w:rFonts w:ascii="Symbol" w:hAnsi="Symbol" w:hint="default"/>
      </w:rPr>
    </w:lvl>
    <w:lvl w:ilvl="1" w:tplc="A42CA95C" w:tentative="1">
      <w:start w:val="1"/>
      <w:numFmt w:val="bullet"/>
      <w:lvlText w:val="o"/>
      <w:lvlJc w:val="left"/>
      <w:pPr>
        <w:ind w:left="1555" w:hanging="360"/>
      </w:pPr>
      <w:rPr>
        <w:rFonts w:ascii="Courier New" w:hAnsi="Courier New" w:cs="Courier New" w:hint="default"/>
      </w:rPr>
    </w:lvl>
    <w:lvl w:ilvl="2" w:tplc="E28E1612" w:tentative="1">
      <w:start w:val="1"/>
      <w:numFmt w:val="bullet"/>
      <w:lvlText w:val=""/>
      <w:lvlJc w:val="left"/>
      <w:pPr>
        <w:ind w:left="2275" w:hanging="360"/>
      </w:pPr>
      <w:rPr>
        <w:rFonts w:ascii="Wingdings" w:hAnsi="Wingdings" w:hint="default"/>
      </w:rPr>
    </w:lvl>
    <w:lvl w:ilvl="3" w:tplc="FAD69524" w:tentative="1">
      <w:start w:val="1"/>
      <w:numFmt w:val="bullet"/>
      <w:lvlText w:val=""/>
      <w:lvlJc w:val="left"/>
      <w:pPr>
        <w:ind w:left="2995" w:hanging="360"/>
      </w:pPr>
      <w:rPr>
        <w:rFonts w:ascii="Symbol" w:hAnsi="Symbol" w:hint="default"/>
      </w:rPr>
    </w:lvl>
    <w:lvl w:ilvl="4" w:tplc="13BC7840" w:tentative="1">
      <w:start w:val="1"/>
      <w:numFmt w:val="bullet"/>
      <w:lvlText w:val="o"/>
      <w:lvlJc w:val="left"/>
      <w:pPr>
        <w:ind w:left="3715" w:hanging="360"/>
      </w:pPr>
      <w:rPr>
        <w:rFonts w:ascii="Courier New" w:hAnsi="Courier New" w:cs="Courier New" w:hint="default"/>
      </w:rPr>
    </w:lvl>
    <w:lvl w:ilvl="5" w:tplc="A4F86840" w:tentative="1">
      <w:start w:val="1"/>
      <w:numFmt w:val="bullet"/>
      <w:lvlText w:val=""/>
      <w:lvlJc w:val="left"/>
      <w:pPr>
        <w:ind w:left="4435" w:hanging="360"/>
      </w:pPr>
      <w:rPr>
        <w:rFonts w:ascii="Wingdings" w:hAnsi="Wingdings" w:hint="default"/>
      </w:rPr>
    </w:lvl>
    <w:lvl w:ilvl="6" w:tplc="B994E688" w:tentative="1">
      <w:start w:val="1"/>
      <w:numFmt w:val="bullet"/>
      <w:lvlText w:val=""/>
      <w:lvlJc w:val="left"/>
      <w:pPr>
        <w:ind w:left="5155" w:hanging="360"/>
      </w:pPr>
      <w:rPr>
        <w:rFonts w:ascii="Symbol" w:hAnsi="Symbol" w:hint="default"/>
      </w:rPr>
    </w:lvl>
    <w:lvl w:ilvl="7" w:tplc="92DC6A8A" w:tentative="1">
      <w:start w:val="1"/>
      <w:numFmt w:val="bullet"/>
      <w:lvlText w:val="o"/>
      <w:lvlJc w:val="left"/>
      <w:pPr>
        <w:ind w:left="5875" w:hanging="360"/>
      </w:pPr>
      <w:rPr>
        <w:rFonts w:ascii="Courier New" w:hAnsi="Courier New" w:cs="Courier New" w:hint="default"/>
      </w:rPr>
    </w:lvl>
    <w:lvl w:ilvl="8" w:tplc="8A508FE2" w:tentative="1">
      <w:start w:val="1"/>
      <w:numFmt w:val="bullet"/>
      <w:lvlText w:val=""/>
      <w:lvlJc w:val="left"/>
      <w:pPr>
        <w:ind w:left="6595" w:hanging="360"/>
      </w:pPr>
      <w:rPr>
        <w:rFonts w:ascii="Wingdings" w:hAnsi="Wingdings" w:hint="default"/>
      </w:rPr>
    </w:lvl>
  </w:abstractNum>
  <w:abstractNum w:abstractNumId="11" w15:restartNumberingAfterBreak="0">
    <w:nsid w:val="1E280E18"/>
    <w:multiLevelType w:val="hybridMultilevel"/>
    <w:tmpl w:val="D292E72E"/>
    <w:lvl w:ilvl="0" w:tplc="8CDC63B8">
      <w:start w:val="1"/>
      <w:numFmt w:val="bullet"/>
      <w:lvlText w:val=""/>
      <w:lvlJc w:val="left"/>
      <w:pPr>
        <w:ind w:left="749" w:hanging="360"/>
      </w:pPr>
      <w:rPr>
        <w:rFonts w:ascii="Symbol" w:hAnsi="Symbol" w:hint="default"/>
      </w:rPr>
    </w:lvl>
    <w:lvl w:ilvl="1" w:tplc="05BE8AE6" w:tentative="1">
      <w:start w:val="1"/>
      <w:numFmt w:val="bullet"/>
      <w:lvlText w:val="o"/>
      <w:lvlJc w:val="left"/>
      <w:pPr>
        <w:ind w:left="1469" w:hanging="360"/>
      </w:pPr>
      <w:rPr>
        <w:rFonts w:ascii="Courier New" w:hAnsi="Courier New" w:cs="Courier New" w:hint="default"/>
      </w:rPr>
    </w:lvl>
    <w:lvl w:ilvl="2" w:tplc="2BF81D04" w:tentative="1">
      <w:start w:val="1"/>
      <w:numFmt w:val="bullet"/>
      <w:lvlText w:val=""/>
      <w:lvlJc w:val="left"/>
      <w:pPr>
        <w:ind w:left="2189" w:hanging="360"/>
      </w:pPr>
      <w:rPr>
        <w:rFonts w:ascii="Wingdings" w:hAnsi="Wingdings" w:hint="default"/>
      </w:rPr>
    </w:lvl>
    <w:lvl w:ilvl="3" w:tplc="6F466E4C" w:tentative="1">
      <w:start w:val="1"/>
      <w:numFmt w:val="bullet"/>
      <w:lvlText w:val=""/>
      <w:lvlJc w:val="left"/>
      <w:pPr>
        <w:ind w:left="2909" w:hanging="360"/>
      </w:pPr>
      <w:rPr>
        <w:rFonts w:ascii="Symbol" w:hAnsi="Symbol" w:hint="default"/>
      </w:rPr>
    </w:lvl>
    <w:lvl w:ilvl="4" w:tplc="BC86E816" w:tentative="1">
      <w:start w:val="1"/>
      <w:numFmt w:val="bullet"/>
      <w:lvlText w:val="o"/>
      <w:lvlJc w:val="left"/>
      <w:pPr>
        <w:ind w:left="3629" w:hanging="360"/>
      </w:pPr>
      <w:rPr>
        <w:rFonts w:ascii="Courier New" w:hAnsi="Courier New" w:cs="Courier New" w:hint="default"/>
      </w:rPr>
    </w:lvl>
    <w:lvl w:ilvl="5" w:tplc="4E6627E0" w:tentative="1">
      <w:start w:val="1"/>
      <w:numFmt w:val="bullet"/>
      <w:lvlText w:val=""/>
      <w:lvlJc w:val="left"/>
      <w:pPr>
        <w:ind w:left="4349" w:hanging="360"/>
      </w:pPr>
      <w:rPr>
        <w:rFonts w:ascii="Wingdings" w:hAnsi="Wingdings" w:hint="default"/>
      </w:rPr>
    </w:lvl>
    <w:lvl w:ilvl="6" w:tplc="40DA4886" w:tentative="1">
      <w:start w:val="1"/>
      <w:numFmt w:val="bullet"/>
      <w:lvlText w:val=""/>
      <w:lvlJc w:val="left"/>
      <w:pPr>
        <w:ind w:left="5069" w:hanging="360"/>
      </w:pPr>
      <w:rPr>
        <w:rFonts w:ascii="Symbol" w:hAnsi="Symbol" w:hint="default"/>
      </w:rPr>
    </w:lvl>
    <w:lvl w:ilvl="7" w:tplc="A634C0CC" w:tentative="1">
      <w:start w:val="1"/>
      <w:numFmt w:val="bullet"/>
      <w:lvlText w:val="o"/>
      <w:lvlJc w:val="left"/>
      <w:pPr>
        <w:ind w:left="5789" w:hanging="360"/>
      </w:pPr>
      <w:rPr>
        <w:rFonts w:ascii="Courier New" w:hAnsi="Courier New" w:cs="Courier New" w:hint="default"/>
      </w:rPr>
    </w:lvl>
    <w:lvl w:ilvl="8" w:tplc="F5A443B0" w:tentative="1">
      <w:start w:val="1"/>
      <w:numFmt w:val="bullet"/>
      <w:lvlText w:val=""/>
      <w:lvlJc w:val="left"/>
      <w:pPr>
        <w:ind w:left="6509" w:hanging="360"/>
      </w:pPr>
      <w:rPr>
        <w:rFonts w:ascii="Wingdings" w:hAnsi="Wingdings" w:hint="default"/>
      </w:rPr>
    </w:lvl>
  </w:abstractNum>
  <w:abstractNum w:abstractNumId="12"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21FD2AC0"/>
    <w:multiLevelType w:val="hybridMultilevel"/>
    <w:tmpl w:val="61F0C6BC"/>
    <w:lvl w:ilvl="0" w:tplc="19A4F7A2">
      <w:start w:val="1"/>
      <w:numFmt w:val="bullet"/>
      <w:lvlText w:val=""/>
      <w:lvlJc w:val="left"/>
      <w:pPr>
        <w:ind w:left="-1775" w:hanging="360"/>
      </w:pPr>
      <w:rPr>
        <w:rFonts w:ascii="Symbol" w:hAnsi="Symbol" w:hint="default"/>
      </w:rPr>
    </w:lvl>
    <w:lvl w:ilvl="1" w:tplc="8B4AFE8A" w:tentative="1">
      <w:start w:val="1"/>
      <w:numFmt w:val="lowerLetter"/>
      <w:lvlText w:val="%2."/>
      <w:lvlJc w:val="left"/>
      <w:pPr>
        <w:ind w:left="-1055" w:hanging="360"/>
      </w:pPr>
    </w:lvl>
    <w:lvl w:ilvl="2" w:tplc="A976B062" w:tentative="1">
      <w:start w:val="1"/>
      <w:numFmt w:val="lowerRoman"/>
      <w:lvlText w:val="%3."/>
      <w:lvlJc w:val="right"/>
      <w:pPr>
        <w:ind w:left="-335" w:hanging="180"/>
      </w:pPr>
    </w:lvl>
    <w:lvl w:ilvl="3" w:tplc="5082FCFA" w:tentative="1">
      <w:start w:val="1"/>
      <w:numFmt w:val="decimal"/>
      <w:lvlText w:val="%4."/>
      <w:lvlJc w:val="left"/>
      <w:pPr>
        <w:ind w:left="385" w:hanging="360"/>
      </w:pPr>
    </w:lvl>
    <w:lvl w:ilvl="4" w:tplc="D07A598C" w:tentative="1">
      <w:start w:val="1"/>
      <w:numFmt w:val="lowerLetter"/>
      <w:lvlText w:val="%5."/>
      <w:lvlJc w:val="left"/>
      <w:pPr>
        <w:ind w:left="1105" w:hanging="360"/>
      </w:pPr>
    </w:lvl>
    <w:lvl w:ilvl="5" w:tplc="BCC8FDD4" w:tentative="1">
      <w:start w:val="1"/>
      <w:numFmt w:val="lowerRoman"/>
      <w:lvlText w:val="%6."/>
      <w:lvlJc w:val="right"/>
      <w:pPr>
        <w:ind w:left="1825" w:hanging="180"/>
      </w:pPr>
    </w:lvl>
    <w:lvl w:ilvl="6" w:tplc="55AAF370" w:tentative="1">
      <w:start w:val="1"/>
      <w:numFmt w:val="decimal"/>
      <w:lvlText w:val="%7."/>
      <w:lvlJc w:val="left"/>
      <w:pPr>
        <w:ind w:left="2545" w:hanging="360"/>
      </w:pPr>
    </w:lvl>
    <w:lvl w:ilvl="7" w:tplc="C4B26EEA" w:tentative="1">
      <w:start w:val="1"/>
      <w:numFmt w:val="lowerLetter"/>
      <w:lvlText w:val="%8."/>
      <w:lvlJc w:val="left"/>
      <w:pPr>
        <w:ind w:left="3265" w:hanging="360"/>
      </w:pPr>
    </w:lvl>
    <w:lvl w:ilvl="8" w:tplc="9836B838" w:tentative="1">
      <w:start w:val="1"/>
      <w:numFmt w:val="lowerRoman"/>
      <w:lvlText w:val="%9."/>
      <w:lvlJc w:val="right"/>
      <w:pPr>
        <w:ind w:left="3985" w:hanging="180"/>
      </w:pPr>
    </w:lvl>
  </w:abstractNum>
  <w:abstractNum w:abstractNumId="14" w15:restartNumberingAfterBreak="0">
    <w:nsid w:val="2346720F"/>
    <w:multiLevelType w:val="hybridMultilevel"/>
    <w:tmpl w:val="4F586A9C"/>
    <w:lvl w:ilvl="0" w:tplc="A61E5740">
      <w:start w:val="1"/>
      <w:numFmt w:val="bullet"/>
      <w:lvlText w:val=""/>
      <w:lvlJc w:val="left"/>
      <w:pPr>
        <w:ind w:left="720" w:hanging="360"/>
      </w:pPr>
      <w:rPr>
        <w:rFonts w:ascii="Symbol" w:hAnsi="Symbol" w:hint="default"/>
        <w:sz w:val="20"/>
      </w:rPr>
    </w:lvl>
    <w:lvl w:ilvl="1" w:tplc="9C74A886" w:tentative="1">
      <w:start w:val="1"/>
      <w:numFmt w:val="bullet"/>
      <w:lvlText w:val="o"/>
      <w:lvlJc w:val="left"/>
      <w:pPr>
        <w:ind w:left="1440" w:hanging="360"/>
      </w:pPr>
      <w:rPr>
        <w:rFonts w:ascii="Courier New" w:hAnsi="Courier New" w:cs="Courier New" w:hint="default"/>
      </w:rPr>
    </w:lvl>
    <w:lvl w:ilvl="2" w:tplc="B7FA84C8" w:tentative="1">
      <w:start w:val="1"/>
      <w:numFmt w:val="bullet"/>
      <w:lvlText w:val=""/>
      <w:lvlJc w:val="left"/>
      <w:pPr>
        <w:ind w:left="2160" w:hanging="360"/>
      </w:pPr>
      <w:rPr>
        <w:rFonts w:ascii="Wingdings" w:hAnsi="Wingdings" w:hint="default"/>
      </w:rPr>
    </w:lvl>
    <w:lvl w:ilvl="3" w:tplc="75BAE872" w:tentative="1">
      <w:start w:val="1"/>
      <w:numFmt w:val="bullet"/>
      <w:lvlText w:val=""/>
      <w:lvlJc w:val="left"/>
      <w:pPr>
        <w:ind w:left="2880" w:hanging="360"/>
      </w:pPr>
      <w:rPr>
        <w:rFonts w:ascii="Symbol" w:hAnsi="Symbol" w:hint="default"/>
      </w:rPr>
    </w:lvl>
    <w:lvl w:ilvl="4" w:tplc="1FC075B8" w:tentative="1">
      <w:start w:val="1"/>
      <w:numFmt w:val="bullet"/>
      <w:lvlText w:val="o"/>
      <w:lvlJc w:val="left"/>
      <w:pPr>
        <w:ind w:left="3600" w:hanging="360"/>
      </w:pPr>
      <w:rPr>
        <w:rFonts w:ascii="Courier New" w:hAnsi="Courier New" w:cs="Courier New" w:hint="default"/>
      </w:rPr>
    </w:lvl>
    <w:lvl w:ilvl="5" w:tplc="7ADCC106" w:tentative="1">
      <w:start w:val="1"/>
      <w:numFmt w:val="bullet"/>
      <w:lvlText w:val=""/>
      <w:lvlJc w:val="left"/>
      <w:pPr>
        <w:ind w:left="4320" w:hanging="360"/>
      </w:pPr>
      <w:rPr>
        <w:rFonts w:ascii="Wingdings" w:hAnsi="Wingdings" w:hint="default"/>
      </w:rPr>
    </w:lvl>
    <w:lvl w:ilvl="6" w:tplc="9E7688C6" w:tentative="1">
      <w:start w:val="1"/>
      <w:numFmt w:val="bullet"/>
      <w:lvlText w:val=""/>
      <w:lvlJc w:val="left"/>
      <w:pPr>
        <w:ind w:left="5040" w:hanging="360"/>
      </w:pPr>
      <w:rPr>
        <w:rFonts w:ascii="Symbol" w:hAnsi="Symbol" w:hint="default"/>
      </w:rPr>
    </w:lvl>
    <w:lvl w:ilvl="7" w:tplc="A88CB698" w:tentative="1">
      <w:start w:val="1"/>
      <w:numFmt w:val="bullet"/>
      <w:lvlText w:val="o"/>
      <w:lvlJc w:val="left"/>
      <w:pPr>
        <w:ind w:left="5760" w:hanging="360"/>
      </w:pPr>
      <w:rPr>
        <w:rFonts w:ascii="Courier New" w:hAnsi="Courier New" w:cs="Courier New" w:hint="default"/>
      </w:rPr>
    </w:lvl>
    <w:lvl w:ilvl="8" w:tplc="5A40B650" w:tentative="1">
      <w:start w:val="1"/>
      <w:numFmt w:val="bullet"/>
      <w:lvlText w:val=""/>
      <w:lvlJc w:val="left"/>
      <w:pPr>
        <w:ind w:left="6480" w:hanging="360"/>
      </w:pPr>
      <w:rPr>
        <w:rFonts w:ascii="Wingdings" w:hAnsi="Wingdings" w:hint="default"/>
      </w:rPr>
    </w:lvl>
  </w:abstractNum>
  <w:abstractNum w:abstractNumId="15" w15:restartNumberingAfterBreak="0">
    <w:nsid w:val="23C4458F"/>
    <w:multiLevelType w:val="hybridMultilevel"/>
    <w:tmpl w:val="842AC8A8"/>
    <w:lvl w:ilvl="0" w:tplc="832CB938">
      <w:start w:val="1"/>
      <w:numFmt w:val="bullet"/>
      <w:lvlText w:val=""/>
      <w:lvlJc w:val="left"/>
      <w:pPr>
        <w:ind w:left="720" w:hanging="360"/>
      </w:pPr>
      <w:rPr>
        <w:rFonts w:ascii="Symbol" w:hAnsi="Symbol" w:hint="default"/>
      </w:rPr>
    </w:lvl>
    <w:lvl w:ilvl="1" w:tplc="1F8EFF5E" w:tentative="1">
      <w:start w:val="1"/>
      <w:numFmt w:val="bullet"/>
      <w:lvlText w:val="o"/>
      <w:lvlJc w:val="left"/>
      <w:pPr>
        <w:ind w:left="1440" w:hanging="360"/>
      </w:pPr>
      <w:rPr>
        <w:rFonts w:ascii="Courier New" w:hAnsi="Courier New" w:cs="Courier New" w:hint="default"/>
      </w:rPr>
    </w:lvl>
    <w:lvl w:ilvl="2" w:tplc="73562B9A" w:tentative="1">
      <w:start w:val="1"/>
      <w:numFmt w:val="bullet"/>
      <w:lvlText w:val=""/>
      <w:lvlJc w:val="left"/>
      <w:pPr>
        <w:ind w:left="2160" w:hanging="360"/>
      </w:pPr>
      <w:rPr>
        <w:rFonts w:ascii="Wingdings" w:hAnsi="Wingdings" w:hint="default"/>
      </w:rPr>
    </w:lvl>
    <w:lvl w:ilvl="3" w:tplc="40B49FAC" w:tentative="1">
      <w:start w:val="1"/>
      <w:numFmt w:val="bullet"/>
      <w:lvlText w:val=""/>
      <w:lvlJc w:val="left"/>
      <w:pPr>
        <w:ind w:left="2880" w:hanging="360"/>
      </w:pPr>
      <w:rPr>
        <w:rFonts w:ascii="Symbol" w:hAnsi="Symbol" w:hint="default"/>
      </w:rPr>
    </w:lvl>
    <w:lvl w:ilvl="4" w:tplc="0B44AE78" w:tentative="1">
      <w:start w:val="1"/>
      <w:numFmt w:val="bullet"/>
      <w:lvlText w:val="o"/>
      <w:lvlJc w:val="left"/>
      <w:pPr>
        <w:ind w:left="3600" w:hanging="360"/>
      </w:pPr>
      <w:rPr>
        <w:rFonts w:ascii="Courier New" w:hAnsi="Courier New" w:cs="Courier New" w:hint="default"/>
      </w:rPr>
    </w:lvl>
    <w:lvl w:ilvl="5" w:tplc="BEE273E2" w:tentative="1">
      <w:start w:val="1"/>
      <w:numFmt w:val="bullet"/>
      <w:lvlText w:val=""/>
      <w:lvlJc w:val="left"/>
      <w:pPr>
        <w:ind w:left="4320" w:hanging="360"/>
      </w:pPr>
      <w:rPr>
        <w:rFonts w:ascii="Wingdings" w:hAnsi="Wingdings" w:hint="default"/>
      </w:rPr>
    </w:lvl>
    <w:lvl w:ilvl="6" w:tplc="3090735E" w:tentative="1">
      <w:start w:val="1"/>
      <w:numFmt w:val="bullet"/>
      <w:lvlText w:val=""/>
      <w:lvlJc w:val="left"/>
      <w:pPr>
        <w:ind w:left="5040" w:hanging="360"/>
      </w:pPr>
      <w:rPr>
        <w:rFonts w:ascii="Symbol" w:hAnsi="Symbol" w:hint="default"/>
      </w:rPr>
    </w:lvl>
    <w:lvl w:ilvl="7" w:tplc="3836E134" w:tentative="1">
      <w:start w:val="1"/>
      <w:numFmt w:val="bullet"/>
      <w:lvlText w:val="o"/>
      <w:lvlJc w:val="left"/>
      <w:pPr>
        <w:ind w:left="5760" w:hanging="360"/>
      </w:pPr>
      <w:rPr>
        <w:rFonts w:ascii="Courier New" w:hAnsi="Courier New" w:cs="Courier New" w:hint="default"/>
      </w:rPr>
    </w:lvl>
    <w:lvl w:ilvl="8" w:tplc="419EDA86" w:tentative="1">
      <w:start w:val="1"/>
      <w:numFmt w:val="bullet"/>
      <w:lvlText w:val=""/>
      <w:lvlJc w:val="left"/>
      <w:pPr>
        <w:ind w:left="6480" w:hanging="360"/>
      </w:pPr>
      <w:rPr>
        <w:rFonts w:ascii="Wingdings" w:hAnsi="Wingdings" w:hint="default"/>
      </w:rPr>
    </w:lvl>
  </w:abstractNum>
  <w:abstractNum w:abstractNumId="16" w15:restartNumberingAfterBreak="0">
    <w:nsid w:val="252D5FC2"/>
    <w:multiLevelType w:val="hybridMultilevel"/>
    <w:tmpl w:val="C0668A00"/>
    <w:lvl w:ilvl="0" w:tplc="4218F530">
      <w:start w:val="1"/>
      <w:numFmt w:val="bullet"/>
      <w:lvlText w:val=""/>
      <w:lvlJc w:val="left"/>
      <w:pPr>
        <w:ind w:left="835" w:hanging="360"/>
      </w:pPr>
      <w:rPr>
        <w:rFonts w:ascii="Symbol" w:hAnsi="Symbol" w:hint="default"/>
      </w:rPr>
    </w:lvl>
    <w:lvl w:ilvl="1" w:tplc="D6389920" w:tentative="1">
      <w:start w:val="1"/>
      <w:numFmt w:val="bullet"/>
      <w:lvlText w:val="o"/>
      <w:lvlJc w:val="left"/>
      <w:pPr>
        <w:ind w:left="1555" w:hanging="360"/>
      </w:pPr>
      <w:rPr>
        <w:rFonts w:ascii="Courier New" w:hAnsi="Courier New" w:cs="Courier New" w:hint="default"/>
      </w:rPr>
    </w:lvl>
    <w:lvl w:ilvl="2" w:tplc="C958C7D4" w:tentative="1">
      <w:start w:val="1"/>
      <w:numFmt w:val="bullet"/>
      <w:lvlText w:val=""/>
      <w:lvlJc w:val="left"/>
      <w:pPr>
        <w:ind w:left="2275" w:hanging="360"/>
      </w:pPr>
      <w:rPr>
        <w:rFonts w:ascii="Wingdings" w:hAnsi="Wingdings" w:hint="default"/>
      </w:rPr>
    </w:lvl>
    <w:lvl w:ilvl="3" w:tplc="BD366EE0" w:tentative="1">
      <w:start w:val="1"/>
      <w:numFmt w:val="bullet"/>
      <w:lvlText w:val=""/>
      <w:lvlJc w:val="left"/>
      <w:pPr>
        <w:ind w:left="2995" w:hanging="360"/>
      </w:pPr>
      <w:rPr>
        <w:rFonts w:ascii="Symbol" w:hAnsi="Symbol" w:hint="default"/>
      </w:rPr>
    </w:lvl>
    <w:lvl w:ilvl="4" w:tplc="2410DFA2" w:tentative="1">
      <w:start w:val="1"/>
      <w:numFmt w:val="bullet"/>
      <w:lvlText w:val="o"/>
      <w:lvlJc w:val="left"/>
      <w:pPr>
        <w:ind w:left="3715" w:hanging="360"/>
      </w:pPr>
      <w:rPr>
        <w:rFonts w:ascii="Courier New" w:hAnsi="Courier New" w:cs="Courier New" w:hint="default"/>
      </w:rPr>
    </w:lvl>
    <w:lvl w:ilvl="5" w:tplc="05D03A20" w:tentative="1">
      <w:start w:val="1"/>
      <w:numFmt w:val="bullet"/>
      <w:lvlText w:val=""/>
      <w:lvlJc w:val="left"/>
      <w:pPr>
        <w:ind w:left="4435" w:hanging="360"/>
      </w:pPr>
      <w:rPr>
        <w:rFonts w:ascii="Wingdings" w:hAnsi="Wingdings" w:hint="default"/>
      </w:rPr>
    </w:lvl>
    <w:lvl w:ilvl="6" w:tplc="26420480" w:tentative="1">
      <w:start w:val="1"/>
      <w:numFmt w:val="bullet"/>
      <w:lvlText w:val=""/>
      <w:lvlJc w:val="left"/>
      <w:pPr>
        <w:ind w:left="5155" w:hanging="360"/>
      </w:pPr>
      <w:rPr>
        <w:rFonts w:ascii="Symbol" w:hAnsi="Symbol" w:hint="default"/>
      </w:rPr>
    </w:lvl>
    <w:lvl w:ilvl="7" w:tplc="E2600722" w:tentative="1">
      <w:start w:val="1"/>
      <w:numFmt w:val="bullet"/>
      <w:lvlText w:val="o"/>
      <w:lvlJc w:val="left"/>
      <w:pPr>
        <w:ind w:left="5875" w:hanging="360"/>
      </w:pPr>
      <w:rPr>
        <w:rFonts w:ascii="Courier New" w:hAnsi="Courier New" w:cs="Courier New" w:hint="default"/>
      </w:rPr>
    </w:lvl>
    <w:lvl w:ilvl="8" w:tplc="FFC6D526" w:tentative="1">
      <w:start w:val="1"/>
      <w:numFmt w:val="bullet"/>
      <w:lvlText w:val=""/>
      <w:lvlJc w:val="left"/>
      <w:pPr>
        <w:ind w:left="6595" w:hanging="360"/>
      </w:pPr>
      <w:rPr>
        <w:rFonts w:ascii="Wingdings" w:hAnsi="Wingdings" w:hint="default"/>
      </w:rPr>
    </w:lvl>
  </w:abstractNum>
  <w:abstractNum w:abstractNumId="17" w15:restartNumberingAfterBreak="0">
    <w:nsid w:val="261364D7"/>
    <w:multiLevelType w:val="hybridMultilevel"/>
    <w:tmpl w:val="61209712"/>
    <w:lvl w:ilvl="0" w:tplc="5916230C">
      <w:start w:val="1"/>
      <w:numFmt w:val="bullet"/>
      <w:lvlText w:val=""/>
      <w:lvlJc w:val="left"/>
      <w:pPr>
        <w:ind w:left="829" w:hanging="360"/>
      </w:pPr>
      <w:rPr>
        <w:rFonts w:ascii="Symbol" w:hAnsi="Symbol" w:hint="default"/>
      </w:rPr>
    </w:lvl>
    <w:lvl w:ilvl="1" w:tplc="CF266780" w:tentative="1">
      <w:start w:val="1"/>
      <w:numFmt w:val="bullet"/>
      <w:lvlText w:val="o"/>
      <w:lvlJc w:val="left"/>
      <w:pPr>
        <w:ind w:left="1549" w:hanging="360"/>
      </w:pPr>
      <w:rPr>
        <w:rFonts w:ascii="Courier New" w:hAnsi="Courier New" w:cs="Courier New" w:hint="default"/>
      </w:rPr>
    </w:lvl>
    <w:lvl w:ilvl="2" w:tplc="27F6757A" w:tentative="1">
      <w:start w:val="1"/>
      <w:numFmt w:val="bullet"/>
      <w:lvlText w:val=""/>
      <w:lvlJc w:val="left"/>
      <w:pPr>
        <w:ind w:left="2269" w:hanging="360"/>
      </w:pPr>
      <w:rPr>
        <w:rFonts w:ascii="Wingdings" w:hAnsi="Wingdings" w:hint="default"/>
      </w:rPr>
    </w:lvl>
    <w:lvl w:ilvl="3" w:tplc="3872F7AA" w:tentative="1">
      <w:start w:val="1"/>
      <w:numFmt w:val="bullet"/>
      <w:lvlText w:val=""/>
      <w:lvlJc w:val="left"/>
      <w:pPr>
        <w:ind w:left="2989" w:hanging="360"/>
      </w:pPr>
      <w:rPr>
        <w:rFonts w:ascii="Symbol" w:hAnsi="Symbol" w:hint="default"/>
      </w:rPr>
    </w:lvl>
    <w:lvl w:ilvl="4" w:tplc="F5541E5A" w:tentative="1">
      <w:start w:val="1"/>
      <w:numFmt w:val="bullet"/>
      <w:lvlText w:val="o"/>
      <w:lvlJc w:val="left"/>
      <w:pPr>
        <w:ind w:left="3709" w:hanging="360"/>
      </w:pPr>
      <w:rPr>
        <w:rFonts w:ascii="Courier New" w:hAnsi="Courier New" w:cs="Courier New" w:hint="default"/>
      </w:rPr>
    </w:lvl>
    <w:lvl w:ilvl="5" w:tplc="A2D2D16C" w:tentative="1">
      <w:start w:val="1"/>
      <w:numFmt w:val="bullet"/>
      <w:lvlText w:val=""/>
      <w:lvlJc w:val="left"/>
      <w:pPr>
        <w:ind w:left="4429" w:hanging="360"/>
      </w:pPr>
      <w:rPr>
        <w:rFonts w:ascii="Wingdings" w:hAnsi="Wingdings" w:hint="default"/>
      </w:rPr>
    </w:lvl>
    <w:lvl w:ilvl="6" w:tplc="A06CEEF8" w:tentative="1">
      <w:start w:val="1"/>
      <w:numFmt w:val="bullet"/>
      <w:lvlText w:val=""/>
      <w:lvlJc w:val="left"/>
      <w:pPr>
        <w:ind w:left="5149" w:hanging="360"/>
      </w:pPr>
      <w:rPr>
        <w:rFonts w:ascii="Symbol" w:hAnsi="Symbol" w:hint="default"/>
      </w:rPr>
    </w:lvl>
    <w:lvl w:ilvl="7" w:tplc="2F727554" w:tentative="1">
      <w:start w:val="1"/>
      <w:numFmt w:val="bullet"/>
      <w:lvlText w:val="o"/>
      <w:lvlJc w:val="left"/>
      <w:pPr>
        <w:ind w:left="5869" w:hanging="360"/>
      </w:pPr>
      <w:rPr>
        <w:rFonts w:ascii="Courier New" w:hAnsi="Courier New" w:cs="Courier New" w:hint="default"/>
      </w:rPr>
    </w:lvl>
    <w:lvl w:ilvl="8" w:tplc="B39A9708" w:tentative="1">
      <w:start w:val="1"/>
      <w:numFmt w:val="bullet"/>
      <w:lvlText w:val=""/>
      <w:lvlJc w:val="left"/>
      <w:pPr>
        <w:ind w:left="6589" w:hanging="360"/>
      </w:pPr>
      <w:rPr>
        <w:rFonts w:ascii="Wingdings" w:hAnsi="Wingdings" w:hint="default"/>
      </w:rPr>
    </w:lvl>
  </w:abstractNum>
  <w:abstractNum w:abstractNumId="18" w15:restartNumberingAfterBreak="0">
    <w:nsid w:val="2A01272D"/>
    <w:multiLevelType w:val="hybridMultilevel"/>
    <w:tmpl w:val="3B9ADE14"/>
    <w:lvl w:ilvl="0" w:tplc="F666718A">
      <w:start w:val="1"/>
      <w:numFmt w:val="bullet"/>
      <w:lvlText w:val=""/>
      <w:lvlJc w:val="left"/>
      <w:pPr>
        <w:ind w:left="829" w:hanging="360"/>
      </w:pPr>
      <w:rPr>
        <w:rFonts w:ascii="Symbol" w:hAnsi="Symbol" w:hint="default"/>
      </w:rPr>
    </w:lvl>
    <w:lvl w:ilvl="1" w:tplc="379247FA" w:tentative="1">
      <w:start w:val="1"/>
      <w:numFmt w:val="bullet"/>
      <w:lvlText w:val="o"/>
      <w:lvlJc w:val="left"/>
      <w:pPr>
        <w:ind w:left="1549" w:hanging="360"/>
      </w:pPr>
      <w:rPr>
        <w:rFonts w:ascii="Courier New" w:hAnsi="Courier New" w:cs="Courier New" w:hint="default"/>
      </w:rPr>
    </w:lvl>
    <w:lvl w:ilvl="2" w:tplc="D9089B90" w:tentative="1">
      <w:start w:val="1"/>
      <w:numFmt w:val="bullet"/>
      <w:lvlText w:val=""/>
      <w:lvlJc w:val="left"/>
      <w:pPr>
        <w:ind w:left="2269" w:hanging="360"/>
      </w:pPr>
      <w:rPr>
        <w:rFonts w:ascii="Wingdings" w:hAnsi="Wingdings" w:hint="default"/>
      </w:rPr>
    </w:lvl>
    <w:lvl w:ilvl="3" w:tplc="70980BE4" w:tentative="1">
      <w:start w:val="1"/>
      <w:numFmt w:val="bullet"/>
      <w:lvlText w:val=""/>
      <w:lvlJc w:val="left"/>
      <w:pPr>
        <w:ind w:left="2989" w:hanging="360"/>
      </w:pPr>
      <w:rPr>
        <w:rFonts w:ascii="Symbol" w:hAnsi="Symbol" w:hint="default"/>
      </w:rPr>
    </w:lvl>
    <w:lvl w:ilvl="4" w:tplc="8E3C3EBA" w:tentative="1">
      <w:start w:val="1"/>
      <w:numFmt w:val="bullet"/>
      <w:lvlText w:val="o"/>
      <w:lvlJc w:val="left"/>
      <w:pPr>
        <w:ind w:left="3709" w:hanging="360"/>
      </w:pPr>
      <w:rPr>
        <w:rFonts w:ascii="Courier New" w:hAnsi="Courier New" w:cs="Courier New" w:hint="default"/>
      </w:rPr>
    </w:lvl>
    <w:lvl w:ilvl="5" w:tplc="AFA61CD2" w:tentative="1">
      <w:start w:val="1"/>
      <w:numFmt w:val="bullet"/>
      <w:lvlText w:val=""/>
      <w:lvlJc w:val="left"/>
      <w:pPr>
        <w:ind w:left="4429" w:hanging="360"/>
      </w:pPr>
      <w:rPr>
        <w:rFonts w:ascii="Wingdings" w:hAnsi="Wingdings" w:hint="default"/>
      </w:rPr>
    </w:lvl>
    <w:lvl w:ilvl="6" w:tplc="0BFC44DA" w:tentative="1">
      <w:start w:val="1"/>
      <w:numFmt w:val="bullet"/>
      <w:lvlText w:val=""/>
      <w:lvlJc w:val="left"/>
      <w:pPr>
        <w:ind w:left="5149" w:hanging="360"/>
      </w:pPr>
      <w:rPr>
        <w:rFonts w:ascii="Symbol" w:hAnsi="Symbol" w:hint="default"/>
      </w:rPr>
    </w:lvl>
    <w:lvl w:ilvl="7" w:tplc="E4542EAA" w:tentative="1">
      <w:start w:val="1"/>
      <w:numFmt w:val="bullet"/>
      <w:lvlText w:val="o"/>
      <w:lvlJc w:val="left"/>
      <w:pPr>
        <w:ind w:left="5869" w:hanging="360"/>
      </w:pPr>
      <w:rPr>
        <w:rFonts w:ascii="Courier New" w:hAnsi="Courier New" w:cs="Courier New" w:hint="default"/>
      </w:rPr>
    </w:lvl>
    <w:lvl w:ilvl="8" w:tplc="9F4CC810" w:tentative="1">
      <w:start w:val="1"/>
      <w:numFmt w:val="bullet"/>
      <w:lvlText w:val=""/>
      <w:lvlJc w:val="left"/>
      <w:pPr>
        <w:ind w:left="6589" w:hanging="360"/>
      </w:pPr>
      <w:rPr>
        <w:rFonts w:ascii="Wingdings" w:hAnsi="Wingdings" w:hint="default"/>
      </w:rPr>
    </w:lvl>
  </w:abstractNum>
  <w:abstractNum w:abstractNumId="19" w15:restartNumberingAfterBreak="0">
    <w:nsid w:val="2F080200"/>
    <w:multiLevelType w:val="hybridMultilevel"/>
    <w:tmpl w:val="499C5E1A"/>
    <w:lvl w:ilvl="0" w:tplc="4DE6DADE">
      <w:start w:val="1"/>
      <w:numFmt w:val="bullet"/>
      <w:lvlText w:val=""/>
      <w:lvlJc w:val="left"/>
      <w:pPr>
        <w:ind w:left="720" w:hanging="360"/>
      </w:pPr>
      <w:rPr>
        <w:rFonts w:ascii="Symbol" w:hAnsi="Symbol" w:hint="default"/>
      </w:rPr>
    </w:lvl>
    <w:lvl w:ilvl="1" w:tplc="065C689E" w:tentative="1">
      <w:start w:val="1"/>
      <w:numFmt w:val="bullet"/>
      <w:lvlText w:val="o"/>
      <w:lvlJc w:val="left"/>
      <w:pPr>
        <w:ind w:left="1440" w:hanging="360"/>
      </w:pPr>
      <w:rPr>
        <w:rFonts w:ascii="Courier New" w:hAnsi="Courier New" w:cs="Courier New" w:hint="default"/>
      </w:rPr>
    </w:lvl>
    <w:lvl w:ilvl="2" w:tplc="E47ABE02" w:tentative="1">
      <w:start w:val="1"/>
      <w:numFmt w:val="bullet"/>
      <w:lvlText w:val=""/>
      <w:lvlJc w:val="left"/>
      <w:pPr>
        <w:ind w:left="2160" w:hanging="360"/>
      </w:pPr>
      <w:rPr>
        <w:rFonts w:ascii="Wingdings" w:hAnsi="Wingdings" w:hint="default"/>
      </w:rPr>
    </w:lvl>
    <w:lvl w:ilvl="3" w:tplc="0D0E4800" w:tentative="1">
      <w:start w:val="1"/>
      <w:numFmt w:val="bullet"/>
      <w:lvlText w:val=""/>
      <w:lvlJc w:val="left"/>
      <w:pPr>
        <w:ind w:left="2880" w:hanging="360"/>
      </w:pPr>
      <w:rPr>
        <w:rFonts w:ascii="Symbol" w:hAnsi="Symbol" w:hint="default"/>
      </w:rPr>
    </w:lvl>
    <w:lvl w:ilvl="4" w:tplc="944EFDF4" w:tentative="1">
      <w:start w:val="1"/>
      <w:numFmt w:val="bullet"/>
      <w:lvlText w:val="o"/>
      <w:lvlJc w:val="left"/>
      <w:pPr>
        <w:ind w:left="3600" w:hanging="360"/>
      </w:pPr>
      <w:rPr>
        <w:rFonts w:ascii="Courier New" w:hAnsi="Courier New" w:cs="Courier New" w:hint="default"/>
      </w:rPr>
    </w:lvl>
    <w:lvl w:ilvl="5" w:tplc="2502171E" w:tentative="1">
      <w:start w:val="1"/>
      <w:numFmt w:val="bullet"/>
      <w:lvlText w:val=""/>
      <w:lvlJc w:val="left"/>
      <w:pPr>
        <w:ind w:left="4320" w:hanging="360"/>
      </w:pPr>
      <w:rPr>
        <w:rFonts w:ascii="Wingdings" w:hAnsi="Wingdings" w:hint="default"/>
      </w:rPr>
    </w:lvl>
    <w:lvl w:ilvl="6" w:tplc="19F09440" w:tentative="1">
      <w:start w:val="1"/>
      <w:numFmt w:val="bullet"/>
      <w:lvlText w:val=""/>
      <w:lvlJc w:val="left"/>
      <w:pPr>
        <w:ind w:left="5040" w:hanging="360"/>
      </w:pPr>
      <w:rPr>
        <w:rFonts w:ascii="Symbol" w:hAnsi="Symbol" w:hint="default"/>
      </w:rPr>
    </w:lvl>
    <w:lvl w:ilvl="7" w:tplc="D88AC360" w:tentative="1">
      <w:start w:val="1"/>
      <w:numFmt w:val="bullet"/>
      <w:lvlText w:val="o"/>
      <w:lvlJc w:val="left"/>
      <w:pPr>
        <w:ind w:left="5760" w:hanging="360"/>
      </w:pPr>
      <w:rPr>
        <w:rFonts w:ascii="Courier New" w:hAnsi="Courier New" w:cs="Courier New" w:hint="default"/>
      </w:rPr>
    </w:lvl>
    <w:lvl w:ilvl="8" w:tplc="DB3E64C6" w:tentative="1">
      <w:start w:val="1"/>
      <w:numFmt w:val="bullet"/>
      <w:lvlText w:val=""/>
      <w:lvlJc w:val="left"/>
      <w:pPr>
        <w:ind w:left="6480" w:hanging="360"/>
      </w:pPr>
      <w:rPr>
        <w:rFonts w:ascii="Wingdings" w:hAnsi="Wingdings" w:hint="default"/>
      </w:rPr>
    </w:lvl>
  </w:abstractNum>
  <w:abstractNum w:abstractNumId="20" w15:restartNumberingAfterBreak="0">
    <w:nsid w:val="31375531"/>
    <w:multiLevelType w:val="hybridMultilevel"/>
    <w:tmpl w:val="C7CC5C7C"/>
    <w:lvl w:ilvl="0" w:tplc="6C6AB718">
      <w:start w:val="1"/>
      <w:numFmt w:val="bullet"/>
      <w:lvlText w:val=""/>
      <w:lvlJc w:val="left"/>
      <w:pPr>
        <w:ind w:left="720" w:hanging="360"/>
      </w:pPr>
      <w:rPr>
        <w:rFonts w:ascii="Symbol" w:hAnsi="Symbol" w:hint="default"/>
      </w:rPr>
    </w:lvl>
    <w:lvl w:ilvl="1" w:tplc="929CFD16" w:tentative="1">
      <w:start w:val="1"/>
      <w:numFmt w:val="bullet"/>
      <w:lvlText w:val="o"/>
      <w:lvlJc w:val="left"/>
      <w:pPr>
        <w:ind w:left="1440" w:hanging="360"/>
      </w:pPr>
      <w:rPr>
        <w:rFonts w:ascii="Courier New" w:hAnsi="Courier New" w:cs="Courier New" w:hint="default"/>
      </w:rPr>
    </w:lvl>
    <w:lvl w:ilvl="2" w:tplc="EC923050" w:tentative="1">
      <w:start w:val="1"/>
      <w:numFmt w:val="bullet"/>
      <w:lvlText w:val=""/>
      <w:lvlJc w:val="left"/>
      <w:pPr>
        <w:ind w:left="2160" w:hanging="360"/>
      </w:pPr>
      <w:rPr>
        <w:rFonts w:ascii="Wingdings" w:hAnsi="Wingdings" w:hint="default"/>
      </w:rPr>
    </w:lvl>
    <w:lvl w:ilvl="3" w:tplc="D0F24C3A" w:tentative="1">
      <w:start w:val="1"/>
      <w:numFmt w:val="bullet"/>
      <w:lvlText w:val=""/>
      <w:lvlJc w:val="left"/>
      <w:pPr>
        <w:ind w:left="2880" w:hanging="360"/>
      </w:pPr>
      <w:rPr>
        <w:rFonts w:ascii="Symbol" w:hAnsi="Symbol" w:hint="default"/>
      </w:rPr>
    </w:lvl>
    <w:lvl w:ilvl="4" w:tplc="BFD6FC60" w:tentative="1">
      <w:start w:val="1"/>
      <w:numFmt w:val="bullet"/>
      <w:lvlText w:val="o"/>
      <w:lvlJc w:val="left"/>
      <w:pPr>
        <w:ind w:left="3600" w:hanging="360"/>
      </w:pPr>
      <w:rPr>
        <w:rFonts w:ascii="Courier New" w:hAnsi="Courier New" w:cs="Courier New" w:hint="default"/>
      </w:rPr>
    </w:lvl>
    <w:lvl w:ilvl="5" w:tplc="7F1E48FE" w:tentative="1">
      <w:start w:val="1"/>
      <w:numFmt w:val="bullet"/>
      <w:lvlText w:val=""/>
      <w:lvlJc w:val="left"/>
      <w:pPr>
        <w:ind w:left="4320" w:hanging="360"/>
      </w:pPr>
      <w:rPr>
        <w:rFonts w:ascii="Wingdings" w:hAnsi="Wingdings" w:hint="default"/>
      </w:rPr>
    </w:lvl>
    <w:lvl w:ilvl="6" w:tplc="BDF4A976" w:tentative="1">
      <w:start w:val="1"/>
      <w:numFmt w:val="bullet"/>
      <w:lvlText w:val=""/>
      <w:lvlJc w:val="left"/>
      <w:pPr>
        <w:ind w:left="5040" w:hanging="360"/>
      </w:pPr>
      <w:rPr>
        <w:rFonts w:ascii="Symbol" w:hAnsi="Symbol" w:hint="default"/>
      </w:rPr>
    </w:lvl>
    <w:lvl w:ilvl="7" w:tplc="92EE3C80" w:tentative="1">
      <w:start w:val="1"/>
      <w:numFmt w:val="bullet"/>
      <w:lvlText w:val="o"/>
      <w:lvlJc w:val="left"/>
      <w:pPr>
        <w:ind w:left="5760" w:hanging="360"/>
      </w:pPr>
      <w:rPr>
        <w:rFonts w:ascii="Courier New" w:hAnsi="Courier New" w:cs="Courier New" w:hint="default"/>
      </w:rPr>
    </w:lvl>
    <w:lvl w:ilvl="8" w:tplc="8304B4CC" w:tentative="1">
      <w:start w:val="1"/>
      <w:numFmt w:val="bullet"/>
      <w:lvlText w:val=""/>
      <w:lvlJc w:val="left"/>
      <w:pPr>
        <w:ind w:left="6480" w:hanging="360"/>
      </w:pPr>
      <w:rPr>
        <w:rFonts w:ascii="Wingdings" w:hAnsi="Wingdings" w:hint="default"/>
      </w:rPr>
    </w:lvl>
  </w:abstractNum>
  <w:abstractNum w:abstractNumId="21" w15:restartNumberingAfterBreak="0">
    <w:nsid w:val="34A43ECE"/>
    <w:multiLevelType w:val="hybridMultilevel"/>
    <w:tmpl w:val="05C0E276"/>
    <w:lvl w:ilvl="0" w:tplc="A1A014EE">
      <w:start w:val="1"/>
      <w:numFmt w:val="bullet"/>
      <w:lvlText w:val=""/>
      <w:lvlJc w:val="left"/>
      <w:pPr>
        <w:ind w:left="720" w:hanging="360"/>
      </w:pPr>
      <w:rPr>
        <w:rFonts w:ascii="Symbol" w:hAnsi="Symbol" w:hint="default"/>
      </w:rPr>
    </w:lvl>
    <w:lvl w:ilvl="1" w:tplc="512C6AD6" w:tentative="1">
      <w:start w:val="1"/>
      <w:numFmt w:val="bullet"/>
      <w:lvlText w:val="o"/>
      <w:lvlJc w:val="left"/>
      <w:pPr>
        <w:ind w:left="1440" w:hanging="360"/>
      </w:pPr>
      <w:rPr>
        <w:rFonts w:ascii="Courier New" w:hAnsi="Courier New" w:cs="Courier New" w:hint="default"/>
      </w:rPr>
    </w:lvl>
    <w:lvl w:ilvl="2" w:tplc="1EA4FFFC" w:tentative="1">
      <w:start w:val="1"/>
      <w:numFmt w:val="bullet"/>
      <w:lvlText w:val=""/>
      <w:lvlJc w:val="left"/>
      <w:pPr>
        <w:ind w:left="2160" w:hanging="360"/>
      </w:pPr>
      <w:rPr>
        <w:rFonts w:ascii="Wingdings" w:hAnsi="Wingdings" w:hint="default"/>
      </w:rPr>
    </w:lvl>
    <w:lvl w:ilvl="3" w:tplc="17A20ED6" w:tentative="1">
      <w:start w:val="1"/>
      <w:numFmt w:val="bullet"/>
      <w:lvlText w:val=""/>
      <w:lvlJc w:val="left"/>
      <w:pPr>
        <w:ind w:left="2880" w:hanging="360"/>
      </w:pPr>
      <w:rPr>
        <w:rFonts w:ascii="Symbol" w:hAnsi="Symbol" w:hint="default"/>
      </w:rPr>
    </w:lvl>
    <w:lvl w:ilvl="4" w:tplc="71CE723C" w:tentative="1">
      <w:start w:val="1"/>
      <w:numFmt w:val="bullet"/>
      <w:lvlText w:val="o"/>
      <w:lvlJc w:val="left"/>
      <w:pPr>
        <w:ind w:left="3600" w:hanging="360"/>
      </w:pPr>
      <w:rPr>
        <w:rFonts w:ascii="Courier New" w:hAnsi="Courier New" w:cs="Courier New" w:hint="default"/>
      </w:rPr>
    </w:lvl>
    <w:lvl w:ilvl="5" w:tplc="C5481372" w:tentative="1">
      <w:start w:val="1"/>
      <w:numFmt w:val="bullet"/>
      <w:lvlText w:val=""/>
      <w:lvlJc w:val="left"/>
      <w:pPr>
        <w:ind w:left="4320" w:hanging="360"/>
      </w:pPr>
      <w:rPr>
        <w:rFonts w:ascii="Wingdings" w:hAnsi="Wingdings" w:hint="default"/>
      </w:rPr>
    </w:lvl>
    <w:lvl w:ilvl="6" w:tplc="4AD2BCE4" w:tentative="1">
      <w:start w:val="1"/>
      <w:numFmt w:val="bullet"/>
      <w:lvlText w:val=""/>
      <w:lvlJc w:val="left"/>
      <w:pPr>
        <w:ind w:left="5040" w:hanging="360"/>
      </w:pPr>
      <w:rPr>
        <w:rFonts w:ascii="Symbol" w:hAnsi="Symbol" w:hint="default"/>
      </w:rPr>
    </w:lvl>
    <w:lvl w:ilvl="7" w:tplc="0654274C" w:tentative="1">
      <w:start w:val="1"/>
      <w:numFmt w:val="bullet"/>
      <w:lvlText w:val="o"/>
      <w:lvlJc w:val="left"/>
      <w:pPr>
        <w:ind w:left="5760" w:hanging="360"/>
      </w:pPr>
      <w:rPr>
        <w:rFonts w:ascii="Courier New" w:hAnsi="Courier New" w:cs="Courier New" w:hint="default"/>
      </w:rPr>
    </w:lvl>
    <w:lvl w:ilvl="8" w:tplc="0B2A8504" w:tentative="1">
      <w:start w:val="1"/>
      <w:numFmt w:val="bullet"/>
      <w:lvlText w:val=""/>
      <w:lvlJc w:val="left"/>
      <w:pPr>
        <w:ind w:left="6480" w:hanging="360"/>
      </w:pPr>
      <w:rPr>
        <w:rFonts w:ascii="Wingdings" w:hAnsi="Wingdings" w:hint="default"/>
      </w:rPr>
    </w:lvl>
  </w:abstractNum>
  <w:abstractNum w:abstractNumId="22" w15:restartNumberingAfterBreak="0">
    <w:nsid w:val="37242EC2"/>
    <w:multiLevelType w:val="hybridMultilevel"/>
    <w:tmpl w:val="E6AAB24C"/>
    <w:lvl w:ilvl="0" w:tplc="AD926B7E">
      <w:start w:val="1"/>
      <w:numFmt w:val="decimal"/>
      <w:lvlText w:val="%1."/>
      <w:lvlJc w:val="left"/>
      <w:pPr>
        <w:ind w:left="720" w:hanging="360"/>
      </w:pPr>
    </w:lvl>
    <w:lvl w:ilvl="1" w:tplc="4C2EE336" w:tentative="1">
      <w:start w:val="1"/>
      <w:numFmt w:val="lowerLetter"/>
      <w:lvlText w:val="%2."/>
      <w:lvlJc w:val="left"/>
      <w:pPr>
        <w:ind w:left="1440" w:hanging="360"/>
      </w:pPr>
    </w:lvl>
    <w:lvl w:ilvl="2" w:tplc="226629A2" w:tentative="1">
      <w:start w:val="1"/>
      <w:numFmt w:val="lowerRoman"/>
      <w:lvlText w:val="%3."/>
      <w:lvlJc w:val="right"/>
      <w:pPr>
        <w:ind w:left="2160" w:hanging="180"/>
      </w:pPr>
    </w:lvl>
    <w:lvl w:ilvl="3" w:tplc="A67213D2" w:tentative="1">
      <w:start w:val="1"/>
      <w:numFmt w:val="decimal"/>
      <w:lvlText w:val="%4."/>
      <w:lvlJc w:val="left"/>
      <w:pPr>
        <w:ind w:left="2880" w:hanging="360"/>
      </w:pPr>
    </w:lvl>
    <w:lvl w:ilvl="4" w:tplc="C9FA361E" w:tentative="1">
      <w:start w:val="1"/>
      <w:numFmt w:val="lowerLetter"/>
      <w:lvlText w:val="%5."/>
      <w:lvlJc w:val="left"/>
      <w:pPr>
        <w:ind w:left="3600" w:hanging="360"/>
      </w:pPr>
    </w:lvl>
    <w:lvl w:ilvl="5" w:tplc="6D0CE51C" w:tentative="1">
      <w:start w:val="1"/>
      <w:numFmt w:val="lowerRoman"/>
      <w:lvlText w:val="%6."/>
      <w:lvlJc w:val="right"/>
      <w:pPr>
        <w:ind w:left="4320" w:hanging="180"/>
      </w:pPr>
    </w:lvl>
    <w:lvl w:ilvl="6" w:tplc="14FE93B8" w:tentative="1">
      <w:start w:val="1"/>
      <w:numFmt w:val="decimal"/>
      <w:lvlText w:val="%7."/>
      <w:lvlJc w:val="left"/>
      <w:pPr>
        <w:ind w:left="5040" w:hanging="360"/>
      </w:pPr>
    </w:lvl>
    <w:lvl w:ilvl="7" w:tplc="9C8E6D22" w:tentative="1">
      <w:start w:val="1"/>
      <w:numFmt w:val="lowerLetter"/>
      <w:lvlText w:val="%8."/>
      <w:lvlJc w:val="left"/>
      <w:pPr>
        <w:ind w:left="5760" w:hanging="360"/>
      </w:pPr>
    </w:lvl>
    <w:lvl w:ilvl="8" w:tplc="2F16A708" w:tentative="1">
      <w:start w:val="1"/>
      <w:numFmt w:val="lowerRoman"/>
      <w:lvlText w:val="%9."/>
      <w:lvlJc w:val="right"/>
      <w:pPr>
        <w:ind w:left="6480" w:hanging="180"/>
      </w:pPr>
    </w:lvl>
  </w:abstractNum>
  <w:abstractNum w:abstractNumId="23" w15:restartNumberingAfterBreak="0">
    <w:nsid w:val="395C3F6F"/>
    <w:multiLevelType w:val="hybridMultilevel"/>
    <w:tmpl w:val="6EC4E9AC"/>
    <w:lvl w:ilvl="0" w:tplc="2C785414">
      <w:start w:val="1"/>
      <w:numFmt w:val="bullet"/>
      <w:lvlText w:val=""/>
      <w:lvlJc w:val="left"/>
      <w:pPr>
        <w:ind w:left="720" w:hanging="360"/>
      </w:pPr>
      <w:rPr>
        <w:rFonts w:ascii="Symbol" w:hAnsi="Symbol" w:hint="default"/>
      </w:rPr>
    </w:lvl>
    <w:lvl w:ilvl="1" w:tplc="15326712" w:tentative="1">
      <w:start w:val="1"/>
      <w:numFmt w:val="bullet"/>
      <w:lvlText w:val="o"/>
      <w:lvlJc w:val="left"/>
      <w:pPr>
        <w:ind w:left="1440" w:hanging="360"/>
      </w:pPr>
      <w:rPr>
        <w:rFonts w:ascii="Courier New" w:hAnsi="Courier New" w:cs="Courier New" w:hint="default"/>
      </w:rPr>
    </w:lvl>
    <w:lvl w:ilvl="2" w:tplc="9F74D70E" w:tentative="1">
      <w:start w:val="1"/>
      <w:numFmt w:val="bullet"/>
      <w:lvlText w:val=""/>
      <w:lvlJc w:val="left"/>
      <w:pPr>
        <w:ind w:left="2160" w:hanging="360"/>
      </w:pPr>
      <w:rPr>
        <w:rFonts w:ascii="Wingdings" w:hAnsi="Wingdings" w:hint="default"/>
      </w:rPr>
    </w:lvl>
    <w:lvl w:ilvl="3" w:tplc="E84E8AA4" w:tentative="1">
      <w:start w:val="1"/>
      <w:numFmt w:val="bullet"/>
      <w:lvlText w:val=""/>
      <w:lvlJc w:val="left"/>
      <w:pPr>
        <w:ind w:left="2880" w:hanging="360"/>
      </w:pPr>
      <w:rPr>
        <w:rFonts w:ascii="Symbol" w:hAnsi="Symbol" w:hint="default"/>
      </w:rPr>
    </w:lvl>
    <w:lvl w:ilvl="4" w:tplc="58C26412" w:tentative="1">
      <w:start w:val="1"/>
      <w:numFmt w:val="bullet"/>
      <w:lvlText w:val="o"/>
      <w:lvlJc w:val="left"/>
      <w:pPr>
        <w:ind w:left="3600" w:hanging="360"/>
      </w:pPr>
      <w:rPr>
        <w:rFonts w:ascii="Courier New" w:hAnsi="Courier New" w:cs="Courier New" w:hint="default"/>
      </w:rPr>
    </w:lvl>
    <w:lvl w:ilvl="5" w:tplc="60868970" w:tentative="1">
      <w:start w:val="1"/>
      <w:numFmt w:val="bullet"/>
      <w:lvlText w:val=""/>
      <w:lvlJc w:val="left"/>
      <w:pPr>
        <w:ind w:left="4320" w:hanging="360"/>
      </w:pPr>
      <w:rPr>
        <w:rFonts w:ascii="Wingdings" w:hAnsi="Wingdings" w:hint="default"/>
      </w:rPr>
    </w:lvl>
    <w:lvl w:ilvl="6" w:tplc="FC528352" w:tentative="1">
      <w:start w:val="1"/>
      <w:numFmt w:val="bullet"/>
      <w:lvlText w:val=""/>
      <w:lvlJc w:val="left"/>
      <w:pPr>
        <w:ind w:left="5040" w:hanging="360"/>
      </w:pPr>
      <w:rPr>
        <w:rFonts w:ascii="Symbol" w:hAnsi="Symbol" w:hint="default"/>
      </w:rPr>
    </w:lvl>
    <w:lvl w:ilvl="7" w:tplc="6D20C1B4" w:tentative="1">
      <w:start w:val="1"/>
      <w:numFmt w:val="bullet"/>
      <w:lvlText w:val="o"/>
      <w:lvlJc w:val="left"/>
      <w:pPr>
        <w:ind w:left="5760" w:hanging="360"/>
      </w:pPr>
      <w:rPr>
        <w:rFonts w:ascii="Courier New" w:hAnsi="Courier New" w:cs="Courier New" w:hint="default"/>
      </w:rPr>
    </w:lvl>
    <w:lvl w:ilvl="8" w:tplc="A886AD10" w:tentative="1">
      <w:start w:val="1"/>
      <w:numFmt w:val="bullet"/>
      <w:lvlText w:val=""/>
      <w:lvlJc w:val="left"/>
      <w:pPr>
        <w:ind w:left="6480" w:hanging="360"/>
      </w:pPr>
      <w:rPr>
        <w:rFonts w:ascii="Wingdings" w:hAnsi="Wingdings" w:hint="default"/>
      </w:rPr>
    </w:lvl>
  </w:abstractNum>
  <w:abstractNum w:abstractNumId="24" w15:restartNumberingAfterBreak="0">
    <w:nsid w:val="3A7D7CC4"/>
    <w:multiLevelType w:val="hybridMultilevel"/>
    <w:tmpl w:val="B8DA3096"/>
    <w:lvl w:ilvl="0" w:tplc="D28E47F4">
      <w:start w:val="1"/>
      <w:numFmt w:val="lowerRoman"/>
      <w:lvlText w:val="%1)"/>
      <w:lvlJc w:val="left"/>
      <w:pPr>
        <w:ind w:left="1495" w:hanging="360"/>
      </w:pPr>
      <w:rPr>
        <w:rFonts w:hint="default"/>
      </w:rPr>
    </w:lvl>
    <w:lvl w:ilvl="1" w:tplc="0AEA22A6">
      <w:start w:val="1"/>
      <w:numFmt w:val="lowerLetter"/>
      <w:lvlText w:val="%2."/>
      <w:lvlJc w:val="left"/>
      <w:pPr>
        <w:ind w:left="2610" w:hanging="360"/>
      </w:pPr>
    </w:lvl>
    <w:lvl w:ilvl="2" w:tplc="BA8298E4" w:tentative="1">
      <w:start w:val="1"/>
      <w:numFmt w:val="lowerRoman"/>
      <w:lvlText w:val="%3."/>
      <w:lvlJc w:val="right"/>
      <w:pPr>
        <w:ind w:left="3330" w:hanging="180"/>
      </w:pPr>
    </w:lvl>
    <w:lvl w:ilvl="3" w:tplc="DBDC00A6" w:tentative="1">
      <w:start w:val="1"/>
      <w:numFmt w:val="decimal"/>
      <w:lvlText w:val="%4."/>
      <w:lvlJc w:val="left"/>
      <w:pPr>
        <w:ind w:left="4050" w:hanging="360"/>
      </w:pPr>
    </w:lvl>
    <w:lvl w:ilvl="4" w:tplc="3BF82990" w:tentative="1">
      <w:start w:val="1"/>
      <w:numFmt w:val="lowerLetter"/>
      <w:lvlText w:val="%5."/>
      <w:lvlJc w:val="left"/>
      <w:pPr>
        <w:ind w:left="4770" w:hanging="360"/>
      </w:pPr>
    </w:lvl>
    <w:lvl w:ilvl="5" w:tplc="D5582EDC" w:tentative="1">
      <w:start w:val="1"/>
      <w:numFmt w:val="lowerRoman"/>
      <w:lvlText w:val="%6."/>
      <w:lvlJc w:val="right"/>
      <w:pPr>
        <w:ind w:left="5490" w:hanging="180"/>
      </w:pPr>
    </w:lvl>
    <w:lvl w:ilvl="6" w:tplc="22FEB186" w:tentative="1">
      <w:start w:val="1"/>
      <w:numFmt w:val="decimal"/>
      <w:lvlText w:val="%7."/>
      <w:lvlJc w:val="left"/>
      <w:pPr>
        <w:ind w:left="6210" w:hanging="360"/>
      </w:pPr>
    </w:lvl>
    <w:lvl w:ilvl="7" w:tplc="CDD87DB8" w:tentative="1">
      <w:start w:val="1"/>
      <w:numFmt w:val="lowerLetter"/>
      <w:lvlText w:val="%8."/>
      <w:lvlJc w:val="left"/>
      <w:pPr>
        <w:ind w:left="6930" w:hanging="360"/>
      </w:pPr>
    </w:lvl>
    <w:lvl w:ilvl="8" w:tplc="7B02661C" w:tentative="1">
      <w:start w:val="1"/>
      <w:numFmt w:val="lowerRoman"/>
      <w:lvlText w:val="%9."/>
      <w:lvlJc w:val="right"/>
      <w:pPr>
        <w:ind w:left="7650" w:hanging="180"/>
      </w:pPr>
    </w:lvl>
  </w:abstractNum>
  <w:abstractNum w:abstractNumId="25" w15:restartNumberingAfterBreak="0">
    <w:nsid w:val="3EE92296"/>
    <w:multiLevelType w:val="hybridMultilevel"/>
    <w:tmpl w:val="D1AE900E"/>
    <w:lvl w:ilvl="0" w:tplc="A48E4DCC">
      <w:start w:val="1"/>
      <w:numFmt w:val="decimal"/>
      <w:lvlText w:val="%1."/>
      <w:lvlJc w:val="left"/>
      <w:pPr>
        <w:ind w:left="720" w:hanging="360"/>
      </w:pPr>
    </w:lvl>
    <w:lvl w:ilvl="1" w:tplc="F932B300" w:tentative="1">
      <w:start w:val="1"/>
      <w:numFmt w:val="lowerLetter"/>
      <w:lvlText w:val="%2."/>
      <w:lvlJc w:val="left"/>
      <w:pPr>
        <w:ind w:left="1440" w:hanging="360"/>
      </w:pPr>
    </w:lvl>
    <w:lvl w:ilvl="2" w:tplc="82AEBCE2" w:tentative="1">
      <w:start w:val="1"/>
      <w:numFmt w:val="lowerRoman"/>
      <w:lvlText w:val="%3."/>
      <w:lvlJc w:val="right"/>
      <w:pPr>
        <w:ind w:left="2160" w:hanging="180"/>
      </w:pPr>
    </w:lvl>
    <w:lvl w:ilvl="3" w:tplc="B4DA9006" w:tentative="1">
      <w:start w:val="1"/>
      <w:numFmt w:val="decimal"/>
      <w:lvlText w:val="%4."/>
      <w:lvlJc w:val="left"/>
      <w:pPr>
        <w:ind w:left="2880" w:hanging="360"/>
      </w:pPr>
    </w:lvl>
    <w:lvl w:ilvl="4" w:tplc="BAB8D402" w:tentative="1">
      <w:start w:val="1"/>
      <w:numFmt w:val="lowerLetter"/>
      <w:lvlText w:val="%5."/>
      <w:lvlJc w:val="left"/>
      <w:pPr>
        <w:ind w:left="3600" w:hanging="360"/>
      </w:pPr>
    </w:lvl>
    <w:lvl w:ilvl="5" w:tplc="CB983C3E" w:tentative="1">
      <w:start w:val="1"/>
      <w:numFmt w:val="lowerRoman"/>
      <w:lvlText w:val="%6."/>
      <w:lvlJc w:val="right"/>
      <w:pPr>
        <w:ind w:left="4320" w:hanging="180"/>
      </w:pPr>
    </w:lvl>
    <w:lvl w:ilvl="6" w:tplc="61AC8B70" w:tentative="1">
      <w:start w:val="1"/>
      <w:numFmt w:val="decimal"/>
      <w:lvlText w:val="%7."/>
      <w:lvlJc w:val="left"/>
      <w:pPr>
        <w:ind w:left="5040" w:hanging="360"/>
      </w:pPr>
    </w:lvl>
    <w:lvl w:ilvl="7" w:tplc="EC446F7E" w:tentative="1">
      <w:start w:val="1"/>
      <w:numFmt w:val="lowerLetter"/>
      <w:lvlText w:val="%8."/>
      <w:lvlJc w:val="left"/>
      <w:pPr>
        <w:ind w:left="5760" w:hanging="360"/>
      </w:pPr>
    </w:lvl>
    <w:lvl w:ilvl="8" w:tplc="AB28872A" w:tentative="1">
      <w:start w:val="1"/>
      <w:numFmt w:val="lowerRoman"/>
      <w:lvlText w:val="%9."/>
      <w:lvlJc w:val="right"/>
      <w:pPr>
        <w:ind w:left="6480" w:hanging="180"/>
      </w:pPr>
    </w:lvl>
  </w:abstractNum>
  <w:abstractNum w:abstractNumId="26" w15:restartNumberingAfterBreak="0">
    <w:nsid w:val="41E53AC8"/>
    <w:multiLevelType w:val="hybridMultilevel"/>
    <w:tmpl w:val="18329400"/>
    <w:lvl w:ilvl="0" w:tplc="719A798A">
      <w:start w:val="1"/>
      <w:numFmt w:val="bullet"/>
      <w:lvlText w:val=""/>
      <w:lvlJc w:val="left"/>
      <w:pPr>
        <w:ind w:left="829" w:hanging="360"/>
      </w:pPr>
      <w:rPr>
        <w:rFonts w:ascii="Symbol" w:hAnsi="Symbol" w:hint="default"/>
      </w:rPr>
    </w:lvl>
    <w:lvl w:ilvl="1" w:tplc="16006BD6" w:tentative="1">
      <w:start w:val="1"/>
      <w:numFmt w:val="bullet"/>
      <w:lvlText w:val="o"/>
      <w:lvlJc w:val="left"/>
      <w:pPr>
        <w:ind w:left="1549" w:hanging="360"/>
      </w:pPr>
      <w:rPr>
        <w:rFonts w:ascii="Courier New" w:hAnsi="Courier New" w:cs="Courier New" w:hint="default"/>
      </w:rPr>
    </w:lvl>
    <w:lvl w:ilvl="2" w:tplc="6F244CFC" w:tentative="1">
      <w:start w:val="1"/>
      <w:numFmt w:val="bullet"/>
      <w:lvlText w:val=""/>
      <w:lvlJc w:val="left"/>
      <w:pPr>
        <w:ind w:left="2269" w:hanging="360"/>
      </w:pPr>
      <w:rPr>
        <w:rFonts w:ascii="Wingdings" w:hAnsi="Wingdings" w:hint="default"/>
      </w:rPr>
    </w:lvl>
    <w:lvl w:ilvl="3" w:tplc="F51CF074" w:tentative="1">
      <w:start w:val="1"/>
      <w:numFmt w:val="bullet"/>
      <w:lvlText w:val=""/>
      <w:lvlJc w:val="left"/>
      <w:pPr>
        <w:ind w:left="2989" w:hanging="360"/>
      </w:pPr>
      <w:rPr>
        <w:rFonts w:ascii="Symbol" w:hAnsi="Symbol" w:hint="default"/>
      </w:rPr>
    </w:lvl>
    <w:lvl w:ilvl="4" w:tplc="3C16A342" w:tentative="1">
      <w:start w:val="1"/>
      <w:numFmt w:val="bullet"/>
      <w:lvlText w:val="o"/>
      <w:lvlJc w:val="left"/>
      <w:pPr>
        <w:ind w:left="3709" w:hanging="360"/>
      </w:pPr>
      <w:rPr>
        <w:rFonts w:ascii="Courier New" w:hAnsi="Courier New" w:cs="Courier New" w:hint="default"/>
      </w:rPr>
    </w:lvl>
    <w:lvl w:ilvl="5" w:tplc="A86E32B8" w:tentative="1">
      <w:start w:val="1"/>
      <w:numFmt w:val="bullet"/>
      <w:lvlText w:val=""/>
      <w:lvlJc w:val="left"/>
      <w:pPr>
        <w:ind w:left="4429" w:hanging="360"/>
      </w:pPr>
      <w:rPr>
        <w:rFonts w:ascii="Wingdings" w:hAnsi="Wingdings" w:hint="default"/>
      </w:rPr>
    </w:lvl>
    <w:lvl w:ilvl="6" w:tplc="4CB2D104" w:tentative="1">
      <w:start w:val="1"/>
      <w:numFmt w:val="bullet"/>
      <w:lvlText w:val=""/>
      <w:lvlJc w:val="left"/>
      <w:pPr>
        <w:ind w:left="5149" w:hanging="360"/>
      </w:pPr>
      <w:rPr>
        <w:rFonts w:ascii="Symbol" w:hAnsi="Symbol" w:hint="default"/>
      </w:rPr>
    </w:lvl>
    <w:lvl w:ilvl="7" w:tplc="01DCA020" w:tentative="1">
      <w:start w:val="1"/>
      <w:numFmt w:val="bullet"/>
      <w:lvlText w:val="o"/>
      <w:lvlJc w:val="left"/>
      <w:pPr>
        <w:ind w:left="5869" w:hanging="360"/>
      </w:pPr>
      <w:rPr>
        <w:rFonts w:ascii="Courier New" w:hAnsi="Courier New" w:cs="Courier New" w:hint="default"/>
      </w:rPr>
    </w:lvl>
    <w:lvl w:ilvl="8" w:tplc="6B44A928" w:tentative="1">
      <w:start w:val="1"/>
      <w:numFmt w:val="bullet"/>
      <w:lvlText w:val=""/>
      <w:lvlJc w:val="left"/>
      <w:pPr>
        <w:ind w:left="6589" w:hanging="360"/>
      </w:pPr>
      <w:rPr>
        <w:rFonts w:ascii="Wingdings" w:hAnsi="Wingdings" w:hint="default"/>
      </w:rPr>
    </w:lvl>
  </w:abstractNum>
  <w:abstractNum w:abstractNumId="27" w15:restartNumberingAfterBreak="0">
    <w:nsid w:val="44EC4F51"/>
    <w:multiLevelType w:val="multilevel"/>
    <w:tmpl w:val="6F2EDAF2"/>
    <w:lvl w:ilvl="0">
      <w:start w:val="1"/>
      <w:numFmt w:val="decimal"/>
      <w:lvlText w:val="%1."/>
      <w:lvlJc w:val="left"/>
      <w:pPr>
        <w:ind w:left="360" w:hanging="360"/>
      </w:pPr>
      <w:rPr>
        <w:rFonts w:hint="default"/>
      </w:rPr>
    </w:lvl>
    <w:lvl w:ilvl="1">
      <w:start w:val="3"/>
      <w:numFmt w:val="decimal"/>
      <w:isLgl/>
      <w:lvlText w:val="%1.%2"/>
      <w:lvlJc w:val="left"/>
      <w:pPr>
        <w:ind w:left="469"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1047"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94" w:hanging="1440"/>
      </w:pPr>
      <w:rPr>
        <w:rFonts w:hint="default"/>
      </w:rPr>
    </w:lvl>
    <w:lvl w:ilvl="7">
      <w:start w:val="1"/>
      <w:numFmt w:val="decimal"/>
      <w:isLgl/>
      <w:lvlText w:val="%1.%2.%3.%4.%5.%6.%7.%8"/>
      <w:lvlJc w:val="left"/>
      <w:pPr>
        <w:ind w:left="2203" w:hanging="1440"/>
      </w:pPr>
      <w:rPr>
        <w:rFonts w:hint="default"/>
      </w:rPr>
    </w:lvl>
    <w:lvl w:ilvl="8">
      <w:start w:val="1"/>
      <w:numFmt w:val="decimal"/>
      <w:isLgl/>
      <w:lvlText w:val="%1.%2.%3.%4.%5.%6.%7.%8.%9"/>
      <w:lvlJc w:val="left"/>
      <w:pPr>
        <w:ind w:left="2672" w:hanging="1800"/>
      </w:pPr>
      <w:rPr>
        <w:rFonts w:hint="default"/>
      </w:rPr>
    </w:lvl>
  </w:abstractNum>
  <w:abstractNum w:abstractNumId="28" w15:restartNumberingAfterBreak="0">
    <w:nsid w:val="461F45B2"/>
    <w:multiLevelType w:val="hybridMultilevel"/>
    <w:tmpl w:val="F2961E18"/>
    <w:lvl w:ilvl="0" w:tplc="C5B678DA">
      <w:start w:val="1"/>
      <w:numFmt w:val="bullet"/>
      <w:lvlText w:val=""/>
      <w:lvlJc w:val="left"/>
      <w:pPr>
        <w:ind w:left="829" w:hanging="360"/>
      </w:pPr>
      <w:rPr>
        <w:rFonts w:ascii="Symbol" w:hAnsi="Symbol" w:hint="default"/>
      </w:rPr>
    </w:lvl>
    <w:lvl w:ilvl="1" w:tplc="C2FCCD3A" w:tentative="1">
      <w:start w:val="1"/>
      <w:numFmt w:val="bullet"/>
      <w:lvlText w:val="o"/>
      <w:lvlJc w:val="left"/>
      <w:pPr>
        <w:ind w:left="1549" w:hanging="360"/>
      </w:pPr>
      <w:rPr>
        <w:rFonts w:ascii="Courier New" w:hAnsi="Courier New" w:cs="Courier New" w:hint="default"/>
      </w:rPr>
    </w:lvl>
    <w:lvl w:ilvl="2" w:tplc="A40E225C" w:tentative="1">
      <w:start w:val="1"/>
      <w:numFmt w:val="bullet"/>
      <w:lvlText w:val=""/>
      <w:lvlJc w:val="left"/>
      <w:pPr>
        <w:ind w:left="2269" w:hanging="360"/>
      </w:pPr>
      <w:rPr>
        <w:rFonts w:ascii="Wingdings" w:hAnsi="Wingdings" w:hint="default"/>
      </w:rPr>
    </w:lvl>
    <w:lvl w:ilvl="3" w:tplc="8AE277BE" w:tentative="1">
      <w:start w:val="1"/>
      <w:numFmt w:val="bullet"/>
      <w:lvlText w:val=""/>
      <w:lvlJc w:val="left"/>
      <w:pPr>
        <w:ind w:left="2989" w:hanging="360"/>
      </w:pPr>
      <w:rPr>
        <w:rFonts w:ascii="Symbol" w:hAnsi="Symbol" w:hint="default"/>
      </w:rPr>
    </w:lvl>
    <w:lvl w:ilvl="4" w:tplc="1DEAFC12" w:tentative="1">
      <w:start w:val="1"/>
      <w:numFmt w:val="bullet"/>
      <w:lvlText w:val="o"/>
      <w:lvlJc w:val="left"/>
      <w:pPr>
        <w:ind w:left="3709" w:hanging="360"/>
      </w:pPr>
      <w:rPr>
        <w:rFonts w:ascii="Courier New" w:hAnsi="Courier New" w:cs="Courier New" w:hint="default"/>
      </w:rPr>
    </w:lvl>
    <w:lvl w:ilvl="5" w:tplc="CB02C7A2" w:tentative="1">
      <w:start w:val="1"/>
      <w:numFmt w:val="bullet"/>
      <w:lvlText w:val=""/>
      <w:lvlJc w:val="left"/>
      <w:pPr>
        <w:ind w:left="4429" w:hanging="360"/>
      </w:pPr>
      <w:rPr>
        <w:rFonts w:ascii="Wingdings" w:hAnsi="Wingdings" w:hint="default"/>
      </w:rPr>
    </w:lvl>
    <w:lvl w:ilvl="6" w:tplc="42AAE1E6" w:tentative="1">
      <w:start w:val="1"/>
      <w:numFmt w:val="bullet"/>
      <w:lvlText w:val=""/>
      <w:lvlJc w:val="left"/>
      <w:pPr>
        <w:ind w:left="5149" w:hanging="360"/>
      </w:pPr>
      <w:rPr>
        <w:rFonts w:ascii="Symbol" w:hAnsi="Symbol" w:hint="default"/>
      </w:rPr>
    </w:lvl>
    <w:lvl w:ilvl="7" w:tplc="F256894E" w:tentative="1">
      <w:start w:val="1"/>
      <w:numFmt w:val="bullet"/>
      <w:lvlText w:val="o"/>
      <w:lvlJc w:val="left"/>
      <w:pPr>
        <w:ind w:left="5869" w:hanging="360"/>
      </w:pPr>
      <w:rPr>
        <w:rFonts w:ascii="Courier New" w:hAnsi="Courier New" w:cs="Courier New" w:hint="default"/>
      </w:rPr>
    </w:lvl>
    <w:lvl w:ilvl="8" w:tplc="DA824FB0" w:tentative="1">
      <w:start w:val="1"/>
      <w:numFmt w:val="bullet"/>
      <w:lvlText w:val=""/>
      <w:lvlJc w:val="left"/>
      <w:pPr>
        <w:ind w:left="6589" w:hanging="360"/>
      </w:pPr>
      <w:rPr>
        <w:rFonts w:ascii="Wingdings" w:hAnsi="Wingdings" w:hint="default"/>
      </w:rPr>
    </w:lvl>
  </w:abstractNum>
  <w:abstractNum w:abstractNumId="2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6053359"/>
    <w:multiLevelType w:val="hybridMultilevel"/>
    <w:tmpl w:val="3266EB70"/>
    <w:lvl w:ilvl="0" w:tplc="8FDA2CFE">
      <w:start w:val="1"/>
      <w:numFmt w:val="bullet"/>
      <w:lvlText w:val=""/>
      <w:lvlJc w:val="left"/>
      <w:pPr>
        <w:ind w:left="835" w:hanging="360"/>
      </w:pPr>
      <w:rPr>
        <w:rFonts w:ascii="Symbol" w:hAnsi="Symbol" w:hint="default"/>
      </w:rPr>
    </w:lvl>
    <w:lvl w:ilvl="1" w:tplc="851CF3B4" w:tentative="1">
      <w:start w:val="1"/>
      <w:numFmt w:val="bullet"/>
      <w:lvlText w:val="o"/>
      <w:lvlJc w:val="left"/>
      <w:pPr>
        <w:ind w:left="1555" w:hanging="360"/>
      </w:pPr>
      <w:rPr>
        <w:rFonts w:ascii="Courier New" w:hAnsi="Courier New" w:cs="Courier New" w:hint="default"/>
      </w:rPr>
    </w:lvl>
    <w:lvl w:ilvl="2" w:tplc="042428AE" w:tentative="1">
      <w:start w:val="1"/>
      <w:numFmt w:val="bullet"/>
      <w:lvlText w:val=""/>
      <w:lvlJc w:val="left"/>
      <w:pPr>
        <w:ind w:left="2275" w:hanging="360"/>
      </w:pPr>
      <w:rPr>
        <w:rFonts w:ascii="Wingdings" w:hAnsi="Wingdings" w:hint="default"/>
      </w:rPr>
    </w:lvl>
    <w:lvl w:ilvl="3" w:tplc="0C42BA34" w:tentative="1">
      <w:start w:val="1"/>
      <w:numFmt w:val="bullet"/>
      <w:lvlText w:val=""/>
      <w:lvlJc w:val="left"/>
      <w:pPr>
        <w:ind w:left="2995" w:hanging="360"/>
      </w:pPr>
      <w:rPr>
        <w:rFonts w:ascii="Symbol" w:hAnsi="Symbol" w:hint="default"/>
      </w:rPr>
    </w:lvl>
    <w:lvl w:ilvl="4" w:tplc="FF32AD88" w:tentative="1">
      <w:start w:val="1"/>
      <w:numFmt w:val="bullet"/>
      <w:lvlText w:val="o"/>
      <w:lvlJc w:val="left"/>
      <w:pPr>
        <w:ind w:left="3715" w:hanging="360"/>
      </w:pPr>
      <w:rPr>
        <w:rFonts w:ascii="Courier New" w:hAnsi="Courier New" w:cs="Courier New" w:hint="default"/>
      </w:rPr>
    </w:lvl>
    <w:lvl w:ilvl="5" w:tplc="DAEAD1A0" w:tentative="1">
      <w:start w:val="1"/>
      <w:numFmt w:val="bullet"/>
      <w:lvlText w:val=""/>
      <w:lvlJc w:val="left"/>
      <w:pPr>
        <w:ind w:left="4435" w:hanging="360"/>
      </w:pPr>
      <w:rPr>
        <w:rFonts w:ascii="Wingdings" w:hAnsi="Wingdings" w:hint="default"/>
      </w:rPr>
    </w:lvl>
    <w:lvl w:ilvl="6" w:tplc="6EF42612" w:tentative="1">
      <w:start w:val="1"/>
      <w:numFmt w:val="bullet"/>
      <w:lvlText w:val=""/>
      <w:lvlJc w:val="left"/>
      <w:pPr>
        <w:ind w:left="5155" w:hanging="360"/>
      </w:pPr>
      <w:rPr>
        <w:rFonts w:ascii="Symbol" w:hAnsi="Symbol" w:hint="default"/>
      </w:rPr>
    </w:lvl>
    <w:lvl w:ilvl="7" w:tplc="E528CB16" w:tentative="1">
      <w:start w:val="1"/>
      <w:numFmt w:val="bullet"/>
      <w:lvlText w:val="o"/>
      <w:lvlJc w:val="left"/>
      <w:pPr>
        <w:ind w:left="5875" w:hanging="360"/>
      </w:pPr>
      <w:rPr>
        <w:rFonts w:ascii="Courier New" w:hAnsi="Courier New" w:cs="Courier New" w:hint="default"/>
      </w:rPr>
    </w:lvl>
    <w:lvl w:ilvl="8" w:tplc="B480449C" w:tentative="1">
      <w:start w:val="1"/>
      <w:numFmt w:val="bullet"/>
      <w:lvlText w:val=""/>
      <w:lvlJc w:val="left"/>
      <w:pPr>
        <w:ind w:left="6595" w:hanging="360"/>
      </w:pPr>
      <w:rPr>
        <w:rFonts w:ascii="Wingdings" w:hAnsi="Wingdings" w:hint="default"/>
      </w:rPr>
    </w:lvl>
  </w:abstractNum>
  <w:abstractNum w:abstractNumId="31" w15:restartNumberingAfterBreak="0">
    <w:nsid w:val="581149CF"/>
    <w:multiLevelType w:val="hybridMultilevel"/>
    <w:tmpl w:val="88BACB62"/>
    <w:lvl w:ilvl="0" w:tplc="8D84668A">
      <w:start w:val="1"/>
      <w:numFmt w:val="bullet"/>
      <w:lvlText w:val=""/>
      <w:lvlJc w:val="left"/>
      <w:pPr>
        <w:ind w:left="720" w:hanging="360"/>
      </w:pPr>
      <w:rPr>
        <w:rFonts w:ascii="Symbol" w:hAnsi="Symbol" w:hint="default"/>
      </w:rPr>
    </w:lvl>
    <w:lvl w:ilvl="1" w:tplc="419C6202" w:tentative="1">
      <w:start w:val="1"/>
      <w:numFmt w:val="bullet"/>
      <w:lvlText w:val="o"/>
      <w:lvlJc w:val="left"/>
      <w:pPr>
        <w:ind w:left="1440" w:hanging="360"/>
      </w:pPr>
      <w:rPr>
        <w:rFonts w:ascii="Courier New" w:hAnsi="Courier New" w:cs="Courier New" w:hint="default"/>
      </w:rPr>
    </w:lvl>
    <w:lvl w:ilvl="2" w:tplc="6680A3B6" w:tentative="1">
      <w:start w:val="1"/>
      <w:numFmt w:val="bullet"/>
      <w:lvlText w:val=""/>
      <w:lvlJc w:val="left"/>
      <w:pPr>
        <w:ind w:left="2160" w:hanging="360"/>
      </w:pPr>
      <w:rPr>
        <w:rFonts w:ascii="Wingdings" w:hAnsi="Wingdings" w:hint="default"/>
      </w:rPr>
    </w:lvl>
    <w:lvl w:ilvl="3" w:tplc="2FAA15DA" w:tentative="1">
      <w:start w:val="1"/>
      <w:numFmt w:val="bullet"/>
      <w:lvlText w:val=""/>
      <w:lvlJc w:val="left"/>
      <w:pPr>
        <w:ind w:left="2880" w:hanging="360"/>
      </w:pPr>
      <w:rPr>
        <w:rFonts w:ascii="Symbol" w:hAnsi="Symbol" w:hint="default"/>
      </w:rPr>
    </w:lvl>
    <w:lvl w:ilvl="4" w:tplc="9E689A00" w:tentative="1">
      <w:start w:val="1"/>
      <w:numFmt w:val="bullet"/>
      <w:lvlText w:val="o"/>
      <w:lvlJc w:val="left"/>
      <w:pPr>
        <w:ind w:left="3600" w:hanging="360"/>
      </w:pPr>
      <w:rPr>
        <w:rFonts w:ascii="Courier New" w:hAnsi="Courier New" w:cs="Courier New" w:hint="default"/>
      </w:rPr>
    </w:lvl>
    <w:lvl w:ilvl="5" w:tplc="6C56AABE" w:tentative="1">
      <w:start w:val="1"/>
      <w:numFmt w:val="bullet"/>
      <w:lvlText w:val=""/>
      <w:lvlJc w:val="left"/>
      <w:pPr>
        <w:ind w:left="4320" w:hanging="360"/>
      </w:pPr>
      <w:rPr>
        <w:rFonts w:ascii="Wingdings" w:hAnsi="Wingdings" w:hint="default"/>
      </w:rPr>
    </w:lvl>
    <w:lvl w:ilvl="6" w:tplc="D8945338" w:tentative="1">
      <w:start w:val="1"/>
      <w:numFmt w:val="bullet"/>
      <w:lvlText w:val=""/>
      <w:lvlJc w:val="left"/>
      <w:pPr>
        <w:ind w:left="5040" w:hanging="360"/>
      </w:pPr>
      <w:rPr>
        <w:rFonts w:ascii="Symbol" w:hAnsi="Symbol" w:hint="default"/>
      </w:rPr>
    </w:lvl>
    <w:lvl w:ilvl="7" w:tplc="EB7A5166" w:tentative="1">
      <w:start w:val="1"/>
      <w:numFmt w:val="bullet"/>
      <w:lvlText w:val="o"/>
      <w:lvlJc w:val="left"/>
      <w:pPr>
        <w:ind w:left="5760" w:hanging="360"/>
      </w:pPr>
      <w:rPr>
        <w:rFonts w:ascii="Courier New" w:hAnsi="Courier New" w:cs="Courier New" w:hint="default"/>
      </w:rPr>
    </w:lvl>
    <w:lvl w:ilvl="8" w:tplc="444EDC06" w:tentative="1">
      <w:start w:val="1"/>
      <w:numFmt w:val="bullet"/>
      <w:lvlText w:val=""/>
      <w:lvlJc w:val="left"/>
      <w:pPr>
        <w:ind w:left="6480" w:hanging="360"/>
      </w:pPr>
      <w:rPr>
        <w:rFonts w:ascii="Wingdings" w:hAnsi="Wingdings" w:hint="default"/>
      </w:rPr>
    </w:lvl>
  </w:abstractNum>
  <w:abstractNum w:abstractNumId="32" w15:restartNumberingAfterBreak="0">
    <w:nsid w:val="5A763BE8"/>
    <w:multiLevelType w:val="hybridMultilevel"/>
    <w:tmpl w:val="E97CF4E4"/>
    <w:lvl w:ilvl="0" w:tplc="B53E8E38">
      <w:start w:val="1"/>
      <w:numFmt w:val="bullet"/>
      <w:lvlText w:val=""/>
      <w:lvlJc w:val="left"/>
      <w:pPr>
        <w:ind w:left="720" w:hanging="360"/>
      </w:pPr>
      <w:rPr>
        <w:rFonts w:ascii="Symbol" w:hAnsi="Symbol" w:hint="default"/>
      </w:rPr>
    </w:lvl>
    <w:lvl w:ilvl="1" w:tplc="93B8674C" w:tentative="1">
      <w:start w:val="1"/>
      <w:numFmt w:val="bullet"/>
      <w:lvlText w:val="o"/>
      <w:lvlJc w:val="left"/>
      <w:pPr>
        <w:ind w:left="1440" w:hanging="360"/>
      </w:pPr>
      <w:rPr>
        <w:rFonts w:ascii="Courier New" w:hAnsi="Courier New" w:cs="Courier New" w:hint="default"/>
      </w:rPr>
    </w:lvl>
    <w:lvl w:ilvl="2" w:tplc="3FCCC694" w:tentative="1">
      <w:start w:val="1"/>
      <w:numFmt w:val="bullet"/>
      <w:lvlText w:val=""/>
      <w:lvlJc w:val="left"/>
      <w:pPr>
        <w:ind w:left="2160" w:hanging="360"/>
      </w:pPr>
      <w:rPr>
        <w:rFonts w:ascii="Wingdings" w:hAnsi="Wingdings" w:hint="default"/>
      </w:rPr>
    </w:lvl>
    <w:lvl w:ilvl="3" w:tplc="D1F2B91A" w:tentative="1">
      <w:start w:val="1"/>
      <w:numFmt w:val="bullet"/>
      <w:lvlText w:val=""/>
      <w:lvlJc w:val="left"/>
      <w:pPr>
        <w:ind w:left="2880" w:hanging="360"/>
      </w:pPr>
      <w:rPr>
        <w:rFonts w:ascii="Symbol" w:hAnsi="Symbol" w:hint="default"/>
      </w:rPr>
    </w:lvl>
    <w:lvl w:ilvl="4" w:tplc="976EEBD6" w:tentative="1">
      <w:start w:val="1"/>
      <w:numFmt w:val="bullet"/>
      <w:lvlText w:val="o"/>
      <w:lvlJc w:val="left"/>
      <w:pPr>
        <w:ind w:left="3600" w:hanging="360"/>
      </w:pPr>
      <w:rPr>
        <w:rFonts w:ascii="Courier New" w:hAnsi="Courier New" w:cs="Courier New" w:hint="default"/>
      </w:rPr>
    </w:lvl>
    <w:lvl w:ilvl="5" w:tplc="124648CE" w:tentative="1">
      <w:start w:val="1"/>
      <w:numFmt w:val="bullet"/>
      <w:lvlText w:val=""/>
      <w:lvlJc w:val="left"/>
      <w:pPr>
        <w:ind w:left="4320" w:hanging="360"/>
      </w:pPr>
      <w:rPr>
        <w:rFonts w:ascii="Wingdings" w:hAnsi="Wingdings" w:hint="default"/>
      </w:rPr>
    </w:lvl>
    <w:lvl w:ilvl="6" w:tplc="7C16E104" w:tentative="1">
      <w:start w:val="1"/>
      <w:numFmt w:val="bullet"/>
      <w:lvlText w:val=""/>
      <w:lvlJc w:val="left"/>
      <w:pPr>
        <w:ind w:left="5040" w:hanging="360"/>
      </w:pPr>
      <w:rPr>
        <w:rFonts w:ascii="Symbol" w:hAnsi="Symbol" w:hint="default"/>
      </w:rPr>
    </w:lvl>
    <w:lvl w:ilvl="7" w:tplc="0B5048F4" w:tentative="1">
      <w:start w:val="1"/>
      <w:numFmt w:val="bullet"/>
      <w:lvlText w:val="o"/>
      <w:lvlJc w:val="left"/>
      <w:pPr>
        <w:ind w:left="5760" w:hanging="360"/>
      </w:pPr>
      <w:rPr>
        <w:rFonts w:ascii="Courier New" w:hAnsi="Courier New" w:cs="Courier New" w:hint="default"/>
      </w:rPr>
    </w:lvl>
    <w:lvl w:ilvl="8" w:tplc="2488DF3E" w:tentative="1">
      <w:start w:val="1"/>
      <w:numFmt w:val="bullet"/>
      <w:lvlText w:val=""/>
      <w:lvlJc w:val="left"/>
      <w:pPr>
        <w:ind w:left="6480" w:hanging="360"/>
      </w:pPr>
      <w:rPr>
        <w:rFonts w:ascii="Wingdings" w:hAnsi="Wingdings" w:hint="default"/>
      </w:rPr>
    </w:lvl>
  </w:abstractNum>
  <w:abstractNum w:abstractNumId="33" w15:restartNumberingAfterBreak="0">
    <w:nsid w:val="5AEA0EA1"/>
    <w:multiLevelType w:val="hybridMultilevel"/>
    <w:tmpl w:val="D72C5DEA"/>
    <w:lvl w:ilvl="0" w:tplc="33803F06">
      <w:start w:val="1"/>
      <w:numFmt w:val="bullet"/>
      <w:lvlText w:val=""/>
      <w:lvlJc w:val="left"/>
      <w:pPr>
        <w:ind w:left="630" w:hanging="360"/>
      </w:pPr>
      <w:rPr>
        <w:rFonts w:ascii="Symbol" w:hAnsi="Symbol" w:hint="default"/>
      </w:rPr>
    </w:lvl>
    <w:lvl w:ilvl="1" w:tplc="37DAF254" w:tentative="1">
      <w:start w:val="1"/>
      <w:numFmt w:val="bullet"/>
      <w:lvlText w:val="o"/>
      <w:lvlJc w:val="left"/>
      <w:pPr>
        <w:ind w:left="1350" w:hanging="360"/>
      </w:pPr>
      <w:rPr>
        <w:rFonts w:ascii="Courier New" w:hAnsi="Courier New" w:cs="Courier New" w:hint="default"/>
      </w:rPr>
    </w:lvl>
    <w:lvl w:ilvl="2" w:tplc="24B6C640" w:tentative="1">
      <w:start w:val="1"/>
      <w:numFmt w:val="bullet"/>
      <w:lvlText w:val=""/>
      <w:lvlJc w:val="left"/>
      <w:pPr>
        <w:ind w:left="2070" w:hanging="360"/>
      </w:pPr>
      <w:rPr>
        <w:rFonts w:ascii="Wingdings" w:hAnsi="Wingdings" w:hint="default"/>
      </w:rPr>
    </w:lvl>
    <w:lvl w:ilvl="3" w:tplc="3B987F10" w:tentative="1">
      <w:start w:val="1"/>
      <w:numFmt w:val="bullet"/>
      <w:lvlText w:val=""/>
      <w:lvlJc w:val="left"/>
      <w:pPr>
        <w:ind w:left="2790" w:hanging="360"/>
      </w:pPr>
      <w:rPr>
        <w:rFonts w:ascii="Symbol" w:hAnsi="Symbol" w:hint="default"/>
      </w:rPr>
    </w:lvl>
    <w:lvl w:ilvl="4" w:tplc="138AE1F8" w:tentative="1">
      <w:start w:val="1"/>
      <w:numFmt w:val="bullet"/>
      <w:lvlText w:val="o"/>
      <w:lvlJc w:val="left"/>
      <w:pPr>
        <w:ind w:left="3510" w:hanging="360"/>
      </w:pPr>
      <w:rPr>
        <w:rFonts w:ascii="Courier New" w:hAnsi="Courier New" w:cs="Courier New" w:hint="default"/>
      </w:rPr>
    </w:lvl>
    <w:lvl w:ilvl="5" w:tplc="69881C58" w:tentative="1">
      <w:start w:val="1"/>
      <w:numFmt w:val="bullet"/>
      <w:lvlText w:val=""/>
      <w:lvlJc w:val="left"/>
      <w:pPr>
        <w:ind w:left="4230" w:hanging="360"/>
      </w:pPr>
      <w:rPr>
        <w:rFonts w:ascii="Wingdings" w:hAnsi="Wingdings" w:hint="default"/>
      </w:rPr>
    </w:lvl>
    <w:lvl w:ilvl="6" w:tplc="AF644570" w:tentative="1">
      <w:start w:val="1"/>
      <w:numFmt w:val="bullet"/>
      <w:lvlText w:val=""/>
      <w:lvlJc w:val="left"/>
      <w:pPr>
        <w:ind w:left="4950" w:hanging="360"/>
      </w:pPr>
      <w:rPr>
        <w:rFonts w:ascii="Symbol" w:hAnsi="Symbol" w:hint="default"/>
      </w:rPr>
    </w:lvl>
    <w:lvl w:ilvl="7" w:tplc="6BAC441E" w:tentative="1">
      <w:start w:val="1"/>
      <w:numFmt w:val="bullet"/>
      <w:lvlText w:val="o"/>
      <w:lvlJc w:val="left"/>
      <w:pPr>
        <w:ind w:left="5670" w:hanging="360"/>
      </w:pPr>
      <w:rPr>
        <w:rFonts w:ascii="Courier New" w:hAnsi="Courier New" w:cs="Courier New" w:hint="default"/>
      </w:rPr>
    </w:lvl>
    <w:lvl w:ilvl="8" w:tplc="9F1CA458" w:tentative="1">
      <w:start w:val="1"/>
      <w:numFmt w:val="bullet"/>
      <w:lvlText w:val=""/>
      <w:lvlJc w:val="left"/>
      <w:pPr>
        <w:ind w:left="6390" w:hanging="360"/>
      </w:pPr>
      <w:rPr>
        <w:rFonts w:ascii="Wingdings" w:hAnsi="Wingdings" w:hint="default"/>
      </w:rPr>
    </w:lvl>
  </w:abstractNum>
  <w:abstractNum w:abstractNumId="34" w15:restartNumberingAfterBreak="0">
    <w:nsid w:val="5DDC1B5E"/>
    <w:multiLevelType w:val="hybridMultilevel"/>
    <w:tmpl w:val="4F40D96A"/>
    <w:lvl w:ilvl="0" w:tplc="10AE6156">
      <w:start w:val="1"/>
      <w:numFmt w:val="bullet"/>
      <w:lvlText w:val=""/>
      <w:lvlJc w:val="left"/>
      <w:pPr>
        <w:ind w:left="829" w:hanging="360"/>
      </w:pPr>
      <w:rPr>
        <w:rFonts w:ascii="Symbol" w:hAnsi="Symbol" w:hint="default"/>
      </w:rPr>
    </w:lvl>
    <w:lvl w:ilvl="1" w:tplc="BD24BEE2" w:tentative="1">
      <w:start w:val="1"/>
      <w:numFmt w:val="bullet"/>
      <w:lvlText w:val="o"/>
      <w:lvlJc w:val="left"/>
      <w:pPr>
        <w:ind w:left="1549" w:hanging="360"/>
      </w:pPr>
      <w:rPr>
        <w:rFonts w:ascii="Courier New" w:hAnsi="Courier New" w:cs="Courier New" w:hint="default"/>
      </w:rPr>
    </w:lvl>
    <w:lvl w:ilvl="2" w:tplc="6D249532" w:tentative="1">
      <w:start w:val="1"/>
      <w:numFmt w:val="bullet"/>
      <w:lvlText w:val=""/>
      <w:lvlJc w:val="left"/>
      <w:pPr>
        <w:ind w:left="2269" w:hanging="360"/>
      </w:pPr>
      <w:rPr>
        <w:rFonts w:ascii="Wingdings" w:hAnsi="Wingdings" w:hint="default"/>
      </w:rPr>
    </w:lvl>
    <w:lvl w:ilvl="3" w:tplc="197AB386" w:tentative="1">
      <w:start w:val="1"/>
      <w:numFmt w:val="bullet"/>
      <w:lvlText w:val=""/>
      <w:lvlJc w:val="left"/>
      <w:pPr>
        <w:ind w:left="2989" w:hanging="360"/>
      </w:pPr>
      <w:rPr>
        <w:rFonts w:ascii="Symbol" w:hAnsi="Symbol" w:hint="default"/>
      </w:rPr>
    </w:lvl>
    <w:lvl w:ilvl="4" w:tplc="CC90453C" w:tentative="1">
      <w:start w:val="1"/>
      <w:numFmt w:val="bullet"/>
      <w:lvlText w:val="o"/>
      <w:lvlJc w:val="left"/>
      <w:pPr>
        <w:ind w:left="3709" w:hanging="360"/>
      </w:pPr>
      <w:rPr>
        <w:rFonts w:ascii="Courier New" w:hAnsi="Courier New" w:cs="Courier New" w:hint="default"/>
      </w:rPr>
    </w:lvl>
    <w:lvl w:ilvl="5" w:tplc="870EA48E" w:tentative="1">
      <w:start w:val="1"/>
      <w:numFmt w:val="bullet"/>
      <w:lvlText w:val=""/>
      <w:lvlJc w:val="left"/>
      <w:pPr>
        <w:ind w:left="4429" w:hanging="360"/>
      </w:pPr>
      <w:rPr>
        <w:rFonts w:ascii="Wingdings" w:hAnsi="Wingdings" w:hint="default"/>
      </w:rPr>
    </w:lvl>
    <w:lvl w:ilvl="6" w:tplc="650AB28E" w:tentative="1">
      <w:start w:val="1"/>
      <w:numFmt w:val="bullet"/>
      <w:lvlText w:val=""/>
      <w:lvlJc w:val="left"/>
      <w:pPr>
        <w:ind w:left="5149" w:hanging="360"/>
      </w:pPr>
      <w:rPr>
        <w:rFonts w:ascii="Symbol" w:hAnsi="Symbol" w:hint="default"/>
      </w:rPr>
    </w:lvl>
    <w:lvl w:ilvl="7" w:tplc="6BD2DD98" w:tentative="1">
      <w:start w:val="1"/>
      <w:numFmt w:val="bullet"/>
      <w:lvlText w:val="o"/>
      <w:lvlJc w:val="left"/>
      <w:pPr>
        <w:ind w:left="5869" w:hanging="360"/>
      </w:pPr>
      <w:rPr>
        <w:rFonts w:ascii="Courier New" w:hAnsi="Courier New" w:cs="Courier New" w:hint="default"/>
      </w:rPr>
    </w:lvl>
    <w:lvl w:ilvl="8" w:tplc="CEC01CB6" w:tentative="1">
      <w:start w:val="1"/>
      <w:numFmt w:val="bullet"/>
      <w:lvlText w:val=""/>
      <w:lvlJc w:val="left"/>
      <w:pPr>
        <w:ind w:left="6589" w:hanging="360"/>
      </w:pPr>
      <w:rPr>
        <w:rFonts w:ascii="Wingdings" w:hAnsi="Wingdings" w:hint="default"/>
      </w:rPr>
    </w:lvl>
  </w:abstractNum>
  <w:abstractNum w:abstractNumId="35" w15:restartNumberingAfterBreak="0">
    <w:nsid w:val="5E8C7199"/>
    <w:multiLevelType w:val="hybridMultilevel"/>
    <w:tmpl w:val="75720ED6"/>
    <w:lvl w:ilvl="0" w:tplc="1610D05C">
      <w:start w:val="1"/>
      <w:numFmt w:val="bullet"/>
      <w:lvlText w:val=""/>
      <w:lvlJc w:val="left"/>
      <w:pPr>
        <w:ind w:left="835" w:hanging="360"/>
      </w:pPr>
      <w:rPr>
        <w:rFonts w:ascii="Symbol" w:hAnsi="Symbol" w:hint="default"/>
      </w:rPr>
    </w:lvl>
    <w:lvl w:ilvl="1" w:tplc="DC00731E" w:tentative="1">
      <w:start w:val="1"/>
      <w:numFmt w:val="bullet"/>
      <w:lvlText w:val="o"/>
      <w:lvlJc w:val="left"/>
      <w:pPr>
        <w:ind w:left="1555" w:hanging="360"/>
      </w:pPr>
      <w:rPr>
        <w:rFonts w:ascii="Courier New" w:hAnsi="Courier New" w:cs="Courier New" w:hint="default"/>
      </w:rPr>
    </w:lvl>
    <w:lvl w:ilvl="2" w:tplc="B73C020C" w:tentative="1">
      <w:start w:val="1"/>
      <w:numFmt w:val="bullet"/>
      <w:lvlText w:val=""/>
      <w:lvlJc w:val="left"/>
      <w:pPr>
        <w:ind w:left="2275" w:hanging="360"/>
      </w:pPr>
      <w:rPr>
        <w:rFonts w:ascii="Wingdings" w:hAnsi="Wingdings" w:hint="default"/>
      </w:rPr>
    </w:lvl>
    <w:lvl w:ilvl="3" w:tplc="F5AC7EAC" w:tentative="1">
      <w:start w:val="1"/>
      <w:numFmt w:val="bullet"/>
      <w:lvlText w:val=""/>
      <w:lvlJc w:val="left"/>
      <w:pPr>
        <w:ind w:left="2995" w:hanging="360"/>
      </w:pPr>
      <w:rPr>
        <w:rFonts w:ascii="Symbol" w:hAnsi="Symbol" w:hint="default"/>
      </w:rPr>
    </w:lvl>
    <w:lvl w:ilvl="4" w:tplc="E894FD00" w:tentative="1">
      <w:start w:val="1"/>
      <w:numFmt w:val="bullet"/>
      <w:lvlText w:val="o"/>
      <w:lvlJc w:val="left"/>
      <w:pPr>
        <w:ind w:left="3715" w:hanging="360"/>
      </w:pPr>
      <w:rPr>
        <w:rFonts w:ascii="Courier New" w:hAnsi="Courier New" w:cs="Courier New" w:hint="default"/>
      </w:rPr>
    </w:lvl>
    <w:lvl w:ilvl="5" w:tplc="6D8AB7B0" w:tentative="1">
      <w:start w:val="1"/>
      <w:numFmt w:val="bullet"/>
      <w:lvlText w:val=""/>
      <w:lvlJc w:val="left"/>
      <w:pPr>
        <w:ind w:left="4435" w:hanging="360"/>
      </w:pPr>
      <w:rPr>
        <w:rFonts w:ascii="Wingdings" w:hAnsi="Wingdings" w:hint="default"/>
      </w:rPr>
    </w:lvl>
    <w:lvl w:ilvl="6" w:tplc="4ED0D0B0" w:tentative="1">
      <w:start w:val="1"/>
      <w:numFmt w:val="bullet"/>
      <w:lvlText w:val=""/>
      <w:lvlJc w:val="left"/>
      <w:pPr>
        <w:ind w:left="5155" w:hanging="360"/>
      </w:pPr>
      <w:rPr>
        <w:rFonts w:ascii="Symbol" w:hAnsi="Symbol" w:hint="default"/>
      </w:rPr>
    </w:lvl>
    <w:lvl w:ilvl="7" w:tplc="846469BC" w:tentative="1">
      <w:start w:val="1"/>
      <w:numFmt w:val="bullet"/>
      <w:lvlText w:val="o"/>
      <w:lvlJc w:val="left"/>
      <w:pPr>
        <w:ind w:left="5875" w:hanging="360"/>
      </w:pPr>
      <w:rPr>
        <w:rFonts w:ascii="Courier New" w:hAnsi="Courier New" w:cs="Courier New" w:hint="default"/>
      </w:rPr>
    </w:lvl>
    <w:lvl w:ilvl="8" w:tplc="B798F172" w:tentative="1">
      <w:start w:val="1"/>
      <w:numFmt w:val="bullet"/>
      <w:lvlText w:val=""/>
      <w:lvlJc w:val="left"/>
      <w:pPr>
        <w:ind w:left="6595" w:hanging="360"/>
      </w:pPr>
      <w:rPr>
        <w:rFonts w:ascii="Wingdings" w:hAnsi="Wingdings" w:hint="default"/>
      </w:rPr>
    </w:lvl>
  </w:abstractNum>
  <w:abstractNum w:abstractNumId="36" w15:restartNumberingAfterBreak="0">
    <w:nsid w:val="5F116824"/>
    <w:multiLevelType w:val="hybridMultilevel"/>
    <w:tmpl w:val="854C1974"/>
    <w:lvl w:ilvl="0" w:tplc="EADCA8EE">
      <w:start w:val="1"/>
      <w:numFmt w:val="bullet"/>
      <w:lvlText w:val=""/>
      <w:lvlJc w:val="left"/>
      <w:pPr>
        <w:ind w:left="829" w:hanging="360"/>
      </w:pPr>
      <w:rPr>
        <w:rFonts w:ascii="Symbol" w:hAnsi="Symbol" w:hint="default"/>
      </w:rPr>
    </w:lvl>
    <w:lvl w:ilvl="1" w:tplc="52C0F388" w:tentative="1">
      <w:start w:val="1"/>
      <w:numFmt w:val="bullet"/>
      <w:lvlText w:val="o"/>
      <w:lvlJc w:val="left"/>
      <w:pPr>
        <w:ind w:left="1549" w:hanging="360"/>
      </w:pPr>
      <w:rPr>
        <w:rFonts w:ascii="Courier New" w:hAnsi="Courier New" w:cs="Courier New" w:hint="default"/>
      </w:rPr>
    </w:lvl>
    <w:lvl w:ilvl="2" w:tplc="6CF45A1A" w:tentative="1">
      <w:start w:val="1"/>
      <w:numFmt w:val="bullet"/>
      <w:lvlText w:val=""/>
      <w:lvlJc w:val="left"/>
      <w:pPr>
        <w:ind w:left="2269" w:hanging="360"/>
      </w:pPr>
      <w:rPr>
        <w:rFonts w:ascii="Wingdings" w:hAnsi="Wingdings" w:hint="default"/>
      </w:rPr>
    </w:lvl>
    <w:lvl w:ilvl="3" w:tplc="33384780" w:tentative="1">
      <w:start w:val="1"/>
      <w:numFmt w:val="bullet"/>
      <w:lvlText w:val=""/>
      <w:lvlJc w:val="left"/>
      <w:pPr>
        <w:ind w:left="2989" w:hanging="360"/>
      </w:pPr>
      <w:rPr>
        <w:rFonts w:ascii="Symbol" w:hAnsi="Symbol" w:hint="default"/>
      </w:rPr>
    </w:lvl>
    <w:lvl w:ilvl="4" w:tplc="582A964A" w:tentative="1">
      <w:start w:val="1"/>
      <w:numFmt w:val="bullet"/>
      <w:lvlText w:val="o"/>
      <w:lvlJc w:val="left"/>
      <w:pPr>
        <w:ind w:left="3709" w:hanging="360"/>
      </w:pPr>
      <w:rPr>
        <w:rFonts w:ascii="Courier New" w:hAnsi="Courier New" w:cs="Courier New" w:hint="default"/>
      </w:rPr>
    </w:lvl>
    <w:lvl w:ilvl="5" w:tplc="288617AC" w:tentative="1">
      <w:start w:val="1"/>
      <w:numFmt w:val="bullet"/>
      <w:lvlText w:val=""/>
      <w:lvlJc w:val="left"/>
      <w:pPr>
        <w:ind w:left="4429" w:hanging="360"/>
      </w:pPr>
      <w:rPr>
        <w:rFonts w:ascii="Wingdings" w:hAnsi="Wingdings" w:hint="default"/>
      </w:rPr>
    </w:lvl>
    <w:lvl w:ilvl="6" w:tplc="5EF68F66" w:tentative="1">
      <w:start w:val="1"/>
      <w:numFmt w:val="bullet"/>
      <w:lvlText w:val=""/>
      <w:lvlJc w:val="left"/>
      <w:pPr>
        <w:ind w:left="5149" w:hanging="360"/>
      </w:pPr>
      <w:rPr>
        <w:rFonts w:ascii="Symbol" w:hAnsi="Symbol" w:hint="default"/>
      </w:rPr>
    </w:lvl>
    <w:lvl w:ilvl="7" w:tplc="E28EECFA" w:tentative="1">
      <w:start w:val="1"/>
      <w:numFmt w:val="bullet"/>
      <w:lvlText w:val="o"/>
      <w:lvlJc w:val="left"/>
      <w:pPr>
        <w:ind w:left="5869" w:hanging="360"/>
      </w:pPr>
      <w:rPr>
        <w:rFonts w:ascii="Courier New" w:hAnsi="Courier New" w:cs="Courier New" w:hint="default"/>
      </w:rPr>
    </w:lvl>
    <w:lvl w:ilvl="8" w:tplc="E962D9E6" w:tentative="1">
      <w:start w:val="1"/>
      <w:numFmt w:val="bullet"/>
      <w:lvlText w:val=""/>
      <w:lvlJc w:val="left"/>
      <w:pPr>
        <w:ind w:left="6589" w:hanging="360"/>
      </w:pPr>
      <w:rPr>
        <w:rFonts w:ascii="Wingdings" w:hAnsi="Wingdings" w:hint="default"/>
      </w:rPr>
    </w:lvl>
  </w:abstractNum>
  <w:abstractNum w:abstractNumId="37" w15:restartNumberingAfterBreak="0">
    <w:nsid w:val="5FD36573"/>
    <w:multiLevelType w:val="hybridMultilevel"/>
    <w:tmpl w:val="79BE0D2A"/>
    <w:lvl w:ilvl="0" w:tplc="1E5286CC">
      <w:start w:val="1"/>
      <w:numFmt w:val="bullet"/>
      <w:lvlText w:val=""/>
      <w:lvlJc w:val="left"/>
      <w:pPr>
        <w:ind w:left="720" w:hanging="360"/>
      </w:pPr>
      <w:rPr>
        <w:rFonts w:ascii="Symbol" w:hAnsi="Symbol" w:hint="default"/>
      </w:rPr>
    </w:lvl>
    <w:lvl w:ilvl="1" w:tplc="A324123A" w:tentative="1">
      <w:start w:val="1"/>
      <w:numFmt w:val="bullet"/>
      <w:lvlText w:val="o"/>
      <w:lvlJc w:val="left"/>
      <w:pPr>
        <w:ind w:left="1440" w:hanging="360"/>
      </w:pPr>
      <w:rPr>
        <w:rFonts w:ascii="Courier New" w:hAnsi="Courier New" w:cs="Courier New" w:hint="default"/>
      </w:rPr>
    </w:lvl>
    <w:lvl w:ilvl="2" w:tplc="8246586E" w:tentative="1">
      <w:start w:val="1"/>
      <w:numFmt w:val="bullet"/>
      <w:lvlText w:val=""/>
      <w:lvlJc w:val="left"/>
      <w:pPr>
        <w:ind w:left="2160" w:hanging="360"/>
      </w:pPr>
      <w:rPr>
        <w:rFonts w:ascii="Wingdings" w:hAnsi="Wingdings" w:hint="default"/>
      </w:rPr>
    </w:lvl>
    <w:lvl w:ilvl="3" w:tplc="F71A59CC" w:tentative="1">
      <w:start w:val="1"/>
      <w:numFmt w:val="bullet"/>
      <w:lvlText w:val=""/>
      <w:lvlJc w:val="left"/>
      <w:pPr>
        <w:ind w:left="2880" w:hanging="360"/>
      </w:pPr>
      <w:rPr>
        <w:rFonts w:ascii="Symbol" w:hAnsi="Symbol" w:hint="default"/>
      </w:rPr>
    </w:lvl>
    <w:lvl w:ilvl="4" w:tplc="39A26210" w:tentative="1">
      <w:start w:val="1"/>
      <w:numFmt w:val="bullet"/>
      <w:lvlText w:val="o"/>
      <w:lvlJc w:val="left"/>
      <w:pPr>
        <w:ind w:left="3600" w:hanging="360"/>
      </w:pPr>
      <w:rPr>
        <w:rFonts w:ascii="Courier New" w:hAnsi="Courier New" w:cs="Courier New" w:hint="default"/>
      </w:rPr>
    </w:lvl>
    <w:lvl w:ilvl="5" w:tplc="77DC9526" w:tentative="1">
      <w:start w:val="1"/>
      <w:numFmt w:val="bullet"/>
      <w:lvlText w:val=""/>
      <w:lvlJc w:val="left"/>
      <w:pPr>
        <w:ind w:left="4320" w:hanging="360"/>
      </w:pPr>
      <w:rPr>
        <w:rFonts w:ascii="Wingdings" w:hAnsi="Wingdings" w:hint="default"/>
      </w:rPr>
    </w:lvl>
    <w:lvl w:ilvl="6" w:tplc="41F6EC84" w:tentative="1">
      <w:start w:val="1"/>
      <w:numFmt w:val="bullet"/>
      <w:lvlText w:val=""/>
      <w:lvlJc w:val="left"/>
      <w:pPr>
        <w:ind w:left="5040" w:hanging="360"/>
      </w:pPr>
      <w:rPr>
        <w:rFonts w:ascii="Symbol" w:hAnsi="Symbol" w:hint="default"/>
      </w:rPr>
    </w:lvl>
    <w:lvl w:ilvl="7" w:tplc="1F2EA7AE" w:tentative="1">
      <w:start w:val="1"/>
      <w:numFmt w:val="bullet"/>
      <w:lvlText w:val="o"/>
      <w:lvlJc w:val="left"/>
      <w:pPr>
        <w:ind w:left="5760" w:hanging="360"/>
      </w:pPr>
      <w:rPr>
        <w:rFonts w:ascii="Courier New" w:hAnsi="Courier New" w:cs="Courier New" w:hint="default"/>
      </w:rPr>
    </w:lvl>
    <w:lvl w:ilvl="8" w:tplc="61186282" w:tentative="1">
      <w:start w:val="1"/>
      <w:numFmt w:val="bullet"/>
      <w:lvlText w:val=""/>
      <w:lvlJc w:val="left"/>
      <w:pPr>
        <w:ind w:left="6480" w:hanging="360"/>
      </w:pPr>
      <w:rPr>
        <w:rFonts w:ascii="Wingdings" w:hAnsi="Wingdings" w:hint="default"/>
      </w:rPr>
    </w:lvl>
  </w:abstractNum>
  <w:abstractNum w:abstractNumId="38" w15:restartNumberingAfterBreak="0">
    <w:nsid w:val="60BC58C6"/>
    <w:multiLevelType w:val="multilevel"/>
    <w:tmpl w:val="F87C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A81431"/>
    <w:multiLevelType w:val="hybridMultilevel"/>
    <w:tmpl w:val="8DB4CE22"/>
    <w:lvl w:ilvl="0" w:tplc="2BC44A90">
      <w:start w:val="1"/>
      <w:numFmt w:val="bullet"/>
      <w:lvlText w:val=""/>
      <w:lvlJc w:val="left"/>
      <w:pPr>
        <w:ind w:left="990" w:hanging="360"/>
      </w:pPr>
      <w:rPr>
        <w:rFonts w:ascii="Symbol" w:hAnsi="Symbol" w:hint="default"/>
      </w:rPr>
    </w:lvl>
    <w:lvl w:ilvl="1" w:tplc="F1D2C6B0" w:tentative="1">
      <w:start w:val="1"/>
      <w:numFmt w:val="bullet"/>
      <w:lvlText w:val="o"/>
      <w:lvlJc w:val="left"/>
      <w:pPr>
        <w:ind w:left="1710" w:hanging="360"/>
      </w:pPr>
      <w:rPr>
        <w:rFonts w:ascii="Courier New" w:hAnsi="Courier New" w:cs="Courier New" w:hint="default"/>
      </w:rPr>
    </w:lvl>
    <w:lvl w:ilvl="2" w:tplc="CFBE44F6" w:tentative="1">
      <w:start w:val="1"/>
      <w:numFmt w:val="bullet"/>
      <w:lvlText w:val=""/>
      <w:lvlJc w:val="left"/>
      <w:pPr>
        <w:ind w:left="2430" w:hanging="360"/>
      </w:pPr>
      <w:rPr>
        <w:rFonts w:ascii="Wingdings" w:hAnsi="Wingdings" w:hint="default"/>
      </w:rPr>
    </w:lvl>
    <w:lvl w:ilvl="3" w:tplc="ED6C09C0" w:tentative="1">
      <w:start w:val="1"/>
      <w:numFmt w:val="bullet"/>
      <w:lvlText w:val=""/>
      <w:lvlJc w:val="left"/>
      <w:pPr>
        <w:ind w:left="3150" w:hanging="360"/>
      </w:pPr>
      <w:rPr>
        <w:rFonts w:ascii="Symbol" w:hAnsi="Symbol" w:hint="default"/>
      </w:rPr>
    </w:lvl>
    <w:lvl w:ilvl="4" w:tplc="5B0A1264" w:tentative="1">
      <w:start w:val="1"/>
      <w:numFmt w:val="bullet"/>
      <w:lvlText w:val="o"/>
      <w:lvlJc w:val="left"/>
      <w:pPr>
        <w:ind w:left="3870" w:hanging="360"/>
      </w:pPr>
      <w:rPr>
        <w:rFonts w:ascii="Courier New" w:hAnsi="Courier New" w:cs="Courier New" w:hint="default"/>
      </w:rPr>
    </w:lvl>
    <w:lvl w:ilvl="5" w:tplc="FC10BAA8" w:tentative="1">
      <w:start w:val="1"/>
      <w:numFmt w:val="bullet"/>
      <w:lvlText w:val=""/>
      <w:lvlJc w:val="left"/>
      <w:pPr>
        <w:ind w:left="4590" w:hanging="360"/>
      </w:pPr>
      <w:rPr>
        <w:rFonts w:ascii="Wingdings" w:hAnsi="Wingdings" w:hint="default"/>
      </w:rPr>
    </w:lvl>
    <w:lvl w:ilvl="6" w:tplc="5B2882BE" w:tentative="1">
      <w:start w:val="1"/>
      <w:numFmt w:val="bullet"/>
      <w:lvlText w:val=""/>
      <w:lvlJc w:val="left"/>
      <w:pPr>
        <w:ind w:left="5310" w:hanging="360"/>
      </w:pPr>
      <w:rPr>
        <w:rFonts w:ascii="Symbol" w:hAnsi="Symbol" w:hint="default"/>
      </w:rPr>
    </w:lvl>
    <w:lvl w:ilvl="7" w:tplc="5614CF2A" w:tentative="1">
      <w:start w:val="1"/>
      <w:numFmt w:val="bullet"/>
      <w:lvlText w:val="o"/>
      <w:lvlJc w:val="left"/>
      <w:pPr>
        <w:ind w:left="6030" w:hanging="360"/>
      </w:pPr>
      <w:rPr>
        <w:rFonts w:ascii="Courier New" w:hAnsi="Courier New" w:cs="Courier New" w:hint="default"/>
      </w:rPr>
    </w:lvl>
    <w:lvl w:ilvl="8" w:tplc="2C94A030" w:tentative="1">
      <w:start w:val="1"/>
      <w:numFmt w:val="bullet"/>
      <w:lvlText w:val=""/>
      <w:lvlJc w:val="left"/>
      <w:pPr>
        <w:ind w:left="6750" w:hanging="360"/>
      </w:pPr>
      <w:rPr>
        <w:rFonts w:ascii="Wingdings" w:hAnsi="Wingdings" w:hint="default"/>
      </w:rPr>
    </w:lvl>
  </w:abstractNum>
  <w:abstractNum w:abstractNumId="40" w15:restartNumberingAfterBreak="0">
    <w:nsid w:val="68265317"/>
    <w:multiLevelType w:val="hybridMultilevel"/>
    <w:tmpl w:val="A1FA8B4E"/>
    <w:lvl w:ilvl="0" w:tplc="CDCCAE9C">
      <w:start w:val="1"/>
      <w:numFmt w:val="decimal"/>
      <w:lvlText w:val="%1."/>
      <w:lvlJc w:val="left"/>
      <w:pPr>
        <w:ind w:left="720" w:hanging="360"/>
      </w:pPr>
    </w:lvl>
    <w:lvl w:ilvl="1" w:tplc="2DF0CE5E" w:tentative="1">
      <w:start w:val="1"/>
      <w:numFmt w:val="lowerLetter"/>
      <w:lvlText w:val="%2."/>
      <w:lvlJc w:val="left"/>
      <w:pPr>
        <w:ind w:left="1440" w:hanging="360"/>
      </w:pPr>
    </w:lvl>
    <w:lvl w:ilvl="2" w:tplc="98349CD8" w:tentative="1">
      <w:start w:val="1"/>
      <w:numFmt w:val="lowerRoman"/>
      <w:lvlText w:val="%3."/>
      <w:lvlJc w:val="right"/>
      <w:pPr>
        <w:ind w:left="2160" w:hanging="180"/>
      </w:pPr>
    </w:lvl>
    <w:lvl w:ilvl="3" w:tplc="7D1E8BAC" w:tentative="1">
      <w:start w:val="1"/>
      <w:numFmt w:val="decimal"/>
      <w:lvlText w:val="%4."/>
      <w:lvlJc w:val="left"/>
      <w:pPr>
        <w:ind w:left="2880" w:hanging="360"/>
      </w:pPr>
    </w:lvl>
    <w:lvl w:ilvl="4" w:tplc="C314747E" w:tentative="1">
      <w:start w:val="1"/>
      <w:numFmt w:val="lowerLetter"/>
      <w:lvlText w:val="%5."/>
      <w:lvlJc w:val="left"/>
      <w:pPr>
        <w:ind w:left="3600" w:hanging="360"/>
      </w:pPr>
    </w:lvl>
    <w:lvl w:ilvl="5" w:tplc="709A45B2" w:tentative="1">
      <w:start w:val="1"/>
      <w:numFmt w:val="lowerRoman"/>
      <w:lvlText w:val="%6."/>
      <w:lvlJc w:val="right"/>
      <w:pPr>
        <w:ind w:left="4320" w:hanging="180"/>
      </w:pPr>
    </w:lvl>
    <w:lvl w:ilvl="6" w:tplc="3A3EBFDE" w:tentative="1">
      <w:start w:val="1"/>
      <w:numFmt w:val="decimal"/>
      <w:lvlText w:val="%7."/>
      <w:lvlJc w:val="left"/>
      <w:pPr>
        <w:ind w:left="5040" w:hanging="360"/>
      </w:pPr>
    </w:lvl>
    <w:lvl w:ilvl="7" w:tplc="2220A56E" w:tentative="1">
      <w:start w:val="1"/>
      <w:numFmt w:val="lowerLetter"/>
      <w:lvlText w:val="%8."/>
      <w:lvlJc w:val="left"/>
      <w:pPr>
        <w:ind w:left="5760" w:hanging="360"/>
      </w:pPr>
    </w:lvl>
    <w:lvl w:ilvl="8" w:tplc="0652BE64" w:tentative="1">
      <w:start w:val="1"/>
      <w:numFmt w:val="lowerRoman"/>
      <w:lvlText w:val="%9."/>
      <w:lvlJc w:val="right"/>
      <w:pPr>
        <w:ind w:left="6480" w:hanging="180"/>
      </w:pPr>
    </w:lvl>
  </w:abstractNum>
  <w:abstractNum w:abstractNumId="41" w15:restartNumberingAfterBreak="0">
    <w:nsid w:val="6CC6371A"/>
    <w:multiLevelType w:val="hybridMultilevel"/>
    <w:tmpl w:val="30B01806"/>
    <w:lvl w:ilvl="0" w:tplc="28443FF4">
      <w:start w:val="1"/>
      <w:numFmt w:val="bullet"/>
      <w:lvlText w:val=""/>
      <w:lvlJc w:val="left"/>
      <w:pPr>
        <w:ind w:left="835" w:hanging="360"/>
      </w:pPr>
      <w:rPr>
        <w:rFonts w:ascii="Symbol" w:hAnsi="Symbol" w:hint="default"/>
      </w:rPr>
    </w:lvl>
    <w:lvl w:ilvl="1" w:tplc="F4A02216" w:tentative="1">
      <w:start w:val="1"/>
      <w:numFmt w:val="bullet"/>
      <w:lvlText w:val="o"/>
      <w:lvlJc w:val="left"/>
      <w:pPr>
        <w:ind w:left="1555" w:hanging="360"/>
      </w:pPr>
      <w:rPr>
        <w:rFonts w:ascii="Courier New" w:hAnsi="Courier New" w:cs="Courier New" w:hint="default"/>
      </w:rPr>
    </w:lvl>
    <w:lvl w:ilvl="2" w:tplc="1B18D1B8" w:tentative="1">
      <w:start w:val="1"/>
      <w:numFmt w:val="bullet"/>
      <w:lvlText w:val=""/>
      <w:lvlJc w:val="left"/>
      <w:pPr>
        <w:ind w:left="2275" w:hanging="360"/>
      </w:pPr>
      <w:rPr>
        <w:rFonts w:ascii="Wingdings" w:hAnsi="Wingdings" w:hint="default"/>
      </w:rPr>
    </w:lvl>
    <w:lvl w:ilvl="3" w:tplc="174E689E" w:tentative="1">
      <w:start w:val="1"/>
      <w:numFmt w:val="bullet"/>
      <w:lvlText w:val=""/>
      <w:lvlJc w:val="left"/>
      <w:pPr>
        <w:ind w:left="2995" w:hanging="360"/>
      </w:pPr>
      <w:rPr>
        <w:rFonts w:ascii="Symbol" w:hAnsi="Symbol" w:hint="default"/>
      </w:rPr>
    </w:lvl>
    <w:lvl w:ilvl="4" w:tplc="1532A17E" w:tentative="1">
      <w:start w:val="1"/>
      <w:numFmt w:val="bullet"/>
      <w:lvlText w:val="o"/>
      <w:lvlJc w:val="left"/>
      <w:pPr>
        <w:ind w:left="3715" w:hanging="360"/>
      </w:pPr>
      <w:rPr>
        <w:rFonts w:ascii="Courier New" w:hAnsi="Courier New" w:cs="Courier New" w:hint="default"/>
      </w:rPr>
    </w:lvl>
    <w:lvl w:ilvl="5" w:tplc="C74E9678" w:tentative="1">
      <w:start w:val="1"/>
      <w:numFmt w:val="bullet"/>
      <w:lvlText w:val=""/>
      <w:lvlJc w:val="left"/>
      <w:pPr>
        <w:ind w:left="4435" w:hanging="360"/>
      </w:pPr>
      <w:rPr>
        <w:rFonts w:ascii="Wingdings" w:hAnsi="Wingdings" w:hint="default"/>
      </w:rPr>
    </w:lvl>
    <w:lvl w:ilvl="6" w:tplc="25DCC602" w:tentative="1">
      <w:start w:val="1"/>
      <w:numFmt w:val="bullet"/>
      <w:lvlText w:val=""/>
      <w:lvlJc w:val="left"/>
      <w:pPr>
        <w:ind w:left="5155" w:hanging="360"/>
      </w:pPr>
      <w:rPr>
        <w:rFonts w:ascii="Symbol" w:hAnsi="Symbol" w:hint="default"/>
      </w:rPr>
    </w:lvl>
    <w:lvl w:ilvl="7" w:tplc="D510713E" w:tentative="1">
      <w:start w:val="1"/>
      <w:numFmt w:val="bullet"/>
      <w:lvlText w:val="o"/>
      <w:lvlJc w:val="left"/>
      <w:pPr>
        <w:ind w:left="5875" w:hanging="360"/>
      </w:pPr>
      <w:rPr>
        <w:rFonts w:ascii="Courier New" w:hAnsi="Courier New" w:cs="Courier New" w:hint="default"/>
      </w:rPr>
    </w:lvl>
    <w:lvl w:ilvl="8" w:tplc="B224AC72" w:tentative="1">
      <w:start w:val="1"/>
      <w:numFmt w:val="bullet"/>
      <w:lvlText w:val=""/>
      <w:lvlJc w:val="left"/>
      <w:pPr>
        <w:ind w:left="6595" w:hanging="360"/>
      </w:pPr>
      <w:rPr>
        <w:rFonts w:ascii="Wingdings" w:hAnsi="Wingdings" w:hint="default"/>
      </w:rPr>
    </w:lvl>
  </w:abstractNum>
  <w:abstractNum w:abstractNumId="42" w15:restartNumberingAfterBreak="0">
    <w:nsid w:val="6EC544CE"/>
    <w:multiLevelType w:val="multilevel"/>
    <w:tmpl w:val="8C86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6D6DCF"/>
    <w:multiLevelType w:val="hybridMultilevel"/>
    <w:tmpl w:val="64A6B34E"/>
    <w:lvl w:ilvl="0" w:tplc="2B9ED43C">
      <w:start w:val="1"/>
      <w:numFmt w:val="bullet"/>
      <w:lvlText w:val=""/>
      <w:lvlJc w:val="left"/>
      <w:pPr>
        <w:ind w:left="720" w:hanging="360"/>
      </w:pPr>
      <w:rPr>
        <w:rFonts w:ascii="Symbol" w:hAnsi="Symbol" w:hint="default"/>
      </w:rPr>
    </w:lvl>
    <w:lvl w:ilvl="1" w:tplc="8B3A9FBA" w:tentative="1">
      <w:start w:val="1"/>
      <w:numFmt w:val="bullet"/>
      <w:lvlText w:val="o"/>
      <w:lvlJc w:val="left"/>
      <w:pPr>
        <w:ind w:left="1440" w:hanging="360"/>
      </w:pPr>
      <w:rPr>
        <w:rFonts w:ascii="Courier New" w:hAnsi="Courier New" w:cs="Courier New" w:hint="default"/>
      </w:rPr>
    </w:lvl>
    <w:lvl w:ilvl="2" w:tplc="4064BEEC" w:tentative="1">
      <w:start w:val="1"/>
      <w:numFmt w:val="bullet"/>
      <w:lvlText w:val=""/>
      <w:lvlJc w:val="left"/>
      <w:pPr>
        <w:ind w:left="2160" w:hanging="360"/>
      </w:pPr>
      <w:rPr>
        <w:rFonts w:ascii="Wingdings" w:hAnsi="Wingdings" w:hint="default"/>
      </w:rPr>
    </w:lvl>
    <w:lvl w:ilvl="3" w:tplc="D95EAE48" w:tentative="1">
      <w:start w:val="1"/>
      <w:numFmt w:val="bullet"/>
      <w:lvlText w:val=""/>
      <w:lvlJc w:val="left"/>
      <w:pPr>
        <w:ind w:left="2880" w:hanging="360"/>
      </w:pPr>
      <w:rPr>
        <w:rFonts w:ascii="Symbol" w:hAnsi="Symbol" w:hint="default"/>
      </w:rPr>
    </w:lvl>
    <w:lvl w:ilvl="4" w:tplc="B48E19AE" w:tentative="1">
      <w:start w:val="1"/>
      <w:numFmt w:val="bullet"/>
      <w:lvlText w:val="o"/>
      <w:lvlJc w:val="left"/>
      <w:pPr>
        <w:ind w:left="3600" w:hanging="360"/>
      </w:pPr>
      <w:rPr>
        <w:rFonts w:ascii="Courier New" w:hAnsi="Courier New" w:cs="Courier New" w:hint="default"/>
      </w:rPr>
    </w:lvl>
    <w:lvl w:ilvl="5" w:tplc="7DFEEE06" w:tentative="1">
      <w:start w:val="1"/>
      <w:numFmt w:val="bullet"/>
      <w:lvlText w:val=""/>
      <w:lvlJc w:val="left"/>
      <w:pPr>
        <w:ind w:left="4320" w:hanging="360"/>
      </w:pPr>
      <w:rPr>
        <w:rFonts w:ascii="Wingdings" w:hAnsi="Wingdings" w:hint="default"/>
      </w:rPr>
    </w:lvl>
    <w:lvl w:ilvl="6" w:tplc="089ED0D2" w:tentative="1">
      <w:start w:val="1"/>
      <w:numFmt w:val="bullet"/>
      <w:lvlText w:val=""/>
      <w:lvlJc w:val="left"/>
      <w:pPr>
        <w:ind w:left="5040" w:hanging="360"/>
      </w:pPr>
      <w:rPr>
        <w:rFonts w:ascii="Symbol" w:hAnsi="Symbol" w:hint="default"/>
      </w:rPr>
    </w:lvl>
    <w:lvl w:ilvl="7" w:tplc="7F020636" w:tentative="1">
      <w:start w:val="1"/>
      <w:numFmt w:val="bullet"/>
      <w:lvlText w:val="o"/>
      <w:lvlJc w:val="left"/>
      <w:pPr>
        <w:ind w:left="5760" w:hanging="360"/>
      </w:pPr>
      <w:rPr>
        <w:rFonts w:ascii="Courier New" w:hAnsi="Courier New" w:cs="Courier New" w:hint="default"/>
      </w:rPr>
    </w:lvl>
    <w:lvl w:ilvl="8" w:tplc="BDE0AB92" w:tentative="1">
      <w:start w:val="1"/>
      <w:numFmt w:val="bullet"/>
      <w:lvlText w:val=""/>
      <w:lvlJc w:val="left"/>
      <w:pPr>
        <w:ind w:left="6480" w:hanging="360"/>
      </w:pPr>
      <w:rPr>
        <w:rFonts w:ascii="Wingdings" w:hAnsi="Wingdings" w:hint="default"/>
      </w:rPr>
    </w:lvl>
  </w:abstractNum>
  <w:abstractNum w:abstractNumId="44" w15:restartNumberingAfterBreak="0">
    <w:nsid w:val="73CD5B23"/>
    <w:multiLevelType w:val="hybridMultilevel"/>
    <w:tmpl w:val="53323BC0"/>
    <w:lvl w:ilvl="0" w:tplc="CC96296C">
      <w:start w:val="1"/>
      <w:numFmt w:val="bullet"/>
      <w:lvlText w:val=""/>
      <w:lvlJc w:val="left"/>
      <w:pPr>
        <w:ind w:left="835" w:hanging="360"/>
      </w:pPr>
      <w:rPr>
        <w:rFonts w:ascii="Symbol" w:hAnsi="Symbol" w:hint="default"/>
      </w:rPr>
    </w:lvl>
    <w:lvl w:ilvl="1" w:tplc="9E42C8D8" w:tentative="1">
      <w:start w:val="1"/>
      <w:numFmt w:val="bullet"/>
      <w:lvlText w:val="o"/>
      <w:lvlJc w:val="left"/>
      <w:pPr>
        <w:ind w:left="1555" w:hanging="360"/>
      </w:pPr>
      <w:rPr>
        <w:rFonts w:ascii="Courier New" w:hAnsi="Courier New" w:cs="Courier New" w:hint="default"/>
      </w:rPr>
    </w:lvl>
    <w:lvl w:ilvl="2" w:tplc="AC829A98" w:tentative="1">
      <w:start w:val="1"/>
      <w:numFmt w:val="bullet"/>
      <w:lvlText w:val=""/>
      <w:lvlJc w:val="left"/>
      <w:pPr>
        <w:ind w:left="2275" w:hanging="360"/>
      </w:pPr>
      <w:rPr>
        <w:rFonts w:ascii="Wingdings" w:hAnsi="Wingdings" w:hint="default"/>
      </w:rPr>
    </w:lvl>
    <w:lvl w:ilvl="3" w:tplc="39A6252E" w:tentative="1">
      <w:start w:val="1"/>
      <w:numFmt w:val="bullet"/>
      <w:lvlText w:val=""/>
      <w:lvlJc w:val="left"/>
      <w:pPr>
        <w:ind w:left="2995" w:hanging="360"/>
      </w:pPr>
      <w:rPr>
        <w:rFonts w:ascii="Symbol" w:hAnsi="Symbol" w:hint="default"/>
      </w:rPr>
    </w:lvl>
    <w:lvl w:ilvl="4" w:tplc="E01C1928" w:tentative="1">
      <w:start w:val="1"/>
      <w:numFmt w:val="bullet"/>
      <w:lvlText w:val="o"/>
      <w:lvlJc w:val="left"/>
      <w:pPr>
        <w:ind w:left="3715" w:hanging="360"/>
      </w:pPr>
      <w:rPr>
        <w:rFonts w:ascii="Courier New" w:hAnsi="Courier New" w:cs="Courier New" w:hint="default"/>
      </w:rPr>
    </w:lvl>
    <w:lvl w:ilvl="5" w:tplc="7DB61BD8" w:tentative="1">
      <w:start w:val="1"/>
      <w:numFmt w:val="bullet"/>
      <w:lvlText w:val=""/>
      <w:lvlJc w:val="left"/>
      <w:pPr>
        <w:ind w:left="4435" w:hanging="360"/>
      </w:pPr>
      <w:rPr>
        <w:rFonts w:ascii="Wingdings" w:hAnsi="Wingdings" w:hint="default"/>
      </w:rPr>
    </w:lvl>
    <w:lvl w:ilvl="6" w:tplc="A88CAE18" w:tentative="1">
      <w:start w:val="1"/>
      <w:numFmt w:val="bullet"/>
      <w:lvlText w:val=""/>
      <w:lvlJc w:val="left"/>
      <w:pPr>
        <w:ind w:left="5155" w:hanging="360"/>
      </w:pPr>
      <w:rPr>
        <w:rFonts w:ascii="Symbol" w:hAnsi="Symbol" w:hint="default"/>
      </w:rPr>
    </w:lvl>
    <w:lvl w:ilvl="7" w:tplc="4B08D302" w:tentative="1">
      <w:start w:val="1"/>
      <w:numFmt w:val="bullet"/>
      <w:lvlText w:val="o"/>
      <w:lvlJc w:val="left"/>
      <w:pPr>
        <w:ind w:left="5875" w:hanging="360"/>
      </w:pPr>
      <w:rPr>
        <w:rFonts w:ascii="Courier New" w:hAnsi="Courier New" w:cs="Courier New" w:hint="default"/>
      </w:rPr>
    </w:lvl>
    <w:lvl w:ilvl="8" w:tplc="A6883664" w:tentative="1">
      <w:start w:val="1"/>
      <w:numFmt w:val="bullet"/>
      <w:lvlText w:val=""/>
      <w:lvlJc w:val="left"/>
      <w:pPr>
        <w:ind w:left="6595" w:hanging="360"/>
      </w:pPr>
      <w:rPr>
        <w:rFonts w:ascii="Wingdings" w:hAnsi="Wingdings" w:hint="default"/>
      </w:rPr>
    </w:lvl>
  </w:abstractNum>
  <w:abstractNum w:abstractNumId="45" w15:restartNumberingAfterBreak="0">
    <w:nsid w:val="75CA245E"/>
    <w:multiLevelType w:val="hybridMultilevel"/>
    <w:tmpl w:val="A1BE5E9E"/>
    <w:lvl w:ilvl="0" w:tplc="FF82C708">
      <w:start w:val="1"/>
      <w:numFmt w:val="bullet"/>
      <w:lvlText w:val=""/>
      <w:lvlJc w:val="left"/>
      <w:pPr>
        <w:ind w:left="835" w:hanging="360"/>
      </w:pPr>
      <w:rPr>
        <w:rFonts w:ascii="Symbol" w:hAnsi="Symbol" w:hint="default"/>
      </w:rPr>
    </w:lvl>
    <w:lvl w:ilvl="1" w:tplc="0CB83C4A" w:tentative="1">
      <w:start w:val="1"/>
      <w:numFmt w:val="bullet"/>
      <w:lvlText w:val="o"/>
      <w:lvlJc w:val="left"/>
      <w:pPr>
        <w:ind w:left="1555" w:hanging="360"/>
      </w:pPr>
      <w:rPr>
        <w:rFonts w:ascii="Courier New" w:hAnsi="Courier New" w:cs="Courier New" w:hint="default"/>
      </w:rPr>
    </w:lvl>
    <w:lvl w:ilvl="2" w:tplc="4BAEDAA6" w:tentative="1">
      <w:start w:val="1"/>
      <w:numFmt w:val="bullet"/>
      <w:lvlText w:val=""/>
      <w:lvlJc w:val="left"/>
      <w:pPr>
        <w:ind w:left="2275" w:hanging="360"/>
      </w:pPr>
      <w:rPr>
        <w:rFonts w:ascii="Wingdings" w:hAnsi="Wingdings" w:hint="default"/>
      </w:rPr>
    </w:lvl>
    <w:lvl w:ilvl="3" w:tplc="D0BAEB36" w:tentative="1">
      <w:start w:val="1"/>
      <w:numFmt w:val="bullet"/>
      <w:lvlText w:val=""/>
      <w:lvlJc w:val="left"/>
      <w:pPr>
        <w:ind w:left="2995" w:hanging="360"/>
      </w:pPr>
      <w:rPr>
        <w:rFonts w:ascii="Symbol" w:hAnsi="Symbol" w:hint="default"/>
      </w:rPr>
    </w:lvl>
    <w:lvl w:ilvl="4" w:tplc="3EFA5862" w:tentative="1">
      <w:start w:val="1"/>
      <w:numFmt w:val="bullet"/>
      <w:lvlText w:val="o"/>
      <w:lvlJc w:val="left"/>
      <w:pPr>
        <w:ind w:left="3715" w:hanging="360"/>
      </w:pPr>
      <w:rPr>
        <w:rFonts w:ascii="Courier New" w:hAnsi="Courier New" w:cs="Courier New" w:hint="default"/>
      </w:rPr>
    </w:lvl>
    <w:lvl w:ilvl="5" w:tplc="406AB818" w:tentative="1">
      <w:start w:val="1"/>
      <w:numFmt w:val="bullet"/>
      <w:lvlText w:val=""/>
      <w:lvlJc w:val="left"/>
      <w:pPr>
        <w:ind w:left="4435" w:hanging="360"/>
      </w:pPr>
      <w:rPr>
        <w:rFonts w:ascii="Wingdings" w:hAnsi="Wingdings" w:hint="default"/>
      </w:rPr>
    </w:lvl>
    <w:lvl w:ilvl="6" w:tplc="FE325CA6" w:tentative="1">
      <w:start w:val="1"/>
      <w:numFmt w:val="bullet"/>
      <w:lvlText w:val=""/>
      <w:lvlJc w:val="left"/>
      <w:pPr>
        <w:ind w:left="5155" w:hanging="360"/>
      </w:pPr>
      <w:rPr>
        <w:rFonts w:ascii="Symbol" w:hAnsi="Symbol" w:hint="default"/>
      </w:rPr>
    </w:lvl>
    <w:lvl w:ilvl="7" w:tplc="E1C27958" w:tentative="1">
      <w:start w:val="1"/>
      <w:numFmt w:val="bullet"/>
      <w:lvlText w:val="o"/>
      <w:lvlJc w:val="left"/>
      <w:pPr>
        <w:ind w:left="5875" w:hanging="360"/>
      </w:pPr>
      <w:rPr>
        <w:rFonts w:ascii="Courier New" w:hAnsi="Courier New" w:cs="Courier New" w:hint="default"/>
      </w:rPr>
    </w:lvl>
    <w:lvl w:ilvl="8" w:tplc="B9DE140A" w:tentative="1">
      <w:start w:val="1"/>
      <w:numFmt w:val="bullet"/>
      <w:lvlText w:val=""/>
      <w:lvlJc w:val="left"/>
      <w:pPr>
        <w:ind w:left="6595" w:hanging="360"/>
      </w:pPr>
      <w:rPr>
        <w:rFonts w:ascii="Wingdings" w:hAnsi="Wingdings" w:hint="default"/>
      </w:rPr>
    </w:lvl>
  </w:abstractNum>
  <w:abstractNum w:abstractNumId="46" w15:restartNumberingAfterBreak="0">
    <w:nsid w:val="76BC48F7"/>
    <w:multiLevelType w:val="hybridMultilevel"/>
    <w:tmpl w:val="C504B618"/>
    <w:lvl w:ilvl="0" w:tplc="2D8E0D5A">
      <w:start w:val="1"/>
      <w:numFmt w:val="bullet"/>
      <w:lvlText w:val=""/>
      <w:lvlJc w:val="left"/>
      <w:pPr>
        <w:ind w:left="829" w:hanging="360"/>
      </w:pPr>
      <w:rPr>
        <w:rFonts w:ascii="Symbol" w:hAnsi="Symbol" w:hint="default"/>
      </w:rPr>
    </w:lvl>
    <w:lvl w:ilvl="1" w:tplc="B76C499E" w:tentative="1">
      <w:start w:val="1"/>
      <w:numFmt w:val="bullet"/>
      <w:lvlText w:val="o"/>
      <w:lvlJc w:val="left"/>
      <w:pPr>
        <w:ind w:left="1549" w:hanging="360"/>
      </w:pPr>
      <w:rPr>
        <w:rFonts w:ascii="Courier New" w:hAnsi="Courier New" w:cs="Courier New" w:hint="default"/>
      </w:rPr>
    </w:lvl>
    <w:lvl w:ilvl="2" w:tplc="8DB02FF6" w:tentative="1">
      <w:start w:val="1"/>
      <w:numFmt w:val="bullet"/>
      <w:lvlText w:val=""/>
      <w:lvlJc w:val="left"/>
      <w:pPr>
        <w:ind w:left="2269" w:hanging="360"/>
      </w:pPr>
      <w:rPr>
        <w:rFonts w:ascii="Wingdings" w:hAnsi="Wingdings" w:hint="default"/>
      </w:rPr>
    </w:lvl>
    <w:lvl w:ilvl="3" w:tplc="3F006E7E" w:tentative="1">
      <w:start w:val="1"/>
      <w:numFmt w:val="bullet"/>
      <w:lvlText w:val=""/>
      <w:lvlJc w:val="left"/>
      <w:pPr>
        <w:ind w:left="2989" w:hanging="360"/>
      </w:pPr>
      <w:rPr>
        <w:rFonts w:ascii="Symbol" w:hAnsi="Symbol" w:hint="default"/>
      </w:rPr>
    </w:lvl>
    <w:lvl w:ilvl="4" w:tplc="2FC26C98" w:tentative="1">
      <w:start w:val="1"/>
      <w:numFmt w:val="bullet"/>
      <w:lvlText w:val="o"/>
      <w:lvlJc w:val="left"/>
      <w:pPr>
        <w:ind w:left="3709" w:hanging="360"/>
      </w:pPr>
      <w:rPr>
        <w:rFonts w:ascii="Courier New" w:hAnsi="Courier New" w:cs="Courier New" w:hint="default"/>
      </w:rPr>
    </w:lvl>
    <w:lvl w:ilvl="5" w:tplc="700AD236" w:tentative="1">
      <w:start w:val="1"/>
      <w:numFmt w:val="bullet"/>
      <w:lvlText w:val=""/>
      <w:lvlJc w:val="left"/>
      <w:pPr>
        <w:ind w:left="4429" w:hanging="360"/>
      </w:pPr>
      <w:rPr>
        <w:rFonts w:ascii="Wingdings" w:hAnsi="Wingdings" w:hint="default"/>
      </w:rPr>
    </w:lvl>
    <w:lvl w:ilvl="6" w:tplc="F1F6F7C0" w:tentative="1">
      <w:start w:val="1"/>
      <w:numFmt w:val="bullet"/>
      <w:lvlText w:val=""/>
      <w:lvlJc w:val="left"/>
      <w:pPr>
        <w:ind w:left="5149" w:hanging="360"/>
      </w:pPr>
      <w:rPr>
        <w:rFonts w:ascii="Symbol" w:hAnsi="Symbol" w:hint="default"/>
      </w:rPr>
    </w:lvl>
    <w:lvl w:ilvl="7" w:tplc="1AC66AB6" w:tentative="1">
      <w:start w:val="1"/>
      <w:numFmt w:val="bullet"/>
      <w:lvlText w:val="o"/>
      <w:lvlJc w:val="left"/>
      <w:pPr>
        <w:ind w:left="5869" w:hanging="360"/>
      </w:pPr>
      <w:rPr>
        <w:rFonts w:ascii="Courier New" w:hAnsi="Courier New" w:cs="Courier New" w:hint="default"/>
      </w:rPr>
    </w:lvl>
    <w:lvl w:ilvl="8" w:tplc="412ECE38" w:tentative="1">
      <w:start w:val="1"/>
      <w:numFmt w:val="bullet"/>
      <w:lvlText w:val=""/>
      <w:lvlJc w:val="left"/>
      <w:pPr>
        <w:ind w:left="6589" w:hanging="360"/>
      </w:pPr>
      <w:rPr>
        <w:rFonts w:ascii="Wingdings" w:hAnsi="Wingdings" w:hint="default"/>
      </w:rPr>
    </w:lvl>
  </w:abstractNum>
  <w:abstractNum w:abstractNumId="47" w15:restartNumberingAfterBreak="0">
    <w:nsid w:val="78B620A3"/>
    <w:multiLevelType w:val="hybridMultilevel"/>
    <w:tmpl w:val="7B8C1E6A"/>
    <w:lvl w:ilvl="0" w:tplc="D232439C">
      <w:start w:val="1"/>
      <w:numFmt w:val="bullet"/>
      <w:lvlText w:val=""/>
      <w:lvlJc w:val="left"/>
      <w:pPr>
        <w:ind w:left="833" w:hanging="360"/>
      </w:pPr>
      <w:rPr>
        <w:rFonts w:ascii="Symbol" w:hAnsi="Symbol" w:hint="default"/>
      </w:rPr>
    </w:lvl>
    <w:lvl w:ilvl="1" w:tplc="1090E3F0" w:tentative="1">
      <w:start w:val="1"/>
      <w:numFmt w:val="bullet"/>
      <w:lvlText w:val="o"/>
      <w:lvlJc w:val="left"/>
      <w:pPr>
        <w:ind w:left="1553" w:hanging="360"/>
      </w:pPr>
      <w:rPr>
        <w:rFonts w:ascii="Courier New" w:hAnsi="Courier New" w:cs="Courier New" w:hint="default"/>
      </w:rPr>
    </w:lvl>
    <w:lvl w:ilvl="2" w:tplc="EF369A58" w:tentative="1">
      <w:start w:val="1"/>
      <w:numFmt w:val="bullet"/>
      <w:lvlText w:val=""/>
      <w:lvlJc w:val="left"/>
      <w:pPr>
        <w:ind w:left="2273" w:hanging="360"/>
      </w:pPr>
      <w:rPr>
        <w:rFonts w:ascii="Wingdings" w:hAnsi="Wingdings" w:hint="default"/>
      </w:rPr>
    </w:lvl>
    <w:lvl w:ilvl="3" w:tplc="B4B03264" w:tentative="1">
      <w:start w:val="1"/>
      <w:numFmt w:val="bullet"/>
      <w:lvlText w:val=""/>
      <w:lvlJc w:val="left"/>
      <w:pPr>
        <w:ind w:left="2993" w:hanging="360"/>
      </w:pPr>
      <w:rPr>
        <w:rFonts w:ascii="Symbol" w:hAnsi="Symbol" w:hint="default"/>
      </w:rPr>
    </w:lvl>
    <w:lvl w:ilvl="4" w:tplc="8FE02BBA" w:tentative="1">
      <w:start w:val="1"/>
      <w:numFmt w:val="bullet"/>
      <w:lvlText w:val="o"/>
      <w:lvlJc w:val="left"/>
      <w:pPr>
        <w:ind w:left="3713" w:hanging="360"/>
      </w:pPr>
      <w:rPr>
        <w:rFonts w:ascii="Courier New" w:hAnsi="Courier New" w:cs="Courier New" w:hint="default"/>
      </w:rPr>
    </w:lvl>
    <w:lvl w:ilvl="5" w:tplc="0BD2FA0A" w:tentative="1">
      <w:start w:val="1"/>
      <w:numFmt w:val="bullet"/>
      <w:lvlText w:val=""/>
      <w:lvlJc w:val="left"/>
      <w:pPr>
        <w:ind w:left="4433" w:hanging="360"/>
      </w:pPr>
      <w:rPr>
        <w:rFonts w:ascii="Wingdings" w:hAnsi="Wingdings" w:hint="default"/>
      </w:rPr>
    </w:lvl>
    <w:lvl w:ilvl="6" w:tplc="1A52279C" w:tentative="1">
      <w:start w:val="1"/>
      <w:numFmt w:val="bullet"/>
      <w:lvlText w:val=""/>
      <w:lvlJc w:val="left"/>
      <w:pPr>
        <w:ind w:left="5153" w:hanging="360"/>
      </w:pPr>
      <w:rPr>
        <w:rFonts w:ascii="Symbol" w:hAnsi="Symbol" w:hint="default"/>
      </w:rPr>
    </w:lvl>
    <w:lvl w:ilvl="7" w:tplc="FF7E09F0" w:tentative="1">
      <w:start w:val="1"/>
      <w:numFmt w:val="bullet"/>
      <w:lvlText w:val="o"/>
      <w:lvlJc w:val="left"/>
      <w:pPr>
        <w:ind w:left="5873" w:hanging="360"/>
      </w:pPr>
      <w:rPr>
        <w:rFonts w:ascii="Courier New" w:hAnsi="Courier New" w:cs="Courier New" w:hint="default"/>
      </w:rPr>
    </w:lvl>
    <w:lvl w:ilvl="8" w:tplc="B3348138" w:tentative="1">
      <w:start w:val="1"/>
      <w:numFmt w:val="bullet"/>
      <w:lvlText w:val=""/>
      <w:lvlJc w:val="left"/>
      <w:pPr>
        <w:ind w:left="6593" w:hanging="360"/>
      </w:pPr>
      <w:rPr>
        <w:rFonts w:ascii="Wingdings" w:hAnsi="Wingdings" w:hint="default"/>
      </w:rPr>
    </w:lvl>
  </w:abstractNum>
  <w:abstractNum w:abstractNumId="48" w15:restartNumberingAfterBreak="0">
    <w:nsid w:val="7B4853D6"/>
    <w:multiLevelType w:val="hybridMultilevel"/>
    <w:tmpl w:val="FFAAC768"/>
    <w:lvl w:ilvl="0" w:tplc="96FEFBD2">
      <w:start w:val="1"/>
      <w:numFmt w:val="bullet"/>
      <w:lvlText w:val=""/>
      <w:lvlJc w:val="left"/>
      <w:pPr>
        <w:ind w:left="897" w:hanging="360"/>
      </w:pPr>
      <w:rPr>
        <w:rFonts w:ascii="Symbol" w:hAnsi="Symbol" w:hint="default"/>
      </w:rPr>
    </w:lvl>
    <w:lvl w:ilvl="1" w:tplc="3D02D7CA">
      <w:start w:val="1"/>
      <w:numFmt w:val="bullet"/>
      <w:lvlText w:val="o"/>
      <w:lvlJc w:val="left"/>
      <w:pPr>
        <w:ind w:left="1617" w:hanging="360"/>
      </w:pPr>
      <w:rPr>
        <w:rFonts w:ascii="Courier New" w:hAnsi="Courier New" w:cs="Courier New" w:hint="default"/>
      </w:rPr>
    </w:lvl>
    <w:lvl w:ilvl="2" w:tplc="F9A834AC" w:tentative="1">
      <w:start w:val="1"/>
      <w:numFmt w:val="bullet"/>
      <w:lvlText w:val=""/>
      <w:lvlJc w:val="left"/>
      <w:pPr>
        <w:ind w:left="2337" w:hanging="360"/>
      </w:pPr>
      <w:rPr>
        <w:rFonts w:ascii="Wingdings" w:hAnsi="Wingdings" w:hint="default"/>
      </w:rPr>
    </w:lvl>
    <w:lvl w:ilvl="3" w:tplc="FD22887E" w:tentative="1">
      <w:start w:val="1"/>
      <w:numFmt w:val="bullet"/>
      <w:lvlText w:val=""/>
      <w:lvlJc w:val="left"/>
      <w:pPr>
        <w:ind w:left="3057" w:hanging="360"/>
      </w:pPr>
      <w:rPr>
        <w:rFonts w:ascii="Symbol" w:hAnsi="Symbol" w:hint="default"/>
      </w:rPr>
    </w:lvl>
    <w:lvl w:ilvl="4" w:tplc="CCCEB7D4" w:tentative="1">
      <w:start w:val="1"/>
      <w:numFmt w:val="bullet"/>
      <w:lvlText w:val="o"/>
      <w:lvlJc w:val="left"/>
      <w:pPr>
        <w:ind w:left="3777" w:hanging="360"/>
      </w:pPr>
      <w:rPr>
        <w:rFonts w:ascii="Courier New" w:hAnsi="Courier New" w:cs="Courier New" w:hint="default"/>
      </w:rPr>
    </w:lvl>
    <w:lvl w:ilvl="5" w:tplc="D25CC662" w:tentative="1">
      <w:start w:val="1"/>
      <w:numFmt w:val="bullet"/>
      <w:lvlText w:val=""/>
      <w:lvlJc w:val="left"/>
      <w:pPr>
        <w:ind w:left="4497" w:hanging="360"/>
      </w:pPr>
      <w:rPr>
        <w:rFonts w:ascii="Wingdings" w:hAnsi="Wingdings" w:hint="default"/>
      </w:rPr>
    </w:lvl>
    <w:lvl w:ilvl="6" w:tplc="31DC2258" w:tentative="1">
      <w:start w:val="1"/>
      <w:numFmt w:val="bullet"/>
      <w:lvlText w:val=""/>
      <w:lvlJc w:val="left"/>
      <w:pPr>
        <w:ind w:left="5217" w:hanging="360"/>
      </w:pPr>
      <w:rPr>
        <w:rFonts w:ascii="Symbol" w:hAnsi="Symbol" w:hint="default"/>
      </w:rPr>
    </w:lvl>
    <w:lvl w:ilvl="7" w:tplc="0F4C34B0" w:tentative="1">
      <w:start w:val="1"/>
      <w:numFmt w:val="bullet"/>
      <w:lvlText w:val="o"/>
      <w:lvlJc w:val="left"/>
      <w:pPr>
        <w:ind w:left="5937" w:hanging="360"/>
      </w:pPr>
      <w:rPr>
        <w:rFonts w:ascii="Courier New" w:hAnsi="Courier New" w:cs="Courier New" w:hint="default"/>
      </w:rPr>
    </w:lvl>
    <w:lvl w:ilvl="8" w:tplc="D1E00864" w:tentative="1">
      <w:start w:val="1"/>
      <w:numFmt w:val="bullet"/>
      <w:lvlText w:val=""/>
      <w:lvlJc w:val="left"/>
      <w:pPr>
        <w:ind w:left="6657" w:hanging="360"/>
      </w:pPr>
      <w:rPr>
        <w:rFonts w:ascii="Wingdings" w:hAnsi="Wingdings" w:hint="default"/>
      </w:rPr>
    </w:lvl>
  </w:abstractNum>
  <w:num w:numId="1" w16cid:durableId="1197961018">
    <w:abstractNumId w:val="29"/>
  </w:num>
  <w:num w:numId="2" w16cid:durableId="1718354425">
    <w:abstractNumId w:val="1"/>
  </w:num>
  <w:num w:numId="3" w16cid:durableId="1532495534">
    <w:abstractNumId w:val="12"/>
  </w:num>
  <w:num w:numId="4" w16cid:durableId="1103304137">
    <w:abstractNumId w:val="24"/>
  </w:num>
  <w:num w:numId="5" w16cid:durableId="593172109">
    <w:abstractNumId w:val="27"/>
  </w:num>
  <w:num w:numId="6" w16cid:durableId="1343045209">
    <w:abstractNumId w:val="4"/>
  </w:num>
  <w:num w:numId="7" w16cid:durableId="242184153">
    <w:abstractNumId w:val="42"/>
  </w:num>
  <w:num w:numId="8" w16cid:durableId="2066756423">
    <w:abstractNumId w:val="9"/>
  </w:num>
  <w:num w:numId="9" w16cid:durableId="1362902759">
    <w:abstractNumId w:val="40"/>
  </w:num>
  <w:num w:numId="10" w16cid:durableId="1832594579">
    <w:abstractNumId w:val="22"/>
  </w:num>
  <w:num w:numId="11" w16cid:durableId="73747038">
    <w:abstractNumId w:val="25"/>
  </w:num>
  <w:num w:numId="12" w16cid:durableId="2026133341">
    <w:abstractNumId w:val="26"/>
  </w:num>
  <w:num w:numId="13" w16cid:durableId="1410537441">
    <w:abstractNumId w:val="32"/>
  </w:num>
  <w:num w:numId="14" w16cid:durableId="1022197660">
    <w:abstractNumId w:val="33"/>
  </w:num>
  <w:num w:numId="15" w16cid:durableId="1367222019">
    <w:abstractNumId w:val="38"/>
  </w:num>
  <w:num w:numId="16" w16cid:durableId="46030451">
    <w:abstractNumId w:val="14"/>
  </w:num>
  <w:num w:numId="17" w16cid:durableId="1856959">
    <w:abstractNumId w:val="8"/>
  </w:num>
  <w:num w:numId="18" w16cid:durableId="564100328">
    <w:abstractNumId w:val="19"/>
  </w:num>
  <w:num w:numId="19" w16cid:durableId="1417288052">
    <w:abstractNumId w:val="23"/>
  </w:num>
  <w:num w:numId="20" w16cid:durableId="559822900">
    <w:abstractNumId w:val="34"/>
  </w:num>
  <w:num w:numId="21" w16cid:durableId="975064163">
    <w:abstractNumId w:val="13"/>
  </w:num>
  <w:num w:numId="22" w16cid:durableId="838155445">
    <w:abstractNumId w:val="15"/>
  </w:num>
  <w:num w:numId="23" w16cid:durableId="2053381391">
    <w:abstractNumId w:val="0"/>
  </w:num>
  <w:num w:numId="24" w16cid:durableId="1701777545">
    <w:abstractNumId w:val="2"/>
  </w:num>
  <w:num w:numId="25" w16cid:durableId="688726273">
    <w:abstractNumId w:val="36"/>
  </w:num>
  <w:num w:numId="26" w16cid:durableId="301156534">
    <w:abstractNumId w:val="18"/>
  </w:num>
  <w:num w:numId="27" w16cid:durableId="470055591">
    <w:abstractNumId w:val="17"/>
  </w:num>
  <w:num w:numId="28" w16cid:durableId="302933166">
    <w:abstractNumId w:val="20"/>
  </w:num>
  <w:num w:numId="29" w16cid:durableId="2040934853">
    <w:abstractNumId w:val="3"/>
  </w:num>
  <w:num w:numId="30" w16cid:durableId="2071999787">
    <w:abstractNumId w:val="43"/>
  </w:num>
  <w:num w:numId="31" w16cid:durableId="255094232">
    <w:abstractNumId w:val="21"/>
  </w:num>
  <w:num w:numId="32" w16cid:durableId="2129624276">
    <w:abstractNumId w:val="10"/>
  </w:num>
  <w:num w:numId="33" w16cid:durableId="197396627">
    <w:abstractNumId w:val="16"/>
  </w:num>
  <w:num w:numId="34" w16cid:durableId="1249342141">
    <w:abstractNumId w:val="6"/>
  </w:num>
  <w:num w:numId="35" w16cid:durableId="1197042413">
    <w:abstractNumId w:val="39"/>
  </w:num>
  <w:num w:numId="36" w16cid:durableId="1866362721">
    <w:abstractNumId w:val="7"/>
  </w:num>
  <w:num w:numId="37" w16cid:durableId="1411391354">
    <w:abstractNumId w:val="30"/>
  </w:num>
  <w:num w:numId="38" w16cid:durableId="403914860">
    <w:abstractNumId w:val="11"/>
  </w:num>
  <w:num w:numId="39" w16cid:durableId="458032347">
    <w:abstractNumId w:val="46"/>
  </w:num>
  <w:num w:numId="40" w16cid:durableId="126356973">
    <w:abstractNumId w:val="48"/>
  </w:num>
  <w:num w:numId="41" w16cid:durableId="1711955382">
    <w:abstractNumId w:val="37"/>
  </w:num>
  <w:num w:numId="42" w16cid:durableId="1822497999">
    <w:abstractNumId w:val="31"/>
  </w:num>
  <w:num w:numId="43" w16cid:durableId="1042362819">
    <w:abstractNumId w:val="28"/>
  </w:num>
  <w:num w:numId="44" w16cid:durableId="1397702183">
    <w:abstractNumId w:val="5"/>
  </w:num>
  <w:num w:numId="45" w16cid:durableId="1567567033">
    <w:abstractNumId w:val="41"/>
  </w:num>
  <w:num w:numId="46" w16cid:durableId="324280247">
    <w:abstractNumId w:val="44"/>
  </w:num>
  <w:num w:numId="47" w16cid:durableId="1226141606">
    <w:abstractNumId w:val="45"/>
  </w:num>
  <w:num w:numId="48" w16cid:durableId="152990543">
    <w:abstractNumId w:val="35"/>
  </w:num>
  <w:num w:numId="49" w16cid:durableId="1832406113">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E6A"/>
    <w:rsid w:val="00006D93"/>
    <w:rsid w:val="00010686"/>
    <w:rsid w:val="00027C0E"/>
    <w:rsid w:val="00052915"/>
    <w:rsid w:val="00086819"/>
    <w:rsid w:val="000E3BB3"/>
    <w:rsid w:val="000F4100"/>
    <w:rsid w:val="000F5E56"/>
    <w:rsid w:val="00113F59"/>
    <w:rsid w:val="001362EE"/>
    <w:rsid w:val="00152CEA"/>
    <w:rsid w:val="00170D21"/>
    <w:rsid w:val="001832A6"/>
    <w:rsid w:val="001A13E2"/>
    <w:rsid w:val="001B546D"/>
    <w:rsid w:val="00223E2B"/>
    <w:rsid w:val="002260B5"/>
    <w:rsid w:val="002634C4"/>
    <w:rsid w:val="002C2E2F"/>
    <w:rsid w:val="002D23B5"/>
    <w:rsid w:val="002E0F47"/>
    <w:rsid w:val="002F4E68"/>
    <w:rsid w:val="00310826"/>
    <w:rsid w:val="00354647"/>
    <w:rsid w:val="00377273"/>
    <w:rsid w:val="003845C1"/>
    <w:rsid w:val="00387287"/>
    <w:rsid w:val="003E48F1"/>
    <w:rsid w:val="003F347A"/>
    <w:rsid w:val="00414438"/>
    <w:rsid w:val="00423E3E"/>
    <w:rsid w:val="00427AF4"/>
    <w:rsid w:val="0045231F"/>
    <w:rsid w:val="004647DA"/>
    <w:rsid w:val="0046793F"/>
    <w:rsid w:val="00472A6E"/>
    <w:rsid w:val="00477808"/>
    <w:rsid w:val="00477D6B"/>
    <w:rsid w:val="004A6C37"/>
    <w:rsid w:val="004E1E6A"/>
    <w:rsid w:val="004E297D"/>
    <w:rsid w:val="004F6CBF"/>
    <w:rsid w:val="00531B02"/>
    <w:rsid w:val="005332F0"/>
    <w:rsid w:val="00537AE5"/>
    <w:rsid w:val="0055013B"/>
    <w:rsid w:val="00556824"/>
    <w:rsid w:val="005619A4"/>
    <w:rsid w:val="00571B99"/>
    <w:rsid w:val="005A19B9"/>
    <w:rsid w:val="005B2EAE"/>
    <w:rsid w:val="00601557"/>
    <w:rsid w:val="00605827"/>
    <w:rsid w:val="00675021"/>
    <w:rsid w:val="006933FA"/>
    <w:rsid w:val="006A06C6"/>
    <w:rsid w:val="007017AB"/>
    <w:rsid w:val="007224C8"/>
    <w:rsid w:val="00762AC6"/>
    <w:rsid w:val="00792814"/>
    <w:rsid w:val="00794BE2"/>
    <w:rsid w:val="007A5581"/>
    <w:rsid w:val="007B71FE"/>
    <w:rsid w:val="007D781E"/>
    <w:rsid w:val="007E663E"/>
    <w:rsid w:val="00813AEC"/>
    <w:rsid w:val="00815082"/>
    <w:rsid w:val="0088395E"/>
    <w:rsid w:val="008B2CC1"/>
    <w:rsid w:val="008E6BD6"/>
    <w:rsid w:val="0090731E"/>
    <w:rsid w:val="00943FCA"/>
    <w:rsid w:val="00966A22"/>
    <w:rsid w:val="00972F03"/>
    <w:rsid w:val="0098367F"/>
    <w:rsid w:val="009A0C8B"/>
    <w:rsid w:val="009A20CD"/>
    <w:rsid w:val="009B6241"/>
    <w:rsid w:val="009C0927"/>
    <w:rsid w:val="00A16FC0"/>
    <w:rsid w:val="00A32C9E"/>
    <w:rsid w:val="00AB4E21"/>
    <w:rsid w:val="00AB613D"/>
    <w:rsid w:val="00AC1E2C"/>
    <w:rsid w:val="00AD65CD"/>
    <w:rsid w:val="00AE7F20"/>
    <w:rsid w:val="00B534D5"/>
    <w:rsid w:val="00B65A0A"/>
    <w:rsid w:val="00B67CDC"/>
    <w:rsid w:val="00B72D36"/>
    <w:rsid w:val="00BC4164"/>
    <w:rsid w:val="00BC5B2E"/>
    <w:rsid w:val="00BD2DCC"/>
    <w:rsid w:val="00BF5A8E"/>
    <w:rsid w:val="00C90559"/>
    <w:rsid w:val="00CA0500"/>
    <w:rsid w:val="00CA2251"/>
    <w:rsid w:val="00CE4DE4"/>
    <w:rsid w:val="00D01016"/>
    <w:rsid w:val="00D16396"/>
    <w:rsid w:val="00D56C7C"/>
    <w:rsid w:val="00D71B4D"/>
    <w:rsid w:val="00D90289"/>
    <w:rsid w:val="00D93D55"/>
    <w:rsid w:val="00DC4C60"/>
    <w:rsid w:val="00DD6CF4"/>
    <w:rsid w:val="00DF13F9"/>
    <w:rsid w:val="00E0079A"/>
    <w:rsid w:val="00E31D97"/>
    <w:rsid w:val="00E444DA"/>
    <w:rsid w:val="00E45C84"/>
    <w:rsid w:val="00E504E5"/>
    <w:rsid w:val="00EB0D93"/>
    <w:rsid w:val="00EB5FDB"/>
    <w:rsid w:val="00EB7A3E"/>
    <w:rsid w:val="00EC1AA7"/>
    <w:rsid w:val="00EC401A"/>
    <w:rsid w:val="00EF530A"/>
    <w:rsid w:val="00EF6622"/>
    <w:rsid w:val="00EF78A9"/>
    <w:rsid w:val="00F16FC9"/>
    <w:rsid w:val="00F55408"/>
    <w:rsid w:val="00F66152"/>
    <w:rsid w:val="00F80845"/>
    <w:rsid w:val="00F84474"/>
    <w:rsid w:val="00FA0F0D"/>
    <w:rsid w:val="00FB105E"/>
    <w:rsid w:val="00FB31F5"/>
    <w:rsid w:val="00FC5DB8"/>
    <w:rsid w:val="00FD1728"/>
    <w:rsid w:val="00FD59D1"/>
    <w:rsid w:val="00FE7116"/>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2287D"/>
  <w15:docId w15:val="{21693AA4-6D1A-44A7-A230-65FBE82D5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link w:val="Heading1Char"/>
    <w:qFormat/>
    <w:rsid w:val="00A32C9E"/>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A32C9E"/>
    <w:pPr>
      <w:keepNext/>
      <w:spacing w:before="240" w:after="60"/>
      <w:outlineLvl w:val="1"/>
    </w:pPr>
    <w:rPr>
      <w:bCs/>
      <w:iCs/>
      <w:caps/>
      <w:szCs w:val="28"/>
    </w:rPr>
  </w:style>
  <w:style w:type="paragraph" w:styleId="Heading3">
    <w:name w:val="heading 3"/>
    <w:basedOn w:val="Normal"/>
    <w:next w:val="Normal"/>
    <w:link w:val="Heading3Char"/>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paragraph" w:styleId="Heading5">
    <w:name w:val="heading 5"/>
    <w:basedOn w:val="Normal"/>
    <w:next w:val="Normal"/>
    <w:link w:val="Heading5Char"/>
    <w:semiHidden/>
    <w:unhideWhenUsed/>
    <w:qFormat/>
    <w:rsid w:val="004E1E6A"/>
    <w:pPr>
      <w:keepNext/>
      <w:keepLines/>
      <w:spacing w:before="40"/>
      <w:outlineLvl w:val="4"/>
    </w:pPr>
    <w:rPr>
      <w:rFonts w:asciiTheme="majorHAnsi" w:eastAsiaTheme="majorEastAsia" w:hAnsiTheme="majorHAnsi" w:cstheme="majorBidi"/>
      <w:color w:val="365F91" w:themeColor="accent1" w:themeShade="BF"/>
      <w:lang w:val="en-US"/>
    </w:rPr>
  </w:style>
  <w:style w:type="paragraph" w:styleId="Heading6">
    <w:name w:val="heading 6"/>
    <w:basedOn w:val="Normal"/>
    <w:next w:val="Normal"/>
    <w:link w:val="Heading6Char"/>
    <w:semiHidden/>
    <w:unhideWhenUsed/>
    <w:qFormat/>
    <w:rsid w:val="004E1E6A"/>
    <w:pPr>
      <w:keepNext/>
      <w:keepLines/>
      <w:spacing w:before="40"/>
      <w:outlineLvl w:val="5"/>
    </w:pPr>
    <w:rPr>
      <w:rFonts w:asciiTheme="majorHAnsi" w:eastAsiaTheme="majorEastAsia" w:hAnsiTheme="majorHAnsi" w:cstheme="majorBidi"/>
      <w:color w:val="243F60" w:themeColor="accent1" w:themeShade="7F"/>
      <w:lang w:val="en-US"/>
    </w:rPr>
  </w:style>
  <w:style w:type="paragraph" w:styleId="Heading7">
    <w:name w:val="heading 7"/>
    <w:basedOn w:val="Normal"/>
    <w:next w:val="Normal"/>
    <w:link w:val="Heading7Char"/>
    <w:semiHidden/>
    <w:unhideWhenUsed/>
    <w:qFormat/>
    <w:rsid w:val="004E1E6A"/>
    <w:pPr>
      <w:keepNext/>
      <w:keepLines/>
      <w:spacing w:before="40"/>
      <w:outlineLvl w:val="6"/>
    </w:pPr>
    <w:rPr>
      <w:rFonts w:asciiTheme="majorHAnsi" w:eastAsiaTheme="majorEastAsia" w:hAnsiTheme="majorHAnsi" w:cstheme="majorBidi"/>
      <w:i/>
      <w:iCs/>
      <w:color w:val="243F60" w:themeColor="accent1" w:themeShade="7F"/>
      <w:lang w:val="en-US"/>
    </w:rPr>
  </w:style>
  <w:style w:type="paragraph" w:styleId="Heading8">
    <w:name w:val="heading 8"/>
    <w:basedOn w:val="Normal"/>
    <w:next w:val="Normal"/>
    <w:link w:val="Heading8Char"/>
    <w:semiHidden/>
    <w:unhideWhenUsed/>
    <w:qFormat/>
    <w:rsid w:val="004E1E6A"/>
    <w:pPr>
      <w:keepNext/>
      <w:keepLines/>
      <w:spacing w:before="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semiHidden/>
    <w:unhideWhenUsed/>
    <w:qFormat/>
    <w:rsid w:val="004E1E6A"/>
    <w:pPr>
      <w:keepNext/>
      <w:keepLines/>
      <w:spacing w:before="40"/>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link w:val="CommentTextChar1"/>
    <w:rsid w:val="00A32C9E"/>
    <w:rPr>
      <w:sz w:val="18"/>
    </w:rPr>
  </w:style>
  <w:style w:type="paragraph" w:styleId="EndnoteText">
    <w:name w:val="endnote text"/>
    <w:basedOn w:val="Normal"/>
    <w:semiHidden/>
    <w:rsid w:val="00A32C9E"/>
    <w:rPr>
      <w:sz w:val="18"/>
    </w:rPr>
  </w:style>
  <w:style w:type="paragraph" w:styleId="Footer">
    <w:name w:val="footer"/>
    <w:basedOn w:val="Normal"/>
    <w:link w:val="FooterChar"/>
    <w:uiPriority w:val="99"/>
    <w:rsid w:val="00A32C9E"/>
    <w:pPr>
      <w:tabs>
        <w:tab w:val="center" w:pos="4320"/>
        <w:tab w:val="right" w:pos="8640"/>
      </w:tabs>
    </w:pPr>
  </w:style>
  <w:style w:type="paragraph" w:styleId="FootnoteText">
    <w:name w:val="footnote text"/>
    <w:basedOn w:val="Normal"/>
    <w:link w:val="FootnoteTextChar"/>
    <w:uiPriority w:val="99"/>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link w:val="HeaderChar"/>
    <w:uiPriority w:val="99"/>
    <w:rsid w:val="00A32C9E"/>
    <w:pPr>
      <w:tabs>
        <w:tab w:val="center" w:pos="4536"/>
        <w:tab w:val="right" w:pos="9072"/>
      </w:tabs>
    </w:pPr>
  </w:style>
  <w:style w:type="paragraph" w:styleId="ListNumber">
    <w:name w:val="List Number"/>
    <w:basedOn w:val="Normal"/>
    <w:semiHidden/>
    <w:rsid w:val="00A32C9E"/>
    <w:pPr>
      <w:numPr>
        <w:numId w:val="1"/>
      </w:numPr>
    </w:pPr>
  </w:style>
  <w:style w:type="paragraph" w:customStyle="1" w:styleId="ONUME">
    <w:name w:val="ONUM E"/>
    <w:basedOn w:val="BodyText"/>
    <w:rsid w:val="00A32C9E"/>
    <w:pPr>
      <w:numPr>
        <w:numId w:val="2"/>
      </w:numPr>
    </w:pPr>
  </w:style>
  <w:style w:type="paragraph" w:customStyle="1" w:styleId="ONUMFS">
    <w:name w:val="ONUM FS"/>
    <w:basedOn w:val="BodyText"/>
    <w:rsid w:val="00A32C9E"/>
    <w:pPr>
      <w:numPr>
        <w:numId w:val="3"/>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5Char">
    <w:name w:val="Heading 5 Char"/>
    <w:basedOn w:val="DefaultParagraphFont"/>
    <w:link w:val="Heading5"/>
    <w:semiHidden/>
    <w:rsid w:val="004E1E6A"/>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4E1E6A"/>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4E1E6A"/>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4E1E6A"/>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4E1E6A"/>
    <w:rPr>
      <w:rFonts w:asciiTheme="majorHAnsi" w:eastAsiaTheme="majorEastAsia" w:hAnsiTheme="majorHAnsi" w:cstheme="majorBidi"/>
      <w:i/>
      <w:iCs/>
      <w:color w:val="272727" w:themeColor="text1" w:themeTint="D8"/>
      <w:sz w:val="21"/>
      <w:szCs w:val="21"/>
      <w:lang w:val="en-US" w:eastAsia="zh-CN"/>
    </w:rPr>
  </w:style>
  <w:style w:type="paragraph" w:styleId="Title">
    <w:name w:val="Title"/>
    <w:basedOn w:val="Normal"/>
    <w:next w:val="Normal"/>
    <w:link w:val="TitleChar"/>
    <w:qFormat/>
    <w:rsid w:val="004E1E6A"/>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rsid w:val="004E1E6A"/>
    <w:rPr>
      <w:rFonts w:asciiTheme="majorHAnsi" w:eastAsiaTheme="majorEastAsia" w:hAnsiTheme="majorHAnsi" w:cstheme="majorBidi"/>
      <w:spacing w:val="-10"/>
      <w:kern w:val="28"/>
      <w:sz w:val="56"/>
      <w:szCs w:val="56"/>
      <w:lang w:val="en-US" w:eastAsia="zh-CN"/>
    </w:rPr>
  </w:style>
  <w:style w:type="character" w:styleId="Hyperlink">
    <w:name w:val="Hyperlink"/>
    <w:basedOn w:val="DefaultParagraphFont"/>
    <w:uiPriority w:val="99"/>
    <w:rsid w:val="004E1E6A"/>
    <w:rPr>
      <w:color w:val="0000FF" w:themeColor="hyperlink"/>
      <w:u w:val="single"/>
    </w:rPr>
  </w:style>
  <w:style w:type="paragraph" w:styleId="ListParagraph">
    <w:name w:val="List Paragraph"/>
    <w:basedOn w:val="Normal"/>
    <w:uiPriority w:val="34"/>
    <w:qFormat/>
    <w:rsid w:val="004E1E6A"/>
    <w:pPr>
      <w:ind w:left="720"/>
      <w:contextualSpacing/>
    </w:pPr>
    <w:rPr>
      <w:rFonts w:eastAsia="Times New Roman"/>
      <w:lang w:val="en-US" w:eastAsia="en-US"/>
    </w:rPr>
  </w:style>
  <w:style w:type="character" w:customStyle="1" w:styleId="HeaderChar">
    <w:name w:val="Header Char"/>
    <w:basedOn w:val="DefaultParagraphFont"/>
    <w:link w:val="Header"/>
    <w:uiPriority w:val="99"/>
    <w:rsid w:val="004E1E6A"/>
    <w:rPr>
      <w:rFonts w:ascii="Arial" w:eastAsia="SimSun" w:hAnsi="Arial" w:cs="Arial"/>
      <w:sz w:val="22"/>
      <w:lang w:val="es-ES" w:eastAsia="zh-CN"/>
    </w:rPr>
  </w:style>
  <w:style w:type="character" w:customStyle="1" w:styleId="Heading3Char">
    <w:name w:val="Heading 3 Char"/>
    <w:link w:val="Heading3"/>
    <w:rsid w:val="004E1E6A"/>
    <w:rPr>
      <w:rFonts w:ascii="Arial" w:eastAsia="SimSun" w:hAnsi="Arial" w:cs="Arial"/>
      <w:bCs/>
      <w:sz w:val="22"/>
      <w:szCs w:val="26"/>
      <w:u w:val="single"/>
      <w:lang w:val="es-ES" w:eastAsia="zh-CN"/>
    </w:rPr>
  </w:style>
  <w:style w:type="character" w:styleId="PageNumber">
    <w:name w:val="page number"/>
    <w:basedOn w:val="DefaultParagraphFont"/>
    <w:rsid w:val="004E1E6A"/>
  </w:style>
  <w:style w:type="character" w:customStyle="1" w:styleId="FooterChar">
    <w:name w:val="Footer Char"/>
    <w:basedOn w:val="DefaultParagraphFont"/>
    <w:link w:val="Footer"/>
    <w:uiPriority w:val="99"/>
    <w:rsid w:val="004E1E6A"/>
    <w:rPr>
      <w:rFonts w:ascii="Arial" w:eastAsia="SimSun" w:hAnsi="Arial" w:cs="Arial"/>
      <w:sz w:val="22"/>
      <w:lang w:val="es-ES" w:eastAsia="zh-CN"/>
    </w:rPr>
  </w:style>
  <w:style w:type="character" w:styleId="UnresolvedMention">
    <w:name w:val="Unresolved Mention"/>
    <w:basedOn w:val="DefaultParagraphFont"/>
    <w:uiPriority w:val="99"/>
    <w:semiHidden/>
    <w:unhideWhenUsed/>
    <w:rsid w:val="004E1E6A"/>
    <w:rPr>
      <w:color w:val="605E5C"/>
      <w:shd w:val="clear" w:color="auto" w:fill="E1DFDD"/>
    </w:rPr>
  </w:style>
  <w:style w:type="paragraph" w:customStyle="1" w:styleId="TableParagraph">
    <w:name w:val="Table Paragraph"/>
    <w:basedOn w:val="Normal"/>
    <w:uiPriority w:val="1"/>
    <w:qFormat/>
    <w:rsid w:val="004E1E6A"/>
    <w:pPr>
      <w:widowControl w:val="0"/>
      <w:autoSpaceDE w:val="0"/>
      <w:autoSpaceDN w:val="0"/>
    </w:pPr>
    <w:rPr>
      <w:rFonts w:eastAsia="Arial"/>
      <w:szCs w:val="22"/>
      <w:lang w:val="en-US" w:eastAsia="en-US"/>
    </w:rPr>
  </w:style>
  <w:style w:type="character" w:styleId="CommentReference">
    <w:name w:val="annotation reference"/>
    <w:basedOn w:val="DefaultParagraphFont"/>
    <w:semiHidden/>
    <w:unhideWhenUsed/>
    <w:rsid w:val="004E1E6A"/>
    <w:rPr>
      <w:sz w:val="16"/>
      <w:szCs w:val="16"/>
    </w:rPr>
  </w:style>
  <w:style w:type="character" w:customStyle="1" w:styleId="CommentTextChar">
    <w:name w:val="Comment Text Char"/>
    <w:basedOn w:val="DefaultParagraphFont"/>
    <w:rsid w:val="004E1E6A"/>
    <w:rPr>
      <w:rFonts w:ascii="Arial" w:eastAsia="SimSun" w:hAnsi="Arial" w:cs="Arial"/>
      <w:sz w:val="18"/>
      <w:lang w:val="en-US" w:eastAsia="zh-CN"/>
    </w:rPr>
  </w:style>
  <w:style w:type="paragraph" w:styleId="CommentSubject">
    <w:name w:val="annotation subject"/>
    <w:basedOn w:val="CommentText"/>
    <w:next w:val="CommentText"/>
    <w:link w:val="CommentSubjectChar"/>
    <w:semiHidden/>
    <w:unhideWhenUsed/>
    <w:rsid w:val="004E1E6A"/>
    <w:rPr>
      <w:b/>
      <w:bCs/>
      <w:sz w:val="20"/>
      <w:lang w:val="en-US"/>
    </w:rPr>
  </w:style>
  <w:style w:type="character" w:customStyle="1" w:styleId="CommentTextChar1">
    <w:name w:val="Comment Text Char1"/>
    <w:basedOn w:val="DefaultParagraphFont"/>
    <w:link w:val="CommentText"/>
    <w:rsid w:val="004E1E6A"/>
    <w:rPr>
      <w:rFonts w:ascii="Arial" w:eastAsia="SimSun" w:hAnsi="Arial" w:cs="Arial"/>
      <w:sz w:val="18"/>
      <w:lang w:val="es-ES" w:eastAsia="zh-CN"/>
    </w:rPr>
  </w:style>
  <w:style w:type="character" w:customStyle="1" w:styleId="CommentSubjectChar">
    <w:name w:val="Comment Subject Char"/>
    <w:basedOn w:val="CommentTextChar1"/>
    <w:link w:val="CommentSubject"/>
    <w:semiHidden/>
    <w:rsid w:val="004E1E6A"/>
    <w:rPr>
      <w:rFonts w:ascii="Arial" w:eastAsia="SimSun" w:hAnsi="Arial" w:cs="Arial"/>
      <w:b/>
      <w:bCs/>
      <w:sz w:val="18"/>
      <w:lang w:val="en-US" w:eastAsia="zh-CN"/>
    </w:rPr>
  </w:style>
  <w:style w:type="paragraph" w:customStyle="1" w:styleId="Default">
    <w:name w:val="Default"/>
    <w:rsid w:val="004E1E6A"/>
    <w:pPr>
      <w:autoSpaceDE w:val="0"/>
      <w:autoSpaceDN w:val="0"/>
      <w:adjustRightInd w:val="0"/>
    </w:pPr>
    <w:rPr>
      <w:rFonts w:ascii="Arial" w:hAnsi="Arial" w:cs="Arial"/>
      <w:color w:val="000000"/>
      <w:sz w:val="24"/>
      <w:szCs w:val="24"/>
      <w:lang w:val="en-US" w:eastAsia="en-US"/>
    </w:rPr>
  </w:style>
  <w:style w:type="character" w:styleId="FollowedHyperlink">
    <w:name w:val="FollowedHyperlink"/>
    <w:basedOn w:val="DefaultParagraphFont"/>
    <w:semiHidden/>
    <w:unhideWhenUsed/>
    <w:rsid w:val="004E1E6A"/>
    <w:rPr>
      <w:color w:val="800080" w:themeColor="followedHyperlink"/>
      <w:u w:val="single"/>
    </w:rPr>
  </w:style>
  <w:style w:type="character" w:customStyle="1" w:styleId="Heading1Char">
    <w:name w:val="Heading 1 Char"/>
    <w:basedOn w:val="DefaultParagraphFont"/>
    <w:link w:val="Heading1"/>
    <w:rsid w:val="004E1E6A"/>
    <w:rPr>
      <w:rFonts w:ascii="Arial" w:eastAsia="SimSun" w:hAnsi="Arial" w:cs="Arial"/>
      <w:b/>
      <w:bCs/>
      <w:caps/>
      <w:kern w:val="32"/>
      <w:sz w:val="22"/>
      <w:szCs w:val="32"/>
      <w:lang w:val="es-ES" w:eastAsia="zh-CN"/>
    </w:rPr>
  </w:style>
  <w:style w:type="character" w:customStyle="1" w:styleId="Heading2Char">
    <w:name w:val="Heading 2 Char"/>
    <w:basedOn w:val="DefaultParagraphFont"/>
    <w:link w:val="Heading2"/>
    <w:uiPriority w:val="9"/>
    <w:rsid w:val="004E1E6A"/>
    <w:rPr>
      <w:rFonts w:ascii="Arial" w:eastAsia="SimSun" w:hAnsi="Arial" w:cs="Arial"/>
      <w:bCs/>
      <w:iCs/>
      <w:caps/>
      <w:sz w:val="22"/>
      <w:szCs w:val="28"/>
      <w:lang w:val="es-ES" w:eastAsia="zh-CN"/>
    </w:rPr>
  </w:style>
  <w:style w:type="character" w:customStyle="1" w:styleId="FootnoteTextChar">
    <w:name w:val="Footnote Text Char"/>
    <w:basedOn w:val="DefaultParagraphFont"/>
    <w:link w:val="FootnoteText"/>
    <w:uiPriority w:val="99"/>
    <w:rsid w:val="004E1E6A"/>
    <w:rPr>
      <w:rFonts w:ascii="Arial" w:eastAsia="SimSun" w:hAnsi="Arial" w:cs="Arial"/>
      <w:sz w:val="18"/>
      <w:lang w:val="es-ES" w:eastAsia="zh-CN"/>
    </w:rPr>
  </w:style>
  <w:style w:type="paragraph" w:styleId="NormalWeb">
    <w:name w:val="Normal (Web)"/>
    <w:basedOn w:val="Normal"/>
    <w:uiPriority w:val="99"/>
    <w:semiHidden/>
    <w:unhideWhenUsed/>
    <w:rsid w:val="004E1E6A"/>
    <w:pPr>
      <w:spacing w:before="100" w:beforeAutospacing="1" w:after="100" w:afterAutospacing="1"/>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4E1E6A"/>
    <w:rPr>
      <w:b/>
      <w:bCs/>
    </w:rPr>
  </w:style>
  <w:style w:type="character" w:customStyle="1" w:styleId="normaltextrun">
    <w:name w:val="normaltextrun"/>
    <w:basedOn w:val="DefaultParagraphFont"/>
    <w:rsid w:val="004E1E6A"/>
  </w:style>
  <w:style w:type="character" w:customStyle="1" w:styleId="eop">
    <w:name w:val="eop"/>
    <w:basedOn w:val="DefaultParagraphFont"/>
    <w:rsid w:val="004E1E6A"/>
  </w:style>
  <w:style w:type="character" w:styleId="FootnoteReference">
    <w:name w:val="footnote reference"/>
    <w:basedOn w:val="DefaultParagraphFont"/>
    <w:uiPriority w:val="99"/>
    <w:semiHidden/>
    <w:unhideWhenUsed/>
    <w:rsid w:val="004E1E6A"/>
    <w:rPr>
      <w:vertAlign w:val="superscript"/>
    </w:rPr>
  </w:style>
  <w:style w:type="paragraph" w:styleId="Revision">
    <w:name w:val="Revision"/>
    <w:hidden/>
    <w:uiPriority w:val="99"/>
    <w:semiHidden/>
    <w:rsid w:val="004E1E6A"/>
    <w:rPr>
      <w:rFonts w:ascii="Arial" w:eastAsia="SimSun" w:hAnsi="Arial" w:cs="Arial"/>
      <w:sz w:val="22"/>
      <w:lang w:val="en-US" w:eastAsia="zh-CN"/>
    </w:rPr>
  </w:style>
  <w:style w:type="character" w:styleId="BookTitle">
    <w:name w:val="Book Title"/>
    <w:basedOn w:val="DefaultParagraphFont"/>
    <w:uiPriority w:val="33"/>
    <w:qFormat/>
    <w:rsid w:val="004E1E6A"/>
    <w:rPr>
      <w:b/>
      <w:bCs/>
      <w:i/>
      <w:iCs/>
      <w:spacing w:val="5"/>
    </w:rPr>
  </w:style>
  <w:style w:type="character" w:styleId="Emphasis">
    <w:name w:val="Emphasis"/>
    <w:basedOn w:val="DefaultParagraphFont"/>
    <w:qFormat/>
    <w:rsid w:val="004E1E6A"/>
    <w:rPr>
      <w:i/>
      <w:iCs/>
    </w:rPr>
  </w:style>
  <w:style w:type="character" w:styleId="IntenseEmphasis">
    <w:name w:val="Intense Emphasis"/>
    <w:basedOn w:val="DefaultParagraphFont"/>
    <w:uiPriority w:val="21"/>
    <w:qFormat/>
    <w:rsid w:val="004E1E6A"/>
    <w:rPr>
      <w:i/>
      <w:iCs/>
      <w:color w:val="4F81BD" w:themeColor="accent1"/>
    </w:rPr>
  </w:style>
  <w:style w:type="paragraph" w:styleId="IntenseQuote">
    <w:name w:val="Intense Quote"/>
    <w:basedOn w:val="Normal"/>
    <w:next w:val="Normal"/>
    <w:link w:val="IntenseQuoteChar"/>
    <w:uiPriority w:val="30"/>
    <w:qFormat/>
    <w:rsid w:val="004E1E6A"/>
    <w:pPr>
      <w:pBdr>
        <w:top w:val="single" w:sz="4" w:space="10" w:color="4F81BD" w:themeColor="accent1"/>
        <w:bottom w:val="single" w:sz="4" w:space="10" w:color="4F81BD" w:themeColor="accent1"/>
      </w:pBdr>
      <w:spacing w:before="360" w:after="360"/>
      <w:ind w:left="864" w:right="864"/>
      <w:jc w:val="center"/>
    </w:pPr>
    <w:rPr>
      <w:i/>
      <w:iCs/>
      <w:color w:val="4F81BD" w:themeColor="accent1"/>
      <w:lang w:val="en-US"/>
    </w:rPr>
  </w:style>
  <w:style w:type="character" w:customStyle="1" w:styleId="IntenseQuoteChar">
    <w:name w:val="Intense Quote Char"/>
    <w:basedOn w:val="DefaultParagraphFont"/>
    <w:link w:val="IntenseQuote"/>
    <w:uiPriority w:val="30"/>
    <w:rsid w:val="004E1E6A"/>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4E1E6A"/>
    <w:rPr>
      <w:b/>
      <w:bCs/>
      <w:smallCaps/>
      <w:color w:val="4F81BD" w:themeColor="accent1"/>
      <w:spacing w:val="5"/>
    </w:rPr>
  </w:style>
  <w:style w:type="paragraph" w:styleId="NoSpacing">
    <w:name w:val="No Spacing"/>
    <w:uiPriority w:val="1"/>
    <w:qFormat/>
    <w:rsid w:val="004E1E6A"/>
    <w:rPr>
      <w:rFonts w:ascii="Arial" w:eastAsia="SimSun" w:hAnsi="Arial" w:cs="Arial"/>
      <w:sz w:val="22"/>
      <w:lang w:val="en-US" w:eastAsia="zh-CN"/>
    </w:rPr>
  </w:style>
  <w:style w:type="paragraph" w:styleId="Quote">
    <w:name w:val="Quote"/>
    <w:basedOn w:val="Normal"/>
    <w:next w:val="Normal"/>
    <w:link w:val="QuoteChar"/>
    <w:uiPriority w:val="29"/>
    <w:qFormat/>
    <w:rsid w:val="004E1E6A"/>
    <w:pPr>
      <w:spacing w:before="200" w:after="160"/>
      <w:ind w:left="864" w:right="864"/>
      <w:jc w:val="center"/>
    </w:pPr>
    <w:rPr>
      <w:i/>
      <w:iCs/>
      <w:color w:val="404040" w:themeColor="text1" w:themeTint="BF"/>
      <w:lang w:val="en-US"/>
    </w:rPr>
  </w:style>
  <w:style w:type="character" w:customStyle="1" w:styleId="QuoteChar">
    <w:name w:val="Quote Char"/>
    <w:basedOn w:val="DefaultParagraphFont"/>
    <w:link w:val="Quote"/>
    <w:uiPriority w:val="29"/>
    <w:rsid w:val="004E1E6A"/>
    <w:rPr>
      <w:rFonts w:ascii="Arial" w:eastAsia="SimSun" w:hAnsi="Arial" w:cs="Arial"/>
      <w:i/>
      <w:iCs/>
      <w:color w:val="404040" w:themeColor="text1" w:themeTint="BF"/>
      <w:sz w:val="22"/>
      <w:lang w:val="en-US" w:eastAsia="zh-CN"/>
    </w:rPr>
  </w:style>
  <w:style w:type="paragraph" w:styleId="Subtitle">
    <w:name w:val="Subtitle"/>
    <w:basedOn w:val="Normal"/>
    <w:next w:val="Normal"/>
    <w:link w:val="SubtitleChar"/>
    <w:qFormat/>
    <w:rsid w:val="004E1E6A"/>
    <w:pPr>
      <w:numPr>
        <w:ilvl w:val="1"/>
      </w:numPr>
      <w:spacing w:after="160"/>
    </w:pPr>
    <w:rPr>
      <w:rFonts w:asciiTheme="minorHAnsi" w:eastAsiaTheme="minorEastAsia" w:hAnsiTheme="minorHAnsi" w:cstheme="minorBidi"/>
      <w:color w:val="5A5A5A" w:themeColor="text1" w:themeTint="A5"/>
      <w:spacing w:val="15"/>
      <w:szCs w:val="22"/>
      <w:lang w:val="en-US"/>
    </w:rPr>
  </w:style>
  <w:style w:type="character" w:customStyle="1" w:styleId="SubtitleChar">
    <w:name w:val="Subtitle Char"/>
    <w:basedOn w:val="DefaultParagraphFont"/>
    <w:link w:val="Subtitle"/>
    <w:rsid w:val="004E1E6A"/>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4E1E6A"/>
    <w:rPr>
      <w:i/>
      <w:iCs/>
      <w:color w:val="404040" w:themeColor="text1" w:themeTint="BF"/>
    </w:rPr>
  </w:style>
  <w:style w:type="character" w:styleId="SubtleReference">
    <w:name w:val="Subtle Reference"/>
    <w:basedOn w:val="DefaultParagraphFont"/>
    <w:uiPriority w:val="31"/>
    <w:qFormat/>
    <w:rsid w:val="004E1E6A"/>
    <w:rPr>
      <w:smallCaps/>
      <w:color w:val="5A5A5A" w:themeColor="text1" w:themeTint="A5"/>
    </w:rPr>
  </w:style>
  <w:style w:type="paragraph" w:styleId="TOCHeading">
    <w:name w:val="TOC Heading"/>
    <w:basedOn w:val="Heading1"/>
    <w:next w:val="Normal"/>
    <w:uiPriority w:val="39"/>
    <w:semiHidden/>
    <w:unhideWhenUsed/>
    <w:qFormat/>
    <w:rsid w:val="004E1E6A"/>
    <w:pPr>
      <w:keepLines/>
      <w:spacing w:after="0"/>
      <w:outlineLvl w:val="9"/>
    </w:pPr>
    <w:rPr>
      <w:rFonts w:asciiTheme="majorHAnsi" w:eastAsiaTheme="majorEastAsia" w:hAnsiTheme="majorHAnsi" w:cstheme="majorBidi"/>
      <w:b w:val="0"/>
      <w:bCs w:val="0"/>
      <w:caps w:val="0"/>
      <w:color w:val="365F91" w:themeColor="accent1" w:themeShade="BF"/>
      <w:kern w:val="0"/>
      <w:sz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wipo.int/edocs/mdocs/mdocs/es/cdip_35/cdip_35_3.pdf" TargetMode="External"/><Relationship Id="rId21" Type="http://schemas.openxmlformats.org/officeDocument/2006/relationships/hyperlink" Target="https://dacatalogue.wipo.int/projects/DA_4_10_03" TargetMode="External"/><Relationship Id="rId42" Type="http://schemas.openxmlformats.org/officeDocument/2006/relationships/header" Target="header4.xml"/><Relationship Id="rId63" Type="http://schemas.openxmlformats.org/officeDocument/2006/relationships/hyperlink" Target="https://www.wipo.int/edocs/mdocs/mdocs/es/cdip_33/cdip_33_3.pdf" TargetMode="External"/><Relationship Id="rId84" Type="http://schemas.openxmlformats.org/officeDocument/2006/relationships/hyperlink" Target="https://www.wipo.int/edocs/mdocs/mdocs/es/cdip_35/cdip_35_3.pdf" TargetMode="External"/><Relationship Id="rId138" Type="http://schemas.openxmlformats.org/officeDocument/2006/relationships/hyperlink" Target="https://www.wipo.int/export/sites/www/about-wipo/es/budget/pdf/budget-2024-2025.pdf" TargetMode="External"/><Relationship Id="rId159" Type="http://schemas.openxmlformats.org/officeDocument/2006/relationships/hyperlink" Target="https://www.wipo.int/es/web/development-agenda/recommendations" TargetMode="External"/><Relationship Id="rId170" Type="http://schemas.openxmlformats.org/officeDocument/2006/relationships/hyperlink" Target="https://www.wipo.int/export/sites/www/about-wipo/es/budget/pdf/budget-2026-27.pdf" TargetMode="External"/><Relationship Id="rId191" Type="http://schemas.openxmlformats.org/officeDocument/2006/relationships/header" Target="header35.xml"/><Relationship Id="rId107" Type="http://schemas.openxmlformats.org/officeDocument/2006/relationships/hyperlink" Target="https://www.wipo.int/web-publications/development-and-pitching-of-audiovisual-projects-a-guide-for-independent-filmmakers/es/index.html" TargetMode="External"/><Relationship Id="rId11" Type="http://schemas.openxmlformats.org/officeDocument/2006/relationships/endnotes" Target="endnotes.xml"/><Relationship Id="rId32" Type="http://schemas.openxmlformats.org/officeDocument/2006/relationships/hyperlink" Target="https://www.wipo.int/meetings/es/doc_details.jsp?doc_id=584511" TargetMode="External"/><Relationship Id="rId53" Type="http://schemas.openxmlformats.org/officeDocument/2006/relationships/hyperlink" Target="https://www.wipo.int/edocs/mdocs/mdocs/es/cdip_33/cdip_33_3.pdf" TargetMode="External"/><Relationship Id="rId74" Type="http://schemas.openxmlformats.org/officeDocument/2006/relationships/hyperlink" Target="https://www.wipo.int/edocs/mdocs/mdocs/es/cdip_35/cdip_35_3.pdf" TargetMode="External"/><Relationship Id="rId128" Type="http://schemas.openxmlformats.org/officeDocument/2006/relationships/hyperlink" Target="https://www.wipo.int/meetings/es/doc_details.jsp?doc_id=630522" TargetMode="External"/><Relationship Id="rId149" Type="http://schemas.openxmlformats.org/officeDocument/2006/relationships/hyperlink" Target="https://www.wipo.int/meetings/es/doc_details.jsp?doc_id=636837" TargetMode="External"/><Relationship Id="rId5" Type="http://schemas.openxmlformats.org/officeDocument/2006/relationships/customXml" Target="../customXml/item5.xml"/><Relationship Id="rId95" Type="http://schemas.openxmlformats.org/officeDocument/2006/relationships/hyperlink" Target="https://www.wipo.int/meetings/es/doc_details.jsp?doc_id=625197" TargetMode="External"/><Relationship Id="rId160" Type="http://schemas.openxmlformats.org/officeDocument/2006/relationships/hyperlink" Target="https://www.wipo.int/export/sites/www/about-wipo/es/budget/pdf/budget-2024-2025.pdf" TargetMode="External"/><Relationship Id="rId181" Type="http://schemas.openxmlformats.org/officeDocument/2006/relationships/header" Target="header31.xml"/><Relationship Id="rId22" Type="http://schemas.openxmlformats.org/officeDocument/2006/relationships/hyperlink" Target="https://dacatalogue.wipo.int/projects/DA_3_4_01" TargetMode="External"/><Relationship Id="rId43" Type="http://schemas.openxmlformats.org/officeDocument/2006/relationships/hyperlink" Target="https://www.wipo.int/meetings/es/doc_details.jsp?doc_id=607291" TargetMode="External"/><Relationship Id="rId64" Type="http://schemas.openxmlformats.org/officeDocument/2006/relationships/hyperlink" Target="https://www.wipo.int/edocs/mdocs/mdocs/es/cdip_35/cdip_35_3.pdf" TargetMode="External"/><Relationship Id="rId118" Type="http://schemas.openxmlformats.org/officeDocument/2006/relationships/header" Target="header17.xml"/><Relationship Id="rId139" Type="http://schemas.openxmlformats.org/officeDocument/2006/relationships/hyperlink" Target="https://www.wipo.int/export/sites/www/about-wipo/es/budget/pdf/budget-2026-27.pdf" TargetMode="External"/><Relationship Id="rId85" Type="http://schemas.openxmlformats.org/officeDocument/2006/relationships/header" Target="header11.xml"/><Relationship Id="rId150" Type="http://schemas.openxmlformats.org/officeDocument/2006/relationships/hyperlink" Target="https://www.wipo.int/ip-development/es/agenda/recommendations.html" TargetMode="External"/><Relationship Id="rId171" Type="http://schemas.openxmlformats.org/officeDocument/2006/relationships/hyperlink" Target="https://www.wipo.int/meetings/es/doc_details.jsp?doc_id=639812" TargetMode="External"/><Relationship Id="rId192" Type="http://schemas.openxmlformats.org/officeDocument/2006/relationships/header" Target="header36.xml"/><Relationship Id="rId12" Type="http://schemas.openxmlformats.org/officeDocument/2006/relationships/image" Target="media/image1.png"/><Relationship Id="rId33" Type="http://schemas.openxmlformats.org/officeDocument/2006/relationships/hyperlink" Target="https://www.wipo.int/ip-development/es/agenda/recommendations.html" TargetMode="External"/><Relationship Id="rId108" Type="http://schemas.openxmlformats.org/officeDocument/2006/relationships/header" Target="header15.xml"/><Relationship Id="rId129" Type="http://schemas.openxmlformats.org/officeDocument/2006/relationships/hyperlink" Target="https://www.wipo.int/ip-development/es/agenda/recommendations.html" TargetMode="External"/><Relationship Id="rId54" Type="http://schemas.openxmlformats.org/officeDocument/2006/relationships/hyperlink" Target="https://www.wipo.int/edocs/mdocs/mdocs/es/cdip_35/cdip_35_3.pdf" TargetMode="External"/><Relationship Id="rId75" Type="http://schemas.openxmlformats.org/officeDocument/2006/relationships/header" Target="header9.xml"/><Relationship Id="rId96" Type="http://schemas.openxmlformats.org/officeDocument/2006/relationships/hyperlink" Target="https://www.wipo.int/ip-development/es/agenda/recommendations.html" TargetMode="External"/><Relationship Id="rId140" Type="http://schemas.openxmlformats.org/officeDocument/2006/relationships/hyperlink" Target="https://www.wipo.int/meetings/es/doc_details.jsp?doc_id=630655" TargetMode="External"/><Relationship Id="rId161" Type="http://schemas.openxmlformats.org/officeDocument/2006/relationships/hyperlink" Target="https://www.wipo.int/export/sites/www/about-wipo/es/budget/pdf/budget-2026-27.pdf" TargetMode="External"/><Relationship Id="rId182" Type="http://schemas.openxmlformats.org/officeDocument/2006/relationships/header" Target="header32.xml"/><Relationship Id="rId6" Type="http://schemas.openxmlformats.org/officeDocument/2006/relationships/numbering" Target="numbering.xml"/><Relationship Id="rId23" Type="http://schemas.openxmlformats.org/officeDocument/2006/relationships/hyperlink" Target="https://dacatalogue.wipo.int/projects/DA_1_4_10_02" TargetMode="External"/><Relationship Id="rId119" Type="http://schemas.openxmlformats.org/officeDocument/2006/relationships/header" Target="header18.xml"/><Relationship Id="rId44" Type="http://schemas.openxmlformats.org/officeDocument/2006/relationships/hyperlink" Target="https://www.wipo.int/ip-development/es/agenda/recommendations.html" TargetMode="External"/><Relationship Id="rId65" Type="http://schemas.openxmlformats.org/officeDocument/2006/relationships/header" Target="header7.xml"/><Relationship Id="rId86" Type="http://schemas.openxmlformats.org/officeDocument/2006/relationships/header" Target="header12.xml"/><Relationship Id="rId130" Type="http://schemas.openxmlformats.org/officeDocument/2006/relationships/hyperlink" Target="https://www.wipo.int/export/sites/www/about-wipo/es/budget/pdf/budget-2024-2025.pdf" TargetMode="External"/><Relationship Id="rId151" Type="http://schemas.openxmlformats.org/officeDocument/2006/relationships/hyperlink" Target="https://www.wipo.int/export/sites/www/about-wipo/es/budget/pdf/budget-2024-2025.pdf" TargetMode="External"/><Relationship Id="rId172" Type="http://schemas.openxmlformats.org/officeDocument/2006/relationships/hyperlink" Target="https://www.wipo.int/meetings/es/doc_details.jsp?doc_id=650013" TargetMode="External"/><Relationship Id="rId193" Type="http://schemas.openxmlformats.org/officeDocument/2006/relationships/fontTable" Target="fontTable.xml"/><Relationship Id="rId13" Type="http://schemas.openxmlformats.org/officeDocument/2006/relationships/hyperlink" Target="https://www.wipo.int/meetings/es/doc_details.jsp?doc_id=584511" TargetMode="External"/><Relationship Id="rId109" Type="http://schemas.openxmlformats.org/officeDocument/2006/relationships/header" Target="header16.xml"/><Relationship Id="rId34" Type="http://schemas.openxmlformats.org/officeDocument/2006/relationships/hyperlink" Target="https://www.wipo.int/export/sites/www/about-wipo/es/budget/pdf/budget-2024-2025.pdf" TargetMode="External"/><Relationship Id="rId50" Type="http://schemas.openxmlformats.org/officeDocument/2006/relationships/hyperlink" Target="https://www.wipo.int/meetings/es/doc_details.jsp?doc_id=607291" TargetMode="External"/><Relationship Id="rId55" Type="http://schemas.openxmlformats.org/officeDocument/2006/relationships/header" Target="header5.xml"/><Relationship Id="rId76" Type="http://schemas.openxmlformats.org/officeDocument/2006/relationships/header" Target="header10.xml"/><Relationship Id="rId97" Type="http://schemas.openxmlformats.org/officeDocument/2006/relationships/hyperlink" Target="https://www.wipo.int/meetings/es/doc_details.jsp?doc_id=421771" TargetMode="External"/><Relationship Id="rId104" Type="http://schemas.openxmlformats.org/officeDocument/2006/relationships/hyperlink" Target="https://www.wipo.int/edocs/mdocs/mdocs/es/cdip_33/cdip_33_3.pdf" TargetMode="External"/><Relationship Id="rId120" Type="http://schemas.openxmlformats.org/officeDocument/2006/relationships/hyperlink" Target="https://www.wipo.int/meetings/es/doc_details.jsp?doc_id=630638" TargetMode="External"/><Relationship Id="rId125" Type="http://schemas.openxmlformats.org/officeDocument/2006/relationships/hyperlink" Target="https://www.wipo.int/meetings/es/doc_details.jsp?doc_id=650013" TargetMode="External"/><Relationship Id="rId141" Type="http://schemas.openxmlformats.org/officeDocument/2006/relationships/hyperlink" Target="https://www.wipo.int/en/web/development-agenda/w/news/2026/collective-mark-experiences-from-across-brazil-meet-in-rio-de-janeiro" TargetMode="External"/><Relationship Id="rId146" Type="http://schemas.openxmlformats.org/officeDocument/2006/relationships/hyperlink" Target="https://www.wipo.int/meetings/es/doc_details.jsp?doc_id=650013" TargetMode="External"/><Relationship Id="rId167" Type="http://schemas.openxmlformats.org/officeDocument/2006/relationships/hyperlink" Target="https://www.wipo.int/meetings/es/doc_details.jsp?doc_id=639812" TargetMode="External"/><Relationship Id="rId188" Type="http://schemas.openxmlformats.org/officeDocument/2006/relationships/header" Target="header33.xml"/><Relationship Id="rId7" Type="http://schemas.openxmlformats.org/officeDocument/2006/relationships/styles" Target="styles.xml"/><Relationship Id="rId71" Type="http://schemas.openxmlformats.org/officeDocument/2006/relationships/hyperlink" Target="https://www.wipo.int/meetings/es/doc_details.jsp?doc_id=607691" TargetMode="External"/><Relationship Id="rId92" Type="http://schemas.openxmlformats.org/officeDocument/2006/relationships/hyperlink" Target="https://www.wipo.int/edocs/mdocs/mdocs/es/cdip_33/cdip_33_3.pdf" TargetMode="External"/><Relationship Id="rId162" Type="http://schemas.openxmlformats.org/officeDocument/2006/relationships/hyperlink" Target="https://www.wipo.int/meetings/es/doc_details.jsp?doc_id=639811" TargetMode="External"/><Relationship Id="rId183" Type="http://schemas.openxmlformats.org/officeDocument/2006/relationships/hyperlink" Target="https://www.wipo.int/meetings/es/doc_details.jsp?doc_id=649537" TargetMode="External"/><Relationship Id="rId2" Type="http://schemas.openxmlformats.org/officeDocument/2006/relationships/customXml" Target="../customXml/item2.xml"/><Relationship Id="rId29" Type="http://schemas.openxmlformats.org/officeDocument/2006/relationships/hyperlink" Target="https://dacatalogue.wipo.int/projects/DA_01_05_01" TargetMode="External"/><Relationship Id="rId24" Type="http://schemas.openxmlformats.org/officeDocument/2006/relationships/hyperlink" Target="https://dacatalogue.wipo.int/projects/DA_10_11_01" TargetMode="External"/><Relationship Id="rId40" Type="http://schemas.openxmlformats.org/officeDocument/2006/relationships/hyperlink" Target="https://www.wipo.int/edocs/mdocs/mdocs/es/cdip_35/cdip_35_3.pdf" TargetMode="External"/><Relationship Id="rId45" Type="http://schemas.openxmlformats.org/officeDocument/2006/relationships/hyperlink" Target="https://www.wipo.int/meetings/es/doc_details.jsp?doc_id=421371" TargetMode="External"/><Relationship Id="rId66" Type="http://schemas.openxmlformats.org/officeDocument/2006/relationships/header" Target="header8.xml"/><Relationship Id="rId87" Type="http://schemas.openxmlformats.org/officeDocument/2006/relationships/hyperlink" Target="https://www.wipo.int/ip-development/es/agenda/recommendations.html" TargetMode="External"/><Relationship Id="rId110" Type="http://schemas.openxmlformats.org/officeDocument/2006/relationships/hyperlink" Target="https://www.wipo.int/meetings/es/doc_details.jsp?doc_id=625196" TargetMode="External"/><Relationship Id="rId115" Type="http://schemas.openxmlformats.org/officeDocument/2006/relationships/hyperlink" Target="https://www.wipo.int/meetings/es/doc_details.jsp?doc_id=650013" TargetMode="External"/><Relationship Id="rId131" Type="http://schemas.openxmlformats.org/officeDocument/2006/relationships/hyperlink" Target="https://www.wipo.int/export/sites/www/about-wipo/es/budget/pdf/budget-2026-27.pdf" TargetMode="External"/><Relationship Id="rId136" Type="http://schemas.openxmlformats.org/officeDocument/2006/relationships/header" Target="header22.xml"/><Relationship Id="rId157" Type="http://schemas.openxmlformats.org/officeDocument/2006/relationships/header" Target="header26.xml"/><Relationship Id="rId178" Type="http://schemas.openxmlformats.org/officeDocument/2006/relationships/hyperlink" Target="https://www.wipo.int/export/sites/www/about-wipo/es/budget/pdf/budget-2024-2025.pdf" TargetMode="External"/><Relationship Id="rId61" Type="http://schemas.openxmlformats.org/officeDocument/2006/relationships/hyperlink" Target="https://www.wipo.int/meetings/es/doc_details.jsp?doc_id=625184" TargetMode="External"/><Relationship Id="rId82" Type="http://schemas.openxmlformats.org/officeDocument/2006/relationships/hyperlink" Target="https://www.wipo.int/meetings/es/doc_details.jsp?doc_id=650013" TargetMode="External"/><Relationship Id="rId152" Type="http://schemas.openxmlformats.org/officeDocument/2006/relationships/hyperlink" Target="https://www.wipo.int/export/sites/www/about-wipo/es/budget/pdf/budget-2026-27.pdf" TargetMode="External"/><Relationship Id="rId173" Type="http://schemas.openxmlformats.org/officeDocument/2006/relationships/hyperlink" Target="https://www.wipo.int/edocs/mdocs/mdocs/es/cdip_35/cdip_35_3.pdf" TargetMode="External"/><Relationship Id="rId194" Type="http://schemas.openxmlformats.org/officeDocument/2006/relationships/theme" Target="theme/theme1.xml"/><Relationship Id="rId19" Type="http://schemas.openxmlformats.org/officeDocument/2006/relationships/hyperlink" Target="https://www.wipo.int/meetings/es/doc_details.jsp?doc_id=625197" TargetMode="External"/><Relationship Id="rId14" Type="http://schemas.openxmlformats.org/officeDocument/2006/relationships/hyperlink" Target="https://www.wipo.int/meetings/es/doc_details.jsp?doc_id=607291" TargetMode="External"/><Relationship Id="rId30" Type="http://schemas.openxmlformats.org/officeDocument/2006/relationships/header" Target="header1.xml"/><Relationship Id="rId35" Type="http://schemas.openxmlformats.org/officeDocument/2006/relationships/hyperlink" Target="https://www.wipo.int/export/sites/www/about-wipo/es/budget/pdf/budget-2026-27.pdf" TargetMode="External"/><Relationship Id="rId56" Type="http://schemas.openxmlformats.org/officeDocument/2006/relationships/header" Target="header6.xml"/><Relationship Id="rId77" Type="http://schemas.openxmlformats.org/officeDocument/2006/relationships/hyperlink" Target="https://www.wipo.int/meetings/es/doc_details.jsp?doc_id=607673" TargetMode="External"/><Relationship Id="rId100" Type="http://schemas.openxmlformats.org/officeDocument/2006/relationships/hyperlink" Target="https://www.wipo.int/meetings/es/doc_details.jsp?doc_id=625197" TargetMode="External"/><Relationship Id="rId105" Type="http://schemas.openxmlformats.org/officeDocument/2006/relationships/hyperlink" Target="https://www.wipo.int/edocs/mdocs/mdocs/es/cdip_35/cdip_35_3.pdf" TargetMode="External"/><Relationship Id="rId126" Type="http://schemas.openxmlformats.org/officeDocument/2006/relationships/header" Target="header19.xml"/><Relationship Id="rId147" Type="http://schemas.openxmlformats.org/officeDocument/2006/relationships/header" Target="header23.xml"/><Relationship Id="rId168" Type="http://schemas.openxmlformats.org/officeDocument/2006/relationships/hyperlink" Target="https://www.wipo.int/ip-development/es/agenda/recommendations.html" TargetMode="External"/><Relationship Id="rId8" Type="http://schemas.openxmlformats.org/officeDocument/2006/relationships/settings" Target="settings.xml"/><Relationship Id="rId51" Type="http://schemas.openxmlformats.org/officeDocument/2006/relationships/hyperlink" Target="https://oapi.int/es/2026/05/30/publicacion-n.%C2%BA-10mq-2026-del-29-de-mayo-de-2026/" TargetMode="External"/><Relationship Id="rId72" Type="http://schemas.openxmlformats.org/officeDocument/2006/relationships/hyperlink" Target="https://www.wipo.int/meetings/es/doc_details.jsp?doc_id=650013" TargetMode="External"/><Relationship Id="rId93" Type="http://schemas.openxmlformats.org/officeDocument/2006/relationships/header" Target="header13.xml"/><Relationship Id="rId98" Type="http://schemas.openxmlformats.org/officeDocument/2006/relationships/hyperlink" Target="https://www.wipo.int/export/sites/www/about-wipo/es/budget/pdf/budget-2024-2025.pdf" TargetMode="External"/><Relationship Id="rId121" Type="http://schemas.openxmlformats.org/officeDocument/2006/relationships/hyperlink" Target="https://www.wipo.int/ip-development/es/agenda/recommendations.html" TargetMode="External"/><Relationship Id="rId142" Type="http://schemas.openxmlformats.org/officeDocument/2006/relationships/hyperlink" Target="https://www.wipo.int/en/web/development-agenda/w/news/2025/bali-hosts-training-of-trainers-to-boost-local-brands-through-collective-marks" TargetMode="External"/><Relationship Id="rId163" Type="http://schemas.openxmlformats.org/officeDocument/2006/relationships/hyperlink" Target="https://www.wipo.int/meetings/es/doc_details.jsp?doc_id=650013" TargetMode="External"/><Relationship Id="rId184" Type="http://schemas.openxmlformats.org/officeDocument/2006/relationships/hyperlink" Target="https://www.wipo.int/ip-development/es/agenda/recommendations.html" TargetMode="External"/><Relationship Id="rId189" Type="http://schemas.openxmlformats.org/officeDocument/2006/relationships/header" Target="header34.xml"/><Relationship Id="rId3" Type="http://schemas.openxmlformats.org/officeDocument/2006/relationships/customXml" Target="../customXml/item3.xml"/><Relationship Id="rId25" Type="http://schemas.openxmlformats.org/officeDocument/2006/relationships/hyperlink" Target="https://dacatalogue.wipo.int/projects/DA_5_10_01" TargetMode="External"/><Relationship Id="rId46" Type="http://schemas.openxmlformats.org/officeDocument/2006/relationships/hyperlink" Target="https://www.wipo.int/meetings/es/doc_details.jsp?doc_id=600711" TargetMode="External"/><Relationship Id="rId67" Type="http://schemas.openxmlformats.org/officeDocument/2006/relationships/hyperlink" Target="https://www.wipo.int/meetings/es/doc_details.jsp?doc_id=607691" TargetMode="External"/><Relationship Id="rId116" Type="http://schemas.openxmlformats.org/officeDocument/2006/relationships/hyperlink" Target="https://www.wipo.int/edocs/mdocs/mdocs/es/cdip_33/cdip_33_3.pdf" TargetMode="External"/><Relationship Id="rId137" Type="http://schemas.openxmlformats.org/officeDocument/2006/relationships/hyperlink" Target="https://www.wipo.int/ip-development/es/agenda/recommendations.html" TargetMode="External"/><Relationship Id="rId158" Type="http://schemas.openxmlformats.org/officeDocument/2006/relationships/hyperlink" Target="https://www.wipo.int/meetings/es/doc_details.jsp?doc_id=639811" TargetMode="External"/><Relationship Id="rId20" Type="http://schemas.openxmlformats.org/officeDocument/2006/relationships/hyperlink" Target="https://www.wipo.int/meetings/es/doc_details.jsp?doc_id=625196" TargetMode="External"/><Relationship Id="rId41" Type="http://schemas.openxmlformats.org/officeDocument/2006/relationships/header" Target="header3.xml"/><Relationship Id="rId62" Type="http://schemas.openxmlformats.org/officeDocument/2006/relationships/hyperlink" Target="https://www.wipo.int/meetings/es/doc_details.jsp?doc_id=650013" TargetMode="External"/><Relationship Id="rId83" Type="http://schemas.openxmlformats.org/officeDocument/2006/relationships/hyperlink" Target="https://www.wipo.int/edocs/mdocs/mdocs/es/cdip_33/cdip_33_3.pdf" TargetMode="External"/><Relationship Id="rId88" Type="http://schemas.openxmlformats.org/officeDocument/2006/relationships/hyperlink" Target="https://www.wipo.int/export/sites/www/about-wipo/es/budget/pdf/budget-2024-2025.pdf" TargetMode="External"/><Relationship Id="rId111" Type="http://schemas.openxmlformats.org/officeDocument/2006/relationships/hyperlink" Target="https://www.wipo.int/ip-development/es/agenda/recommendations.html" TargetMode="External"/><Relationship Id="rId132" Type="http://schemas.openxmlformats.org/officeDocument/2006/relationships/hyperlink" Target="https://www.wipo.int/meetings/es/doc_details.jsp?doc_id=630522" TargetMode="External"/><Relationship Id="rId153" Type="http://schemas.openxmlformats.org/officeDocument/2006/relationships/hyperlink" Target="https://www.wipo.int/meetings/es/doc_details.jsp?doc_id=636837" TargetMode="External"/><Relationship Id="rId174" Type="http://schemas.openxmlformats.org/officeDocument/2006/relationships/header" Target="header29.xml"/><Relationship Id="rId179" Type="http://schemas.openxmlformats.org/officeDocument/2006/relationships/hyperlink" Target="https://www.wipo.int/export/sites/www/about-wipo/es/budget/pdf/budget-2026-27.pdf" TargetMode="External"/><Relationship Id="rId190" Type="http://schemas.openxmlformats.org/officeDocument/2006/relationships/hyperlink" Target="https://dacatalogue.wipo.int/projects/DA_4_10_03" TargetMode="External"/><Relationship Id="rId15" Type="http://schemas.openxmlformats.org/officeDocument/2006/relationships/hyperlink" Target="https://www.wipo.int/meetings/es/doc_details.jsp?doc_id=625184" TargetMode="External"/><Relationship Id="rId36" Type="http://schemas.openxmlformats.org/officeDocument/2006/relationships/hyperlink" Target="https://www.wipo.int/meetings/es/doc_details.jsp?doc_id=584511" TargetMode="External"/><Relationship Id="rId57" Type="http://schemas.openxmlformats.org/officeDocument/2006/relationships/hyperlink" Target="https://www.wipo.int/meetings/es/doc_details.jsp?doc_id=625184" TargetMode="External"/><Relationship Id="rId106" Type="http://schemas.openxmlformats.org/officeDocument/2006/relationships/hyperlink" Target="https://www.wipo.int/web-publications/rights-clearance-a-guide-for-independent-filmmakers/es/index.html" TargetMode="External"/><Relationship Id="rId127" Type="http://schemas.openxmlformats.org/officeDocument/2006/relationships/header" Target="header20.xml"/><Relationship Id="rId10" Type="http://schemas.openxmlformats.org/officeDocument/2006/relationships/footnotes" Target="footnotes.xml"/><Relationship Id="rId31" Type="http://schemas.openxmlformats.org/officeDocument/2006/relationships/header" Target="header2.xml"/><Relationship Id="rId52" Type="http://schemas.openxmlformats.org/officeDocument/2006/relationships/hyperlink" Target="https://www.wipo.int/meetings/es/doc_details.jsp?doc_id=650013" TargetMode="External"/><Relationship Id="rId73" Type="http://schemas.openxmlformats.org/officeDocument/2006/relationships/hyperlink" Target="https://www.wipo.int/edocs/mdocs/mdocs/es/cdip_33/cdip_33_3.pdf" TargetMode="External"/><Relationship Id="rId78" Type="http://schemas.openxmlformats.org/officeDocument/2006/relationships/hyperlink" Target="https://www.wipo.int/ip-development/es/agenda/recommendations.html" TargetMode="External"/><Relationship Id="rId94" Type="http://schemas.openxmlformats.org/officeDocument/2006/relationships/header" Target="header14.xml"/><Relationship Id="rId99" Type="http://schemas.openxmlformats.org/officeDocument/2006/relationships/hyperlink" Target="https://www.wipo.int/export/sites/www/about-wipo/es/budget/pdf/budget-2026-27.pdf" TargetMode="External"/><Relationship Id="rId101" Type="http://schemas.openxmlformats.org/officeDocument/2006/relationships/hyperlink" Target="https://www.wipo.int/web-publications/rights-clearance-a-guide-for-independent-filmmakers/es/index.html" TargetMode="External"/><Relationship Id="rId122" Type="http://schemas.openxmlformats.org/officeDocument/2006/relationships/hyperlink" Target="https://www.wipo.int/export/sites/www/about-wipo/es/budget/pdf/budget-2024-2025.pdf" TargetMode="External"/><Relationship Id="rId143" Type="http://schemas.openxmlformats.org/officeDocument/2006/relationships/hyperlink" Target="https://www.wipo.int/en/web/development-agenda/w/news/2026/manila-hosts-training-of-trainers-to-strengthen-collective-marks-in-the-philippines" TargetMode="External"/><Relationship Id="rId148" Type="http://schemas.openxmlformats.org/officeDocument/2006/relationships/header" Target="header24.xml"/><Relationship Id="rId164" Type="http://schemas.openxmlformats.org/officeDocument/2006/relationships/hyperlink" Target="https://www.wipo.int/edocs/mdocs/mdocs/es/cdip_35/cdip_35_3.pdf" TargetMode="External"/><Relationship Id="rId169" Type="http://schemas.openxmlformats.org/officeDocument/2006/relationships/hyperlink" Target="https://www.wipo.int/export/sites/www/about-wipo/es/budget/pdf/budget-2024-2025.pdf" TargetMode="External"/><Relationship Id="rId185" Type="http://schemas.openxmlformats.org/officeDocument/2006/relationships/hyperlink" Target="https://www.wipo.int/export/sites/www/about-wipo/es/budget/pdf/budget-2024-2025.pdf"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wipo.int/meetings/es/doc_details.jsp?doc_id=644459" TargetMode="External"/><Relationship Id="rId26" Type="http://schemas.openxmlformats.org/officeDocument/2006/relationships/hyperlink" Target="https://dacatalogue.wipo.int/projects/DA_1_4_11_01" TargetMode="External"/><Relationship Id="rId47" Type="http://schemas.openxmlformats.org/officeDocument/2006/relationships/hyperlink" Target="https://www.wipo.int/meetings/es/doc_details.jsp?doc_id=607291" TargetMode="External"/><Relationship Id="rId68" Type="http://schemas.openxmlformats.org/officeDocument/2006/relationships/hyperlink" Target="https://www.wipo.int/ip-development/es/agenda/recommendations.html" TargetMode="External"/><Relationship Id="rId89" Type="http://schemas.openxmlformats.org/officeDocument/2006/relationships/hyperlink" Target="https://www.wipo.int/export/sites/www/about-wipo/es/budget/pdf/budget-2026-27.pdf" TargetMode="External"/><Relationship Id="rId112" Type="http://schemas.openxmlformats.org/officeDocument/2006/relationships/hyperlink" Target="https://www.wipo.int/export/sites/www/about-wipo/es/budget/pdf/budget-2024-2025.pdf" TargetMode="External"/><Relationship Id="rId133" Type="http://schemas.openxmlformats.org/officeDocument/2006/relationships/hyperlink" Target="https://www.wipo.int/meetings/es/doc_details.jsp?doc_id=650013" TargetMode="External"/><Relationship Id="rId154" Type="http://schemas.openxmlformats.org/officeDocument/2006/relationships/hyperlink" Target="https://www.wipo.int/meetings/es/doc_details.jsp?doc_id=650013" TargetMode="External"/><Relationship Id="rId175" Type="http://schemas.openxmlformats.org/officeDocument/2006/relationships/header" Target="header30.xml"/><Relationship Id="rId16" Type="http://schemas.openxmlformats.org/officeDocument/2006/relationships/hyperlink" Target="https://www.wipo.int/meetings/es/doc_details.jsp?doc_id=607691" TargetMode="External"/><Relationship Id="rId37" Type="http://schemas.openxmlformats.org/officeDocument/2006/relationships/hyperlink" Target="https://www.wipo.int/meetings/es/doc_details.jsp?doc_id=650013" TargetMode="External"/><Relationship Id="rId58" Type="http://schemas.openxmlformats.org/officeDocument/2006/relationships/hyperlink" Target="https://www.wipo.int/es/web/development-agenda/recommendations" TargetMode="External"/><Relationship Id="rId79" Type="http://schemas.openxmlformats.org/officeDocument/2006/relationships/hyperlink" Target="https://www.wipo.int/export/sites/www/about-wipo/es/budget/pdf/budget-2024-2025.pdf" TargetMode="External"/><Relationship Id="rId102" Type="http://schemas.openxmlformats.org/officeDocument/2006/relationships/hyperlink" Target="https://www.wipo.int/web-publications/development-and-pitching-of-audiovisual-projects-a-guide-for-independent-filmmakers/es/index.html" TargetMode="External"/><Relationship Id="rId123" Type="http://schemas.openxmlformats.org/officeDocument/2006/relationships/hyperlink" Target="https://www.wipo.int/export/sites/www/about-wipo/es/budget/pdf/budget-2026-27.pdf" TargetMode="External"/><Relationship Id="rId144" Type="http://schemas.openxmlformats.org/officeDocument/2006/relationships/hyperlink" Target="https://www.wipo.int/en/web/development-agenda/w/news/2026/collective-marks-training-tunisia-supports-local-development-value-creation" TargetMode="External"/><Relationship Id="rId90" Type="http://schemas.openxmlformats.org/officeDocument/2006/relationships/hyperlink" Target="https://www.wipo.int/meetings/es/doc_details.jsp?doc_id=607671" TargetMode="External"/><Relationship Id="rId165" Type="http://schemas.openxmlformats.org/officeDocument/2006/relationships/header" Target="header27.xml"/><Relationship Id="rId186" Type="http://schemas.openxmlformats.org/officeDocument/2006/relationships/hyperlink" Target="https://www.wipo.int/export/sites/www/about-wipo/es/budget/pdf/budget-2026-27.pdf" TargetMode="External"/><Relationship Id="rId27" Type="http://schemas.openxmlformats.org/officeDocument/2006/relationships/hyperlink" Target="https://www.wipo.int/meetings/es/doc_details.jsp?doc_id=644988" TargetMode="External"/><Relationship Id="rId48" Type="http://schemas.openxmlformats.org/officeDocument/2006/relationships/hyperlink" Target="https://www.wipo.int/export/sites/www/about-wipo/es/budget/pdf/budget-2024-2025.pdf" TargetMode="External"/><Relationship Id="rId69" Type="http://schemas.openxmlformats.org/officeDocument/2006/relationships/hyperlink" Target="https://www.wipo.int/export/sites/www/about-wipo/es/budget/pdf/budget-2024-2025.pdf" TargetMode="External"/><Relationship Id="rId113" Type="http://schemas.openxmlformats.org/officeDocument/2006/relationships/hyperlink" Target="https://www.wipo.int/export/sites/www/about-wipo/es/budget/pdf/budget-2026-27.pdf" TargetMode="External"/><Relationship Id="rId134" Type="http://schemas.openxmlformats.org/officeDocument/2006/relationships/hyperlink" Target="https://www.wipo.int/edocs/mdocs/mdocs/es/cdip_35/cdip_35_3.pdf" TargetMode="External"/><Relationship Id="rId80" Type="http://schemas.openxmlformats.org/officeDocument/2006/relationships/hyperlink" Target="https://www.wipo.int/export/sites/www/about-wipo/es/budget/pdf/budget-2026-27.pdf" TargetMode="External"/><Relationship Id="rId155" Type="http://schemas.openxmlformats.org/officeDocument/2006/relationships/hyperlink" Target="https://www.wipo.int/edocs/mdocs/mdocs/es/cdip_35/cdip_35_3.pdf" TargetMode="External"/><Relationship Id="rId176" Type="http://schemas.openxmlformats.org/officeDocument/2006/relationships/hyperlink" Target="https://www.wipo.int/meetings/es/doc_details.jsp?doc_id=644459" TargetMode="External"/><Relationship Id="rId17" Type="http://schemas.openxmlformats.org/officeDocument/2006/relationships/hyperlink" Target="https://www.wipo.int/meetings/es/doc_details.jsp?doc_id=607673" TargetMode="External"/><Relationship Id="rId38" Type="http://schemas.openxmlformats.org/officeDocument/2006/relationships/hyperlink" Target="https://www.wipo.int/edocs/mdocs/mdocs/es/cdip_31/cdip_31_3.pdf" TargetMode="External"/><Relationship Id="rId59" Type="http://schemas.openxmlformats.org/officeDocument/2006/relationships/hyperlink" Target="https://www.wipo.int/export/sites/www/about-wipo/es/budget/pdf/budget-2024-2025.pdf" TargetMode="External"/><Relationship Id="rId103" Type="http://schemas.openxmlformats.org/officeDocument/2006/relationships/hyperlink" Target="https://www.wipo.int/meetings/es/doc_details.jsp?doc_id=650013" TargetMode="External"/><Relationship Id="rId124" Type="http://schemas.openxmlformats.org/officeDocument/2006/relationships/hyperlink" Target="https://www.wipo.int/meetings/es/doc_details.jsp?doc_id=630638" TargetMode="External"/><Relationship Id="rId70" Type="http://schemas.openxmlformats.org/officeDocument/2006/relationships/hyperlink" Target="https://www.wipo.int/export/sites/www/about-wipo/es/budget/pdf/budget-2026-27.pdf" TargetMode="External"/><Relationship Id="rId91" Type="http://schemas.openxmlformats.org/officeDocument/2006/relationships/hyperlink" Target="https://www.wipo.int/meetings/es/doc_details.jsp?doc_id=650013" TargetMode="External"/><Relationship Id="rId145" Type="http://schemas.openxmlformats.org/officeDocument/2006/relationships/hyperlink" Target="https://www.wipo.int/meetings/es/doc_details.jsp?doc_id=650013" TargetMode="External"/><Relationship Id="rId166" Type="http://schemas.openxmlformats.org/officeDocument/2006/relationships/header" Target="header28.xml"/><Relationship Id="rId187" Type="http://schemas.openxmlformats.org/officeDocument/2006/relationships/hyperlink" Target="https://www.wipo.int/meetings/es/doc_details.jsp?doc_id=649537" TargetMode="External"/><Relationship Id="rId1" Type="http://schemas.openxmlformats.org/officeDocument/2006/relationships/customXml" Target="../customXml/item1.xml"/><Relationship Id="rId28" Type="http://schemas.openxmlformats.org/officeDocument/2006/relationships/hyperlink" Target="https://www.wipo.int/meetings/es/doc_details.jsp?doc_id=649537" TargetMode="External"/><Relationship Id="rId49" Type="http://schemas.openxmlformats.org/officeDocument/2006/relationships/hyperlink" Target="https://www.wipo.int/export/sites/www/about-wipo/es/budget/pdf/budget-2026-27.pdf" TargetMode="External"/><Relationship Id="rId114" Type="http://schemas.openxmlformats.org/officeDocument/2006/relationships/hyperlink" Target="https://www.wipo.int/meetings/es/doc_details.jsp?doc_id=625196" TargetMode="External"/><Relationship Id="rId60" Type="http://schemas.openxmlformats.org/officeDocument/2006/relationships/hyperlink" Target="https://www.wipo.int/export/sites/www/about-wipo/es/budget/pdf/budget-2026-27.pdf" TargetMode="External"/><Relationship Id="rId81" Type="http://schemas.openxmlformats.org/officeDocument/2006/relationships/hyperlink" Target="https://www.wipo.int/meetings/es/doc_details.jsp?doc_id=607673" TargetMode="External"/><Relationship Id="rId135" Type="http://schemas.openxmlformats.org/officeDocument/2006/relationships/header" Target="header21.xml"/><Relationship Id="rId156" Type="http://schemas.openxmlformats.org/officeDocument/2006/relationships/header" Target="header25.xml"/><Relationship Id="rId177" Type="http://schemas.openxmlformats.org/officeDocument/2006/relationships/hyperlink" Target="https://www.wipo.int/ip-development/es/agenda/recommendations.html" TargetMode="External"/><Relationship Id="rId18" Type="http://schemas.openxmlformats.org/officeDocument/2006/relationships/hyperlink" Target="https://www.wipo.int/meetings/es/doc_details.jsp?doc_id=607671" TargetMode="External"/><Relationship Id="rId39" Type="http://schemas.openxmlformats.org/officeDocument/2006/relationships/hyperlink" Target="https://www.wipo.int/edocs/mdocs/mdocs/es/cdip_33/cdip_33_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DACD\CDIP_37%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632692576689fd532d94e8ed3ba0801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B2095-DDF2-44D4-9919-8F51F9AB0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FE188-6509-4E6F-B5D2-D8BC2B2F5B91}">
  <ds:schemaRefs>
    <ds:schemaRef ds:uri="Microsoft.SharePoint.Taxonomy.ContentTypeSync"/>
  </ds:schemaRefs>
</ds:datastoreItem>
</file>

<file path=customXml/itemProps3.xml><?xml version="1.0" encoding="utf-8"?>
<ds:datastoreItem xmlns:ds="http://schemas.openxmlformats.org/officeDocument/2006/customXml" ds:itemID="{9441BAE1-BAC0-4678-8927-DDF462D6394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0EBDC299-BCCB-49AE-B444-28C2B57887E2}">
  <ds:schemaRefs>
    <ds:schemaRef ds:uri="http://schemas.microsoft.com/sharepoint/v3/contenttype/forms"/>
  </ds:schemaRefs>
</ds:datastoreItem>
</file>

<file path=customXml/itemProps5.xml><?xml version="1.0" encoding="utf-8"?>
<ds:datastoreItem xmlns:ds="http://schemas.openxmlformats.org/officeDocument/2006/customXml" ds:itemID="{19E0B9E7-A451-459A-9E92-2BE20BE3A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CDIP_37 (S).dotm</Template>
  <TotalTime>2</TotalTime>
  <Pages>115</Pages>
  <Words>36884</Words>
  <Characters>210245</Characters>
  <Application>Microsoft Office Word</Application>
  <DocSecurity>0</DocSecurity>
  <Lines>1752</Lines>
  <Paragraphs>493</Paragraphs>
  <ScaleCrop>false</ScaleCrop>
  <HeadingPairs>
    <vt:vector size="2" baseType="variant">
      <vt:variant>
        <vt:lpstr>Title</vt:lpstr>
      </vt:variant>
      <vt:variant>
        <vt:i4>1</vt:i4>
      </vt:variant>
    </vt:vector>
  </HeadingPairs>
  <TitlesOfParts>
    <vt:vector size="1" baseType="lpstr">
      <vt:lpstr>CDIP/37/</vt:lpstr>
    </vt:vector>
  </TitlesOfParts>
  <Company>WIPO</Company>
  <LinksUpToDate>false</LinksUpToDate>
  <CharactersWithSpaces>246636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CDIP/37/3</dc:title>
  <dc:creator>CEVALLOS DUQUE Nilo</dc:creator>
  <cp:keywords/>
  <cp:lastModifiedBy>ESTEVES DOS SANTOS Anabela</cp:lastModifiedBy>
  <cp:revision>4</cp:revision>
  <dcterms:created xsi:type="dcterms:W3CDTF">2026-10-02T09:29:00Z</dcterms:created>
  <dcterms:modified xsi:type="dcterms:W3CDTF">2026-10-02T09:37:00Z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ed2b4316-4e58-4fcd-8e2d-80b09bf92aa9</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2023-07-20T14:00:38Z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8649f9c0-6809-4a4e-a89e-bba6768af9c7</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MediaServiceImageTags">
    <vt:lpwstr/>
  </property>
</Properties>
</file>