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55F8" w14:textId="11CF96A7" w:rsidR="00B1450E" w:rsidRPr="008E51E3" w:rsidRDefault="00930218" w:rsidP="00B1450E">
      <w:pPr>
        <w:jc w:val="center"/>
        <w:rPr>
          <w:rFonts w:ascii="Arial" w:hAnsi="Arial" w:cs="Arial"/>
          <w:b/>
          <w:bCs/>
          <w:color w:val="000000"/>
          <w:sz w:val="24"/>
          <w:szCs w:val="24"/>
          <w:lang w:val="es-ES"/>
        </w:rPr>
      </w:pPr>
      <w:bookmarkStart w:id="0" w:name="_GoBack"/>
      <w:bookmarkEnd w:id="0"/>
      <w:r w:rsidRPr="008E51E3">
        <w:rPr>
          <w:noProof/>
          <w:lang w:val="fr-CH" w:eastAsia="fr-CH"/>
        </w:rPr>
        <w:drawing>
          <wp:anchor distT="0" distB="0" distL="114300" distR="114300" simplePos="0" relativeHeight="251659264" behindDoc="1" locked="0" layoutInCell="1" allowOverlap="1" wp14:anchorId="63D3513E" wp14:editId="680E8E5D">
            <wp:simplePos x="0" y="0"/>
            <wp:positionH relativeFrom="page">
              <wp:posOffset>-2241550</wp:posOffset>
            </wp:positionH>
            <wp:positionV relativeFrom="topMargin">
              <wp:align>bottom</wp:align>
            </wp:positionV>
            <wp:extent cx="7560000" cy="3600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360000"/>
                    </a:xfrm>
                    <a:prstGeom prst="rect">
                      <a:avLst/>
                    </a:prstGeom>
                  </pic:spPr>
                </pic:pic>
              </a:graphicData>
            </a:graphic>
            <wp14:sizeRelH relativeFrom="margin">
              <wp14:pctWidth>0</wp14:pctWidth>
            </wp14:sizeRelH>
            <wp14:sizeRelV relativeFrom="margin">
              <wp14:pctHeight>0</wp14:pctHeight>
            </wp14:sizeRelV>
          </wp:anchor>
        </w:drawing>
      </w:r>
    </w:p>
    <w:p w14:paraId="5D09A922" w14:textId="1952FD2F" w:rsidR="00B1450E" w:rsidRPr="008E51E3" w:rsidRDefault="00911CDC" w:rsidP="00B1450E">
      <w:pPr>
        <w:jc w:val="center"/>
        <w:rPr>
          <w:rFonts w:ascii="Arial" w:hAnsi="Arial" w:cs="Arial"/>
          <w:b/>
          <w:bCs/>
          <w:color w:val="000000" w:themeColor="text1"/>
          <w:sz w:val="24"/>
          <w:szCs w:val="24"/>
          <w:lang w:val="es-ES"/>
        </w:rPr>
      </w:pPr>
      <w:r w:rsidRPr="008E51E3">
        <w:rPr>
          <w:rFonts w:ascii="Arial" w:hAnsi="Arial" w:cs="Arial"/>
          <w:b/>
          <w:bCs/>
          <w:color w:val="000000" w:themeColor="text1"/>
          <w:sz w:val="24"/>
          <w:szCs w:val="24"/>
          <w:lang w:val="es-ES"/>
        </w:rPr>
        <w:t>2</w:t>
      </w:r>
      <w:r w:rsidR="00930218" w:rsidRPr="008E51E3">
        <w:rPr>
          <w:rFonts w:ascii="Arial" w:hAnsi="Arial" w:cs="Arial"/>
          <w:b/>
          <w:bCs/>
          <w:color w:val="000000" w:themeColor="text1"/>
          <w:sz w:val="24"/>
          <w:szCs w:val="24"/>
          <w:lang w:val="es-ES" w:eastAsia="ko-KR"/>
        </w:rPr>
        <w:t>7</w:t>
      </w:r>
      <w:r w:rsidR="00D93173" w:rsidRPr="008E51E3">
        <w:rPr>
          <w:rFonts w:ascii="Arial" w:hAnsi="Arial" w:cs="Arial"/>
          <w:b/>
          <w:bCs/>
          <w:color w:val="000000" w:themeColor="text1"/>
          <w:sz w:val="24"/>
          <w:szCs w:val="24"/>
          <w:lang w:val="es-ES" w:eastAsia="ko-KR"/>
        </w:rPr>
        <w:t>.ª SESIÓN DEL COMITÉ DE DESARROLLO Y PROPIEDAD INTELECTUAL</w:t>
      </w:r>
    </w:p>
    <w:p w14:paraId="56AA6F64" w14:textId="77777777" w:rsidR="00B1450E" w:rsidRPr="008E51E3" w:rsidRDefault="00B1450E" w:rsidP="00B1450E">
      <w:pPr>
        <w:jc w:val="both"/>
        <w:rPr>
          <w:rFonts w:ascii="Arial" w:hAnsi="Arial" w:cs="Arial"/>
          <w:b/>
          <w:bCs/>
          <w:color w:val="000000" w:themeColor="text1"/>
          <w:sz w:val="24"/>
          <w:szCs w:val="24"/>
          <w:lang w:val="es-ES"/>
        </w:rPr>
      </w:pPr>
    </w:p>
    <w:p w14:paraId="63803AB3" w14:textId="4EC38200" w:rsidR="00B1450E" w:rsidRPr="008E51E3" w:rsidRDefault="00621165" w:rsidP="00B1450E">
      <w:pPr>
        <w:jc w:val="both"/>
        <w:rPr>
          <w:rFonts w:ascii="Arial" w:hAnsi="Arial" w:cs="Arial"/>
          <w:b/>
          <w:bCs/>
          <w:color w:val="000000" w:themeColor="text1"/>
          <w:sz w:val="24"/>
          <w:szCs w:val="24"/>
          <w:lang w:val="es-ES" w:eastAsia="ko-KR"/>
        </w:rPr>
      </w:pPr>
      <w:r w:rsidRPr="008E51E3">
        <w:rPr>
          <w:rFonts w:ascii="Arial" w:hAnsi="Arial" w:cs="Arial"/>
          <w:b/>
          <w:bCs/>
          <w:color w:val="000000" w:themeColor="text1"/>
          <w:sz w:val="24"/>
          <w:szCs w:val="24"/>
          <w:lang w:val="es-ES"/>
        </w:rPr>
        <w:t>Punto 8 del orden del día: Propiedad intelectual y desarrollo</w:t>
      </w:r>
    </w:p>
    <w:p w14:paraId="5FEDA122" w14:textId="77777777" w:rsidR="00334FAB" w:rsidRPr="008E51E3" w:rsidRDefault="00334FAB" w:rsidP="008C29B1">
      <w:pPr>
        <w:spacing w:after="0"/>
        <w:jc w:val="both"/>
        <w:rPr>
          <w:rFonts w:ascii="Arial" w:eastAsia="Times New Roman" w:hAnsi="Arial" w:cs="Arial"/>
          <w:color w:val="000000" w:themeColor="text1"/>
          <w:sz w:val="24"/>
          <w:szCs w:val="24"/>
          <w:lang w:val="es-ES"/>
        </w:rPr>
      </w:pPr>
    </w:p>
    <w:p w14:paraId="38141C68" w14:textId="1968F96F" w:rsidR="00621165" w:rsidRPr="008E51E3" w:rsidRDefault="00621165" w:rsidP="00621165">
      <w:pPr>
        <w:spacing w:after="0" w:line="240" w:lineRule="auto"/>
        <w:jc w:val="both"/>
        <w:rPr>
          <w:rFonts w:ascii="Arial" w:eastAsia="Times New Roman" w:hAnsi="Arial" w:cs="Arial"/>
          <w:color w:val="000000" w:themeColor="text1"/>
          <w:sz w:val="24"/>
          <w:szCs w:val="24"/>
          <w:lang w:val="es-ES"/>
        </w:rPr>
      </w:pPr>
      <w:r w:rsidRPr="008E51E3">
        <w:rPr>
          <w:rFonts w:ascii="Arial" w:eastAsia="Times New Roman" w:hAnsi="Arial" w:cs="Arial"/>
          <w:color w:val="000000" w:themeColor="text1"/>
          <w:sz w:val="24"/>
          <w:szCs w:val="24"/>
          <w:lang w:val="es-ES"/>
        </w:rPr>
        <w:t xml:space="preserve">Australia tiene el honor de hacer esta declaración en nombre del grupo de países MIKTA, que constituye una </w:t>
      </w:r>
      <w:r w:rsidR="00716CD6" w:rsidRPr="008E51E3">
        <w:rPr>
          <w:rFonts w:ascii="Arial" w:eastAsia="Times New Roman" w:hAnsi="Arial" w:cs="Arial"/>
          <w:color w:val="000000" w:themeColor="text1"/>
          <w:sz w:val="24"/>
          <w:szCs w:val="24"/>
          <w:lang w:val="es-ES"/>
        </w:rPr>
        <w:t>iniciativa</w:t>
      </w:r>
      <w:r w:rsidRPr="008E51E3">
        <w:rPr>
          <w:rFonts w:ascii="Arial" w:eastAsia="Times New Roman" w:hAnsi="Arial" w:cs="Arial"/>
          <w:color w:val="000000" w:themeColor="text1"/>
          <w:sz w:val="24"/>
          <w:szCs w:val="24"/>
          <w:lang w:val="es-ES"/>
        </w:rPr>
        <w:t xml:space="preserve"> innovadora que reúne a México, Indonesia, República de Corea, Turquía y Australia.</w:t>
      </w:r>
    </w:p>
    <w:p w14:paraId="7692976C" w14:textId="77777777" w:rsidR="00621165" w:rsidRPr="008E51E3" w:rsidRDefault="00621165" w:rsidP="00621165">
      <w:pPr>
        <w:spacing w:after="0" w:line="240" w:lineRule="auto"/>
        <w:jc w:val="both"/>
        <w:rPr>
          <w:rFonts w:ascii="Arial" w:eastAsia="Times New Roman" w:hAnsi="Arial" w:cs="Arial"/>
          <w:color w:val="000000" w:themeColor="text1"/>
          <w:sz w:val="24"/>
          <w:szCs w:val="24"/>
          <w:lang w:val="es-ES"/>
        </w:rPr>
      </w:pPr>
    </w:p>
    <w:p w14:paraId="3D7BD5F4" w14:textId="51911EEC" w:rsidR="00EB6E8B" w:rsidRPr="008E51E3" w:rsidRDefault="00621165" w:rsidP="00621165">
      <w:pPr>
        <w:spacing w:after="0" w:line="240" w:lineRule="auto"/>
        <w:jc w:val="both"/>
        <w:rPr>
          <w:rFonts w:ascii="Arial" w:eastAsia="Times New Roman" w:hAnsi="Arial" w:cs="Arial"/>
          <w:sz w:val="24"/>
          <w:szCs w:val="24"/>
          <w:lang w:val="es-ES"/>
        </w:rPr>
      </w:pPr>
      <w:r w:rsidRPr="008E51E3">
        <w:rPr>
          <w:rFonts w:ascii="Arial" w:eastAsia="Times New Roman" w:hAnsi="Arial" w:cs="Arial"/>
          <w:color w:val="000000" w:themeColor="text1"/>
          <w:sz w:val="24"/>
          <w:szCs w:val="24"/>
          <w:lang w:val="es-ES"/>
        </w:rPr>
        <w:t xml:space="preserve">Como ya sabrán quizás, es práctica anual de este grupo celebrar un seminario al margen de la reunión del CDIP de noviembre. Ello nos permite </w:t>
      </w:r>
      <w:r w:rsidR="005D6647" w:rsidRPr="008E51E3">
        <w:rPr>
          <w:rFonts w:ascii="Arial" w:eastAsia="Times New Roman" w:hAnsi="Arial" w:cs="Arial"/>
          <w:color w:val="000000" w:themeColor="text1"/>
          <w:sz w:val="24"/>
          <w:szCs w:val="24"/>
          <w:lang w:val="es-ES"/>
        </w:rPr>
        <w:t>conocer de cerca</w:t>
      </w:r>
      <w:r w:rsidRPr="008E51E3">
        <w:rPr>
          <w:rFonts w:ascii="Arial" w:eastAsia="Times New Roman" w:hAnsi="Arial" w:cs="Arial"/>
          <w:color w:val="000000" w:themeColor="text1"/>
          <w:sz w:val="24"/>
          <w:szCs w:val="24"/>
          <w:lang w:val="es-ES"/>
        </w:rPr>
        <w:t xml:space="preserve"> las perspectivas de </w:t>
      </w:r>
      <w:r w:rsidR="005D6647" w:rsidRPr="008E51E3">
        <w:rPr>
          <w:rFonts w:ascii="Arial" w:eastAsia="Times New Roman" w:hAnsi="Arial" w:cs="Arial"/>
          <w:color w:val="000000" w:themeColor="text1"/>
          <w:sz w:val="24"/>
          <w:szCs w:val="24"/>
          <w:lang w:val="es-ES"/>
        </w:rPr>
        <w:t>unos y otros</w:t>
      </w:r>
      <w:r w:rsidRPr="008E51E3">
        <w:rPr>
          <w:rFonts w:ascii="Arial" w:eastAsia="Times New Roman" w:hAnsi="Arial" w:cs="Arial"/>
          <w:color w:val="000000" w:themeColor="text1"/>
          <w:sz w:val="24"/>
          <w:szCs w:val="24"/>
          <w:lang w:val="es-ES"/>
        </w:rPr>
        <w:t xml:space="preserve"> miembros del grupo</w:t>
      </w:r>
      <w:r w:rsidR="005D6647" w:rsidRPr="008E51E3">
        <w:rPr>
          <w:rFonts w:ascii="Arial" w:eastAsia="Times New Roman" w:hAnsi="Arial" w:cs="Arial"/>
          <w:color w:val="000000" w:themeColor="text1"/>
          <w:sz w:val="24"/>
          <w:szCs w:val="24"/>
          <w:lang w:val="es-ES"/>
        </w:rPr>
        <w:t xml:space="preserve"> y poner de relieve nuestro</w:t>
      </w:r>
      <w:r w:rsidRPr="008E51E3">
        <w:rPr>
          <w:rFonts w:ascii="Arial" w:eastAsia="Times New Roman" w:hAnsi="Arial" w:cs="Arial"/>
          <w:color w:val="000000" w:themeColor="text1"/>
          <w:sz w:val="24"/>
          <w:szCs w:val="24"/>
          <w:lang w:val="es-ES"/>
        </w:rPr>
        <w:t xml:space="preserve"> interés común por un orden mundial eficaz y basado en normas, </w:t>
      </w:r>
      <w:r w:rsidR="005D6647" w:rsidRPr="008E51E3">
        <w:rPr>
          <w:rFonts w:ascii="Arial" w:eastAsia="Times New Roman" w:hAnsi="Arial" w:cs="Arial"/>
          <w:color w:val="000000" w:themeColor="text1"/>
          <w:sz w:val="24"/>
          <w:szCs w:val="24"/>
          <w:lang w:val="es-ES"/>
        </w:rPr>
        <w:t>así como debatir</w:t>
      </w:r>
      <w:r w:rsidRPr="008E51E3">
        <w:rPr>
          <w:rFonts w:ascii="Arial" w:eastAsia="Times New Roman" w:hAnsi="Arial" w:cs="Arial"/>
          <w:color w:val="000000" w:themeColor="text1"/>
          <w:sz w:val="24"/>
          <w:szCs w:val="24"/>
          <w:lang w:val="es-ES"/>
        </w:rPr>
        <w:t xml:space="preserve"> cuestiones relacionadas con la propiedad intelectual y el desarrollo.</w:t>
      </w:r>
      <w:r w:rsidR="00BF3FB4" w:rsidRPr="008E51E3">
        <w:rPr>
          <w:rFonts w:ascii="Arial" w:eastAsia="Times New Roman" w:hAnsi="Arial" w:cs="Arial"/>
          <w:sz w:val="24"/>
          <w:szCs w:val="24"/>
          <w:lang w:val="es-ES"/>
        </w:rPr>
        <w:t xml:space="preserve"> </w:t>
      </w:r>
    </w:p>
    <w:p w14:paraId="37D2BF72" w14:textId="77777777" w:rsidR="00EB6E8B" w:rsidRPr="008E51E3" w:rsidRDefault="00EB6E8B" w:rsidP="008C29B1">
      <w:pPr>
        <w:spacing w:after="0" w:line="240" w:lineRule="auto"/>
        <w:jc w:val="both"/>
        <w:rPr>
          <w:rFonts w:ascii="Arial" w:eastAsia="Times New Roman" w:hAnsi="Arial" w:cs="Arial"/>
          <w:sz w:val="24"/>
          <w:szCs w:val="24"/>
          <w:lang w:val="es-ES"/>
        </w:rPr>
      </w:pPr>
    </w:p>
    <w:p w14:paraId="1B4738DC" w14:textId="3055EA27" w:rsidR="004C28D7" w:rsidRPr="008E51E3" w:rsidRDefault="004C28D7" w:rsidP="004C28D7">
      <w:pPr>
        <w:spacing w:after="0" w:line="240" w:lineRule="auto"/>
        <w:jc w:val="both"/>
        <w:rPr>
          <w:rFonts w:ascii="Arial" w:eastAsia="Times New Roman" w:hAnsi="Arial" w:cs="Arial"/>
          <w:sz w:val="24"/>
          <w:szCs w:val="24"/>
          <w:lang w:val="es-ES"/>
        </w:rPr>
      </w:pPr>
      <w:r w:rsidRPr="008E51E3">
        <w:rPr>
          <w:rFonts w:ascii="Arial" w:eastAsia="Times New Roman" w:hAnsi="Arial" w:cs="Arial"/>
          <w:sz w:val="24"/>
          <w:szCs w:val="24"/>
          <w:lang w:val="es-ES"/>
        </w:rPr>
        <w:t>Ayer</w:t>
      </w:r>
      <w:r w:rsidR="005D6647" w:rsidRPr="008E51E3">
        <w:rPr>
          <w:rFonts w:ascii="Arial" w:eastAsia="Times New Roman" w:hAnsi="Arial" w:cs="Arial"/>
          <w:sz w:val="24"/>
          <w:szCs w:val="24"/>
          <w:lang w:val="es-ES"/>
        </w:rPr>
        <w:t xml:space="preserve"> se </w:t>
      </w:r>
      <w:r w:rsidRPr="008E51E3">
        <w:rPr>
          <w:rFonts w:ascii="Arial" w:eastAsia="Times New Roman" w:hAnsi="Arial" w:cs="Arial"/>
          <w:sz w:val="24"/>
          <w:szCs w:val="24"/>
          <w:lang w:val="es-ES"/>
        </w:rPr>
        <w:t>organizó un seminario sobre el tema "</w:t>
      </w:r>
      <w:r w:rsidRPr="008E51E3">
        <w:rPr>
          <w:rFonts w:ascii="Arial" w:eastAsia="Times New Roman" w:hAnsi="Arial" w:cs="Arial"/>
          <w:b/>
          <w:sz w:val="24"/>
          <w:szCs w:val="24"/>
          <w:lang w:val="es-ES"/>
        </w:rPr>
        <w:t>El papel del Gobierno como catalizador de la transferencia de tecnología: Oportunidades y desafíos</w:t>
      </w:r>
      <w:r w:rsidRPr="008E51E3">
        <w:rPr>
          <w:rFonts w:ascii="Arial" w:eastAsia="Times New Roman" w:hAnsi="Arial" w:cs="Arial"/>
          <w:sz w:val="24"/>
          <w:szCs w:val="24"/>
          <w:lang w:val="es-ES"/>
        </w:rPr>
        <w:t xml:space="preserve">".  </w:t>
      </w:r>
      <w:r w:rsidR="005D6647" w:rsidRPr="008E51E3">
        <w:rPr>
          <w:rFonts w:ascii="Arial" w:eastAsia="Times New Roman" w:hAnsi="Arial" w:cs="Arial"/>
          <w:sz w:val="24"/>
          <w:szCs w:val="24"/>
          <w:lang w:val="es-ES"/>
        </w:rPr>
        <w:t>Damos las gracias</w:t>
      </w:r>
      <w:r w:rsidRPr="008E51E3">
        <w:rPr>
          <w:rFonts w:ascii="Arial" w:eastAsia="Times New Roman" w:hAnsi="Arial" w:cs="Arial"/>
          <w:sz w:val="24"/>
          <w:szCs w:val="24"/>
          <w:lang w:val="es-ES"/>
        </w:rPr>
        <w:t xml:space="preserve"> a </w:t>
      </w:r>
      <w:r w:rsidR="005D6647" w:rsidRPr="008E51E3">
        <w:rPr>
          <w:rFonts w:ascii="Arial" w:eastAsia="Times New Roman" w:hAnsi="Arial" w:cs="Arial"/>
          <w:sz w:val="24"/>
          <w:szCs w:val="24"/>
          <w:lang w:val="es-ES"/>
        </w:rPr>
        <w:t>las delegaciones</w:t>
      </w:r>
      <w:r w:rsidRPr="008E51E3">
        <w:rPr>
          <w:rFonts w:ascii="Arial" w:eastAsia="Times New Roman" w:hAnsi="Arial" w:cs="Arial"/>
          <w:sz w:val="24"/>
          <w:szCs w:val="24"/>
          <w:lang w:val="es-ES"/>
        </w:rPr>
        <w:t xml:space="preserve"> del CDIP que pudieron asistir, y esperamos que les haya resultado útil escuchar las perspectivas de los miembros de</w:t>
      </w:r>
      <w:r w:rsidR="005D6647" w:rsidRPr="008E51E3">
        <w:rPr>
          <w:rFonts w:ascii="Arial" w:eastAsia="Times New Roman" w:hAnsi="Arial" w:cs="Arial"/>
          <w:sz w:val="24"/>
          <w:szCs w:val="24"/>
          <w:lang w:val="es-ES"/>
        </w:rPr>
        <w:t>l</w:t>
      </w:r>
      <w:r w:rsidRPr="008E51E3">
        <w:rPr>
          <w:rFonts w:ascii="Arial" w:eastAsia="Times New Roman" w:hAnsi="Arial" w:cs="Arial"/>
          <w:sz w:val="24"/>
          <w:szCs w:val="24"/>
          <w:lang w:val="es-ES"/>
        </w:rPr>
        <w:t xml:space="preserve"> MIKTA sobre este tema, así como un panorama de la labor de la OMPI en este ámbito. Queremos agradecer a la Secretaría su valiosa ayuda para facilitar este evento. </w:t>
      </w:r>
    </w:p>
    <w:p w14:paraId="165D1D1A" w14:textId="77777777" w:rsidR="004C28D7" w:rsidRPr="008E51E3" w:rsidRDefault="004C28D7" w:rsidP="004C28D7">
      <w:pPr>
        <w:spacing w:after="0" w:line="240" w:lineRule="auto"/>
        <w:jc w:val="both"/>
        <w:rPr>
          <w:rFonts w:ascii="Arial" w:eastAsia="Times New Roman" w:hAnsi="Arial" w:cs="Arial"/>
          <w:sz w:val="24"/>
          <w:szCs w:val="24"/>
          <w:lang w:val="es-ES"/>
        </w:rPr>
      </w:pPr>
    </w:p>
    <w:p w14:paraId="48D8F212" w14:textId="02BE44B7" w:rsidR="00A87BD3" w:rsidRPr="008E51E3" w:rsidRDefault="004C28D7" w:rsidP="004C28D7">
      <w:pPr>
        <w:spacing w:after="0" w:line="240" w:lineRule="auto"/>
        <w:jc w:val="both"/>
        <w:rPr>
          <w:rFonts w:ascii="Arial" w:eastAsia="Times New Roman" w:hAnsi="Arial" w:cs="Arial"/>
          <w:sz w:val="24"/>
          <w:szCs w:val="24"/>
          <w:lang w:val="es-ES"/>
        </w:rPr>
      </w:pPr>
      <w:r w:rsidRPr="008E51E3">
        <w:rPr>
          <w:rFonts w:ascii="Arial" w:eastAsia="Times New Roman" w:hAnsi="Arial" w:cs="Arial"/>
          <w:sz w:val="24"/>
          <w:szCs w:val="24"/>
          <w:lang w:val="es-ES"/>
        </w:rPr>
        <w:t>El Sr. Alejandro Roca Campaña, director principal del Departamento de la OMPI de Propiedad Intelectual para Innovadores, expuso a grandes rasgos las actividades de la OMPI en el ámbito de la transferencia de tecnología. Dichas actividades abarcan tres aspectos del sistema internacional de innovación basado en la PI: el marco jurídico, la infraestructura de gestión de la propiedad intelectual y el capital humano.</w:t>
      </w:r>
    </w:p>
    <w:p w14:paraId="4F8293FA" w14:textId="5F73AB72" w:rsidR="00A87BD3" w:rsidRPr="008E51E3" w:rsidRDefault="00A87BD3" w:rsidP="008C29B1">
      <w:pPr>
        <w:spacing w:after="0" w:line="240" w:lineRule="auto"/>
        <w:jc w:val="both"/>
        <w:rPr>
          <w:rFonts w:ascii="Arial" w:eastAsia="Times New Roman" w:hAnsi="Arial" w:cs="Arial"/>
          <w:sz w:val="24"/>
          <w:szCs w:val="24"/>
          <w:lang w:val="es-ES"/>
        </w:rPr>
      </w:pPr>
    </w:p>
    <w:p w14:paraId="68CACB22" w14:textId="65528E42" w:rsidR="00934C76" w:rsidRPr="008E51E3" w:rsidRDefault="00934C76" w:rsidP="00934C76">
      <w:pPr>
        <w:spacing w:after="0" w:line="240" w:lineRule="auto"/>
        <w:jc w:val="both"/>
        <w:rPr>
          <w:rFonts w:ascii="Arial" w:eastAsia="Times New Roman" w:hAnsi="Arial" w:cs="Arial"/>
          <w:sz w:val="24"/>
          <w:szCs w:val="24"/>
          <w:lang w:val="es-ES"/>
        </w:rPr>
      </w:pPr>
      <w:r w:rsidRPr="008E51E3">
        <w:rPr>
          <w:rFonts w:ascii="Arial" w:eastAsia="Times New Roman" w:hAnsi="Arial" w:cs="Arial"/>
          <w:sz w:val="24"/>
          <w:szCs w:val="24"/>
          <w:lang w:val="es-ES"/>
        </w:rPr>
        <w:t xml:space="preserve">El Sr. Peter Oksen, oficial de la División de Desafíos Mundiales de la OMPI, presentó la trayectoria y los resultados del proyecto de aceleración de WIPO GREEN sobre el tratamiento y la valorización de los efluentes de los molinos de aceite de palma en Indonesia. Al determinar las necesidades de tecnologías verdes y su correspondencia con soluciones viables, este proyecto es una demostración de la importante contribución que los programas de transferencia de tecnología pueden hacer a la sostenibilidad. </w:t>
      </w:r>
    </w:p>
    <w:p w14:paraId="46DFC0B3" w14:textId="77777777" w:rsidR="00934C76" w:rsidRPr="008E51E3" w:rsidRDefault="00934C76" w:rsidP="00934C76">
      <w:pPr>
        <w:spacing w:after="0" w:line="240" w:lineRule="auto"/>
        <w:jc w:val="both"/>
        <w:rPr>
          <w:rFonts w:ascii="Arial" w:eastAsia="Times New Roman" w:hAnsi="Arial" w:cs="Arial"/>
          <w:sz w:val="24"/>
          <w:szCs w:val="24"/>
          <w:lang w:val="es-ES"/>
        </w:rPr>
      </w:pPr>
    </w:p>
    <w:p w14:paraId="184B9118" w14:textId="78BB3A42" w:rsidR="001D52EA" w:rsidRPr="008E51E3" w:rsidRDefault="00934C76" w:rsidP="00934C76">
      <w:pPr>
        <w:spacing w:after="0" w:line="240" w:lineRule="auto"/>
        <w:jc w:val="both"/>
        <w:rPr>
          <w:rFonts w:ascii="Arial" w:hAnsi="Arial" w:cs="Arial"/>
          <w:sz w:val="24"/>
          <w:szCs w:val="24"/>
          <w:lang w:val="es-ES"/>
        </w:rPr>
      </w:pPr>
      <w:r w:rsidRPr="008E51E3">
        <w:rPr>
          <w:rFonts w:ascii="Arial" w:eastAsia="Times New Roman" w:hAnsi="Arial" w:cs="Arial"/>
          <w:sz w:val="24"/>
          <w:szCs w:val="24"/>
          <w:lang w:val="es-ES"/>
        </w:rPr>
        <w:t>Los representantes de los países de</w:t>
      </w:r>
      <w:r w:rsidR="005D6647" w:rsidRPr="008E51E3">
        <w:rPr>
          <w:rFonts w:ascii="Arial" w:eastAsia="Times New Roman" w:hAnsi="Arial" w:cs="Arial"/>
          <w:sz w:val="24"/>
          <w:szCs w:val="24"/>
          <w:lang w:val="es-ES"/>
        </w:rPr>
        <w:t>l</w:t>
      </w:r>
      <w:r w:rsidRPr="008E51E3">
        <w:rPr>
          <w:rFonts w:ascii="Arial" w:eastAsia="Times New Roman" w:hAnsi="Arial" w:cs="Arial"/>
          <w:sz w:val="24"/>
          <w:szCs w:val="24"/>
          <w:lang w:val="es-ES"/>
        </w:rPr>
        <w:t xml:space="preserve"> MIKTA expusieron sus experiencias nacionales sobre el papel del gobierno como catalizador de la transferencia de tecnología</w:t>
      </w:r>
      <w:r w:rsidR="003E76A3" w:rsidRPr="008E51E3">
        <w:rPr>
          <w:rFonts w:ascii="Arial" w:hAnsi="Arial" w:cs="Arial"/>
          <w:sz w:val="24"/>
          <w:szCs w:val="24"/>
          <w:lang w:val="es-ES"/>
        </w:rPr>
        <w:t>.</w:t>
      </w:r>
    </w:p>
    <w:p w14:paraId="260A0243" w14:textId="5EAEA182" w:rsidR="00911CDC" w:rsidRPr="008E51E3" w:rsidRDefault="00911CDC" w:rsidP="008C29B1">
      <w:pPr>
        <w:spacing w:after="0"/>
        <w:jc w:val="both"/>
        <w:rPr>
          <w:rFonts w:ascii="Arial" w:hAnsi="Arial" w:cs="Arial"/>
          <w:sz w:val="24"/>
          <w:szCs w:val="24"/>
          <w:lang w:val="es-ES" w:eastAsia="ko-KR"/>
        </w:rPr>
      </w:pPr>
    </w:p>
    <w:p w14:paraId="0A327D77" w14:textId="0CFB030F" w:rsidR="0020496F" w:rsidRPr="008E51E3" w:rsidRDefault="00934C76" w:rsidP="008C29B1">
      <w:pPr>
        <w:spacing w:after="0"/>
        <w:jc w:val="both"/>
        <w:rPr>
          <w:rFonts w:ascii="Arial" w:hAnsi="Arial" w:cs="Arial"/>
          <w:sz w:val="24"/>
          <w:szCs w:val="24"/>
          <w:lang w:val="es-ES" w:eastAsia="ko-KR"/>
        </w:rPr>
      </w:pPr>
      <w:r w:rsidRPr="008E51E3">
        <w:rPr>
          <w:rFonts w:ascii="Arial" w:hAnsi="Arial" w:cs="Arial"/>
          <w:sz w:val="24"/>
          <w:szCs w:val="24"/>
          <w:lang w:val="es-ES" w:eastAsia="ko-KR"/>
        </w:rPr>
        <w:t xml:space="preserve">México expuso la experiencia del Estado de Jalisco en el diseño e implementación de políticas públicas y una serie de medidas locales orientadas a </w:t>
      </w:r>
      <w:r w:rsidR="005D6647" w:rsidRPr="008E51E3">
        <w:rPr>
          <w:rFonts w:ascii="Arial" w:hAnsi="Arial" w:cs="Arial"/>
          <w:sz w:val="24"/>
          <w:szCs w:val="24"/>
          <w:lang w:val="es-ES" w:eastAsia="ko-KR"/>
        </w:rPr>
        <w:t>fomentar</w:t>
      </w:r>
      <w:r w:rsidRPr="008E51E3">
        <w:rPr>
          <w:rFonts w:ascii="Arial" w:hAnsi="Arial" w:cs="Arial"/>
          <w:sz w:val="24"/>
          <w:szCs w:val="24"/>
          <w:lang w:val="es-ES" w:eastAsia="ko-KR"/>
        </w:rPr>
        <w:t xml:space="preserve"> la innovación y la transferencia de tecnología, </w:t>
      </w:r>
      <w:r w:rsidR="005D6647" w:rsidRPr="008E51E3">
        <w:rPr>
          <w:rFonts w:ascii="Arial" w:hAnsi="Arial" w:cs="Arial"/>
          <w:sz w:val="24"/>
          <w:szCs w:val="24"/>
          <w:lang w:val="es-ES" w:eastAsia="ko-KR"/>
        </w:rPr>
        <w:t>elementos ambos impulsado</w:t>
      </w:r>
      <w:r w:rsidRPr="008E51E3">
        <w:rPr>
          <w:rFonts w:ascii="Arial" w:hAnsi="Arial" w:cs="Arial"/>
          <w:sz w:val="24"/>
          <w:szCs w:val="24"/>
          <w:lang w:val="es-ES" w:eastAsia="ko-KR"/>
        </w:rPr>
        <w:t xml:space="preserve">s por la propiedad intelectual. Jalisco se esfuerza </w:t>
      </w:r>
      <w:r w:rsidR="00BC43A7" w:rsidRPr="008E51E3">
        <w:rPr>
          <w:rFonts w:ascii="Arial" w:hAnsi="Arial" w:cs="Arial"/>
          <w:sz w:val="24"/>
          <w:szCs w:val="24"/>
          <w:lang w:val="es-ES" w:eastAsia="ko-KR"/>
        </w:rPr>
        <w:t>por atraer</w:t>
      </w:r>
      <w:r w:rsidRPr="008E51E3">
        <w:rPr>
          <w:rFonts w:ascii="Arial" w:hAnsi="Arial" w:cs="Arial"/>
          <w:sz w:val="24"/>
          <w:szCs w:val="24"/>
          <w:lang w:val="es-ES" w:eastAsia="ko-KR"/>
        </w:rPr>
        <w:t xml:space="preserve"> empresas de alta tecnología</w:t>
      </w:r>
      <w:r w:rsidR="00BC43A7" w:rsidRPr="008E51E3">
        <w:rPr>
          <w:rFonts w:ascii="Arial" w:hAnsi="Arial" w:cs="Arial"/>
          <w:sz w:val="24"/>
          <w:szCs w:val="24"/>
          <w:lang w:val="es-ES" w:eastAsia="ko-KR"/>
        </w:rPr>
        <w:t xml:space="preserve"> del extranjero, y</w:t>
      </w:r>
      <w:r w:rsidRPr="008E51E3">
        <w:rPr>
          <w:rFonts w:ascii="Arial" w:hAnsi="Arial" w:cs="Arial"/>
          <w:sz w:val="24"/>
          <w:szCs w:val="24"/>
          <w:lang w:val="es-ES" w:eastAsia="ko-KR"/>
        </w:rPr>
        <w:t xml:space="preserve"> a lo largo de los años ha logrado</w:t>
      </w:r>
      <w:r w:rsidR="00BC43A7" w:rsidRPr="008E51E3">
        <w:rPr>
          <w:rFonts w:ascii="Arial" w:hAnsi="Arial" w:cs="Arial"/>
          <w:sz w:val="24"/>
          <w:szCs w:val="24"/>
          <w:lang w:val="es-ES" w:eastAsia="ko-KR"/>
        </w:rPr>
        <w:t xml:space="preserve"> que las empresas pasen</w:t>
      </w:r>
      <w:r w:rsidRPr="008E51E3">
        <w:rPr>
          <w:rFonts w:ascii="Arial" w:hAnsi="Arial" w:cs="Arial"/>
          <w:sz w:val="24"/>
          <w:szCs w:val="24"/>
          <w:lang w:val="es-ES" w:eastAsia="ko-KR"/>
        </w:rPr>
        <w:t xml:space="preserve"> de la manufactura simple a la avanzada y </w:t>
      </w:r>
      <w:r w:rsidR="00BC43A7" w:rsidRPr="008E51E3">
        <w:rPr>
          <w:rFonts w:ascii="Arial" w:hAnsi="Arial" w:cs="Arial"/>
          <w:sz w:val="24"/>
          <w:szCs w:val="24"/>
          <w:lang w:val="es-ES" w:eastAsia="ko-KR"/>
        </w:rPr>
        <w:t xml:space="preserve">sean altamente innovadoras; se han </w:t>
      </w:r>
      <w:r w:rsidRPr="008E51E3">
        <w:rPr>
          <w:rFonts w:ascii="Arial" w:hAnsi="Arial" w:cs="Arial"/>
          <w:sz w:val="24"/>
          <w:szCs w:val="24"/>
          <w:lang w:val="es-ES" w:eastAsia="ko-KR"/>
        </w:rPr>
        <w:t>desarrolla</w:t>
      </w:r>
      <w:r w:rsidR="00BC43A7" w:rsidRPr="008E51E3">
        <w:rPr>
          <w:rFonts w:ascii="Arial" w:hAnsi="Arial" w:cs="Arial"/>
          <w:sz w:val="24"/>
          <w:szCs w:val="24"/>
          <w:lang w:val="es-ES" w:eastAsia="ko-KR"/>
        </w:rPr>
        <w:t>do también</w:t>
      </w:r>
      <w:r w:rsidRPr="008E51E3">
        <w:rPr>
          <w:rFonts w:ascii="Arial" w:hAnsi="Arial" w:cs="Arial"/>
          <w:sz w:val="24"/>
          <w:szCs w:val="24"/>
          <w:lang w:val="es-ES" w:eastAsia="ko-KR"/>
        </w:rPr>
        <w:t xml:space="preserve"> empresas emergentes en tecnologías de la información y la comunicación, salud, biotecnología, agrotecnología y nanotecnología. México destacó </w:t>
      </w:r>
      <w:r w:rsidR="00BC43A7" w:rsidRPr="008E51E3">
        <w:rPr>
          <w:rFonts w:ascii="Arial" w:hAnsi="Arial" w:cs="Arial"/>
          <w:sz w:val="24"/>
          <w:szCs w:val="24"/>
          <w:lang w:val="es-ES" w:eastAsia="ko-KR"/>
        </w:rPr>
        <w:t xml:space="preserve">también </w:t>
      </w:r>
      <w:r w:rsidRPr="008E51E3">
        <w:rPr>
          <w:rFonts w:ascii="Arial" w:hAnsi="Arial" w:cs="Arial"/>
          <w:sz w:val="24"/>
          <w:szCs w:val="24"/>
          <w:lang w:val="es-ES" w:eastAsia="ko-KR"/>
        </w:rPr>
        <w:t xml:space="preserve">el papel </w:t>
      </w:r>
      <w:r w:rsidR="00BC43A7" w:rsidRPr="008E51E3">
        <w:rPr>
          <w:rFonts w:ascii="Arial" w:hAnsi="Arial" w:cs="Arial"/>
          <w:sz w:val="24"/>
          <w:szCs w:val="24"/>
          <w:lang w:val="es-ES" w:eastAsia="ko-KR"/>
        </w:rPr>
        <w:t xml:space="preserve">que ha </w:t>
      </w:r>
      <w:r w:rsidR="00BC43A7" w:rsidRPr="008E51E3">
        <w:rPr>
          <w:rFonts w:ascii="Arial" w:hAnsi="Arial" w:cs="Arial"/>
          <w:sz w:val="24"/>
          <w:szCs w:val="24"/>
          <w:lang w:val="es-ES" w:eastAsia="ko-KR"/>
        </w:rPr>
        <w:lastRenderedPageBreak/>
        <w:t xml:space="preserve">desempeñado </w:t>
      </w:r>
      <w:r w:rsidRPr="008E51E3">
        <w:rPr>
          <w:rFonts w:ascii="Arial" w:hAnsi="Arial" w:cs="Arial"/>
          <w:sz w:val="24"/>
          <w:szCs w:val="24"/>
          <w:lang w:val="es-ES" w:eastAsia="ko-KR"/>
        </w:rPr>
        <w:t xml:space="preserve">la Secretaría de Innovación, Ciencia y Tecnología de Jalisco y su Dirección de Propiedad Intelectual para promover la propiedad intelectual vinculada al desarrollo tecnológico y a las áreas estratégicas de Jalisco y </w:t>
      </w:r>
      <w:r w:rsidR="00BC43A7" w:rsidRPr="008E51E3">
        <w:rPr>
          <w:rFonts w:ascii="Arial" w:hAnsi="Arial" w:cs="Arial"/>
          <w:sz w:val="24"/>
          <w:szCs w:val="24"/>
          <w:lang w:val="es-ES" w:eastAsia="ko-KR"/>
        </w:rPr>
        <w:t xml:space="preserve">explicó </w:t>
      </w:r>
      <w:r w:rsidRPr="008E51E3">
        <w:rPr>
          <w:rFonts w:ascii="Arial" w:hAnsi="Arial" w:cs="Arial"/>
          <w:sz w:val="24"/>
          <w:szCs w:val="24"/>
          <w:lang w:val="es-ES" w:eastAsia="ko-KR"/>
        </w:rPr>
        <w:t xml:space="preserve">cómo </w:t>
      </w:r>
      <w:r w:rsidR="00BC43A7" w:rsidRPr="008E51E3">
        <w:rPr>
          <w:rFonts w:ascii="Arial" w:hAnsi="Arial" w:cs="Arial"/>
          <w:sz w:val="24"/>
          <w:szCs w:val="24"/>
          <w:lang w:val="es-ES" w:eastAsia="ko-KR"/>
        </w:rPr>
        <w:t>los</w:t>
      </w:r>
      <w:r w:rsidRPr="008E51E3">
        <w:rPr>
          <w:rFonts w:ascii="Arial" w:hAnsi="Arial" w:cs="Arial"/>
          <w:sz w:val="24"/>
          <w:szCs w:val="24"/>
          <w:lang w:val="es-ES" w:eastAsia="ko-KR"/>
        </w:rPr>
        <w:t xml:space="preserve"> programas de apoyo a las universidades involucradas en la transferencia de tecnología y </w:t>
      </w:r>
      <w:r w:rsidR="00BC43A7" w:rsidRPr="008E51E3">
        <w:rPr>
          <w:rFonts w:ascii="Arial" w:hAnsi="Arial" w:cs="Arial"/>
          <w:sz w:val="24"/>
          <w:szCs w:val="24"/>
          <w:lang w:val="es-ES" w:eastAsia="ko-KR"/>
        </w:rPr>
        <w:t xml:space="preserve">las </w:t>
      </w:r>
      <w:r w:rsidRPr="008E51E3">
        <w:rPr>
          <w:rFonts w:ascii="Arial" w:hAnsi="Arial" w:cs="Arial"/>
          <w:sz w:val="24"/>
          <w:szCs w:val="24"/>
          <w:lang w:val="es-ES" w:eastAsia="ko-KR"/>
        </w:rPr>
        <w:t xml:space="preserve">licitaciones de empresas para generar innovación orientada al mercado, han permitido que Jalisco </w:t>
      </w:r>
      <w:r w:rsidR="00BC43A7" w:rsidRPr="008E51E3">
        <w:rPr>
          <w:rFonts w:ascii="Arial" w:hAnsi="Arial" w:cs="Arial"/>
          <w:sz w:val="24"/>
          <w:szCs w:val="24"/>
          <w:lang w:val="es-ES" w:eastAsia="ko-KR"/>
        </w:rPr>
        <w:t>sea el segundo Estado a nivel nacional en cuanto a volumen de</w:t>
      </w:r>
      <w:r w:rsidRPr="008E51E3">
        <w:rPr>
          <w:rFonts w:ascii="Arial" w:hAnsi="Arial" w:cs="Arial"/>
          <w:sz w:val="24"/>
          <w:szCs w:val="24"/>
          <w:lang w:val="es-ES" w:eastAsia="ko-KR"/>
        </w:rPr>
        <w:t xml:space="preserve"> solicitudes de patente </w:t>
      </w:r>
      <w:r w:rsidR="00BC43A7" w:rsidRPr="008E51E3">
        <w:rPr>
          <w:rFonts w:ascii="Arial" w:hAnsi="Arial" w:cs="Arial"/>
          <w:sz w:val="24"/>
          <w:szCs w:val="24"/>
          <w:lang w:val="es-ES" w:eastAsia="ko-KR"/>
        </w:rPr>
        <w:t>presentadas</w:t>
      </w:r>
      <w:r w:rsidRPr="008E51E3">
        <w:rPr>
          <w:rFonts w:ascii="Arial" w:hAnsi="Arial" w:cs="Arial"/>
          <w:sz w:val="24"/>
          <w:szCs w:val="24"/>
          <w:lang w:val="es-ES" w:eastAsia="ko-KR"/>
        </w:rPr>
        <w:t>(19%).</w:t>
      </w:r>
    </w:p>
    <w:p w14:paraId="5C4ED53B" w14:textId="77777777" w:rsidR="00725C17" w:rsidRPr="008E51E3" w:rsidRDefault="00725C17" w:rsidP="008C29B1">
      <w:pPr>
        <w:spacing w:after="0"/>
        <w:jc w:val="both"/>
        <w:rPr>
          <w:rFonts w:ascii="Arial" w:hAnsi="Arial" w:cs="Arial"/>
          <w:sz w:val="24"/>
          <w:szCs w:val="24"/>
          <w:lang w:val="es-ES" w:eastAsia="ko-KR"/>
        </w:rPr>
      </w:pPr>
    </w:p>
    <w:p w14:paraId="64D0983C" w14:textId="0A26744C" w:rsidR="0073761E" w:rsidRPr="008E51E3" w:rsidRDefault="0073761E" w:rsidP="0073761E">
      <w:pPr>
        <w:jc w:val="both"/>
        <w:rPr>
          <w:rFonts w:ascii="Arial" w:hAnsi="Arial" w:cs="Arial"/>
          <w:sz w:val="24"/>
          <w:szCs w:val="24"/>
          <w:lang w:val="es-ES" w:eastAsia="ko-KR"/>
        </w:rPr>
      </w:pPr>
      <w:r w:rsidRPr="008E51E3">
        <w:rPr>
          <w:rFonts w:ascii="Arial" w:hAnsi="Arial" w:cs="Arial"/>
          <w:sz w:val="24"/>
          <w:szCs w:val="24"/>
          <w:lang w:val="es-ES" w:eastAsia="ko-KR"/>
        </w:rPr>
        <w:t>Indonesia expuso el papel clave que desempeña su Gobierno como catalizador de la planificación y promoción del desarrollo económico basado en la innovación y la tecnología verdes. El Gobierno indonesio ha establecido políticas clave en sectores estratégicos y quiere fomentar las tecnologías necesarias para el avance de su economía verde y de bajas emisiones de carbono, en la que se anteponga</w:t>
      </w:r>
      <w:r w:rsidR="00716CD6" w:rsidRPr="008E51E3">
        <w:rPr>
          <w:rFonts w:ascii="Arial" w:hAnsi="Arial" w:cs="Arial"/>
          <w:sz w:val="24"/>
          <w:szCs w:val="24"/>
          <w:lang w:val="es-ES" w:eastAsia="ko-KR"/>
        </w:rPr>
        <w:t>n</w:t>
      </w:r>
      <w:r w:rsidRPr="008E51E3">
        <w:rPr>
          <w:rFonts w:ascii="Arial" w:hAnsi="Arial" w:cs="Arial"/>
          <w:sz w:val="24"/>
          <w:szCs w:val="24"/>
          <w:lang w:val="es-ES" w:eastAsia="ko-KR"/>
        </w:rPr>
        <w:t xml:space="preserve"> el apoyo a la investigación y el desarrollo y los planes de financiación </w:t>
      </w:r>
      <w:r w:rsidR="008E51E3" w:rsidRPr="008E51E3">
        <w:rPr>
          <w:rFonts w:ascii="Arial" w:hAnsi="Arial" w:cs="Arial"/>
          <w:sz w:val="24"/>
          <w:szCs w:val="24"/>
          <w:lang w:val="es-ES" w:eastAsia="ko-KR"/>
        </w:rPr>
        <w:t>en cooperación.</w:t>
      </w:r>
    </w:p>
    <w:p w14:paraId="316D1D46" w14:textId="77777777" w:rsidR="0073761E" w:rsidRPr="008E51E3" w:rsidRDefault="0073761E" w:rsidP="0073761E">
      <w:pPr>
        <w:jc w:val="both"/>
        <w:rPr>
          <w:rFonts w:ascii="Arial" w:hAnsi="Arial" w:cs="Arial"/>
          <w:sz w:val="24"/>
          <w:szCs w:val="24"/>
          <w:lang w:val="es-ES" w:eastAsia="ko-KR"/>
        </w:rPr>
      </w:pPr>
    </w:p>
    <w:p w14:paraId="5707E0D3" w14:textId="1FFF9164" w:rsidR="008C29B1" w:rsidRPr="008E51E3" w:rsidRDefault="0073761E" w:rsidP="0073761E">
      <w:pPr>
        <w:jc w:val="both"/>
        <w:rPr>
          <w:rFonts w:ascii="Arial" w:hAnsi="Arial" w:cs="Arial"/>
          <w:sz w:val="24"/>
          <w:szCs w:val="24"/>
          <w:lang w:val="es-ES" w:eastAsia="ko-KR"/>
        </w:rPr>
      </w:pPr>
      <w:r w:rsidRPr="008E51E3">
        <w:rPr>
          <w:rFonts w:ascii="Arial" w:hAnsi="Arial" w:cs="Arial"/>
          <w:sz w:val="24"/>
          <w:szCs w:val="24"/>
          <w:lang w:val="es-ES" w:eastAsia="ko-KR"/>
        </w:rPr>
        <w:t>La República de Corea centró su presentación en las políticas de promoción de la inversión financiera basada en la PI. Se explicó la importancia de crear un nuevo mercado de inversión basado en la PI</w:t>
      </w:r>
      <w:r w:rsidR="00AD61B4" w:rsidRPr="008E51E3">
        <w:rPr>
          <w:rFonts w:ascii="Arial" w:hAnsi="Arial" w:cs="Arial"/>
          <w:sz w:val="24"/>
          <w:szCs w:val="24"/>
          <w:lang w:val="es-ES" w:eastAsia="ko-KR"/>
        </w:rPr>
        <w:t>, de cara a</w:t>
      </w:r>
      <w:r w:rsidRPr="008E51E3">
        <w:rPr>
          <w:rFonts w:ascii="Arial" w:hAnsi="Arial" w:cs="Arial"/>
          <w:sz w:val="24"/>
          <w:szCs w:val="24"/>
          <w:lang w:val="es-ES" w:eastAsia="ko-KR"/>
        </w:rPr>
        <w:t xml:space="preserve"> las pymes que disponen de tecnologías prometedoras pero tienen dificultades para comercializarlas debido a su insuficiente capacidad financiera. Asimismo, </w:t>
      </w:r>
      <w:r w:rsidR="00716CD6" w:rsidRPr="008E51E3">
        <w:rPr>
          <w:rFonts w:ascii="Arial" w:hAnsi="Arial" w:cs="Arial"/>
          <w:sz w:val="24"/>
          <w:szCs w:val="24"/>
          <w:lang w:val="es-ES" w:eastAsia="ko-KR"/>
        </w:rPr>
        <w:t>se presentaron</w:t>
      </w:r>
      <w:r w:rsidRPr="008E51E3">
        <w:rPr>
          <w:rFonts w:ascii="Arial" w:hAnsi="Arial" w:cs="Arial"/>
          <w:sz w:val="24"/>
          <w:szCs w:val="24"/>
          <w:lang w:val="es-ES" w:eastAsia="ko-KR"/>
        </w:rPr>
        <w:t xml:space="preserve"> cuatro estrategias clave para crear un entorno que apoye la inversión financiera en PI: descubrir y crear </w:t>
      </w:r>
      <w:r w:rsidR="00AD61B4" w:rsidRPr="008E51E3">
        <w:rPr>
          <w:rFonts w:ascii="Arial" w:hAnsi="Arial" w:cs="Arial"/>
          <w:sz w:val="24"/>
          <w:szCs w:val="24"/>
          <w:lang w:val="es-ES" w:eastAsia="ko-KR"/>
        </w:rPr>
        <w:t xml:space="preserve">activos de </w:t>
      </w:r>
      <w:r w:rsidRPr="008E51E3">
        <w:rPr>
          <w:rFonts w:ascii="Arial" w:hAnsi="Arial" w:cs="Arial"/>
          <w:sz w:val="24"/>
          <w:szCs w:val="24"/>
          <w:lang w:val="es-ES" w:eastAsia="ko-KR"/>
        </w:rPr>
        <w:t xml:space="preserve">PI que </w:t>
      </w:r>
      <w:r w:rsidR="00AD61B4" w:rsidRPr="008E51E3">
        <w:rPr>
          <w:rFonts w:ascii="Arial" w:hAnsi="Arial" w:cs="Arial"/>
          <w:sz w:val="24"/>
          <w:szCs w:val="24"/>
          <w:lang w:val="es-ES" w:eastAsia="ko-KR"/>
        </w:rPr>
        <w:t>por su potencial atraigan</w:t>
      </w:r>
      <w:r w:rsidRPr="008E51E3">
        <w:rPr>
          <w:rFonts w:ascii="Arial" w:hAnsi="Arial" w:cs="Arial"/>
          <w:sz w:val="24"/>
          <w:szCs w:val="24"/>
          <w:lang w:val="es-ES" w:eastAsia="ko-KR"/>
        </w:rPr>
        <w:t xml:space="preserve"> inversiones; ayudar a las instituciones financieras privadas a diversificar </w:t>
      </w:r>
      <w:r w:rsidR="00AD61B4" w:rsidRPr="008E51E3">
        <w:rPr>
          <w:rFonts w:ascii="Arial" w:hAnsi="Arial" w:cs="Arial"/>
          <w:sz w:val="24"/>
          <w:szCs w:val="24"/>
          <w:lang w:val="es-ES" w:eastAsia="ko-KR"/>
        </w:rPr>
        <w:t>sus</w:t>
      </w:r>
      <w:r w:rsidRPr="008E51E3">
        <w:rPr>
          <w:rFonts w:ascii="Arial" w:hAnsi="Arial" w:cs="Arial"/>
          <w:sz w:val="24"/>
          <w:szCs w:val="24"/>
          <w:lang w:val="es-ES" w:eastAsia="ko-KR"/>
        </w:rPr>
        <w:t xml:space="preserve"> productos de inversión en PI; inducir la entrada de capital en el mercado financiero de la PI; y, por último, construir infraestructuras de PI que favorezcan el mercado.</w:t>
      </w:r>
    </w:p>
    <w:p w14:paraId="70F4E047" w14:textId="62AB10FE" w:rsidR="000901BB" w:rsidRPr="008E51E3" w:rsidRDefault="00AD61B4" w:rsidP="008C29B1">
      <w:pPr>
        <w:spacing w:after="0"/>
        <w:jc w:val="both"/>
        <w:rPr>
          <w:rFonts w:ascii="Arial" w:hAnsi="Arial" w:cs="Arial"/>
          <w:sz w:val="24"/>
          <w:szCs w:val="24"/>
          <w:lang w:val="es-ES" w:eastAsia="ko-KR"/>
        </w:rPr>
      </w:pPr>
      <w:r w:rsidRPr="008E51E3">
        <w:rPr>
          <w:rFonts w:ascii="Arial" w:hAnsi="Arial" w:cs="Arial"/>
          <w:sz w:val="24"/>
          <w:szCs w:val="24"/>
          <w:lang w:val="es-ES" w:eastAsia="ko-KR"/>
        </w:rPr>
        <w:t>Turquía expuso su experiencia en la facilitación de la transferencia de tecnología y las medidas adoptadas en relación con las universidades. Se refirió a algunas iniciativas legislativas y administrativas aplicadas por su gobierno para contribuir a una transferencia de tecnología eficaz</w:t>
      </w:r>
      <w:r w:rsidR="00BE7365" w:rsidRPr="008E51E3">
        <w:rPr>
          <w:rFonts w:ascii="Arial" w:hAnsi="Arial" w:cs="Arial"/>
          <w:sz w:val="24"/>
          <w:szCs w:val="24"/>
          <w:lang w:val="es-ES" w:eastAsia="ko-KR"/>
        </w:rPr>
        <w:t>, por ejemplo,</w:t>
      </w:r>
      <w:r w:rsidRPr="008E51E3">
        <w:rPr>
          <w:rFonts w:ascii="Arial" w:hAnsi="Arial" w:cs="Arial"/>
          <w:sz w:val="24"/>
          <w:szCs w:val="24"/>
          <w:lang w:val="es-ES" w:eastAsia="ko-KR"/>
        </w:rPr>
        <w:t xml:space="preserve"> algunos cambios legislativos en la Ley de Propiedad Industrial, especialmente el cambio de titularidad de las patentes universitarias, y los incentivos del Consejo de Investigación Científica y Tecnológica de Turquía para las universidades. También se explicó la introducción de un índice universitario para estimular la competencia entre universidades y los </w:t>
      </w:r>
      <w:r w:rsidR="00BE7365" w:rsidRPr="008E51E3">
        <w:rPr>
          <w:rFonts w:ascii="Arial" w:hAnsi="Arial" w:cs="Arial"/>
          <w:sz w:val="24"/>
          <w:szCs w:val="24"/>
          <w:lang w:val="es-ES" w:eastAsia="ko-KR"/>
        </w:rPr>
        <w:t xml:space="preserve">concursos </w:t>
      </w:r>
      <w:r w:rsidRPr="008E51E3">
        <w:rPr>
          <w:rFonts w:ascii="Arial" w:hAnsi="Arial" w:cs="Arial"/>
          <w:sz w:val="24"/>
          <w:szCs w:val="24"/>
          <w:lang w:val="es-ES" w:eastAsia="ko-KR"/>
        </w:rPr>
        <w:t xml:space="preserve">para estudiantes universitarios, así como </w:t>
      </w:r>
      <w:r w:rsidR="00BE7365" w:rsidRPr="008E51E3">
        <w:rPr>
          <w:rFonts w:ascii="Arial" w:hAnsi="Arial" w:cs="Arial"/>
          <w:sz w:val="24"/>
          <w:szCs w:val="24"/>
          <w:lang w:val="es-ES" w:eastAsia="ko-KR"/>
        </w:rPr>
        <w:t>el recién creado</w:t>
      </w:r>
      <w:r w:rsidRPr="008E51E3">
        <w:rPr>
          <w:rFonts w:ascii="Arial" w:hAnsi="Arial" w:cs="Arial"/>
          <w:sz w:val="24"/>
          <w:szCs w:val="24"/>
          <w:lang w:val="es-ES" w:eastAsia="ko-KR"/>
        </w:rPr>
        <w:t xml:space="preserve"> </w:t>
      </w:r>
      <w:r w:rsidR="00BE7365" w:rsidRPr="008E51E3">
        <w:rPr>
          <w:rFonts w:ascii="Arial" w:hAnsi="Arial" w:cs="Arial"/>
          <w:sz w:val="24"/>
          <w:szCs w:val="24"/>
          <w:lang w:val="es-ES" w:eastAsia="ko-KR"/>
        </w:rPr>
        <w:t xml:space="preserve">organismo </w:t>
      </w:r>
      <w:r w:rsidRPr="008E51E3">
        <w:rPr>
          <w:rFonts w:ascii="Arial" w:hAnsi="Arial" w:cs="Arial"/>
          <w:sz w:val="24"/>
          <w:szCs w:val="24"/>
          <w:lang w:val="es-ES" w:eastAsia="ko-KR"/>
        </w:rPr>
        <w:t xml:space="preserve">de valoración, </w:t>
      </w:r>
      <w:r w:rsidR="00BE7365" w:rsidRPr="008E51E3">
        <w:rPr>
          <w:rFonts w:ascii="Arial" w:hAnsi="Arial" w:cs="Arial"/>
          <w:sz w:val="24"/>
          <w:szCs w:val="24"/>
          <w:lang w:val="es-ES" w:eastAsia="ko-KR"/>
        </w:rPr>
        <w:t xml:space="preserve">asociado </w:t>
      </w:r>
      <w:r w:rsidR="00716CD6" w:rsidRPr="008E51E3">
        <w:rPr>
          <w:rFonts w:ascii="Arial" w:hAnsi="Arial" w:cs="Arial"/>
          <w:sz w:val="24"/>
          <w:szCs w:val="24"/>
          <w:lang w:val="es-ES" w:eastAsia="ko-KR"/>
        </w:rPr>
        <w:t xml:space="preserve">a </w:t>
      </w:r>
      <w:r w:rsidRPr="008E51E3">
        <w:rPr>
          <w:rFonts w:ascii="Arial" w:hAnsi="Arial" w:cs="Arial"/>
          <w:sz w:val="24"/>
          <w:szCs w:val="24"/>
          <w:lang w:val="es-ES" w:eastAsia="ko-KR"/>
        </w:rPr>
        <w:t xml:space="preserve">TURKPATENT. </w:t>
      </w:r>
      <w:r w:rsidR="00BE7365" w:rsidRPr="008E51E3">
        <w:rPr>
          <w:rFonts w:ascii="Arial" w:hAnsi="Arial" w:cs="Arial"/>
          <w:sz w:val="24"/>
          <w:szCs w:val="24"/>
          <w:lang w:val="es-ES" w:eastAsia="ko-KR"/>
        </w:rPr>
        <w:t>Se</w:t>
      </w:r>
      <w:r w:rsidRPr="008E51E3">
        <w:rPr>
          <w:rFonts w:ascii="Arial" w:hAnsi="Arial" w:cs="Arial"/>
          <w:sz w:val="24"/>
          <w:szCs w:val="24"/>
          <w:lang w:val="es-ES" w:eastAsia="ko-KR"/>
        </w:rPr>
        <w:t xml:space="preserve"> espera que estos pasos e iniciativas contribuy</w:t>
      </w:r>
      <w:r w:rsidR="00BE7365" w:rsidRPr="008E51E3">
        <w:rPr>
          <w:rFonts w:ascii="Arial" w:hAnsi="Arial" w:cs="Arial"/>
          <w:sz w:val="24"/>
          <w:szCs w:val="24"/>
          <w:lang w:val="es-ES" w:eastAsia="ko-KR"/>
        </w:rPr>
        <w:t>an</w:t>
      </w:r>
      <w:r w:rsidRPr="008E51E3">
        <w:rPr>
          <w:rFonts w:ascii="Arial" w:hAnsi="Arial" w:cs="Arial"/>
          <w:sz w:val="24"/>
          <w:szCs w:val="24"/>
          <w:lang w:val="es-ES" w:eastAsia="ko-KR"/>
        </w:rPr>
        <w:t xml:space="preserve"> a una transferencia de tecnología más fluida</w:t>
      </w:r>
      <w:r w:rsidR="00BE7365" w:rsidRPr="008E51E3">
        <w:rPr>
          <w:rFonts w:ascii="Arial" w:hAnsi="Arial" w:cs="Arial"/>
          <w:sz w:val="24"/>
          <w:szCs w:val="24"/>
          <w:lang w:val="es-ES" w:eastAsia="ko-KR"/>
        </w:rPr>
        <w:t xml:space="preserve"> y se favorezca así el</w:t>
      </w:r>
      <w:r w:rsidRPr="008E51E3">
        <w:rPr>
          <w:rFonts w:ascii="Arial" w:hAnsi="Arial" w:cs="Arial"/>
          <w:sz w:val="24"/>
          <w:szCs w:val="24"/>
          <w:lang w:val="es-ES" w:eastAsia="ko-KR"/>
        </w:rPr>
        <w:t xml:space="preserve"> flujo de conocimientos y el florecimiento de la innovación</w:t>
      </w:r>
      <w:r w:rsidR="00586E6B" w:rsidRPr="008E51E3">
        <w:rPr>
          <w:rFonts w:ascii="Arial" w:hAnsi="Arial" w:cs="Arial"/>
          <w:sz w:val="24"/>
          <w:szCs w:val="24"/>
          <w:lang w:val="es-ES" w:eastAsia="ko-KR"/>
        </w:rPr>
        <w:t>.</w:t>
      </w:r>
    </w:p>
    <w:p w14:paraId="4C8EBEC5" w14:textId="77777777" w:rsidR="008C29B1" w:rsidRPr="008E51E3" w:rsidRDefault="008C29B1" w:rsidP="008C29B1">
      <w:pPr>
        <w:spacing w:after="0"/>
        <w:jc w:val="both"/>
        <w:rPr>
          <w:rFonts w:ascii="Arial" w:hAnsi="Arial" w:cs="Arial"/>
          <w:sz w:val="24"/>
          <w:szCs w:val="24"/>
          <w:lang w:val="es-ES" w:eastAsia="ko-KR"/>
        </w:rPr>
      </w:pPr>
    </w:p>
    <w:p w14:paraId="4068966A" w14:textId="16E830EF" w:rsidR="00BE7365" w:rsidRPr="008E51E3" w:rsidRDefault="00BE7365" w:rsidP="00BE7365">
      <w:pPr>
        <w:spacing w:after="0" w:line="240" w:lineRule="auto"/>
        <w:jc w:val="both"/>
        <w:rPr>
          <w:rFonts w:ascii="Arial" w:hAnsi="Arial" w:cs="Arial"/>
          <w:sz w:val="24"/>
          <w:szCs w:val="24"/>
          <w:lang w:val="es-ES" w:eastAsia="ko-KR"/>
        </w:rPr>
      </w:pPr>
      <w:r w:rsidRPr="008E51E3">
        <w:rPr>
          <w:rFonts w:ascii="Arial" w:hAnsi="Arial" w:cs="Arial"/>
          <w:sz w:val="24"/>
          <w:szCs w:val="24"/>
          <w:lang w:val="es-ES" w:eastAsia="ko-KR"/>
        </w:rPr>
        <w:t xml:space="preserve">Australia expuso su participación en </w:t>
      </w:r>
      <w:r w:rsidR="005D6647" w:rsidRPr="008E51E3">
        <w:rPr>
          <w:rFonts w:ascii="Arial" w:hAnsi="Arial" w:cs="Arial"/>
          <w:sz w:val="24"/>
          <w:szCs w:val="24"/>
          <w:lang w:val="es-ES" w:eastAsia="ko-KR"/>
        </w:rPr>
        <w:t>un p</w:t>
      </w:r>
      <w:r w:rsidRPr="008E51E3">
        <w:rPr>
          <w:rFonts w:ascii="Arial" w:hAnsi="Arial" w:cs="Arial"/>
          <w:sz w:val="24"/>
          <w:szCs w:val="24"/>
          <w:lang w:val="es-ES" w:eastAsia="ko-KR"/>
        </w:rPr>
        <w:t xml:space="preserve">royecto de red </w:t>
      </w:r>
      <w:r w:rsidR="005D6647" w:rsidRPr="008E51E3">
        <w:rPr>
          <w:rFonts w:ascii="Arial" w:hAnsi="Arial" w:cs="Arial"/>
          <w:sz w:val="24"/>
          <w:szCs w:val="24"/>
          <w:lang w:val="es-ES" w:eastAsia="ko-KR"/>
        </w:rPr>
        <w:t>regional</w:t>
      </w:r>
      <w:r w:rsidRPr="008E51E3">
        <w:rPr>
          <w:rFonts w:ascii="Arial" w:hAnsi="Arial" w:cs="Arial"/>
          <w:sz w:val="24"/>
          <w:szCs w:val="24"/>
          <w:lang w:val="es-ES" w:eastAsia="ko-KR"/>
        </w:rPr>
        <w:t xml:space="preserve"> de la ASEAN, </w:t>
      </w:r>
      <w:r w:rsidR="005D6647" w:rsidRPr="008E51E3">
        <w:rPr>
          <w:rFonts w:ascii="Arial" w:hAnsi="Arial" w:cs="Arial"/>
          <w:sz w:val="24"/>
          <w:szCs w:val="24"/>
          <w:lang w:val="es-ES" w:eastAsia="ko-KR"/>
        </w:rPr>
        <w:t>que tiene por finalidad</w:t>
      </w:r>
      <w:r w:rsidRPr="008E51E3">
        <w:rPr>
          <w:rFonts w:ascii="Arial" w:hAnsi="Arial" w:cs="Arial"/>
          <w:sz w:val="24"/>
          <w:szCs w:val="24"/>
          <w:lang w:val="es-ES" w:eastAsia="ko-KR"/>
        </w:rPr>
        <w:t xml:space="preserve"> mejorar la capacidad de los países de la ASEAN en materia de normas sanitarias y fitosanitarias. Este proyecto demuestra cómo los programas de transferencia de tecnología pueden complementar los esfuerzos de integración económica regional, entre otras cosas, para que los exportadores puedan aprovechar las oport</w:t>
      </w:r>
      <w:r w:rsidR="008E51E3" w:rsidRPr="008E51E3">
        <w:rPr>
          <w:rFonts w:ascii="Arial" w:hAnsi="Arial" w:cs="Arial"/>
          <w:sz w:val="24"/>
          <w:szCs w:val="24"/>
          <w:lang w:val="es-ES" w:eastAsia="ko-KR"/>
        </w:rPr>
        <w:t>unidades de acceso al mercado.</w:t>
      </w:r>
    </w:p>
    <w:p w14:paraId="075F29DE" w14:textId="77777777" w:rsidR="00BE7365" w:rsidRPr="008E51E3" w:rsidRDefault="00BE7365" w:rsidP="00BE7365">
      <w:pPr>
        <w:spacing w:after="0" w:line="240" w:lineRule="auto"/>
        <w:jc w:val="both"/>
        <w:rPr>
          <w:rFonts w:ascii="Arial" w:hAnsi="Arial" w:cs="Arial"/>
          <w:sz w:val="24"/>
          <w:szCs w:val="24"/>
          <w:lang w:val="es-ES" w:eastAsia="ko-KR"/>
        </w:rPr>
      </w:pPr>
    </w:p>
    <w:p w14:paraId="78DD4A7B" w14:textId="5985DE9E" w:rsidR="00FE104E" w:rsidRPr="008E51E3" w:rsidRDefault="00BE7365" w:rsidP="008E51E3">
      <w:pPr>
        <w:spacing w:after="0" w:line="240" w:lineRule="auto"/>
        <w:jc w:val="both"/>
        <w:rPr>
          <w:rFonts w:ascii="Arial" w:hAnsi="Arial" w:cs="Arial"/>
          <w:color w:val="000000" w:themeColor="text1"/>
          <w:sz w:val="24"/>
          <w:szCs w:val="24"/>
          <w:lang w:val="es-ES"/>
        </w:rPr>
      </w:pPr>
      <w:r w:rsidRPr="008E51E3">
        <w:rPr>
          <w:rFonts w:ascii="Arial" w:hAnsi="Arial" w:cs="Arial"/>
          <w:sz w:val="24"/>
          <w:szCs w:val="24"/>
          <w:lang w:val="es-ES" w:eastAsia="ko-KR"/>
        </w:rPr>
        <w:t xml:space="preserve">Los miembros del grupo MIKTA seguirán colaborando en cuestiones relacionadas con la propiedad intelectual. </w:t>
      </w:r>
      <w:r w:rsidR="005D6647" w:rsidRPr="008E51E3">
        <w:rPr>
          <w:rFonts w:ascii="Arial" w:hAnsi="Arial" w:cs="Arial"/>
          <w:sz w:val="24"/>
          <w:szCs w:val="24"/>
          <w:lang w:val="es-ES" w:eastAsia="ko-KR"/>
        </w:rPr>
        <w:t>Estas colaboraciones</w:t>
      </w:r>
      <w:r w:rsidRPr="008E51E3">
        <w:rPr>
          <w:rFonts w:ascii="Arial" w:hAnsi="Arial" w:cs="Arial"/>
          <w:sz w:val="24"/>
          <w:szCs w:val="24"/>
          <w:lang w:val="es-ES" w:eastAsia="ko-KR"/>
        </w:rPr>
        <w:t xml:space="preserve"> </w:t>
      </w:r>
      <w:r w:rsidR="005D6647" w:rsidRPr="008E51E3">
        <w:rPr>
          <w:rFonts w:ascii="Arial" w:hAnsi="Arial" w:cs="Arial"/>
          <w:sz w:val="24"/>
          <w:szCs w:val="24"/>
          <w:lang w:val="es-ES" w:eastAsia="ko-KR"/>
        </w:rPr>
        <w:t xml:space="preserve">interregionales </w:t>
      </w:r>
      <w:r w:rsidRPr="008E51E3">
        <w:rPr>
          <w:rFonts w:ascii="Arial" w:hAnsi="Arial" w:cs="Arial"/>
          <w:sz w:val="24"/>
          <w:szCs w:val="24"/>
          <w:lang w:val="es-ES" w:eastAsia="ko-KR"/>
        </w:rPr>
        <w:t>ofrece</w:t>
      </w:r>
      <w:r w:rsidR="005D6647" w:rsidRPr="008E51E3">
        <w:rPr>
          <w:rFonts w:ascii="Arial" w:hAnsi="Arial" w:cs="Arial"/>
          <w:sz w:val="24"/>
          <w:szCs w:val="24"/>
          <w:lang w:val="es-ES" w:eastAsia="ko-KR"/>
        </w:rPr>
        <w:t>n</w:t>
      </w:r>
      <w:r w:rsidRPr="008E51E3">
        <w:rPr>
          <w:rFonts w:ascii="Arial" w:hAnsi="Arial" w:cs="Arial"/>
          <w:sz w:val="24"/>
          <w:szCs w:val="24"/>
          <w:lang w:val="es-ES" w:eastAsia="ko-KR"/>
        </w:rPr>
        <w:t xml:space="preserve"> una valiosa oportunidad para</w:t>
      </w:r>
      <w:r w:rsidR="005D6647" w:rsidRPr="008E51E3">
        <w:rPr>
          <w:rFonts w:ascii="Arial" w:hAnsi="Arial" w:cs="Arial"/>
          <w:sz w:val="24"/>
          <w:szCs w:val="24"/>
          <w:lang w:val="es-ES" w:eastAsia="ko-KR"/>
        </w:rPr>
        <w:t xml:space="preserve"> el compromiso y para adoptar una óptica</w:t>
      </w:r>
      <w:r w:rsidRPr="008E51E3">
        <w:rPr>
          <w:rFonts w:ascii="Arial" w:hAnsi="Arial" w:cs="Arial"/>
          <w:sz w:val="24"/>
          <w:szCs w:val="24"/>
          <w:lang w:val="es-ES" w:eastAsia="ko-KR"/>
        </w:rPr>
        <w:t xml:space="preserve"> común </w:t>
      </w:r>
      <w:r w:rsidR="005D6647" w:rsidRPr="008E51E3">
        <w:rPr>
          <w:rFonts w:ascii="Arial" w:hAnsi="Arial" w:cs="Arial"/>
          <w:sz w:val="24"/>
          <w:szCs w:val="24"/>
          <w:lang w:val="es-ES" w:eastAsia="ko-KR"/>
        </w:rPr>
        <w:t>en</w:t>
      </w:r>
      <w:r w:rsidRPr="008E51E3">
        <w:rPr>
          <w:rFonts w:ascii="Arial" w:hAnsi="Arial" w:cs="Arial"/>
          <w:sz w:val="24"/>
          <w:szCs w:val="24"/>
          <w:lang w:val="es-ES" w:eastAsia="ko-KR"/>
        </w:rPr>
        <w:t xml:space="preserve"> importantes cuestiones relacionadas con la propiedad intelectual.</w:t>
      </w:r>
    </w:p>
    <w:sectPr w:rsidR="00FE104E" w:rsidRPr="008E51E3" w:rsidSect="008E51E3">
      <w:footerReference w:type="even" r:id="rId9"/>
      <w:footerReference w:type="default" r:id="rId10"/>
      <w:footerReference w:type="first" r:id="rId11"/>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EC6E" w14:textId="77777777" w:rsidR="00960DBE" w:rsidRDefault="00960DBE" w:rsidP="00532671">
      <w:pPr>
        <w:spacing w:after="0" w:line="240" w:lineRule="auto"/>
      </w:pPr>
      <w:r>
        <w:separator/>
      </w:r>
    </w:p>
  </w:endnote>
  <w:endnote w:type="continuationSeparator" w:id="0">
    <w:p w14:paraId="6853DC8F" w14:textId="77777777" w:rsidR="00960DBE" w:rsidRDefault="00960DBE" w:rsidP="0053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54885"/>
      <w:docPartObj>
        <w:docPartGallery w:val="Page Numbers (Bottom of Page)"/>
        <w:docPartUnique/>
      </w:docPartObj>
    </w:sdtPr>
    <w:sdtEndPr/>
    <w:sdtContent>
      <w:p w14:paraId="291756E0" w14:textId="42AE32C5" w:rsidR="003B59D8" w:rsidRDefault="003B59D8" w:rsidP="003B59D8">
        <w:pPr>
          <w:pStyle w:val="Footer"/>
          <w:jc w:val="right"/>
        </w:pPr>
        <w:r>
          <w:rPr>
            <w:noProof/>
            <w:lang w:val="fr-CH" w:eastAsia="fr-CH"/>
          </w:rPr>
          <mc:AlternateContent>
            <mc:Choice Requires="wps">
              <w:drawing>
                <wp:anchor distT="558800" distB="0" distL="114300" distR="114300" simplePos="0" relativeHeight="251661312" behindDoc="0" locked="0" layoutInCell="0" allowOverlap="1" wp14:anchorId="798EDFF2" wp14:editId="6A7D9390">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9D4E" w14:textId="6E0C75B6" w:rsidR="003B59D8" w:rsidRDefault="003B59D8" w:rsidP="003B59D8">
                              <w:pPr>
                                <w:spacing w:after="0" w:line="240" w:lineRule="auto"/>
                                <w:jc w:val="center"/>
                              </w:pPr>
                              <w:r w:rsidRPr="003B59D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8EDFF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H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CggHqgIAAGQFAAAOAAAAAAAAAAAAAAAA&#10;AC4CAABkcnMvZTJvRG9jLnhtbFBLAQItABQABgAIAAAAIQDN8vMo2gAAAAgBAAAPAAAAAAAAAAAA&#10;AAAAAAQFAABkcnMvZG93bnJldi54bWxQSwUGAAAAAAQABADzAAAACwYAAAAA&#10;" o:allowincell="f" filled="f" stroked="f" strokeweight=".5pt">
                  <v:path arrowok="t"/>
                  <v:textbox>
                    <w:txbxContent>
                      <w:p w14:paraId="1CED9D4E" w14:textId="6E0C75B6" w:rsidR="003B59D8" w:rsidRDefault="003B59D8" w:rsidP="003B59D8">
                        <w:pPr>
                          <w:spacing w:after="0" w:line="240" w:lineRule="auto"/>
                          <w:jc w:val="center"/>
                        </w:pPr>
                        <w:r w:rsidRPr="003B59D8">
                          <w:rPr>
                            <w:color w:val="000000"/>
                            <w:sz w:val="17"/>
                          </w:rPr>
                          <w:t>WIPO FOR OFFICIAL USE ONLY</w:t>
                        </w:r>
                      </w:p>
                    </w:txbxContent>
                  </v:textbox>
                  <w10:wrap anchorx="margin" anchory="margin"/>
                </v:shape>
              </w:pict>
            </mc:Fallback>
          </mc:AlternateContent>
        </w:r>
        <w:r>
          <w:fldChar w:fldCharType="begin"/>
        </w:r>
        <w:r>
          <w:instrText>PAGE   \* MERGEFORMAT</w:instrText>
        </w:r>
        <w:r>
          <w:fldChar w:fldCharType="separate"/>
        </w:r>
        <w:r w:rsidR="008E51E3" w:rsidRPr="008E51E3">
          <w:rPr>
            <w:noProof/>
            <w:lang w:val="ko-KR" w:eastAsia="ko-KR"/>
          </w:rPr>
          <w:t>2</w:t>
        </w:r>
        <w:r>
          <w:fldChar w:fldCharType="end"/>
        </w:r>
      </w:p>
    </w:sdtContent>
  </w:sdt>
  <w:p w14:paraId="7F6CA8E9" w14:textId="77777777" w:rsidR="003B59D8" w:rsidRDefault="003B59D8" w:rsidP="003B5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838097"/>
      <w:docPartObj>
        <w:docPartGallery w:val="Page Numbers (Bottom of Page)"/>
        <w:docPartUnique/>
      </w:docPartObj>
    </w:sdtPr>
    <w:sdtEndPr>
      <w:rPr>
        <w:rFonts w:ascii="Arial" w:hAnsi="Arial" w:cs="Arial"/>
        <w:lang w:val="es-ES_tradnl"/>
      </w:rPr>
    </w:sdtEndPr>
    <w:sdtContent>
      <w:p w14:paraId="20ABD895" w14:textId="21EA0C77" w:rsidR="00B33FF5" w:rsidRPr="008E51E3" w:rsidRDefault="00B33FF5" w:rsidP="008E51E3">
        <w:pPr>
          <w:pStyle w:val="Footer"/>
          <w:spacing w:after="0" w:line="240" w:lineRule="auto"/>
          <w:jc w:val="right"/>
          <w:rPr>
            <w:rFonts w:ascii="Arial" w:hAnsi="Arial" w:cs="Arial"/>
            <w:lang w:val="es-ES_tradnl"/>
          </w:rPr>
        </w:pPr>
        <w:r w:rsidRPr="008E51E3">
          <w:rPr>
            <w:rFonts w:ascii="Arial" w:hAnsi="Arial" w:cs="Arial"/>
            <w:lang w:val="es-ES_tradnl"/>
          </w:rPr>
          <w:fldChar w:fldCharType="begin"/>
        </w:r>
        <w:r w:rsidRPr="008E51E3">
          <w:rPr>
            <w:rFonts w:ascii="Arial" w:hAnsi="Arial" w:cs="Arial"/>
            <w:lang w:val="es-ES_tradnl"/>
          </w:rPr>
          <w:instrText>PAGE   \* MERGEFORMAT</w:instrText>
        </w:r>
        <w:r w:rsidRPr="008E51E3">
          <w:rPr>
            <w:rFonts w:ascii="Arial" w:hAnsi="Arial" w:cs="Arial"/>
            <w:lang w:val="es-ES_tradnl"/>
          </w:rPr>
          <w:fldChar w:fldCharType="separate"/>
        </w:r>
        <w:r w:rsidR="00B251F4">
          <w:rPr>
            <w:rFonts w:ascii="Arial" w:hAnsi="Arial" w:cs="Arial"/>
            <w:noProof/>
            <w:lang w:val="es-ES_tradnl" w:eastAsia="ko-KR"/>
          </w:rPr>
          <w:t>3</w:t>
        </w:r>
        <w:r w:rsidRPr="008E51E3">
          <w:rPr>
            <w:rFonts w:ascii="Arial" w:hAnsi="Arial" w:cs="Arial"/>
            <w:lang w:val="es-ES_tradn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41EE" w14:textId="08257270" w:rsidR="003B59D8" w:rsidRDefault="003B59D8" w:rsidP="003B59D8">
    <w:pPr>
      <w:pStyle w:val="Footer"/>
      <w:jc w:val="right"/>
    </w:pPr>
  </w:p>
  <w:p w14:paraId="68B82771" w14:textId="77777777" w:rsidR="003B59D8" w:rsidRDefault="003B59D8" w:rsidP="003B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57DF6" w14:textId="77777777" w:rsidR="00960DBE" w:rsidRDefault="00960DBE" w:rsidP="00532671">
      <w:pPr>
        <w:spacing w:after="0" w:line="240" w:lineRule="auto"/>
      </w:pPr>
      <w:r>
        <w:separator/>
      </w:r>
    </w:p>
  </w:footnote>
  <w:footnote w:type="continuationSeparator" w:id="0">
    <w:p w14:paraId="5A130AED" w14:textId="77777777" w:rsidR="00960DBE" w:rsidRDefault="00960DBE" w:rsidP="00532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75B2F"/>
    <w:multiLevelType w:val="hybridMultilevel"/>
    <w:tmpl w:val="8F7AE6BE"/>
    <w:lvl w:ilvl="0" w:tplc="A2EE2D3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0E"/>
    <w:rsid w:val="00030C83"/>
    <w:rsid w:val="00053EC7"/>
    <w:rsid w:val="000637E1"/>
    <w:rsid w:val="00084BA0"/>
    <w:rsid w:val="000901BB"/>
    <w:rsid w:val="000B2C2F"/>
    <w:rsid w:val="000D3AE7"/>
    <w:rsid w:val="001148DF"/>
    <w:rsid w:val="001157D5"/>
    <w:rsid w:val="00135603"/>
    <w:rsid w:val="001636DB"/>
    <w:rsid w:val="001B223D"/>
    <w:rsid w:val="001B2BFE"/>
    <w:rsid w:val="001C30DA"/>
    <w:rsid w:val="001C72B1"/>
    <w:rsid w:val="001D52EA"/>
    <w:rsid w:val="00203C32"/>
    <w:rsid w:val="0020496F"/>
    <w:rsid w:val="00267B3F"/>
    <w:rsid w:val="0029040F"/>
    <w:rsid w:val="002C0403"/>
    <w:rsid w:val="002F3FFD"/>
    <w:rsid w:val="00300595"/>
    <w:rsid w:val="00316964"/>
    <w:rsid w:val="003276F9"/>
    <w:rsid w:val="003339F9"/>
    <w:rsid w:val="00334FAB"/>
    <w:rsid w:val="00340EB3"/>
    <w:rsid w:val="003564E9"/>
    <w:rsid w:val="0036473C"/>
    <w:rsid w:val="00376E4B"/>
    <w:rsid w:val="003A4136"/>
    <w:rsid w:val="003B59D8"/>
    <w:rsid w:val="003C2316"/>
    <w:rsid w:val="003D585D"/>
    <w:rsid w:val="003E671B"/>
    <w:rsid w:val="003E7335"/>
    <w:rsid w:val="003E76A3"/>
    <w:rsid w:val="00417427"/>
    <w:rsid w:val="004503F2"/>
    <w:rsid w:val="004631AD"/>
    <w:rsid w:val="0047256B"/>
    <w:rsid w:val="0048460D"/>
    <w:rsid w:val="004B1831"/>
    <w:rsid w:val="004C28D7"/>
    <w:rsid w:val="004C5EC5"/>
    <w:rsid w:val="004D2F3B"/>
    <w:rsid w:val="004E0201"/>
    <w:rsid w:val="004F3F64"/>
    <w:rsid w:val="00524E7A"/>
    <w:rsid w:val="00532671"/>
    <w:rsid w:val="0054429E"/>
    <w:rsid w:val="0054443A"/>
    <w:rsid w:val="00547987"/>
    <w:rsid w:val="00552954"/>
    <w:rsid w:val="00581297"/>
    <w:rsid w:val="00581341"/>
    <w:rsid w:val="00586E6B"/>
    <w:rsid w:val="00590367"/>
    <w:rsid w:val="005A14C5"/>
    <w:rsid w:val="005D6647"/>
    <w:rsid w:val="005F21F4"/>
    <w:rsid w:val="00617C68"/>
    <w:rsid w:val="00621165"/>
    <w:rsid w:val="00627C43"/>
    <w:rsid w:val="006329BB"/>
    <w:rsid w:val="0067336B"/>
    <w:rsid w:val="0068238B"/>
    <w:rsid w:val="006A36C7"/>
    <w:rsid w:val="006C24BC"/>
    <w:rsid w:val="00702918"/>
    <w:rsid w:val="00716CD6"/>
    <w:rsid w:val="00725C17"/>
    <w:rsid w:val="0073761E"/>
    <w:rsid w:val="007859C8"/>
    <w:rsid w:val="007A1035"/>
    <w:rsid w:val="007D587E"/>
    <w:rsid w:val="007E3B00"/>
    <w:rsid w:val="00815A52"/>
    <w:rsid w:val="00817938"/>
    <w:rsid w:val="0084145B"/>
    <w:rsid w:val="00854773"/>
    <w:rsid w:val="00860979"/>
    <w:rsid w:val="0086312C"/>
    <w:rsid w:val="008671C2"/>
    <w:rsid w:val="00874AE9"/>
    <w:rsid w:val="008C29B1"/>
    <w:rsid w:val="008C2FB6"/>
    <w:rsid w:val="008C57F8"/>
    <w:rsid w:val="008D29CD"/>
    <w:rsid w:val="008E51E3"/>
    <w:rsid w:val="00911CDC"/>
    <w:rsid w:val="00927227"/>
    <w:rsid w:val="00930218"/>
    <w:rsid w:val="00934C76"/>
    <w:rsid w:val="00940367"/>
    <w:rsid w:val="00952387"/>
    <w:rsid w:val="00960DBE"/>
    <w:rsid w:val="00962C8E"/>
    <w:rsid w:val="00965232"/>
    <w:rsid w:val="009D64B7"/>
    <w:rsid w:val="009E6CF6"/>
    <w:rsid w:val="00A0468F"/>
    <w:rsid w:val="00A13CA2"/>
    <w:rsid w:val="00A151C4"/>
    <w:rsid w:val="00A211C2"/>
    <w:rsid w:val="00A22551"/>
    <w:rsid w:val="00A5003D"/>
    <w:rsid w:val="00A8002E"/>
    <w:rsid w:val="00A80D34"/>
    <w:rsid w:val="00A84BF6"/>
    <w:rsid w:val="00A87BD3"/>
    <w:rsid w:val="00AA5DF4"/>
    <w:rsid w:val="00AB682D"/>
    <w:rsid w:val="00AD61B4"/>
    <w:rsid w:val="00AD72CA"/>
    <w:rsid w:val="00AE6027"/>
    <w:rsid w:val="00AF4B09"/>
    <w:rsid w:val="00B01A8F"/>
    <w:rsid w:val="00B1450E"/>
    <w:rsid w:val="00B251F4"/>
    <w:rsid w:val="00B31C2B"/>
    <w:rsid w:val="00B33FF5"/>
    <w:rsid w:val="00B3751A"/>
    <w:rsid w:val="00B439C2"/>
    <w:rsid w:val="00B95C6B"/>
    <w:rsid w:val="00B95FD2"/>
    <w:rsid w:val="00BC43A7"/>
    <w:rsid w:val="00BD0116"/>
    <w:rsid w:val="00BD44F1"/>
    <w:rsid w:val="00BE7365"/>
    <w:rsid w:val="00BF3FB4"/>
    <w:rsid w:val="00C12DE6"/>
    <w:rsid w:val="00C219C9"/>
    <w:rsid w:val="00C45AA6"/>
    <w:rsid w:val="00C956BA"/>
    <w:rsid w:val="00CA7829"/>
    <w:rsid w:val="00CB4911"/>
    <w:rsid w:val="00CC30F5"/>
    <w:rsid w:val="00CC6315"/>
    <w:rsid w:val="00CD1C99"/>
    <w:rsid w:val="00CD27E5"/>
    <w:rsid w:val="00CE79B1"/>
    <w:rsid w:val="00D32E75"/>
    <w:rsid w:val="00D44FB1"/>
    <w:rsid w:val="00D519DB"/>
    <w:rsid w:val="00D61D24"/>
    <w:rsid w:val="00D93173"/>
    <w:rsid w:val="00DB0D3D"/>
    <w:rsid w:val="00DC7F14"/>
    <w:rsid w:val="00E06F27"/>
    <w:rsid w:val="00E32DB3"/>
    <w:rsid w:val="00E33897"/>
    <w:rsid w:val="00E7372A"/>
    <w:rsid w:val="00EB6E8B"/>
    <w:rsid w:val="00EE5FB0"/>
    <w:rsid w:val="00F06602"/>
    <w:rsid w:val="00F30B01"/>
    <w:rsid w:val="00F42180"/>
    <w:rsid w:val="00F61C0C"/>
    <w:rsid w:val="00F80590"/>
    <w:rsid w:val="00F90F11"/>
    <w:rsid w:val="00F97D47"/>
    <w:rsid w:val="00FA0BA3"/>
    <w:rsid w:val="00FA7569"/>
    <w:rsid w:val="00FB0874"/>
    <w:rsid w:val="00FE104E"/>
    <w:rsid w:val="00FE3D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B8D11D"/>
  <w15:docId w15:val="{9F0CECCA-C9F3-4F90-8382-1CEDDEB1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DC"/>
    <w:pPr>
      <w:spacing w:line="252"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0E"/>
    <w:pPr>
      <w:spacing w:before="100" w:beforeAutospacing="1" w:after="100" w:afterAutospacing="1" w:line="240" w:lineRule="auto"/>
    </w:pPr>
    <w:rPr>
      <w:rFonts w:ascii="Times New Roman" w:hAnsi="Times New Roman" w:cs="Times New Roman"/>
      <w:sz w:val="24"/>
      <w:szCs w:val="24"/>
    </w:rPr>
  </w:style>
  <w:style w:type="character" w:customStyle="1" w:styleId="spelle">
    <w:name w:val="spelle"/>
    <w:basedOn w:val="DefaultParagraphFont"/>
    <w:rsid w:val="00B1450E"/>
  </w:style>
  <w:style w:type="paragraph" w:styleId="Header">
    <w:name w:val="header"/>
    <w:basedOn w:val="Normal"/>
    <w:link w:val="HeaderChar"/>
    <w:uiPriority w:val="99"/>
    <w:unhideWhenUsed/>
    <w:rsid w:val="00532671"/>
    <w:pPr>
      <w:tabs>
        <w:tab w:val="center" w:pos="4513"/>
        <w:tab w:val="right" w:pos="9026"/>
      </w:tabs>
      <w:snapToGrid w:val="0"/>
    </w:pPr>
  </w:style>
  <w:style w:type="character" w:customStyle="1" w:styleId="HeaderChar">
    <w:name w:val="Header Char"/>
    <w:basedOn w:val="DefaultParagraphFont"/>
    <w:link w:val="Header"/>
    <w:uiPriority w:val="99"/>
    <w:rsid w:val="00532671"/>
    <w:rPr>
      <w:rFonts w:ascii="Calibri" w:hAnsi="Calibri" w:cs="Calibri"/>
    </w:rPr>
  </w:style>
  <w:style w:type="paragraph" w:styleId="Footer">
    <w:name w:val="footer"/>
    <w:basedOn w:val="Normal"/>
    <w:link w:val="FooterChar"/>
    <w:uiPriority w:val="99"/>
    <w:unhideWhenUsed/>
    <w:rsid w:val="00532671"/>
    <w:pPr>
      <w:tabs>
        <w:tab w:val="center" w:pos="4513"/>
        <w:tab w:val="right" w:pos="9026"/>
      </w:tabs>
      <w:snapToGrid w:val="0"/>
    </w:pPr>
  </w:style>
  <w:style w:type="character" w:customStyle="1" w:styleId="FooterChar">
    <w:name w:val="Footer Char"/>
    <w:basedOn w:val="DefaultParagraphFont"/>
    <w:link w:val="Footer"/>
    <w:uiPriority w:val="99"/>
    <w:rsid w:val="00532671"/>
    <w:rPr>
      <w:rFonts w:ascii="Calibri" w:hAnsi="Calibri" w:cs="Calibri"/>
    </w:rPr>
  </w:style>
  <w:style w:type="paragraph" w:styleId="BalloonText">
    <w:name w:val="Balloon Text"/>
    <w:basedOn w:val="Normal"/>
    <w:link w:val="BalloonTextChar"/>
    <w:uiPriority w:val="99"/>
    <w:semiHidden/>
    <w:unhideWhenUsed/>
    <w:rsid w:val="007029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02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0675">
      <w:bodyDiv w:val="1"/>
      <w:marLeft w:val="0"/>
      <w:marRight w:val="0"/>
      <w:marTop w:val="0"/>
      <w:marBottom w:val="0"/>
      <w:divBdr>
        <w:top w:val="none" w:sz="0" w:space="0" w:color="auto"/>
        <w:left w:val="none" w:sz="0" w:space="0" w:color="auto"/>
        <w:bottom w:val="none" w:sz="0" w:space="0" w:color="auto"/>
        <w:right w:val="none" w:sz="0" w:space="0" w:color="auto"/>
      </w:divBdr>
    </w:div>
    <w:div w:id="17146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66143-8A66-4BF2-89A0-CF809DCA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5445</Characters>
  <Application>Microsoft Office Word</Application>
  <DocSecurity>0</DocSecurity>
  <Lines>96</Lines>
  <Paragraphs>14</Paragraphs>
  <ScaleCrop>false</ScaleCrop>
  <HeadingPairs>
    <vt:vector size="6" baseType="variant">
      <vt:variant>
        <vt:lpstr>Title</vt:lpstr>
      </vt:variant>
      <vt:variant>
        <vt:i4>1</vt:i4>
      </vt:variant>
      <vt:variant>
        <vt:lpstr>Konu Başlığı</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Escobar</dc:creator>
  <cp:keywords>FOR OFFICIAL USE ONLY</cp:keywords>
  <dc:description/>
  <cp:lastModifiedBy>ESTEVES DOS SANTOS Anabela</cp:lastModifiedBy>
  <cp:revision>2</cp:revision>
  <cp:lastPrinted>2020-11-11T07:55:00Z</cp:lastPrinted>
  <dcterms:created xsi:type="dcterms:W3CDTF">2021-12-02T16:05:00Z</dcterms:created>
  <dcterms:modified xsi:type="dcterms:W3CDTF">2021-12-02T16:05:00Z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09C750EF2529474E9CEBEBE9BBE56BE6</vt:lpwstr>
  </property>
  <property fmtid="{D5CDD505-2E9C-101B-9397-08002B2CF9AE}" pid="9" name="PM_ProtectiveMarkingValue_Footer">
    <vt:lpwstr>OFFICIAL</vt:lpwstr>
  </property>
  <property fmtid="{D5CDD505-2E9C-101B-9397-08002B2CF9AE}" pid="10" name="PM_Originator_Hash_SHA1">
    <vt:lpwstr>953D6372AB22C0794783B33D9D3F05489D147B2B</vt:lpwstr>
  </property>
  <property fmtid="{D5CDD505-2E9C-101B-9397-08002B2CF9AE}" pid="11" name="PM_OriginationTimeStamp">
    <vt:lpwstr>2021-11-25T19:10:29Z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46FE4FD6FA861A6A23468F825BE2A4FA</vt:lpwstr>
  </property>
  <property fmtid="{D5CDD505-2E9C-101B-9397-08002B2CF9AE}" pid="20" name="PM_Hash_Salt">
    <vt:lpwstr>FA8FA2FFD1AEC73ABCFDE2C55250B7ED</vt:lpwstr>
  </property>
  <property fmtid="{D5CDD505-2E9C-101B-9397-08002B2CF9AE}" pid="21" name="PM_Hash_SHA1">
    <vt:lpwstr>330A080BA8B475AFCF4EDD1F597B6CDB547CDC18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TitusGUID">
    <vt:lpwstr>72bc9e09-eca3-44f4-b018-14dbd11e2518</vt:lpwstr>
  </property>
  <property fmtid="{D5CDD505-2E9C-101B-9397-08002B2CF9AE}" pid="25" name="Classification">
    <vt:lpwstr>For Official Use Only</vt:lpwstr>
  </property>
  <property fmtid="{D5CDD505-2E9C-101B-9397-08002B2CF9AE}" pid="26" name="VisualMarkings">
    <vt:lpwstr>Footer</vt:lpwstr>
  </property>
  <property fmtid="{D5CDD505-2E9C-101B-9397-08002B2CF9AE}" pid="27" name="Alignment">
    <vt:lpwstr>Centre</vt:lpwstr>
  </property>
  <property fmtid="{D5CDD505-2E9C-101B-9397-08002B2CF9AE}" pid="28" name="Language">
    <vt:lpwstr>English</vt:lpwstr>
  </property>
</Properties>
</file>