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0F" w:rsidRPr="006A4CA4" w:rsidRDefault="0040780F" w:rsidP="0040780F">
      <w:pPr>
        <w:spacing w:after="0"/>
        <w:jc w:val="center"/>
        <w:rPr>
          <w:rFonts w:ascii="Arial" w:hAnsi="Arial" w:cs="Arial"/>
          <w:b/>
          <w:lang w:val="es-ES_tradnl"/>
        </w:rPr>
      </w:pPr>
      <w:bookmarkStart w:id="0" w:name="_GoBack"/>
      <w:bookmarkEnd w:id="0"/>
      <w:r w:rsidRPr="006A4CA4">
        <w:rPr>
          <w:rFonts w:ascii="Arial" w:hAnsi="Arial" w:cs="Arial"/>
          <w:b/>
          <w:bCs/>
          <w:lang w:val="es-ES_tradnl"/>
        </w:rPr>
        <w:t>Comité de Desarrollo y Propiedad Intelectual (CDIP)</w:t>
      </w:r>
    </w:p>
    <w:p w:rsidR="0040780F" w:rsidRPr="006A4CA4" w:rsidRDefault="0040780F" w:rsidP="0040780F">
      <w:pPr>
        <w:spacing w:after="0"/>
        <w:jc w:val="center"/>
        <w:rPr>
          <w:rFonts w:ascii="Arial" w:hAnsi="Arial" w:cs="Arial"/>
          <w:b/>
          <w:lang w:val="es-ES_tradnl"/>
        </w:rPr>
      </w:pPr>
      <w:r w:rsidRPr="006A4CA4">
        <w:rPr>
          <w:rFonts w:ascii="Arial" w:hAnsi="Arial" w:cs="Arial"/>
          <w:b/>
          <w:bCs/>
          <w:lang w:val="es-ES_tradnl"/>
        </w:rPr>
        <w:t>Vig</w:t>
      </w:r>
      <w:r w:rsidR="003209D2">
        <w:rPr>
          <w:rFonts w:ascii="Arial" w:hAnsi="Arial" w:cs="Arial"/>
          <w:b/>
          <w:bCs/>
          <w:lang w:val="es-ES_tradnl"/>
        </w:rPr>
        <w:t>e</w:t>
      </w:r>
      <w:r w:rsidRPr="006A4CA4">
        <w:rPr>
          <w:rFonts w:ascii="Arial" w:hAnsi="Arial" w:cs="Arial"/>
          <w:b/>
          <w:bCs/>
          <w:lang w:val="es-ES_tradnl"/>
        </w:rPr>
        <w:t>simo</w:t>
      </w:r>
      <w:r>
        <w:rPr>
          <w:rFonts w:ascii="Arial" w:hAnsi="Arial" w:cs="Arial"/>
          <w:b/>
          <w:bCs/>
          <w:lang w:val="es-ES_tradnl"/>
        </w:rPr>
        <w:t>sex</w:t>
      </w:r>
      <w:r w:rsidRPr="006A4CA4">
        <w:rPr>
          <w:rFonts w:ascii="Arial" w:hAnsi="Arial" w:cs="Arial"/>
          <w:b/>
          <w:bCs/>
          <w:lang w:val="es-ES_tradnl"/>
        </w:rPr>
        <w:t>ta sesión</w:t>
      </w:r>
    </w:p>
    <w:p w:rsidR="0040780F" w:rsidRPr="006A4CA4" w:rsidRDefault="0040780F" w:rsidP="0040780F">
      <w:pPr>
        <w:spacing w:after="240" w:line="240" w:lineRule="auto"/>
        <w:jc w:val="center"/>
        <w:rPr>
          <w:rFonts w:ascii="Arial" w:hAnsi="Arial" w:cs="Arial"/>
          <w:b/>
          <w:bCs/>
          <w:lang w:val="es-ES_tradnl"/>
        </w:rPr>
      </w:pPr>
      <w:r w:rsidRPr="006A4CA4">
        <w:rPr>
          <w:rFonts w:ascii="Arial" w:hAnsi="Arial" w:cs="Arial"/>
          <w:b/>
          <w:bCs/>
          <w:lang w:val="es-ES_tradnl"/>
        </w:rPr>
        <w:t xml:space="preserve">Ginebra, </w:t>
      </w:r>
      <w:r w:rsidR="0031442C">
        <w:rPr>
          <w:rFonts w:ascii="Arial" w:hAnsi="Arial" w:cs="Arial"/>
          <w:b/>
          <w:bCs/>
          <w:lang w:val="es-ES_tradnl"/>
        </w:rPr>
        <w:t>26 a 30 de julio de 2021</w:t>
      </w:r>
    </w:p>
    <w:p w:rsidR="00F00937" w:rsidRPr="008574F8" w:rsidRDefault="0040780F" w:rsidP="0040780F">
      <w:pPr>
        <w:spacing w:after="0" w:line="240" w:lineRule="auto"/>
        <w:ind w:firstLine="708"/>
        <w:jc w:val="center"/>
        <w:rPr>
          <w:rFonts w:ascii="Arial" w:hAnsi="Arial" w:cs="Arial"/>
          <w:sz w:val="16"/>
          <w:szCs w:val="16"/>
          <w:lang w:val="es-419"/>
        </w:rPr>
      </w:pPr>
      <w:r w:rsidRPr="006A4CA4">
        <w:rPr>
          <w:rFonts w:ascii="Arial" w:hAnsi="Arial" w:cs="Arial"/>
          <w:b/>
          <w:bCs/>
          <w:lang w:val="es-ES_tradnl"/>
        </w:rPr>
        <w:t>Declaración de</w:t>
      </w:r>
      <w:r>
        <w:rPr>
          <w:rFonts w:ascii="Arial" w:hAnsi="Arial" w:cs="Arial"/>
          <w:b/>
          <w:bCs/>
          <w:lang w:val="es-ES_tradnl"/>
        </w:rPr>
        <w:t xml:space="preserve"> la ADACO</w:t>
      </w:r>
    </w:p>
    <w:p w:rsidR="000F1148" w:rsidRDefault="000F1148" w:rsidP="00F009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:rsidR="0040780F" w:rsidRPr="008574F8" w:rsidRDefault="0040780F" w:rsidP="00F009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s-419"/>
        </w:rPr>
      </w:pPr>
    </w:p>
    <w:p w:rsidR="00D953F4" w:rsidRPr="008574F8" w:rsidRDefault="00675B14" w:rsidP="001F48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La </w:t>
      </w:r>
      <w:r w:rsidR="00FA18DD" w:rsidRPr="008574F8">
        <w:rPr>
          <w:rFonts w:ascii="Arial" w:hAnsi="Arial" w:cs="Arial"/>
          <w:sz w:val="24"/>
          <w:szCs w:val="24"/>
          <w:lang w:val="es-419"/>
        </w:rPr>
        <w:t xml:space="preserve">asociación </w:t>
      </w:r>
      <w:r w:rsidR="00564FC0" w:rsidRPr="008574F8">
        <w:rPr>
          <w:rFonts w:ascii="Arial" w:hAnsi="Arial" w:cs="Arial"/>
          <w:sz w:val="24"/>
          <w:szCs w:val="24"/>
          <w:lang w:val="es-419"/>
        </w:rPr>
        <w:t xml:space="preserve">ADACO </w:t>
      </w:r>
      <w:r w:rsidRPr="008574F8">
        <w:rPr>
          <w:rFonts w:ascii="Arial" w:hAnsi="Arial" w:cs="Arial"/>
          <w:sz w:val="24"/>
          <w:szCs w:val="24"/>
          <w:lang w:val="es-419"/>
        </w:rPr>
        <w:t>ha presentado contribuciones sobre los</w:t>
      </w:r>
      <w:r w:rsidR="00AD597B" w:rsidRPr="008574F8">
        <w:rPr>
          <w:rFonts w:ascii="Arial" w:hAnsi="Arial" w:cs="Arial"/>
          <w:sz w:val="24"/>
          <w:szCs w:val="24"/>
          <w:lang w:val="es-419"/>
        </w:rPr>
        <w:t xml:space="preserve"> siguientes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temas</w:t>
      </w:r>
      <w:r w:rsidR="00924028" w:rsidRPr="008574F8">
        <w:rPr>
          <w:rFonts w:ascii="Arial" w:hAnsi="Arial" w:cs="Arial"/>
          <w:sz w:val="24"/>
          <w:szCs w:val="24"/>
          <w:lang w:val="es-419"/>
        </w:rPr>
        <w:t>:</w:t>
      </w:r>
      <w:r w:rsidR="00564FC0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Pr="008574F8">
        <w:rPr>
          <w:rFonts w:ascii="Arial" w:hAnsi="Arial" w:cs="Arial"/>
          <w:i/>
          <w:sz w:val="24"/>
          <w:szCs w:val="24"/>
          <w:u w:val="single"/>
          <w:lang w:val="es-419"/>
        </w:rPr>
        <w:t>La propiedad intelectual y el desarrollo</w:t>
      </w:r>
      <w:r w:rsidR="00564FC0" w:rsidRPr="008574F8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Pr="008574F8">
        <w:rPr>
          <w:rFonts w:ascii="Arial" w:hAnsi="Arial" w:cs="Arial"/>
          <w:i/>
          <w:sz w:val="24"/>
          <w:szCs w:val="24"/>
          <w:lang w:val="es-419"/>
        </w:rPr>
        <w:t>y</w:t>
      </w:r>
      <w:r w:rsidR="00564FC0" w:rsidRPr="008574F8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Pr="008574F8">
        <w:rPr>
          <w:rFonts w:ascii="Arial" w:hAnsi="Arial" w:cs="Arial"/>
          <w:i/>
          <w:sz w:val="24"/>
          <w:szCs w:val="24"/>
          <w:u w:val="single"/>
          <w:lang w:val="es-419"/>
        </w:rPr>
        <w:t>La propiedad intelectual y la economía de la creación</w:t>
      </w:r>
      <w:r w:rsidR="00564FC0" w:rsidRPr="008574F8">
        <w:rPr>
          <w:rFonts w:ascii="Arial" w:hAnsi="Arial" w:cs="Arial"/>
          <w:sz w:val="24"/>
          <w:szCs w:val="24"/>
          <w:lang w:val="es-419"/>
        </w:rPr>
        <w:t>.</w:t>
      </w:r>
    </w:p>
    <w:p w:rsidR="00E34603" w:rsidRPr="008574F8" w:rsidRDefault="00E34603" w:rsidP="00B132D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D31CA5" w:rsidRPr="008574F8" w:rsidRDefault="00675B14" w:rsidP="00675B1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Dichas propuestas atañen principalmente al desarrollo de los conocimientos tradicionales y las expresiones culturales tradicionales. En lo que respecta a la contribución </w:t>
      </w:r>
      <w:r w:rsidRPr="008574F8">
        <w:rPr>
          <w:rFonts w:ascii="Arial" w:hAnsi="Arial" w:cs="Arial"/>
          <w:i/>
          <w:sz w:val="24"/>
          <w:szCs w:val="24"/>
          <w:u w:val="single"/>
          <w:lang w:val="es-419"/>
        </w:rPr>
        <w:t>La propiedad intelectual y el desarrollo</w:t>
      </w:r>
      <w:r w:rsidRPr="008574F8">
        <w:rPr>
          <w:rFonts w:ascii="Arial" w:hAnsi="Arial" w:cs="Arial"/>
          <w:sz w:val="24"/>
          <w:szCs w:val="24"/>
          <w:lang w:val="es-419"/>
        </w:rPr>
        <w:t>, podemos señalar lo siguiente</w:t>
      </w:r>
      <w:r w:rsidR="00F00937" w:rsidRPr="008574F8">
        <w:rPr>
          <w:rFonts w:ascii="Arial" w:hAnsi="Arial" w:cs="Arial"/>
          <w:sz w:val="24"/>
          <w:szCs w:val="24"/>
          <w:lang w:val="es-419"/>
        </w:rPr>
        <w:t xml:space="preserve">: </w:t>
      </w:r>
    </w:p>
    <w:p w:rsidR="00D31CA5" w:rsidRPr="008574F8" w:rsidRDefault="00D31CA5" w:rsidP="0040780F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419"/>
        </w:rPr>
      </w:pPr>
    </w:p>
    <w:p w:rsidR="000429BF" w:rsidRPr="008574F8" w:rsidRDefault="00CC56EF" w:rsidP="001F48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El artículo 544 del Código Civil francés establece que “la propiedad es el derecho de gozar y </w:t>
      </w:r>
      <w:r w:rsidR="0040780F">
        <w:rPr>
          <w:rFonts w:ascii="Arial" w:hAnsi="Arial" w:cs="Arial"/>
          <w:sz w:val="24"/>
          <w:szCs w:val="24"/>
          <w:lang w:val="es-419"/>
        </w:rPr>
        <w:t>de</w:t>
      </w:r>
      <w:r w:rsidR="00AD597B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Pr="008574F8">
        <w:rPr>
          <w:rFonts w:ascii="Arial" w:hAnsi="Arial" w:cs="Arial"/>
          <w:sz w:val="24"/>
          <w:szCs w:val="24"/>
          <w:lang w:val="es-419"/>
        </w:rPr>
        <w:t>disponer de las cosas de la manera más absoluta, siempre que no se haga un uso prohibido por las leyes o los reglamentos”. En él se hace referencia a la libertad de uso (servirse de algo)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,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de disfrute (obtener o percibir el fruto de algo)</w:t>
      </w:r>
      <w:r w:rsidR="00856053" w:rsidRPr="008574F8">
        <w:rPr>
          <w:rFonts w:ascii="Arial" w:hAnsi="Arial" w:cs="Arial"/>
          <w:sz w:val="24"/>
          <w:szCs w:val="24"/>
          <w:lang w:val="es-419"/>
        </w:rPr>
        <w:t xml:space="preserve"> y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de disposición (modificar, destruir algo). Así, los derechos de propiedad intelectual crean un entorno seguro para invertir en innovación y ofrecen un marco jurídico para la comercialización de activos intelectuales. </w:t>
      </w:r>
      <w:r w:rsidR="00AD597B" w:rsidRPr="008574F8">
        <w:rPr>
          <w:rFonts w:ascii="Arial" w:hAnsi="Arial" w:cs="Arial"/>
          <w:sz w:val="24"/>
          <w:szCs w:val="24"/>
          <w:lang w:val="es-419"/>
        </w:rPr>
        <w:t>En el marco de la economía del conocimiento, los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activos intangibles tienen una función importante </w:t>
      </w:r>
      <w:r w:rsidR="00AD597B" w:rsidRPr="008574F8">
        <w:rPr>
          <w:rFonts w:ascii="Arial" w:hAnsi="Arial" w:cs="Arial"/>
          <w:sz w:val="24"/>
          <w:szCs w:val="24"/>
          <w:lang w:val="es-419"/>
        </w:rPr>
        <w:t>para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la competitividad y el desempeño de los países </w:t>
      </w:r>
      <w:r w:rsidR="00AD597B" w:rsidRPr="008574F8">
        <w:rPr>
          <w:rFonts w:ascii="Arial" w:hAnsi="Arial" w:cs="Arial"/>
          <w:sz w:val="24"/>
          <w:szCs w:val="24"/>
          <w:lang w:val="es-419"/>
        </w:rPr>
        <w:t>y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de las empresas</w:t>
      </w:r>
      <w:r w:rsidR="00D31CA5" w:rsidRPr="008574F8">
        <w:rPr>
          <w:rFonts w:ascii="Arial" w:hAnsi="Arial" w:cs="Arial"/>
          <w:sz w:val="24"/>
          <w:szCs w:val="24"/>
          <w:lang w:val="es-419"/>
        </w:rPr>
        <w:t>.</w:t>
      </w:r>
    </w:p>
    <w:p w:rsidR="000429BF" w:rsidRPr="008574F8" w:rsidRDefault="000429BF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0429BF" w:rsidRPr="008574F8" w:rsidRDefault="00786929" w:rsidP="001F48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Los b</w:t>
      </w:r>
      <w:r w:rsidR="007715F6" w:rsidRPr="008574F8">
        <w:rPr>
          <w:rFonts w:ascii="Arial" w:hAnsi="Arial" w:cs="Arial"/>
          <w:sz w:val="24"/>
          <w:szCs w:val="24"/>
          <w:lang w:val="es-419"/>
        </w:rPr>
        <w:t xml:space="preserve">eneficios económicos que produce la gestión de 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activos de propiedad intelectual permiten </w:t>
      </w:r>
      <w:r w:rsidR="007715F6" w:rsidRPr="008574F8">
        <w:rPr>
          <w:rFonts w:ascii="Arial" w:hAnsi="Arial" w:cs="Arial"/>
          <w:sz w:val="24"/>
          <w:szCs w:val="24"/>
          <w:lang w:val="es-419"/>
        </w:rPr>
        <w:t>desarrollar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productos nacionales (derivados de los conocimientos tradicionales)</w:t>
      </w:r>
      <w:r w:rsidR="007715F6" w:rsidRPr="008574F8">
        <w:rPr>
          <w:rFonts w:ascii="Arial" w:hAnsi="Arial" w:cs="Arial"/>
          <w:sz w:val="24"/>
          <w:szCs w:val="24"/>
          <w:lang w:val="es-419"/>
        </w:rPr>
        <w:t xml:space="preserve">, así como 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mejorar la producción y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promocionar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su valor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. Cabe señalar que, hoy en día, los activos inmateriales constituyen cerca del 60% de la economía,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es decir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que cada vez es más importante saber </w:t>
      </w:r>
      <w:r w:rsidR="007715F6" w:rsidRPr="008574F8">
        <w:rPr>
          <w:rFonts w:ascii="Arial" w:hAnsi="Arial" w:cs="Arial"/>
          <w:sz w:val="24"/>
          <w:szCs w:val="24"/>
          <w:lang w:val="es-419"/>
        </w:rPr>
        <w:t>valorarlos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. La propiedad intelectual </w:t>
      </w:r>
      <w:r w:rsidR="007715F6" w:rsidRPr="008574F8">
        <w:rPr>
          <w:rFonts w:ascii="Arial" w:hAnsi="Arial" w:cs="Arial"/>
          <w:sz w:val="24"/>
          <w:szCs w:val="24"/>
          <w:lang w:val="es-419"/>
        </w:rPr>
        <w:t>constituye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una parte de dicha </w:t>
      </w:r>
      <w:r w:rsidR="007715F6" w:rsidRPr="008574F8">
        <w:rPr>
          <w:rFonts w:ascii="Arial" w:hAnsi="Arial" w:cs="Arial"/>
          <w:sz w:val="24"/>
          <w:szCs w:val="24"/>
          <w:lang w:val="es-419"/>
        </w:rPr>
        <w:t>valoración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mediante los marcos jurídicos nacionales e internacionales.</w:t>
      </w:r>
    </w:p>
    <w:p w:rsidR="00264E27" w:rsidRPr="008574F8" w:rsidRDefault="00264E27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5A4565" w:rsidRPr="008574F8" w:rsidRDefault="00786929" w:rsidP="006D4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Por otra parte, es fundamental aclarar los </w:t>
      </w:r>
      <w:r w:rsidR="002F5D37" w:rsidRPr="008574F8">
        <w:rPr>
          <w:rFonts w:ascii="Arial" w:hAnsi="Arial" w:cs="Arial"/>
          <w:sz w:val="24"/>
          <w:szCs w:val="24"/>
          <w:lang w:val="es-419"/>
        </w:rPr>
        <w:t>siguientes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conceptos</w:t>
      </w:r>
      <w:r w:rsidR="00264E27" w:rsidRPr="008574F8">
        <w:rPr>
          <w:rFonts w:ascii="Arial" w:hAnsi="Arial" w:cs="Arial"/>
          <w:sz w:val="24"/>
          <w:szCs w:val="24"/>
          <w:lang w:val="es-419"/>
        </w:rPr>
        <w:t>:</w:t>
      </w:r>
    </w:p>
    <w:p w:rsidR="00264E27" w:rsidRPr="008574F8" w:rsidRDefault="00264E27" w:rsidP="001F48E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419"/>
        </w:rPr>
      </w:pPr>
    </w:p>
    <w:p w:rsidR="005A4565" w:rsidRPr="008574F8" w:rsidRDefault="002C377E" w:rsidP="002C37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Las expresiones culturales tradicionales pueden considerarse como las formas de expresión de la cultura tradicional. Forman parte de la identidad y del patrimonio de una co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munidad tradicional o autóctona,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y se transmiten de generación en generación. Las expresiones culturales tradicionales pueden manifestarse en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 xml:space="preserve">forma de </w:t>
      </w:r>
      <w:r w:rsidRPr="008574F8">
        <w:rPr>
          <w:rFonts w:ascii="Arial" w:hAnsi="Arial" w:cs="Arial"/>
          <w:sz w:val="24"/>
          <w:szCs w:val="24"/>
          <w:lang w:val="es-419"/>
        </w:rPr>
        <w:t>danza, canciones, productos de artesanía, dibujos y modelos, ceremonias, cuentos y otras expresiones artísticas y culturales consideradas tradicionales</w:t>
      </w:r>
      <w:r w:rsidR="005A4565" w:rsidRPr="008574F8">
        <w:rPr>
          <w:rFonts w:ascii="Arial" w:hAnsi="Arial" w:cs="Arial"/>
          <w:sz w:val="24"/>
          <w:szCs w:val="24"/>
          <w:lang w:val="es-419"/>
        </w:rPr>
        <w:t>.</w:t>
      </w:r>
    </w:p>
    <w:p w:rsidR="005A4565" w:rsidRPr="008574F8" w:rsidRDefault="005A4565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1F48E8" w:rsidRPr="008574F8" w:rsidRDefault="00BF1955" w:rsidP="00257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Los</w:t>
      </w:r>
      <w:r w:rsidR="002F5D37" w:rsidRPr="008574F8">
        <w:rPr>
          <w:rFonts w:ascii="Arial" w:hAnsi="Arial" w:cs="Arial"/>
          <w:sz w:val="24"/>
          <w:szCs w:val="24"/>
          <w:lang w:val="es-419"/>
        </w:rPr>
        <w:t xml:space="preserve"> conocimientos tradicionales o 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el </w:t>
      </w:r>
      <w:r w:rsidR="002F5D37" w:rsidRPr="008574F8">
        <w:rPr>
          <w:rFonts w:ascii="Arial" w:hAnsi="Arial" w:cs="Arial"/>
          <w:sz w:val="24"/>
          <w:szCs w:val="24"/>
          <w:lang w:val="es-419"/>
        </w:rPr>
        <w:t xml:space="preserve">folclore </w:t>
      </w:r>
      <w:r w:rsidRPr="008574F8">
        <w:rPr>
          <w:rFonts w:ascii="Arial" w:hAnsi="Arial" w:cs="Arial"/>
          <w:sz w:val="24"/>
          <w:szCs w:val="24"/>
          <w:lang w:val="es-419"/>
        </w:rPr>
        <w:t>se refieren</w:t>
      </w:r>
      <w:r w:rsidR="002F5D37" w:rsidRPr="008574F8">
        <w:rPr>
          <w:rFonts w:ascii="Arial" w:hAnsi="Arial" w:cs="Arial"/>
          <w:sz w:val="24"/>
          <w:szCs w:val="24"/>
          <w:lang w:val="es-419"/>
        </w:rPr>
        <w:t xml:space="preserve"> a las innovaciones, las prácticas, 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la sabiduría y la experiencia que se transmiten de generación en generación en un contexto tradicional o 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consuetudinario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. Forman parte del estilo de vida </w:t>
      </w:r>
      <w:r w:rsidR="005327F8" w:rsidRPr="008574F8">
        <w:rPr>
          <w:rFonts w:ascii="Arial" w:hAnsi="Arial" w:cs="Arial"/>
          <w:sz w:val="24"/>
          <w:szCs w:val="24"/>
          <w:lang w:val="es-419"/>
        </w:rPr>
        <w:t>tradicional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de las comunidades autóctonas que los </w:t>
      </w:r>
      <w:r w:rsidR="005327F8" w:rsidRPr="008574F8">
        <w:rPr>
          <w:rFonts w:ascii="Arial" w:hAnsi="Arial" w:cs="Arial"/>
          <w:sz w:val="24"/>
          <w:szCs w:val="24"/>
          <w:lang w:val="es-419"/>
        </w:rPr>
        <w:t>custodian o que actúan en calidad de depositarias de los mismos</w:t>
      </w:r>
      <w:r w:rsidR="005A4565" w:rsidRPr="008574F8">
        <w:rPr>
          <w:rFonts w:ascii="Arial" w:hAnsi="Arial" w:cs="Arial"/>
          <w:sz w:val="24"/>
          <w:szCs w:val="24"/>
          <w:lang w:val="es-419"/>
        </w:rPr>
        <w:t xml:space="preserve">. </w:t>
      </w:r>
    </w:p>
    <w:p w:rsidR="003D4D78" w:rsidRPr="008574F8" w:rsidRDefault="003D4D78" w:rsidP="002577F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5A4565" w:rsidRPr="008574F8" w:rsidRDefault="00381CFF" w:rsidP="006D464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Por otra parte</w:t>
      </w:r>
      <w:r w:rsidR="005327F8" w:rsidRPr="008574F8">
        <w:rPr>
          <w:rFonts w:ascii="Arial" w:hAnsi="Arial" w:cs="Arial"/>
          <w:sz w:val="24"/>
          <w:szCs w:val="24"/>
          <w:lang w:val="es-419"/>
        </w:rPr>
        <w:t xml:space="preserve">, si los conocimientos tradicionales y las expresiones culturales tradicionales no son secretos o no están protegidos en virtud de una ley específica, 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se consideran, en el marco de</w:t>
      </w:r>
      <w:r w:rsidR="005327F8" w:rsidRPr="008574F8">
        <w:rPr>
          <w:rFonts w:ascii="Arial" w:hAnsi="Arial" w:cs="Arial"/>
          <w:sz w:val="24"/>
          <w:szCs w:val="24"/>
          <w:lang w:val="es-419"/>
        </w:rPr>
        <w:t xml:space="preserve"> los sistemas convencionales de propiedad intelectual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,</w:t>
      </w:r>
      <w:r w:rsidR="005327F8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5327F8" w:rsidRPr="008574F8">
        <w:rPr>
          <w:rFonts w:ascii="Arial" w:hAnsi="Arial" w:cs="Arial"/>
          <w:sz w:val="24"/>
          <w:szCs w:val="24"/>
          <w:lang w:val="es-419"/>
        </w:rPr>
        <w:lastRenderedPageBreak/>
        <w:t>pertenecientes al dominio público. Los pueblos autóctonos y las ONG que los representan se oponen a esa situación. En el plano internacional, a diferencia de la mayor parte de los activos de propiedad intelectual convencionales, los conocimientos tradicionales y las expresiones culturales tradicionales no están protegidas directamente por el derecho de propiedad intelectual, a excepción de las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interpretaciones y ejecuciones de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 xml:space="preserve">las </w:t>
      </w:r>
      <w:r w:rsidRPr="008574F8">
        <w:rPr>
          <w:rFonts w:ascii="Arial" w:hAnsi="Arial" w:cs="Arial"/>
          <w:sz w:val="24"/>
          <w:szCs w:val="24"/>
          <w:lang w:val="es-419"/>
        </w:rPr>
        <w:t>expresiones del folclore, que están protegidas por el Tratado de la OMPI sobre Interpretación o Ejecución y Fonogramas (1966) y el Tratado de Be</w:t>
      </w:r>
      <w:r w:rsidR="008574F8">
        <w:rPr>
          <w:rFonts w:ascii="Arial" w:hAnsi="Arial" w:cs="Arial"/>
          <w:sz w:val="24"/>
          <w:szCs w:val="24"/>
          <w:lang w:val="es-419"/>
        </w:rPr>
        <w:t>i</w:t>
      </w:r>
      <w:r w:rsidRPr="008574F8">
        <w:rPr>
          <w:rFonts w:ascii="Arial" w:hAnsi="Arial" w:cs="Arial"/>
          <w:sz w:val="24"/>
          <w:szCs w:val="24"/>
          <w:lang w:val="es-419"/>
        </w:rPr>
        <w:t>jing sobre Interpretaciones y Ejecuciones Audiovisuales (2012)</w:t>
      </w:r>
      <w:r w:rsidR="005A4565" w:rsidRPr="008574F8">
        <w:rPr>
          <w:rFonts w:ascii="Arial" w:hAnsi="Arial" w:cs="Arial"/>
          <w:sz w:val="24"/>
          <w:szCs w:val="24"/>
          <w:lang w:val="es-419"/>
        </w:rPr>
        <w:t xml:space="preserve">. </w:t>
      </w:r>
    </w:p>
    <w:p w:rsidR="005A4565" w:rsidRPr="008574F8" w:rsidRDefault="005A4565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5A4565" w:rsidRPr="008574F8" w:rsidRDefault="00381CFF" w:rsidP="009C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Asimismo, los derechos de los pueblos autóctonos se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definen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en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la Declaración de las Naciones Unidas sobre los Derechos de los Pueblos Indígenas,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aprobada en</w:t>
      </w:r>
      <w:r w:rsidR="0040780F">
        <w:rPr>
          <w:rFonts w:ascii="Arial" w:hAnsi="Arial" w:cs="Arial"/>
          <w:sz w:val="24"/>
          <w:szCs w:val="24"/>
          <w:lang w:val="es-419"/>
        </w:rPr>
        <w:t> </w:t>
      </w:r>
      <w:r w:rsidRPr="008574F8">
        <w:rPr>
          <w:rFonts w:ascii="Arial" w:hAnsi="Arial" w:cs="Arial"/>
          <w:sz w:val="24"/>
          <w:szCs w:val="24"/>
          <w:lang w:val="es-419"/>
        </w:rPr>
        <w:t>2007, en virtud de la cual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,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y de determinadas leyes nacionales, los pueblos indígenas tienen derecho a mantener, controlar, proteger y desarrollar sus derechos de propiedad intelectual y su patrimonio cultural,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 xml:space="preserve">así como </w:t>
      </w:r>
      <w:r w:rsidRPr="008574F8">
        <w:rPr>
          <w:rFonts w:ascii="Arial" w:hAnsi="Arial" w:cs="Arial"/>
          <w:sz w:val="24"/>
          <w:szCs w:val="24"/>
          <w:lang w:val="es-419"/>
        </w:rPr>
        <w:t>sus conocimientos tradicionales y sus expresiones culturales tradicionales</w:t>
      </w:r>
      <w:r w:rsidR="005A4565" w:rsidRPr="008574F8">
        <w:rPr>
          <w:rFonts w:ascii="Arial" w:hAnsi="Arial" w:cs="Arial"/>
          <w:sz w:val="24"/>
          <w:szCs w:val="24"/>
          <w:lang w:val="es-419"/>
        </w:rPr>
        <w:t xml:space="preserve">. </w:t>
      </w:r>
    </w:p>
    <w:p w:rsidR="0086303C" w:rsidRPr="008574F8" w:rsidRDefault="0086303C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5A4565" w:rsidRPr="008574F8" w:rsidRDefault="00BB405B" w:rsidP="000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En el seno de la OMPI se celebran debates de carácter normativo a fin de elaborar medidas jurídicas y prácticas equilibradas 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y adaptadas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con objeto de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 proteger los conocimientos tradicionales y las expresiones culturales tradicionales. Los posibles resultados de dichas negociaciones, que se celebran en el marco del Comité Intergubernamental sobre Propiedad Intelectual y Recursos Genéticos, Conocimientos Tradicionales y Folclore (CIG) de la OMPI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,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tendrán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 sin duda </w:t>
      </w:r>
      <w:r w:rsidR="003C3709" w:rsidRPr="008574F8">
        <w:rPr>
          <w:rFonts w:ascii="Arial" w:hAnsi="Arial" w:cs="Arial"/>
          <w:sz w:val="24"/>
          <w:szCs w:val="24"/>
          <w:lang w:val="es-419"/>
        </w:rPr>
        <w:t>una incidencia en los festivales de todo el mundo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. Aunque no </w:t>
      </w:r>
      <w:r w:rsidR="001F0D4C" w:rsidRPr="008574F8">
        <w:rPr>
          <w:rFonts w:ascii="Arial" w:hAnsi="Arial" w:cs="Arial"/>
          <w:sz w:val="24"/>
          <w:szCs w:val="24"/>
          <w:lang w:val="es-419"/>
        </w:rPr>
        <w:t>exista un reconocimiento formal de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 los derechos de propiedad </w:t>
      </w:r>
      <w:r w:rsidR="00BF4B9A" w:rsidRPr="008574F8">
        <w:rPr>
          <w:rFonts w:ascii="Arial" w:hAnsi="Arial" w:cs="Arial"/>
          <w:sz w:val="24"/>
          <w:szCs w:val="24"/>
          <w:lang w:val="es-419"/>
        </w:rPr>
        <w:t>intelectual</w:t>
      </w:r>
      <w:r w:rsidR="00F87B09" w:rsidRPr="008574F8">
        <w:rPr>
          <w:rFonts w:ascii="Arial" w:hAnsi="Arial" w:cs="Arial"/>
          <w:sz w:val="24"/>
          <w:szCs w:val="24"/>
          <w:lang w:val="es-419"/>
        </w:rPr>
        <w:t xml:space="preserve"> de los</w:t>
      </w:r>
      <w:r w:rsidR="001F0D4C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4866C1" w:rsidRPr="008574F8">
        <w:rPr>
          <w:rFonts w:ascii="Arial" w:hAnsi="Arial" w:cs="Arial"/>
          <w:sz w:val="24"/>
          <w:szCs w:val="24"/>
          <w:lang w:val="es-419"/>
        </w:rPr>
        <w:t>propietarios de los conocimientos tradicionales y las expresiones culturales tradicionales en el plano internacional, se están estableciendo prácticas de referencia a fin de fomentar el tratamiento justo de dichos conoci</w:t>
      </w:r>
      <w:r w:rsidR="0040780F">
        <w:rPr>
          <w:rFonts w:ascii="Arial" w:hAnsi="Arial" w:cs="Arial"/>
          <w:sz w:val="24"/>
          <w:szCs w:val="24"/>
          <w:lang w:val="es-419"/>
        </w:rPr>
        <w:t>mientos y expresiones, el respe</w:t>
      </w:r>
      <w:r w:rsidR="004866C1" w:rsidRPr="008574F8">
        <w:rPr>
          <w:rFonts w:ascii="Arial" w:hAnsi="Arial" w:cs="Arial"/>
          <w:sz w:val="24"/>
          <w:szCs w:val="24"/>
          <w:lang w:val="es-419"/>
        </w:rPr>
        <w:t>to de los derechos e intereses culturales y éticos y el respeto de los valores consuetudinarios y sus propietarios, en particular, los pueblos indígenas y las comunidades locales</w:t>
      </w:r>
      <w:r w:rsidR="005A4565" w:rsidRPr="008574F8">
        <w:rPr>
          <w:rFonts w:ascii="Arial" w:hAnsi="Arial" w:cs="Arial"/>
          <w:sz w:val="24"/>
          <w:szCs w:val="24"/>
          <w:lang w:val="es-419"/>
        </w:rPr>
        <w:t xml:space="preserve">. </w:t>
      </w:r>
    </w:p>
    <w:p w:rsidR="0002216A" w:rsidRPr="008574F8" w:rsidRDefault="0002216A" w:rsidP="000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02216A" w:rsidRPr="008574F8" w:rsidRDefault="005F79B5" w:rsidP="000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En resumen, la formalización de un marco jurídico internacional específico para la protección de los conocimientos tradicionales y las expresiones culturales tradicionales es fundamental para establecer, en el plano nacional, normas jurídicas específicas para proteger, preservar y salvaguardar a los propietarios de esos </w:t>
      </w:r>
      <w:r w:rsidR="00F47A9A" w:rsidRPr="008574F8">
        <w:rPr>
          <w:rFonts w:ascii="Arial" w:hAnsi="Arial" w:cs="Arial"/>
          <w:sz w:val="24"/>
          <w:szCs w:val="24"/>
          <w:lang w:val="es-419"/>
        </w:rPr>
        <w:t>saberes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ancestrales.</w:t>
      </w:r>
      <w:r w:rsidR="00927150" w:rsidRPr="008574F8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1739C7" w:rsidRPr="008574F8" w:rsidRDefault="001739C7" w:rsidP="0002216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1739C7" w:rsidRPr="008574F8" w:rsidRDefault="005F79B5" w:rsidP="006D2F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La</w:t>
      </w:r>
      <w:r w:rsidR="000C124E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1739C7" w:rsidRPr="008574F8">
        <w:rPr>
          <w:rFonts w:ascii="Arial" w:hAnsi="Arial" w:cs="Arial"/>
          <w:i/>
          <w:sz w:val="24"/>
          <w:szCs w:val="24"/>
          <w:lang w:val="es-419"/>
        </w:rPr>
        <w:t>Association pour le Devenir des Autochtones et de leur Connaissance Originelle</w:t>
      </w:r>
      <w:r w:rsidR="001739C7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856053" w:rsidRPr="008574F8">
        <w:rPr>
          <w:rFonts w:ascii="Arial" w:hAnsi="Arial" w:cs="Arial"/>
          <w:sz w:val="24"/>
          <w:szCs w:val="24"/>
          <w:lang w:val="es-419"/>
        </w:rPr>
        <w:t>espera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0C124E" w:rsidRPr="008574F8">
        <w:rPr>
          <w:rFonts w:ascii="Arial" w:hAnsi="Arial" w:cs="Arial"/>
          <w:sz w:val="24"/>
          <w:szCs w:val="24"/>
          <w:lang w:val="es-419"/>
        </w:rPr>
        <w:t xml:space="preserve">que esta futura norma internacional sea vinculante y que constituya una base o un referente a partir del cual los Estados puedan elaborar su política de protección de los conocimientos ancestrales de los pueblos autóctonos. Dicha norma debería asimismo complementar el </w:t>
      </w:r>
      <w:r w:rsidR="006D2F8A" w:rsidRPr="008574F8">
        <w:rPr>
          <w:rFonts w:ascii="Arial" w:hAnsi="Arial" w:cs="Arial"/>
          <w:sz w:val="24"/>
          <w:szCs w:val="24"/>
          <w:lang w:val="es-419"/>
        </w:rPr>
        <w:t>Protocol</w:t>
      </w:r>
      <w:r w:rsidR="00A9270C" w:rsidRPr="008574F8">
        <w:rPr>
          <w:rFonts w:ascii="Arial" w:hAnsi="Arial" w:cs="Arial"/>
          <w:sz w:val="24"/>
          <w:szCs w:val="24"/>
          <w:lang w:val="es-419"/>
        </w:rPr>
        <w:t>o</w:t>
      </w:r>
      <w:r w:rsidR="006D2F8A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="000C124E" w:rsidRPr="008574F8">
        <w:rPr>
          <w:rFonts w:ascii="Arial" w:hAnsi="Arial" w:cs="Arial"/>
          <w:sz w:val="24"/>
          <w:szCs w:val="24"/>
          <w:lang w:val="es-419"/>
        </w:rPr>
        <w:t xml:space="preserve">de </w:t>
      </w:r>
      <w:r w:rsidR="006D2F8A" w:rsidRPr="008574F8">
        <w:rPr>
          <w:rFonts w:ascii="Arial" w:hAnsi="Arial" w:cs="Arial"/>
          <w:sz w:val="24"/>
          <w:szCs w:val="24"/>
          <w:lang w:val="es-419"/>
        </w:rPr>
        <w:t xml:space="preserve">Swakopmund </w:t>
      </w:r>
      <w:r w:rsidR="000C124E" w:rsidRPr="008574F8">
        <w:rPr>
          <w:rFonts w:ascii="Arial" w:hAnsi="Arial" w:cs="Arial"/>
          <w:sz w:val="24"/>
          <w:szCs w:val="24"/>
          <w:lang w:val="es-419"/>
        </w:rPr>
        <w:t xml:space="preserve">sobre la Protección de los Conocimientos Tradicionales y las Expresiones Culturales Tradicionales en el marco de la Organización Regional Africana de la Propiedad Intelectual </w:t>
      </w:r>
      <w:r w:rsidR="008453E4" w:rsidRPr="008574F8">
        <w:rPr>
          <w:rFonts w:ascii="Arial" w:hAnsi="Arial" w:cs="Arial"/>
          <w:sz w:val="24"/>
          <w:szCs w:val="24"/>
          <w:lang w:val="es-419"/>
        </w:rPr>
        <w:t>(</w:t>
      </w:r>
      <w:r w:rsidR="000C124E" w:rsidRPr="008574F8">
        <w:rPr>
          <w:rFonts w:ascii="Arial" w:hAnsi="Arial" w:cs="Arial"/>
          <w:sz w:val="24"/>
          <w:szCs w:val="24"/>
          <w:lang w:val="es-419"/>
        </w:rPr>
        <w:t>ARIPO</w:t>
      </w:r>
      <w:r w:rsidR="008453E4" w:rsidRPr="008574F8">
        <w:rPr>
          <w:rFonts w:ascii="Arial" w:hAnsi="Arial" w:cs="Arial"/>
          <w:sz w:val="24"/>
          <w:szCs w:val="24"/>
          <w:lang w:val="es-419"/>
        </w:rPr>
        <w:t>)</w:t>
      </w:r>
      <w:r w:rsidR="006D2F8A" w:rsidRPr="008574F8">
        <w:rPr>
          <w:rFonts w:ascii="Arial" w:hAnsi="Arial" w:cs="Arial"/>
          <w:sz w:val="24"/>
          <w:szCs w:val="24"/>
          <w:lang w:val="es-419"/>
        </w:rPr>
        <w:t>.</w:t>
      </w:r>
    </w:p>
    <w:p w:rsidR="004240A9" w:rsidRPr="008574F8" w:rsidRDefault="004240A9" w:rsidP="006D2F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419"/>
        </w:rPr>
      </w:pPr>
    </w:p>
    <w:p w:rsidR="0086303C" w:rsidRPr="008574F8" w:rsidRDefault="000C124E" w:rsidP="00257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Proponemos que, a partir de ahora, las instituciones internacionales lleven a cabo estudios a fin de evaluar el potencial económico de los conocimientos tradicionales africanos. Dichos estudios solo podrán efectuarse 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cuando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los propietarios de los conocimientos tradicionales se sient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a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n protegidos jurídicamente y puedan </w:t>
      </w:r>
      <w:r w:rsidR="00A9270C" w:rsidRPr="008574F8">
        <w:rPr>
          <w:rFonts w:ascii="Arial" w:hAnsi="Arial" w:cs="Arial"/>
          <w:sz w:val="24"/>
          <w:szCs w:val="24"/>
          <w:lang w:val="es-419"/>
        </w:rPr>
        <w:t>a su vez obtener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provecho de sus conocimientos</w:t>
      </w:r>
      <w:r w:rsidR="00695892" w:rsidRPr="008574F8">
        <w:rPr>
          <w:rFonts w:ascii="Arial" w:hAnsi="Arial" w:cs="Arial"/>
          <w:sz w:val="24"/>
          <w:szCs w:val="24"/>
          <w:lang w:val="es-419"/>
        </w:rPr>
        <w:t>.</w:t>
      </w:r>
    </w:p>
    <w:p w:rsidR="003D4D78" w:rsidRPr="008574F8" w:rsidRDefault="003D4D78" w:rsidP="002577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s-419"/>
        </w:rPr>
      </w:pPr>
    </w:p>
    <w:p w:rsidR="00D86372" w:rsidRPr="008574F8" w:rsidRDefault="000C124E" w:rsidP="0061454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419"/>
        </w:rPr>
      </w:pPr>
      <w:r w:rsidRPr="008574F8">
        <w:rPr>
          <w:rFonts w:ascii="Arial" w:hAnsi="Arial" w:cs="Arial"/>
          <w:b/>
          <w:sz w:val="24"/>
          <w:szCs w:val="24"/>
          <w:u w:val="single"/>
          <w:lang w:val="es-419"/>
        </w:rPr>
        <w:t>La propiedad intelectual y la economía de la creación</w:t>
      </w:r>
    </w:p>
    <w:p w:rsidR="00B95A92" w:rsidRPr="008574F8" w:rsidRDefault="00B95A92" w:rsidP="001F48E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419"/>
        </w:rPr>
      </w:pPr>
    </w:p>
    <w:p w:rsidR="008C6CC2" w:rsidRPr="008574F8" w:rsidRDefault="000C124E" w:rsidP="009C42DE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En lo que respecta a </w:t>
      </w:r>
      <w:r w:rsidR="00106292" w:rsidRPr="008574F8">
        <w:rPr>
          <w:rFonts w:ascii="Arial" w:hAnsi="Arial" w:cs="Arial"/>
          <w:sz w:val="24"/>
          <w:szCs w:val="24"/>
          <w:lang w:val="es-419"/>
        </w:rPr>
        <w:t xml:space="preserve">la 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contribución </w:t>
      </w:r>
      <w:r w:rsidRPr="008574F8">
        <w:rPr>
          <w:rFonts w:ascii="Arial" w:hAnsi="Arial" w:cs="Arial"/>
          <w:i/>
          <w:sz w:val="24"/>
          <w:szCs w:val="24"/>
          <w:u w:val="single"/>
          <w:lang w:val="es-419"/>
        </w:rPr>
        <w:t>La propiedad intelectual y la economía de la creación</w:t>
      </w:r>
      <w:r w:rsidR="008C6CC2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Pr="008574F8">
        <w:rPr>
          <w:rFonts w:ascii="Arial" w:hAnsi="Arial" w:cs="Arial"/>
          <w:sz w:val="24"/>
          <w:szCs w:val="24"/>
          <w:lang w:val="es-419"/>
        </w:rPr>
        <w:t>podemos señalar lo siguiente</w:t>
      </w:r>
      <w:r w:rsidR="008C6CC2" w:rsidRPr="008574F8">
        <w:rPr>
          <w:rFonts w:ascii="Arial" w:hAnsi="Arial" w:cs="Arial"/>
          <w:sz w:val="24"/>
          <w:szCs w:val="24"/>
          <w:lang w:val="es-419"/>
        </w:rPr>
        <w:t>:</w:t>
      </w:r>
    </w:p>
    <w:p w:rsidR="008C6CC2" w:rsidRPr="008574F8" w:rsidRDefault="008C6CC2" w:rsidP="001F48E8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419"/>
        </w:rPr>
      </w:pPr>
    </w:p>
    <w:p w:rsidR="00073545" w:rsidRPr="008574F8" w:rsidRDefault="00E501BA" w:rsidP="00EB171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La palabra « creación » </w:t>
      </w:r>
      <w:r w:rsidR="00A9270C" w:rsidRPr="008574F8">
        <w:rPr>
          <w:rFonts w:ascii="Arial" w:hAnsi="Arial" w:cs="Arial"/>
          <w:sz w:val="24"/>
          <w:szCs w:val="24"/>
          <w:lang w:val="es-419"/>
        </w:rPr>
        <w:t>implica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la acción de establecer y elaborar algo que no existía previamente. La palabra “creatividad” es un concepto impreciso y ambiguo, pues dim</w:t>
      </w:r>
      <w:r w:rsidR="00A9270C" w:rsidRPr="008574F8">
        <w:rPr>
          <w:rFonts w:ascii="Arial" w:hAnsi="Arial" w:cs="Arial"/>
          <w:sz w:val="24"/>
          <w:szCs w:val="24"/>
          <w:lang w:val="es-419"/>
        </w:rPr>
        <w:t>ana del término norteamericano “</w:t>
      </w:r>
      <w:r w:rsidR="00A9270C" w:rsidRPr="008574F8">
        <w:rPr>
          <w:rFonts w:ascii="Arial" w:hAnsi="Arial" w:cs="Arial"/>
          <w:i/>
          <w:sz w:val="24"/>
          <w:szCs w:val="24"/>
          <w:lang w:val="es-419"/>
        </w:rPr>
        <w:t>creativity”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, </w:t>
      </w:r>
      <w:r w:rsidR="00FA18DD" w:rsidRPr="008574F8">
        <w:rPr>
          <w:rFonts w:ascii="Arial" w:hAnsi="Arial" w:cs="Arial"/>
          <w:sz w:val="24"/>
          <w:szCs w:val="24"/>
          <w:lang w:val="es-419"/>
        </w:rPr>
        <w:t>utilizado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 por Guilford (1950)</w:t>
      </w:r>
      <w:r w:rsidR="005A6745" w:rsidRPr="008574F8">
        <w:rPr>
          <w:rFonts w:ascii="Arial" w:hAnsi="Arial" w:cs="Arial"/>
          <w:sz w:val="24"/>
          <w:szCs w:val="24"/>
          <w:lang w:val="es-419"/>
        </w:rPr>
        <w:t xml:space="preserve">. Se refiere a un extraño componente de la inteligencia que permite solucionar problemas de una forma no convencional. Asimismo, la escuela de Palo </w:t>
      </w:r>
      <w:r w:rsidR="0040780F" w:rsidRPr="008574F8">
        <w:rPr>
          <w:rFonts w:ascii="Arial" w:hAnsi="Arial" w:cs="Arial"/>
          <w:sz w:val="24"/>
          <w:szCs w:val="24"/>
          <w:lang w:val="es-419"/>
        </w:rPr>
        <w:t xml:space="preserve">Alto </w:t>
      </w:r>
      <w:r w:rsidR="005A6745" w:rsidRPr="008574F8">
        <w:rPr>
          <w:rFonts w:ascii="Arial" w:hAnsi="Arial" w:cs="Arial"/>
          <w:sz w:val="24"/>
          <w:szCs w:val="24"/>
          <w:lang w:val="es-419"/>
        </w:rPr>
        <w:t>(1975) define “inventiva” como la capacidad de modificar los elementos de un sistema. La creatividad se refiere, así, a la capacidad de suscitar un estado fenomenológico del pensamiento, y la inventiva es la capacidad de poner en práctica el mecanismo creativo inducido por el estado creativo, de suerte que se produ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zca</w:t>
      </w:r>
      <w:r w:rsidR="005A6745" w:rsidRPr="008574F8">
        <w:rPr>
          <w:rFonts w:ascii="Arial" w:hAnsi="Arial" w:cs="Arial"/>
          <w:sz w:val="24"/>
          <w:szCs w:val="24"/>
          <w:lang w:val="es-419"/>
        </w:rPr>
        <w:t xml:space="preserve"> una creación o una obra. En 2013, SAULAIS decía que la creatividad y la inventiva se combinan así en una doble actividad 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en el curso</w:t>
      </w:r>
      <w:r w:rsidR="00EB1719" w:rsidRPr="008574F8">
        <w:rPr>
          <w:rFonts w:ascii="Arial" w:hAnsi="Arial" w:cs="Arial"/>
          <w:sz w:val="24"/>
          <w:szCs w:val="24"/>
          <w:lang w:val="es-419"/>
        </w:rPr>
        <w:t xml:space="preserve"> del proceso de innovación. LOUAFA y PERRET dividen el proceso de innovación en el sentido de generación de ideas en cuatro etapas: descripción de la cuestión, producción de ideas divergentes, convergencia de las ideas recabadas hacia la cuestión planteada, y selección y elección.</w:t>
      </w:r>
      <w:r w:rsidR="00073545" w:rsidRPr="008574F8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073545" w:rsidRPr="008574F8" w:rsidRDefault="00073545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3A21D0" w:rsidRPr="008574F8" w:rsidRDefault="00FA18DD" w:rsidP="00E232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La protección por derecho de autor se confiere a las obras que son una creación original, independientemente del género (literario, musical o artístico); su finalidad (documental, publicitario, artístico); su forma de expresión (oral, escrita, etcétera). El término “derecho de autor” se corresponde con el término “propiedad literaria y artística”. El autor de una obra de la mente tiene, 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por el hecho de haberla creado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, un derecho de propiedad inmaterial, exclusivo y </w:t>
      </w:r>
      <w:r w:rsidR="00F37E31" w:rsidRPr="008574F8">
        <w:rPr>
          <w:rFonts w:ascii="Arial" w:hAnsi="Arial" w:cs="Arial"/>
          <w:sz w:val="24"/>
          <w:szCs w:val="24"/>
          <w:lang w:val="es-419"/>
        </w:rPr>
        <w:t xml:space="preserve">oponible a terceros, que comporta atributos de orden intelectual y moral así como de orden patrimonial. Dicha propiedad inmaterial se distingue de la propiedad material que da soporte físico a la obra de la mente. La propiedad inmaterial se refiere al contenido de la obra, que es por esencia inmaterial e inalienable por su 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carácter</w:t>
      </w:r>
      <w:r w:rsidR="00F37E31" w:rsidRPr="008574F8">
        <w:rPr>
          <w:rFonts w:ascii="Arial" w:hAnsi="Arial" w:cs="Arial"/>
          <w:sz w:val="24"/>
          <w:szCs w:val="24"/>
          <w:lang w:val="es-419"/>
        </w:rPr>
        <w:t xml:space="preserve"> puramente intelectual. La propiedad material se refiere al soporte de la obra, que pertenece al mundo sensible y puede difundirse y ser objeto de todo tipo de transacción, y que forma parte del sistema de información, considerado como depositario de soportes que materializan la creación de una obra de la mente</w:t>
      </w:r>
      <w:r w:rsidR="00073545" w:rsidRPr="008574F8">
        <w:rPr>
          <w:rFonts w:ascii="Arial" w:hAnsi="Arial" w:cs="Arial"/>
          <w:sz w:val="24"/>
          <w:szCs w:val="24"/>
          <w:lang w:val="es-419"/>
        </w:rPr>
        <w:t xml:space="preserve">. </w:t>
      </w:r>
    </w:p>
    <w:p w:rsidR="00E232A0" w:rsidRPr="008574F8" w:rsidRDefault="00E232A0" w:rsidP="00E232A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3A21D0" w:rsidRPr="008574F8" w:rsidRDefault="00F37E31" w:rsidP="00801E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Además, las industrias culturales y creativas tienen su origen en la creatividad, la competencia y el talento individuales. </w:t>
      </w:r>
      <w:r w:rsidR="00522CE4" w:rsidRPr="008574F8">
        <w:rPr>
          <w:rFonts w:ascii="Arial" w:hAnsi="Arial" w:cs="Arial"/>
          <w:sz w:val="24"/>
          <w:szCs w:val="24"/>
          <w:lang w:val="es-419"/>
        </w:rPr>
        <w:t xml:space="preserve">La competencia y el talento encierran un potencial de creación de riqueza y de empleo mediante la explotación de la propiedad intelectual. Este concepto guarda relación con la idea de </w:t>
      </w:r>
      <w:r w:rsidR="00BD7078" w:rsidRPr="008574F8">
        <w:rPr>
          <w:rFonts w:ascii="Arial" w:hAnsi="Arial" w:cs="Arial"/>
          <w:sz w:val="24"/>
          <w:szCs w:val="24"/>
          <w:lang w:val="es-419"/>
        </w:rPr>
        <w:t>“</w:t>
      </w:r>
      <w:r w:rsidR="00522CE4" w:rsidRPr="008574F8">
        <w:rPr>
          <w:rFonts w:ascii="Arial" w:hAnsi="Arial" w:cs="Arial"/>
          <w:i/>
          <w:sz w:val="24"/>
          <w:szCs w:val="24"/>
          <w:lang w:val="es-419"/>
        </w:rPr>
        <w:t>creative deal</w:t>
      </w:r>
      <w:r w:rsidR="00BD7078" w:rsidRPr="008574F8">
        <w:rPr>
          <w:rFonts w:ascii="Arial" w:hAnsi="Arial" w:cs="Arial"/>
          <w:i/>
          <w:sz w:val="24"/>
          <w:szCs w:val="24"/>
          <w:lang w:val="es-419"/>
        </w:rPr>
        <w:t>”</w:t>
      </w:r>
      <w:r w:rsidR="00522CE4" w:rsidRPr="008574F8">
        <w:rPr>
          <w:rFonts w:ascii="Arial" w:hAnsi="Arial" w:cs="Arial"/>
          <w:i/>
          <w:sz w:val="24"/>
          <w:szCs w:val="24"/>
          <w:lang w:val="es-419"/>
        </w:rPr>
        <w:t xml:space="preserve"> </w:t>
      </w:r>
      <w:r w:rsidR="00522CE4" w:rsidRPr="008574F8">
        <w:rPr>
          <w:rFonts w:ascii="Arial" w:hAnsi="Arial" w:cs="Arial"/>
          <w:sz w:val="24"/>
          <w:szCs w:val="24"/>
          <w:lang w:val="es-419"/>
        </w:rPr>
        <w:t xml:space="preserve">(acuerdo creativo) o de un proyecto </w:t>
      </w:r>
      <w:r w:rsidR="00FF7D3F" w:rsidRPr="008574F8">
        <w:rPr>
          <w:rFonts w:ascii="Arial" w:hAnsi="Arial" w:cs="Arial"/>
          <w:sz w:val="24"/>
          <w:szCs w:val="24"/>
          <w:lang w:val="es-419"/>
        </w:rPr>
        <w:t xml:space="preserve">artístico o creativo. El patrimonio, los conocimientos y las competencias específicas de un determinado territorio producen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“</w:t>
      </w:r>
      <w:r w:rsidR="00FF7D3F" w:rsidRPr="008574F8">
        <w:rPr>
          <w:rFonts w:ascii="Arial" w:hAnsi="Arial" w:cs="Arial"/>
          <w:sz w:val="24"/>
          <w:szCs w:val="24"/>
          <w:lang w:val="es-419"/>
        </w:rPr>
        <w:t>externalidades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”</w:t>
      </w:r>
      <w:r w:rsidR="00FF7D3F" w:rsidRPr="008574F8">
        <w:rPr>
          <w:rFonts w:ascii="Arial" w:hAnsi="Arial" w:cs="Arial"/>
          <w:sz w:val="24"/>
          <w:szCs w:val="24"/>
          <w:lang w:val="es-419"/>
        </w:rPr>
        <w:t xml:space="preserve"> positivas para el conjunto de la economía (“economía creativa”). Así, como explica Bouquillion, “la idea de las industrias creativas se ha convertido en un eje político público fundado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en</w:t>
      </w:r>
      <w:r w:rsidR="00FF7D3F" w:rsidRPr="008574F8">
        <w:rPr>
          <w:rFonts w:ascii="Arial" w:hAnsi="Arial" w:cs="Arial"/>
          <w:sz w:val="24"/>
          <w:szCs w:val="24"/>
          <w:lang w:val="es-419"/>
        </w:rPr>
        <w:t xml:space="preserve"> el principio del </w:t>
      </w:r>
      <w:r w:rsidR="00FF7D3F" w:rsidRPr="008574F8">
        <w:rPr>
          <w:rFonts w:ascii="Arial" w:hAnsi="Arial" w:cs="Arial"/>
          <w:i/>
          <w:sz w:val="24"/>
          <w:szCs w:val="24"/>
          <w:lang w:val="es-419"/>
        </w:rPr>
        <w:t xml:space="preserve">creative deal. </w:t>
      </w:r>
      <w:r w:rsidR="00FF7D3F" w:rsidRPr="008574F8">
        <w:rPr>
          <w:rFonts w:ascii="Arial" w:hAnsi="Arial" w:cs="Arial"/>
          <w:sz w:val="24"/>
          <w:szCs w:val="24"/>
          <w:lang w:val="es-419"/>
        </w:rPr>
        <w:t xml:space="preserve">Hoy en día, a los creadores se los considera “empresarios culturales”, y los territorios se valoran por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la</w:t>
      </w:r>
      <w:r w:rsidR="00FF7D3F" w:rsidRPr="008574F8">
        <w:rPr>
          <w:rFonts w:ascii="Arial" w:hAnsi="Arial" w:cs="Arial"/>
          <w:sz w:val="24"/>
          <w:szCs w:val="24"/>
          <w:lang w:val="es-419"/>
        </w:rPr>
        <w:t xml:space="preserve"> aportación de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 xml:space="preserve">las </w:t>
      </w:r>
      <w:r w:rsidR="00FF7D3F" w:rsidRPr="008574F8">
        <w:rPr>
          <w:rFonts w:ascii="Arial" w:hAnsi="Arial" w:cs="Arial"/>
          <w:sz w:val="24"/>
          <w:szCs w:val="24"/>
          <w:lang w:val="es-419"/>
        </w:rPr>
        <w:t>clases creativas</w:t>
      </w:r>
      <w:r w:rsidR="003A21D0" w:rsidRPr="008574F8">
        <w:rPr>
          <w:rFonts w:ascii="Arial" w:hAnsi="Arial" w:cs="Arial"/>
          <w:sz w:val="24"/>
          <w:szCs w:val="24"/>
          <w:lang w:val="es-419"/>
        </w:rPr>
        <w:t>.</w:t>
      </w:r>
    </w:p>
    <w:p w:rsidR="002577F9" w:rsidRPr="008574F8" w:rsidRDefault="002577F9" w:rsidP="00801E9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3A21D0" w:rsidRPr="008574F8" w:rsidRDefault="00E231AF" w:rsidP="009C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Las industrias creativas ponen de relieve la importancia que se atribuye a la relación entre lo local, lo nacional y lo internacional. Esta “globalocal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idad</w:t>
      </w:r>
      <w:r w:rsidRPr="008574F8">
        <w:rPr>
          <w:rFonts w:ascii="Arial" w:hAnsi="Arial" w:cs="Arial"/>
          <w:sz w:val="24"/>
          <w:szCs w:val="24"/>
          <w:lang w:val="es-419"/>
        </w:rPr>
        <w:t xml:space="preserve">” se da en dos niveles. </w:t>
      </w:r>
      <w:r w:rsidR="00BF4D26" w:rsidRPr="008574F8">
        <w:rPr>
          <w:rFonts w:ascii="Arial" w:hAnsi="Arial" w:cs="Arial"/>
          <w:sz w:val="24"/>
          <w:szCs w:val="24"/>
          <w:lang w:val="es-419"/>
        </w:rPr>
        <w:t>El patrimonio, los conocimientos y las competencias características de cada territorio constituyen los elementos de atracción entre trabajadores, empresas, inversores y turistas extranjeros. La teoría de la “clase creativa”, elaborada por Florida, se basa en la capacidad de un territorio de ofrecer un entorno agradable y que responda a las expectativas y las necesidades de los trabajadores para atraerlos, sin dejar de atraer asimismo a las empresas y a los inversores.</w:t>
      </w:r>
      <w:r w:rsidR="003A21D0" w:rsidRPr="008574F8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073545" w:rsidRPr="008574F8" w:rsidRDefault="00073545" w:rsidP="001F48E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419"/>
        </w:rPr>
      </w:pPr>
    </w:p>
    <w:p w:rsidR="005A4565" w:rsidRPr="008574F8" w:rsidRDefault="007A2068" w:rsidP="009C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A tenor de </w:t>
      </w:r>
      <w:r w:rsidR="00106292" w:rsidRPr="008574F8">
        <w:rPr>
          <w:rFonts w:ascii="Arial" w:hAnsi="Arial" w:cs="Arial"/>
          <w:sz w:val="24"/>
          <w:szCs w:val="24"/>
          <w:lang w:val="es-419"/>
        </w:rPr>
        <w:t>lo anterior</w:t>
      </w:r>
      <w:r w:rsidRPr="008574F8">
        <w:rPr>
          <w:rFonts w:ascii="Arial" w:hAnsi="Arial" w:cs="Arial"/>
          <w:sz w:val="24"/>
          <w:szCs w:val="24"/>
          <w:lang w:val="es-419"/>
        </w:rPr>
        <w:t>, podemos afirmar que la propiedad intelectual y la economía creativa guardan relación, puesto que la propiedad intelectual permite que un artista obtenga el máximo beneficio en la cadena de valor relacionada con la producción y la venta de un producto cultural material o inmaterial</w:t>
      </w:r>
      <w:r w:rsidR="00CD0000" w:rsidRPr="008574F8">
        <w:rPr>
          <w:rFonts w:ascii="Arial" w:hAnsi="Arial" w:cs="Arial"/>
          <w:sz w:val="24"/>
          <w:szCs w:val="24"/>
          <w:lang w:val="es-419"/>
        </w:rPr>
        <w:t>.</w:t>
      </w:r>
      <w:r w:rsidR="0002216A" w:rsidRPr="008574F8">
        <w:rPr>
          <w:rFonts w:ascii="Arial" w:hAnsi="Arial" w:cs="Arial"/>
          <w:sz w:val="24"/>
          <w:szCs w:val="24"/>
          <w:lang w:val="es-419"/>
        </w:rPr>
        <w:t xml:space="preserve"> </w:t>
      </w:r>
    </w:p>
    <w:p w:rsidR="000F432C" w:rsidRPr="008574F8" w:rsidRDefault="000F432C" w:rsidP="009C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D100BA" w:rsidRPr="008574F8" w:rsidRDefault="00254D44" w:rsidP="009C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 xml:space="preserve">La ADACO espera que la futura norma internacional de protección de los conocimientos tradicionales sea un instrumento de protección y de valoración de las expresiones culturales tradicionales mediante la aplicación de las políticas de la industria cultural y creativa. La creación de las industrias culturales y creativas guarda relación con un entorno cultural y </w:t>
      </w:r>
      <w:r w:rsidR="00BA55F3" w:rsidRPr="008574F8">
        <w:rPr>
          <w:rFonts w:ascii="Arial" w:hAnsi="Arial" w:cs="Arial"/>
          <w:sz w:val="24"/>
          <w:szCs w:val="24"/>
          <w:lang w:val="es-419"/>
        </w:rPr>
        <w:t>con la experiencia material e inmaterial del artista, y con la condición de creación de sus obras</w:t>
      </w:r>
      <w:r w:rsidR="00EF6D8B" w:rsidRPr="008574F8">
        <w:rPr>
          <w:rFonts w:ascii="Arial" w:hAnsi="Arial" w:cs="Arial"/>
          <w:sz w:val="24"/>
          <w:szCs w:val="24"/>
          <w:lang w:val="es-419"/>
        </w:rPr>
        <w:t xml:space="preserve">. </w:t>
      </w:r>
    </w:p>
    <w:p w:rsidR="00FF7472" w:rsidRPr="008574F8" w:rsidRDefault="00FF7472" w:rsidP="009C42D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</w:p>
    <w:p w:rsidR="00D100BA" w:rsidRPr="008574F8" w:rsidRDefault="00106292" w:rsidP="0040780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s-419"/>
        </w:rPr>
      </w:pPr>
      <w:r w:rsidRPr="008574F8">
        <w:rPr>
          <w:rFonts w:ascii="Arial" w:hAnsi="Arial" w:cs="Arial"/>
          <w:sz w:val="24"/>
          <w:szCs w:val="24"/>
          <w:lang w:val="es-419"/>
        </w:rPr>
        <w:t>Así</w:t>
      </w:r>
      <w:r w:rsidR="008B2F80" w:rsidRPr="008574F8">
        <w:rPr>
          <w:rFonts w:ascii="Arial" w:hAnsi="Arial" w:cs="Arial"/>
          <w:sz w:val="24"/>
          <w:szCs w:val="24"/>
          <w:lang w:val="es-419"/>
        </w:rPr>
        <w:t xml:space="preserve">, es fundamental que en las políticas nacionales de creación de las empresas culturales se establezcan procedimientos simplificados para que el potencial cultural de las personas autóctonas sea tenido en cuenta. </w:t>
      </w:r>
      <w:r w:rsidRPr="008574F8">
        <w:rPr>
          <w:rFonts w:ascii="Arial" w:hAnsi="Arial" w:cs="Arial"/>
          <w:sz w:val="24"/>
          <w:szCs w:val="24"/>
          <w:lang w:val="es-419"/>
        </w:rPr>
        <w:t>H</w:t>
      </w:r>
      <w:r w:rsidR="008B2F80" w:rsidRPr="008574F8">
        <w:rPr>
          <w:rFonts w:ascii="Arial" w:hAnsi="Arial" w:cs="Arial"/>
          <w:sz w:val="24"/>
          <w:szCs w:val="24"/>
          <w:lang w:val="es-419"/>
        </w:rPr>
        <w:t xml:space="preserve">abida cuenta de que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la población de</w:t>
      </w:r>
      <w:r w:rsidR="008B2F80" w:rsidRPr="008574F8">
        <w:rPr>
          <w:rFonts w:ascii="Arial" w:hAnsi="Arial" w:cs="Arial"/>
          <w:sz w:val="24"/>
          <w:szCs w:val="24"/>
          <w:lang w:val="es-419"/>
        </w:rPr>
        <w:t xml:space="preserve"> África en general y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de Gabón en particular</w:t>
      </w:r>
      <w:r w:rsidR="008B2F80" w:rsidRPr="008574F8">
        <w:rPr>
          <w:rFonts w:ascii="Arial" w:hAnsi="Arial" w:cs="Arial"/>
          <w:sz w:val="24"/>
          <w:szCs w:val="24"/>
          <w:lang w:val="es-419"/>
        </w:rPr>
        <w:t xml:space="preserve"> no </w:t>
      </w:r>
      <w:r w:rsidR="00074E55" w:rsidRPr="008574F8">
        <w:rPr>
          <w:rFonts w:ascii="Arial" w:hAnsi="Arial" w:cs="Arial"/>
          <w:sz w:val="24"/>
          <w:szCs w:val="24"/>
          <w:lang w:val="es-419"/>
        </w:rPr>
        <w:t>sabe leer ni escribir,</w:t>
      </w:r>
      <w:r w:rsidR="008B2F80" w:rsidRPr="008574F8">
        <w:rPr>
          <w:rFonts w:ascii="Arial" w:hAnsi="Arial" w:cs="Arial"/>
          <w:sz w:val="24"/>
          <w:szCs w:val="24"/>
          <w:lang w:val="es-419"/>
        </w:rPr>
        <w:t xml:space="preserve"> </w:t>
      </w:r>
      <w:r w:rsidRPr="008574F8">
        <w:rPr>
          <w:rFonts w:ascii="Arial" w:hAnsi="Arial" w:cs="Arial"/>
          <w:sz w:val="24"/>
          <w:szCs w:val="24"/>
          <w:lang w:val="es-419"/>
        </w:rPr>
        <w:t>debe facilitársele el acceso</w:t>
      </w:r>
      <w:r w:rsidR="008B2F80" w:rsidRPr="008574F8">
        <w:rPr>
          <w:rFonts w:ascii="Arial" w:hAnsi="Arial" w:cs="Arial"/>
          <w:sz w:val="24"/>
          <w:szCs w:val="24"/>
          <w:lang w:val="es-419"/>
        </w:rPr>
        <w:t xml:space="preserve"> a un procedimiento jurídico especial que le permita hacer uso de la propiedad intelectual</w:t>
      </w:r>
      <w:r w:rsidR="0040780F">
        <w:rPr>
          <w:rFonts w:ascii="Arial" w:hAnsi="Arial" w:cs="Arial"/>
          <w:sz w:val="24"/>
          <w:szCs w:val="24"/>
          <w:lang w:val="es-419"/>
        </w:rPr>
        <w:t>.</w:t>
      </w:r>
    </w:p>
    <w:sectPr w:rsidR="00D100BA" w:rsidRPr="00857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9FF" w:rsidRDefault="00BE79FF" w:rsidP="008311E1">
      <w:pPr>
        <w:spacing w:after="0" w:line="240" w:lineRule="auto"/>
      </w:pPr>
      <w:r>
        <w:separator/>
      </w:r>
    </w:p>
  </w:endnote>
  <w:endnote w:type="continuationSeparator" w:id="0">
    <w:p w:rsidR="00BE79FF" w:rsidRDefault="00BE79FF" w:rsidP="0083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9FF" w:rsidRDefault="00BE79FF" w:rsidP="008311E1">
      <w:pPr>
        <w:spacing w:after="0" w:line="240" w:lineRule="auto"/>
      </w:pPr>
      <w:r>
        <w:separator/>
      </w:r>
    </w:p>
  </w:footnote>
  <w:footnote w:type="continuationSeparator" w:id="0">
    <w:p w:rsidR="00BE79FF" w:rsidRDefault="00BE79FF" w:rsidP="00831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30B"/>
    <w:multiLevelType w:val="hybridMultilevel"/>
    <w:tmpl w:val="7922720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E46A5"/>
    <w:multiLevelType w:val="hybridMultilevel"/>
    <w:tmpl w:val="617A03AA"/>
    <w:lvl w:ilvl="0" w:tplc="28DC03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29"/>
    <w:rsid w:val="0002216A"/>
    <w:rsid w:val="000429BF"/>
    <w:rsid w:val="0005028F"/>
    <w:rsid w:val="00061A4E"/>
    <w:rsid w:val="00073545"/>
    <w:rsid w:val="00074E55"/>
    <w:rsid w:val="000A4C0A"/>
    <w:rsid w:val="000C124E"/>
    <w:rsid w:val="000F1148"/>
    <w:rsid w:val="000F432C"/>
    <w:rsid w:val="00106292"/>
    <w:rsid w:val="001739C7"/>
    <w:rsid w:val="00184916"/>
    <w:rsid w:val="0018556B"/>
    <w:rsid w:val="001F0D4C"/>
    <w:rsid w:val="001F48E8"/>
    <w:rsid w:val="001F7AED"/>
    <w:rsid w:val="0022164A"/>
    <w:rsid w:val="0022561A"/>
    <w:rsid w:val="00244388"/>
    <w:rsid w:val="00254D44"/>
    <w:rsid w:val="002577F9"/>
    <w:rsid w:val="00264E27"/>
    <w:rsid w:val="00266472"/>
    <w:rsid w:val="002A5B1E"/>
    <w:rsid w:val="002C377E"/>
    <w:rsid w:val="002F0140"/>
    <w:rsid w:val="002F0632"/>
    <w:rsid w:val="002F5D37"/>
    <w:rsid w:val="00305BCB"/>
    <w:rsid w:val="0031442C"/>
    <w:rsid w:val="003209D2"/>
    <w:rsid w:val="00347071"/>
    <w:rsid w:val="00381CFF"/>
    <w:rsid w:val="00395108"/>
    <w:rsid w:val="003A21D0"/>
    <w:rsid w:val="003C3709"/>
    <w:rsid w:val="003D4D78"/>
    <w:rsid w:val="004066BE"/>
    <w:rsid w:val="0040780F"/>
    <w:rsid w:val="004240A9"/>
    <w:rsid w:val="00441D63"/>
    <w:rsid w:val="00476C8B"/>
    <w:rsid w:val="004866C1"/>
    <w:rsid w:val="004C2E5A"/>
    <w:rsid w:val="00522CE4"/>
    <w:rsid w:val="005327F8"/>
    <w:rsid w:val="00564FC0"/>
    <w:rsid w:val="005A4565"/>
    <w:rsid w:val="005A6745"/>
    <w:rsid w:val="005C0335"/>
    <w:rsid w:val="005C16D3"/>
    <w:rsid w:val="005F79B5"/>
    <w:rsid w:val="00611844"/>
    <w:rsid w:val="00614543"/>
    <w:rsid w:val="00633DC5"/>
    <w:rsid w:val="006619E6"/>
    <w:rsid w:val="00673FBD"/>
    <w:rsid w:val="00675B14"/>
    <w:rsid w:val="0068013B"/>
    <w:rsid w:val="0068088F"/>
    <w:rsid w:val="00691449"/>
    <w:rsid w:val="00695892"/>
    <w:rsid w:val="006B0233"/>
    <w:rsid w:val="006D2F8A"/>
    <w:rsid w:val="006D464C"/>
    <w:rsid w:val="007026F8"/>
    <w:rsid w:val="00726377"/>
    <w:rsid w:val="007715F6"/>
    <w:rsid w:val="00786929"/>
    <w:rsid w:val="00794DBC"/>
    <w:rsid w:val="007A2068"/>
    <w:rsid w:val="007B0159"/>
    <w:rsid w:val="007F4261"/>
    <w:rsid w:val="00801E90"/>
    <w:rsid w:val="008311E1"/>
    <w:rsid w:val="00831DB0"/>
    <w:rsid w:val="008453E4"/>
    <w:rsid w:val="00856053"/>
    <w:rsid w:val="008574F8"/>
    <w:rsid w:val="0086303C"/>
    <w:rsid w:val="008B2F80"/>
    <w:rsid w:val="008C6CC2"/>
    <w:rsid w:val="008E70DA"/>
    <w:rsid w:val="00917ED0"/>
    <w:rsid w:val="00924028"/>
    <w:rsid w:val="00927150"/>
    <w:rsid w:val="0094621D"/>
    <w:rsid w:val="009B0BC6"/>
    <w:rsid w:val="009C42DE"/>
    <w:rsid w:val="009E038D"/>
    <w:rsid w:val="00A2033C"/>
    <w:rsid w:val="00A47893"/>
    <w:rsid w:val="00A9270C"/>
    <w:rsid w:val="00AD597B"/>
    <w:rsid w:val="00B109DC"/>
    <w:rsid w:val="00B132DA"/>
    <w:rsid w:val="00B13573"/>
    <w:rsid w:val="00B40398"/>
    <w:rsid w:val="00B40EF8"/>
    <w:rsid w:val="00B51BCF"/>
    <w:rsid w:val="00B72C52"/>
    <w:rsid w:val="00B75C20"/>
    <w:rsid w:val="00B92AD8"/>
    <w:rsid w:val="00B95A92"/>
    <w:rsid w:val="00B97118"/>
    <w:rsid w:val="00BA4A1E"/>
    <w:rsid w:val="00BA55F3"/>
    <w:rsid w:val="00BB405B"/>
    <w:rsid w:val="00BD7078"/>
    <w:rsid w:val="00BE79FF"/>
    <w:rsid w:val="00BF1955"/>
    <w:rsid w:val="00BF4B9A"/>
    <w:rsid w:val="00BF4D26"/>
    <w:rsid w:val="00C22DEF"/>
    <w:rsid w:val="00C36E29"/>
    <w:rsid w:val="00CC56EF"/>
    <w:rsid w:val="00CD0000"/>
    <w:rsid w:val="00CD5F4C"/>
    <w:rsid w:val="00CE2813"/>
    <w:rsid w:val="00D06889"/>
    <w:rsid w:val="00D100BA"/>
    <w:rsid w:val="00D31CA5"/>
    <w:rsid w:val="00D76178"/>
    <w:rsid w:val="00D86372"/>
    <w:rsid w:val="00D953F4"/>
    <w:rsid w:val="00DB0689"/>
    <w:rsid w:val="00DD6063"/>
    <w:rsid w:val="00E15B7D"/>
    <w:rsid w:val="00E231AF"/>
    <w:rsid w:val="00E232A0"/>
    <w:rsid w:val="00E34603"/>
    <w:rsid w:val="00E46D68"/>
    <w:rsid w:val="00E501BA"/>
    <w:rsid w:val="00E62B32"/>
    <w:rsid w:val="00EA41C8"/>
    <w:rsid w:val="00EB1719"/>
    <w:rsid w:val="00EE7519"/>
    <w:rsid w:val="00EF6D8B"/>
    <w:rsid w:val="00F00937"/>
    <w:rsid w:val="00F15388"/>
    <w:rsid w:val="00F37E31"/>
    <w:rsid w:val="00F47A9A"/>
    <w:rsid w:val="00F54EAE"/>
    <w:rsid w:val="00F87B09"/>
    <w:rsid w:val="00FA18DD"/>
    <w:rsid w:val="00FA6DA0"/>
    <w:rsid w:val="00FC2E58"/>
    <w:rsid w:val="00FC408A"/>
    <w:rsid w:val="00FF7472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A969E622-70D5-4DE4-8CFE-E36E7F7C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40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5A4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1729</Words>
  <Characters>9773</Characters>
  <Application>Microsoft Office Word</Application>
  <DocSecurity>0</DocSecurity>
  <Lines>174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PC-DGAE-DAAO</dc:creator>
  <cp:keywords>FOR OFFICIAL USE ONLY</cp:keywords>
  <dc:description/>
  <cp:lastModifiedBy>ESTEVES DOS SANTOS Anabela</cp:lastModifiedBy>
  <cp:revision>3</cp:revision>
  <dcterms:created xsi:type="dcterms:W3CDTF">2021-08-30T09:08:00Z</dcterms:created>
  <dcterms:modified xsi:type="dcterms:W3CDTF">2021-08-30T09:14:00Z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131fd063-2ece-49d9-a57c-68d7ca27b0f0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