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909F" w14:textId="77777777" w:rsidR="005E4F91" w:rsidRPr="00D644E7" w:rsidRDefault="00B106F0" w:rsidP="00F37D8D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  <w:lang w:val="es-ES"/>
        </w:rPr>
      </w:pPr>
      <w:bookmarkStart w:id="0" w:name="_GoBack"/>
      <w:bookmarkEnd w:id="0"/>
      <w:r w:rsidRPr="00D644E7">
        <w:rPr>
          <w:noProof/>
          <w:lang w:val="fr-CH" w:eastAsia="fr-CH"/>
        </w:rPr>
        <w:drawing>
          <wp:inline distT="0" distB="0" distL="0" distR="0" wp14:anchorId="6E2EAAC1" wp14:editId="0F599C69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BF19" w14:textId="77777777" w:rsidR="005E4F91" w:rsidRPr="00D644E7" w:rsidRDefault="009B3593" w:rsidP="009B3593">
      <w:pPr>
        <w:jc w:val="right"/>
        <w:rPr>
          <w:rFonts w:ascii="Arial Black" w:hAnsi="Arial Black"/>
          <w:caps/>
          <w:sz w:val="15"/>
          <w:szCs w:val="15"/>
          <w:lang w:val="es-ES"/>
        </w:rPr>
      </w:pPr>
      <w:r w:rsidRPr="00D644E7">
        <w:rPr>
          <w:rFonts w:ascii="Arial Black" w:hAnsi="Arial Black"/>
          <w:caps/>
          <w:sz w:val="15"/>
          <w:lang w:val="es-ES"/>
        </w:rPr>
        <w:t>CDIP/26/</w:t>
      </w:r>
      <w:bookmarkStart w:id="1" w:name="Code"/>
      <w:bookmarkEnd w:id="1"/>
      <w:r w:rsidR="007E7724" w:rsidRPr="00D644E7">
        <w:rPr>
          <w:rFonts w:ascii="Arial Black" w:hAnsi="Arial Black"/>
          <w:caps/>
          <w:sz w:val="15"/>
          <w:lang w:val="es-ES"/>
        </w:rPr>
        <w:t>INF/2</w:t>
      </w:r>
    </w:p>
    <w:p w14:paraId="3B89D7AF" w14:textId="77777777" w:rsidR="005E4F91" w:rsidRPr="00D644E7" w:rsidRDefault="009B3593" w:rsidP="009B3593">
      <w:pPr>
        <w:jc w:val="right"/>
        <w:rPr>
          <w:rFonts w:ascii="Arial Black" w:hAnsi="Arial Black"/>
          <w:caps/>
          <w:sz w:val="15"/>
          <w:szCs w:val="15"/>
          <w:lang w:val="es-ES"/>
        </w:rPr>
      </w:pPr>
      <w:r w:rsidRPr="00D644E7">
        <w:rPr>
          <w:rFonts w:ascii="Arial Black" w:hAnsi="Arial Black"/>
          <w:caps/>
          <w:sz w:val="15"/>
          <w:szCs w:val="15"/>
          <w:lang w:val="es-ES"/>
        </w:rPr>
        <w:t>ORIGINAL:</w:t>
      </w:r>
      <w:r w:rsidR="007E7724" w:rsidRPr="00D644E7">
        <w:rPr>
          <w:rFonts w:ascii="Arial Black" w:hAnsi="Arial Black"/>
          <w:caps/>
          <w:sz w:val="15"/>
          <w:szCs w:val="15"/>
          <w:lang w:val="es-ES"/>
        </w:rPr>
        <w:t xml:space="preserve"> </w:t>
      </w:r>
      <w:r w:rsidR="00B106F0" w:rsidRPr="00D644E7">
        <w:rPr>
          <w:rFonts w:ascii="Arial Black" w:hAnsi="Arial Black"/>
          <w:caps/>
          <w:sz w:val="15"/>
          <w:szCs w:val="15"/>
          <w:lang w:val="es-ES"/>
        </w:rPr>
        <w:t>inglés</w:t>
      </w:r>
    </w:p>
    <w:p w14:paraId="2DA5D1C1" w14:textId="77777777" w:rsidR="005E4F91" w:rsidRPr="00D644E7" w:rsidRDefault="00D1702E" w:rsidP="00F37D8D">
      <w:pPr>
        <w:spacing w:line="1680" w:lineRule="auto"/>
        <w:jc w:val="right"/>
        <w:rPr>
          <w:rFonts w:ascii="Arial Black" w:hAnsi="Arial Black"/>
          <w:caps/>
          <w:sz w:val="15"/>
          <w:szCs w:val="15"/>
          <w:lang w:val="es-ES"/>
        </w:rPr>
      </w:pPr>
      <w:bookmarkStart w:id="2" w:name="Date"/>
      <w:r w:rsidRPr="00D644E7">
        <w:rPr>
          <w:rFonts w:ascii="Arial Black" w:hAnsi="Arial Black"/>
          <w:caps/>
          <w:sz w:val="15"/>
          <w:szCs w:val="15"/>
          <w:lang w:val="es-ES"/>
        </w:rPr>
        <w:t>fecha: 5 de mayo de 2021</w:t>
      </w:r>
    </w:p>
    <w:bookmarkEnd w:id="2"/>
    <w:p w14:paraId="5D4B159F" w14:textId="77777777" w:rsidR="005E4F91" w:rsidRPr="00D644E7" w:rsidRDefault="0073691B" w:rsidP="00F37D8D">
      <w:pPr>
        <w:pStyle w:val="Heading1"/>
        <w:spacing w:before="0" w:after="600"/>
        <w:rPr>
          <w:caps w:val="0"/>
          <w:sz w:val="28"/>
          <w:szCs w:val="28"/>
          <w:lang w:val="es-ES"/>
        </w:rPr>
      </w:pPr>
      <w:r w:rsidRPr="00D644E7">
        <w:rPr>
          <w:caps w:val="0"/>
          <w:sz w:val="28"/>
          <w:szCs w:val="28"/>
          <w:lang w:val="es-ES"/>
        </w:rPr>
        <w:t>Comité de Desarrollo y Propiedad Intelectual (CDIP)</w:t>
      </w:r>
    </w:p>
    <w:p w14:paraId="0205C94A" w14:textId="77777777" w:rsidR="00D644E7" w:rsidRDefault="008A0387" w:rsidP="00D644E7">
      <w:pPr>
        <w:outlineLvl w:val="1"/>
        <w:rPr>
          <w:rFonts w:ascii="Arial" w:hAnsi="Arial" w:cs="Arial"/>
          <w:b/>
          <w:lang w:val="es-ES"/>
        </w:rPr>
      </w:pPr>
      <w:r w:rsidRPr="00D644E7">
        <w:rPr>
          <w:rFonts w:ascii="Arial" w:hAnsi="Arial" w:cs="Arial"/>
          <w:b/>
          <w:lang w:val="es-ES"/>
        </w:rPr>
        <w:t>Vigesimosexta sesión</w:t>
      </w:r>
    </w:p>
    <w:p w14:paraId="46C0CBC4" w14:textId="3307BE6D" w:rsidR="005E4F91" w:rsidRPr="00D644E7" w:rsidRDefault="008A0387" w:rsidP="008A0387">
      <w:pPr>
        <w:spacing w:after="720"/>
        <w:outlineLvl w:val="1"/>
        <w:rPr>
          <w:rFonts w:ascii="Arial" w:hAnsi="Arial" w:cs="Arial"/>
          <w:b/>
          <w:lang w:val="es-ES"/>
        </w:rPr>
      </w:pPr>
      <w:r w:rsidRPr="00D644E7">
        <w:rPr>
          <w:rFonts w:ascii="Arial" w:hAnsi="Arial" w:cs="Arial"/>
          <w:b/>
          <w:lang w:val="es-ES"/>
        </w:rPr>
        <w:t>Ginebra, 26 a 30 de julio de 2021</w:t>
      </w:r>
    </w:p>
    <w:p w14:paraId="177DFFA2" w14:textId="582B94B4" w:rsidR="005E4F91" w:rsidRPr="00D644E7" w:rsidRDefault="00797D3E" w:rsidP="00F37D8D">
      <w:pPr>
        <w:spacing w:after="360" w:line="276" w:lineRule="auto"/>
        <w:rPr>
          <w:rFonts w:ascii="Arial" w:hAnsi="Arial" w:cs="Arial"/>
          <w:bCs/>
          <w:caps/>
          <w:color w:val="000000"/>
          <w:lang w:val="es-ES"/>
        </w:rPr>
      </w:pPr>
      <w:bookmarkStart w:id="3" w:name="Prepared"/>
      <w:bookmarkEnd w:id="3"/>
      <w:r w:rsidRPr="00D644E7">
        <w:rPr>
          <w:rFonts w:ascii="Arial" w:hAnsi="Arial" w:cs="Arial"/>
          <w:bCs/>
          <w:caps/>
          <w:color w:val="000000"/>
          <w:lang w:val="es-ES"/>
        </w:rPr>
        <w:t xml:space="preserve">Resumen del estudio bibliográfico </w:t>
      </w:r>
      <w:r w:rsidR="005B2CB0" w:rsidRPr="000B0949">
        <w:rPr>
          <w:rFonts w:ascii="Arial" w:hAnsi="Arial" w:cs="Arial"/>
          <w:bCs/>
          <w:i/>
          <w:caps/>
          <w:color w:val="000000"/>
          <w:lang w:val="es-ES"/>
        </w:rPr>
        <w:t>Desafíos a los que se enfrentan las inventoras e innovadoras al utilizar el sistema de propiedad intelectual</w:t>
      </w:r>
    </w:p>
    <w:p w14:paraId="30B144B3" w14:textId="77777777" w:rsidR="005E4F91" w:rsidRPr="00D644E7" w:rsidRDefault="00797D3E" w:rsidP="005B2CB0">
      <w:pPr>
        <w:spacing w:after="960"/>
        <w:rPr>
          <w:rFonts w:ascii="Arial" w:hAnsi="Arial" w:cs="Arial"/>
          <w:i/>
          <w:sz w:val="22"/>
          <w:szCs w:val="22"/>
          <w:lang w:val="es-ES"/>
        </w:rPr>
      </w:pPr>
      <w:r w:rsidRPr="00D644E7">
        <w:rPr>
          <w:rFonts w:ascii="Arial" w:hAnsi="Arial" w:cs="Arial"/>
          <w:i/>
          <w:sz w:val="22"/>
          <w:szCs w:val="22"/>
          <w:lang w:val="es-ES"/>
        </w:rPr>
        <w:t>preparado por la Sra. Jozefina Cutura, consultora</w:t>
      </w:r>
    </w:p>
    <w:p w14:paraId="32B5B3FE" w14:textId="25123770" w:rsidR="005E4F91" w:rsidRPr="000B0949" w:rsidRDefault="00797D3E" w:rsidP="00797D3E">
      <w:pPr>
        <w:spacing w:after="240"/>
        <w:rPr>
          <w:rFonts w:ascii="Arial" w:eastAsia="Times New Roman" w:hAnsi="Arial" w:cs="Arial"/>
          <w:sz w:val="22"/>
          <w:szCs w:val="22"/>
          <w:lang w:val="es-ES"/>
        </w:rPr>
      </w:pPr>
      <w:r w:rsidRPr="00D644E7">
        <w:rPr>
          <w:rFonts w:ascii="Arial" w:hAnsi="Arial" w:cs="Arial"/>
          <w:bCs/>
          <w:color w:val="000000"/>
          <w:sz w:val="22"/>
          <w:szCs w:val="22"/>
          <w:lang w:val="es-ES"/>
        </w:rPr>
        <w:t>1.</w:t>
      </w:r>
      <w:r w:rsidRPr="00D644E7">
        <w:rPr>
          <w:rFonts w:ascii="Arial" w:hAnsi="Arial" w:cs="Arial"/>
          <w:bCs/>
          <w:color w:val="000000"/>
          <w:sz w:val="22"/>
          <w:szCs w:val="22"/>
          <w:lang w:val="es-ES"/>
        </w:rPr>
        <w:tab/>
        <w:t xml:space="preserve">En el Anexo del presente documento figura un resumen del estudio bibliográfico </w:t>
      </w:r>
      <w:r w:rsidR="005B2CB0" w:rsidRPr="000B0949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Desafíos a los que se enfrentan las inventoras e innovadoras al utilizar el sistema de propiedad intelectual</w:t>
      </w:r>
      <w:r w:rsidRPr="00D644E7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  <w:r w:rsidR="0073691B" w:rsidRPr="00D644E7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Este estudio se ha llevado a cabo en el marco del proyecto de la Agenda para el Desarrollo sobre </w:t>
      </w:r>
      <w:r w:rsidR="000B0949">
        <w:rPr>
          <w:rFonts w:ascii="Arial" w:hAnsi="Arial" w:cs="Arial"/>
          <w:bCs/>
          <w:color w:val="000000"/>
          <w:sz w:val="22"/>
          <w:szCs w:val="22"/>
          <w:lang w:val="es-ES"/>
        </w:rPr>
        <w:t>“</w:t>
      </w:r>
      <w:r w:rsidRPr="000B0949">
        <w:rPr>
          <w:rFonts w:ascii="Arial" w:hAnsi="Arial" w:cs="Arial"/>
          <w:bCs/>
          <w:color w:val="000000"/>
          <w:sz w:val="22"/>
          <w:szCs w:val="22"/>
          <w:lang w:val="es-ES"/>
        </w:rPr>
        <w:t>Fortalecimiento del papel de las mujeres en la innovación y el emprendimiento: Alentar a las mujeres de países en desarrollo a utilizar el sistema de propiedad intelectual</w:t>
      </w:r>
      <w:r w:rsidR="000B0949">
        <w:rPr>
          <w:rFonts w:ascii="Arial" w:hAnsi="Arial" w:cs="Arial"/>
          <w:bCs/>
          <w:color w:val="000000"/>
          <w:sz w:val="22"/>
          <w:szCs w:val="22"/>
          <w:lang w:val="es-ES"/>
        </w:rPr>
        <w:t>”</w:t>
      </w:r>
      <w:r w:rsidRPr="000B0949">
        <w:rPr>
          <w:rFonts w:ascii="Arial" w:hAnsi="Arial" w:cs="Arial"/>
          <w:bCs/>
          <w:color w:val="000000"/>
          <w:sz w:val="22"/>
          <w:szCs w:val="22"/>
          <w:lang w:val="es-ES"/>
        </w:rPr>
        <w:t>.</w:t>
      </w:r>
    </w:p>
    <w:p w14:paraId="0E6D3397" w14:textId="77777777" w:rsidR="005E4F91" w:rsidRPr="00D644E7" w:rsidRDefault="00797D3E" w:rsidP="005B2CB0">
      <w:pPr>
        <w:tabs>
          <w:tab w:val="left" w:pos="567"/>
        </w:tabs>
        <w:spacing w:after="600"/>
        <w:ind w:left="5587"/>
        <w:rPr>
          <w:rFonts w:ascii="Arial" w:hAnsi="Arial" w:cs="Arial"/>
          <w:i/>
          <w:sz w:val="22"/>
          <w:szCs w:val="22"/>
          <w:lang w:val="es-ES"/>
        </w:rPr>
      </w:pPr>
      <w:r w:rsidRPr="00D644E7">
        <w:rPr>
          <w:rFonts w:ascii="Arial" w:hAnsi="Arial" w:cs="Arial"/>
          <w:i/>
          <w:sz w:val="22"/>
          <w:szCs w:val="22"/>
          <w:lang w:val="es-ES"/>
        </w:rPr>
        <w:t>2.</w:t>
      </w:r>
      <w:r w:rsidRPr="00D644E7">
        <w:rPr>
          <w:rFonts w:ascii="Arial" w:hAnsi="Arial" w:cs="Arial"/>
          <w:i/>
          <w:sz w:val="22"/>
          <w:szCs w:val="22"/>
          <w:lang w:val="es-ES"/>
        </w:rPr>
        <w:tab/>
        <w:t>Se invita al CDIP a tomar nota de la información que figura en el Anexo del presente documento.</w:t>
      </w:r>
    </w:p>
    <w:p w14:paraId="21168958" w14:textId="789FA778" w:rsidR="00D644E7" w:rsidRPr="00D644E7" w:rsidRDefault="00797D3E" w:rsidP="00797D3E">
      <w:pPr>
        <w:spacing w:after="220"/>
        <w:ind w:left="4860" w:firstLine="720"/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D644E7">
        <w:rPr>
          <w:rFonts w:ascii="Arial" w:hAnsi="Arial" w:cs="Arial"/>
          <w:bCs/>
          <w:color w:val="000000"/>
          <w:sz w:val="22"/>
          <w:szCs w:val="22"/>
          <w:lang w:val="es-ES"/>
        </w:rPr>
        <w:t>[Sigue el Anexo]</w:t>
      </w:r>
    </w:p>
    <w:p w14:paraId="1FE890C5" w14:textId="77777777" w:rsidR="00D644E7" w:rsidRPr="00D644E7" w:rsidRDefault="00D644E7" w:rsidP="00797D3E">
      <w:pPr>
        <w:spacing w:after="220"/>
        <w:ind w:left="4860" w:firstLine="720"/>
        <w:rPr>
          <w:rFonts w:ascii="Arial" w:hAnsi="Arial" w:cs="Arial"/>
          <w:bCs/>
          <w:color w:val="000000"/>
          <w:sz w:val="22"/>
          <w:szCs w:val="22"/>
          <w:lang w:val="es-ES"/>
        </w:rPr>
        <w:sectPr w:rsidR="00D644E7" w:rsidRPr="00D644E7" w:rsidSect="00D644E7">
          <w:headerReference w:type="even" r:id="rId8"/>
          <w:headerReference w:type="default" r:id="rId9"/>
          <w:pgSz w:w="12240" w:h="15840" w:code="1"/>
          <w:pgMar w:top="851" w:right="1418" w:bottom="1134" w:left="1418" w:header="510" w:footer="1021" w:gutter="0"/>
          <w:pgNumType w:start="1"/>
          <w:cols w:space="720"/>
          <w:titlePg/>
          <w:docGrid w:linePitch="360"/>
        </w:sectPr>
      </w:pPr>
    </w:p>
    <w:p w14:paraId="72186AA3" w14:textId="40FE080D" w:rsidR="005E4F91" w:rsidRPr="00D644E7" w:rsidRDefault="00797D3E" w:rsidP="00797D3E">
      <w:pPr>
        <w:pStyle w:val="Heading1"/>
        <w:spacing w:after="360"/>
        <w:rPr>
          <w:lang w:val="es-ES"/>
        </w:rPr>
      </w:pPr>
      <w:r w:rsidRPr="00D644E7">
        <w:rPr>
          <w:lang w:val="es-ES"/>
        </w:rPr>
        <w:lastRenderedPageBreak/>
        <w:t xml:space="preserve">Resumen del estudio bibliográfico </w:t>
      </w:r>
      <w:r w:rsidR="005B2CB0" w:rsidRPr="000B0949">
        <w:rPr>
          <w:i/>
          <w:lang w:val="es-ES"/>
        </w:rPr>
        <w:t>Desafíos a los que se enfrentan las inventoras e innovadoras al utilizar el sistema de propiedad intelectual</w:t>
      </w:r>
      <w:r w:rsidRPr="00D644E7">
        <w:rPr>
          <w:rStyle w:val="FootnoteReference"/>
          <w:lang w:val="es-ES"/>
        </w:rPr>
        <w:footnoteReference w:id="1"/>
      </w:r>
    </w:p>
    <w:p w14:paraId="636EE0AD" w14:textId="2394CCBC" w:rsidR="005E4F91" w:rsidRPr="00D644E7" w:rsidRDefault="005E4F91" w:rsidP="00B32F6F">
      <w:pPr>
        <w:spacing w:after="240"/>
        <w:rPr>
          <w:rFonts w:ascii="Arial" w:hAnsi="Arial" w:cs="Arial"/>
          <w:sz w:val="20"/>
          <w:szCs w:val="20"/>
          <w:lang w:val="es-ES"/>
        </w:rPr>
      </w:pPr>
      <w:r w:rsidRPr="00D644E7">
        <w:rPr>
          <w:rFonts w:ascii="Arial" w:hAnsi="Arial" w:cs="Arial"/>
          <w:color w:val="000000"/>
          <w:sz w:val="22"/>
          <w:szCs w:val="22"/>
          <w:lang w:val="es-ES"/>
        </w:rPr>
        <w:t>A pesar de las notables mejoras en materia de igualdad de género, siguen existiendo brechas de género en el ámbito de las patentes y en la capacidad de las mujeres para comercializar su producción creativa e innovadora.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color w:val="000000"/>
          <w:sz w:val="22"/>
          <w:szCs w:val="22"/>
          <w:lang w:val="es-ES"/>
        </w:rPr>
        <w:t>La OMPI ha encargado el presente estudio bibliográfico para comprender mejor los retos a que se enfrentan las inventoras y las innovadoras, y recomendar medidas para hacer frente a esos retos mediante una nueva programación.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32F6F" w:rsidRPr="00D644E7">
        <w:rPr>
          <w:rFonts w:ascii="Arial" w:hAnsi="Arial" w:cs="Arial"/>
          <w:color w:val="000000"/>
          <w:sz w:val="22"/>
          <w:szCs w:val="22"/>
          <w:lang w:val="es-ES"/>
        </w:rPr>
        <w:t>Esto es importante no solo por una cuestión de equidad, sino también porque el apoyo al potencial innovador de las mujeres favorecería el espíritu inventivo y estimularía el crecimiento económico y la productividad.</w:t>
      </w:r>
    </w:p>
    <w:p w14:paraId="47961988" w14:textId="575F9304" w:rsidR="005E4F91" w:rsidRPr="00D644E7" w:rsidRDefault="00B32F6F" w:rsidP="00B32F6F">
      <w:pPr>
        <w:spacing w:after="240"/>
        <w:rPr>
          <w:rFonts w:ascii="Arial" w:hAnsi="Arial" w:cs="Arial"/>
          <w:sz w:val="20"/>
          <w:szCs w:val="20"/>
          <w:lang w:val="es-ES"/>
        </w:rPr>
      </w:pPr>
      <w:r w:rsidRPr="00D644E7">
        <w:rPr>
          <w:rFonts w:ascii="Arial" w:hAnsi="Arial" w:cs="Arial"/>
          <w:color w:val="000000"/>
          <w:sz w:val="22"/>
          <w:szCs w:val="22"/>
          <w:lang w:val="es-ES"/>
        </w:rPr>
        <w:t>Aunque el seguimiento de la actividad de patentamiento por parte de las mujeres se ve dificultado por la falta de una recopilación sistemática y coherente de datos desglosados por sexo, los datos disponibles muestran una clara y continua disparidad de género en el ámbito de las patentes.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color w:val="000000"/>
          <w:sz w:val="22"/>
          <w:szCs w:val="22"/>
          <w:lang w:val="es-ES"/>
        </w:rPr>
        <w:t>Muy pocas mujeres solicitan patentes como inventoras individuales.</w:t>
      </w:r>
      <w:r w:rsidR="000C35F8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color w:val="000000"/>
          <w:sz w:val="22"/>
          <w:szCs w:val="22"/>
          <w:lang w:val="es-ES"/>
        </w:rPr>
        <w:t>Desde 2005, las inventoras individuales solo representan el 3% de las patentes.</w:t>
      </w:r>
      <w:r w:rsidR="000C35F8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color w:val="000000"/>
          <w:sz w:val="22"/>
          <w:szCs w:val="22"/>
          <w:lang w:val="es-ES"/>
        </w:rPr>
        <w:t>Lo más probable es que las mujeres figuren en las patentes como parte de un equipo de inventores, en general mixto.</w:t>
      </w:r>
      <w:r w:rsidR="000C35F8" w:rsidRPr="00D644E7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10E03692" w14:textId="29699B53" w:rsidR="005E4F91" w:rsidRPr="00D644E7" w:rsidRDefault="005B5F40" w:rsidP="00866A3D">
      <w:pPr>
        <w:spacing w:after="240"/>
        <w:rPr>
          <w:rFonts w:ascii="Arial" w:hAnsi="Arial" w:cs="Arial"/>
          <w:sz w:val="20"/>
          <w:szCs w:val="20"/>
          <w:lang w:val="es-ES"/>
        </w:rPr>
      </w:pPr>
      <w:r w:rsidRPr="00D644E7">
        <w:rPr>
          <w:rFonts w:ascii="Arial" w:hAnsi="Arial" w:cs="Arial"/>
          <w:color w:val="000000"/>
          <w:sz w:val="22"/>
          <w:szCs w:val="22"/>
          <w:lang w:val="es-ES"/>
        </w:rPr>
        <w:t>Paralelamente</w:t>
      </w:r>
      <w:r w:rsidR="00B32F6F" w:rsidRPr="00D644E7">
        <w:rPr>
          <w:rFonts w:ascii="Arial" w:hAnsi="Arial" w:cs="Arial"/>
          <w:color w:val="000000"/>
          <w:sz w:val="22"/>
          <w:szCs w:val="22"/>
          <w:lang w:val="es-ES"/>
        </w:rPr>
        <w:t>, la brecha de género en materia de patentes se ha reducido a lo largo del tiempo.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66A3D" w:rsidRPr="00D644E7">
        <w:rPr>
          <w:rFonts w:ascii="Arial" w:hAnsi="Arial" w:cs="Arial"/>
          <w:color w:val="000000"/>
          <w:sz w:val="22"/>
          <w:szCs w:val="22"/>
          <w:lang w:val="es-ES"/>
        </w:rPr>
        <w:t>Según los datos de la OMPI, en 2017 las mujeres figuraban en cerca de un tercio de las publicaciones internacionales de patentes, y el número de patentes con al menos una mujer en el equipo de inventores ha aumentado más rápidamente que la media de todas las patentes.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66A3D" w:rsidRPr="00D644E7">
        <w:rPr>
          <w:rFonts w:ascii="Arial" w:hAnsi="Arial" w:cs="Arial"/>
          <w:color w:val="000000"/>
          <w:sz w:val="22"/>
          <w:szCs w:val="22"/>
          <w:lang w:val="es-ES"/>
        </w:rPr>
        <w:t>Cuando las mujeres solicitan patentes, tienden a agruparse en determinados campos y entornos.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866A3D" w:rsidRPr="00D644E7">
        <w:rPr>
          <w:rFonts w:ascii="Arial" w:hAnsi="Arial" w:cs="Arial"/>
          <w:color w:val="000000"/>
          <w:sz w:val="22"/>
          <w:szCs w:val="22"/>
          <w:lang w:val="es-ES"/>
        </w:rPr>
        <w:t>Por ejemplo, es más probable que las mujeres soliciten patentes en el ámbito académico que en el empresarial o gubernamental.</w:t>
      </w:r>
      <w:r w:rsidR="000C35F8" w:rsidRPr="00D644E7">
        <w:rPr>
          <w:rFonts w:ascii="Arial" w:hAnsi="Arial" w:cs="Arial"/>
          <w:color w:val="000000"/>
          <w:sz w:val="22"/>
          <w:szCs w:val="22"/>
          <w:lang w:val="es-ES"/>
        </w:rPr>
        <w:t> </w:t>
      </w:r>
    </w:p>
    <w:p w14:paraId="2C654E8C" w14:textId="73D4223E" w:rsidR="005E4F91" w:rsidRPr="00D644E7" w:rsidRDefault="00866A3D" w:rsidP="00A70A3B">
      <w:pPr>
        <w:spacing w:after="240"/>
        <w:rPr>
          <w:rFonts w:ascii="Arial" w:hAnsi="Arial" w:cs="Arial"/>
          <w:color w:val="000000"/>
          <w:sz w:val="22"/>
          <w:szCs w:val="22"/>
          <w:lang w:val="es-ES"/>
        </w:rPr>
      </w:pPr>
      <w:r w:rsidRPr="00D644E7">
        <w:rPr>
          <w:rFonts w:ascii="Arial" w:hAnsi="Arial" w:cs="Arial"/>
          <w:color w:val="000000"/>
          <w:sz w:val="22"/>
          <w:szCs w:val="22"/>
          <w:lang w:val="es-ES"/>
        </w:rPr>
        <w:t>Una serie de factores complejos y variados han conducido a la escasa representación de las mujeres entre los inventores e innovadores y han obstaculizado su progreso.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color w:val="000000"/>
          <w:sz w:val="22"/>
          <w:szCs w:val="22"/>
          <w:lang w:val="es-ES"/>
        </w:rPr>
        <w:t>La menor participación de las mujeres en el mercado laboral y el menor número de empresarias a escala mundial disminuyen de entrada la proporción de posibles mujeres innovadoras.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2116C" w:rsidRPr="00D644E7">
        <w:rPr>
          <w:rFonts w:ascii="Arial" w:hAnsi="Arial" w:cs="Arial"/>
          <w:color w:val="000000"/>
          <w:sz w:val="22"/>
          <w:szCs w:val="22"/>
          <w:lang w:val="es-ES"/>
        </w:rPr>
        <w:t>Algunas limitaciones comienzan en las primeras etapas de la vida, como la falta de exposición en la infancia a modelos de conducta o la escasa representación femenina entre los titulados en ciencias, tecnología, ingeniería y matemáticas, en particular en los campos de estudio y en las titulaciones con un alto grado de innovación.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2116C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Por consiguiente, el potencial de talento femenino que podría dedicarse a la innovación se ve reducido desde </w:t>
      </w:r>
      <w:r w:rsidR="005B5F40" w:rsidRPr="00D644E7">
        <w:rPr>
          <w:rFonts w:ascii="Arial" w:hAnsi="Arial" w:cs="Arial"/>
          <w:color w:val="000000"/>
          <w:sz w:val="22"/>
          <w:szCs w:val="22"/>
          <w:lang w:val="es-ES"/>
        </w:rPr>
        <w:t>un principio</w:t>
      </w:r>
      <w:r w:rsidR="00C2116C" w:rsidRPr="00D644E7">
        <w:rPr>
          <w:rFonts w:ascii="Arial" w:hAnsi="Arial" w:cs="Arial"/>
          <w:color w:val="000000"/>
          <w:sz w:val="22"/>
          <w:szCs w:val="22"/>
          <w:lang w:val="es-ES"/>
        </w:rPr>
        <w:t>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D7528" w:rsidRPr="00D644E7">
        <w:rPr>
          <w:rFonts w:ascii="Arial" w:hAnsi="Arial" w:cs="Arial"/>
          <w:color w:val="000000"/>
          <w:sz w:val="22"/>
          <w:szCs w:val="22"/>
          <w:lang w:val="es-ES"/>
        </w:rPr>
        <w:t>Incluso cuando las mujeres se dedican a la ciencia, la tecnología, la ingeniería o las matemáticas, es menos probable que trabajen en los sectores que hacen un mayor uso de las patentes, y solicitan un número menor de patentes.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D7528" w:rsidRPr="00D644E7">
        <w:rPr>
          <w:rFonts w:ascii="Arial" w:hAnsi="Arial" w:cs="Arial"/>
          <w:color w:val="000000"/>
          <w:sz w:val="22"/>
          <w:szCs w:val="22"/>
          <w:lang w:val="es-ES"/>
        </w:rPr>
        <w:t>Entre otros desafíos se encuentran el menor potencial de promoción, la discriminación, la falta de promoción profesional, las limitaciones familiares y los prejuicios conscientes o inconscientes.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D7528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Los datos disponibles también muestran que las mujeres tienen </w:t>
      </w:r>
      <w:r w:rsidR="005B5F40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sistemáticamente </w:t>
      </w:r>
      <w:r w:rsidR="002D7528" w:rsidRPr="00D644E7">
        <w:rPr>
          <w:rFonts w:ascii="Arial" w:hAnsi="Arial" w:cs="Arial"/>
          <w:color w:val="000000"/>
          <w:sz w:val="22"/>
          <w:szCs w:val="22"/>
          <w:lang w:val="es-ES"/>
        </w:rPr>
        <w:t>más dificultades para acceder a la financiación, ya sea como empresarias o investigadoras, y que carecen de redes profesionales sólidas.</w:t>
      </w:r>
      <w:r w:rsidR="000C35F8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D7528" w:rsidRPr="00D644E7">
        <w:rPr>
          <w:rFonts w:ascii="Arial" w:hAnsi="Arial" w:cs="Arial"/>
          <w:color w:val="000000"/>
          <w:sz w:val="22"/>
          <w:szCs w:val="22"/>
          <w:lang w:val="es-ES"/>
        </w:rPr>
        <w:t>Las mujeres también se enfrentan a una menor participación y a una promoción profesional más lenta en el ámbito de la investigación, la autoría y el mundo académico, donde la actividad de patentamiento es mayor.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A70A3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Estos problemas suelen verse agravados por el desconocimiento de la importancia del registro de la propiedad intelectual (PI), las barreras financieras y administrativas en el proceso de obtención de patentes y el sesgo de género subyacente en la </w:t>
      </w:r>
      <w:r w:rsidR="00A70A3B" w:rsidRPr="00D644E7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legislación sobre PI</w:t>
      </w:r>
      <w:r w:rsidR="005B5F40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A70A3B" w:rsidRPr="00D644E7">
        <w:rPr>
          <w:rFonts w:ascii="Arial" w:hAnsi="Arial" w:cs="Arial"/>
          <w:color w:val="000000"/>
          <w:sz w:val="22"/>
          <w:szCs w:val="22"/>
          <w:lang w:val="es-ES"/>
        </w:rPr>
        <w:t>aspectos suelen acentuarse en el caso de las mujeres de los países en desarrollo.</w:t>
      </w:r>
    </w:p>
    <w:p w14:paraId="510A693A" w14:textId="2100E927" w:rsidR="005E4F91" w:rsidRPr="00D644E7" w:rsidRDefault="00A70A3B" w:rsidP="001D395D">
      <w:pPr>
        <w:spacing w:after="720"/>
        <w:rPr>
          <w:rFonts w:ascii="Arial" w:hAnsi="Arial" w:cs="Arial"/>
          <w:sz w:val="20"/>
          <w:szCs w:val="20"/>
          <w:lang w:val="es-ES"/>
        </w:rPr>
      </w:pPr>
      <w:r w:rsidRPr="00D644E7">
        <w:rPr>
          <w:rFonts w:ascii="Arial" w:hAnsi="Arial" w:cs="Arial"/>
          <w:color w:val="000000"/>
          <w:sz w:val="22"/>
          <w:szCs w:val="22"/>
          <w:lang w:val="es-ES"/>
        </w:rPr>
        <w:t>Para hacer frente a estos retos y reducir la brecha de género en el ámbito de las patentes, es necesaria una acción concertada en diversas dimensiones interrelacionadas, por parte de una variedad de actores.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D644E7">
        <w:rPr>
          <w:rFonts w:ascii="Arial" w:hAnsi="Arial" w:cs="Arial"/>
          <w:color w:val="000000"/>
          <w:sz w:val="22"/>
          <w:szCs w:val="22"/>
          <w:lang w:val="es-ES"/>
        </w:rPr>
        <w:t>Este informe ofrece recomendaciones detalladas sobre cómo la OMPI y sus Estados miembros pueden trabajar para lograr la igualdad de género en el ámbito de las patentes.</w:t>
      </w:r>
      <w:r w:rsidR="0073691B" w:rsidRPr="00D644E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1D395D" w:rsidRPr="00D644E7">
        <w:rPr>
          <w:rFonts w:ascii="Arial" w:hAnsi="Arial" w:cs="Arial"/>
          <w:color w:val="000000"/>
          <w:sz w:val="22"/>
          <w:szCs w:val="22"/>
          <w:lang w:val="es-ES"/>
        </w:rPr>
        <w:t>El logro de este objetivo requerirá tiempo y una clara voluntad de corregir las disparidades, además de la asignación de recursos a largo plazo.</w:t>
      </w:r>
    </w:p>
    <w:p w14:paraId="271238A5" w14:textId="5CEB0462" w:rsidR="00A54E5D" w:rsidRPr="00D644E7" w:rsidRDefault="001D395D" w:rsidP="008C28F5">
      <w:pPr>
        <w:ind w:left="4536" w:firstLine="567"/>
        <w:rPr>
          <w:rFonts w:ascii="Arial" w:eastAsia="SimSun" w:hAnsi="Arial" w:cs="Arial"/>
          <w:sz w:val="22"/>
          <w:szCs w:val="22"/>
          <w:lang w:val="es-ES" w:eastAsia="zh-CN"/>
        </w:rPr>
      </w:pPr>
      <w:r w:rsidRPr="00D644E7">
        <w:rPr>
          <w:rFonts w:ascii="Arial" w:eastAsia="SimSun" w:hAnsi="Arial" w:cs="Arial"/>
          <w:sz w:val="22"/>
          <w:szCs w:val="22"/>
          <w:lang w:val="es-ES" w:eastAsia="zh-CN"/>
        </w:rPr>
        <w:t>[Fin del Anexo y del documento]</w:t>
      </w:r>
    </w:p>
    <w:sectPr w:rsidR="00A54E5D" w:rsidRPr="00D644E7" w:rsidSect="00D644E7">
      <w:headerReference w:type="default" r:id="rId10"/>
      <w:headerReference w:type="first" r:id="rId11"/>
      <w:pgSz w:w="12240" w:h="15840" w:code="1"/>
      <w:pgMar w:top="851" w:right="1418" w:bottom="1134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7F5C" w14:textId="77777777" w:rsidR="00A36DC4" w:rsidRDefault="00A36DC4" w:rsidP="00935CC8">
      <w:r>
        <w:separator/>
      </w:r>
    </w:p>
  </w:endnote>
  <w:endnote w:type="continuationSeparator" w:id="0">
    <w:p w14:paraId="51B8C1EC" w14:textId="77777777" w:rsidR="00A36DC4" w:rsidRDefault="00A36DC4" w:rsidP="009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EBF" w14:textId="77777777" w:rsidR="00A36DC4" w:rsidRDefault="00A36DC4" w:rsidP="00935CC8">
      <w:r>
        <w:separator/>
      </w:r>
    </w:p>
  </w:footnote>
  <w:footnote w:type="continuationSeparator" w:id="0">
    <w:p w14:paraId="5104EAEA" w14:textId="77777777" w:rsidR="00A36DC4" w:rsidRDefault="00A36DC4" w:rsidP="00935CC8">
      <w:r>
        <w:continuationSeparator/>
      </w:r>
    </w:p>
  </w:footnote>
  <w:footnote w:id="1">
    <w:p w14:paraId="06258E8B" w14:textId="244962AE" w:rsidR="00797D3E" w:rsidRPr="00D644E7" w:rsidRDefault="00797D3E" w:rsidP="00797D3E">
      <w:pPr>
        <w:pStyle w:val="FootnoteText"/>
        <w:rPr>
          <w:rFonts w:ascii="Arial" w:hAnsi="Arial" w:cs="Arial"/>
          <w:lang w:val="es-ES_tradnl"/>
        </w:rPr>
      </w:pPr>
      <w:r w:rsidRPr="00D644E7">
        <w:rPr>
          <w:rStyle w:val="FootnoteReference"/>
          <w:rFonts w:ascii="Arial" w:hAnsi="Arial" w:cs="Arial"/>
          <w:lang w:val="es-ES_tradnl"/>
        </w:rPr>
        <w:footnoteRef/>
      </w:r>
      <w:r w:rsidRPr="00D644E7">
        <w:rPr>
          <w:rFonts w:ascii="Arial" w:hAnsi="Arial" w:cs="Arial"/>
          <w:lang w:val="es-ES_tradnl"/>
        </w:rPr>
        <w:t xml:space="preserve"> El documento</w:t>
      </w:r>
      <w:r w:rsidR="00337A13">
        <w:rPr>
          <w:rFonts w:ascii="Arial" w:hAnsi="Arial" w:cs="Arial"/>
          <w:lang w:val="es-ES_tradnl"/>
        </w:rPr>
        <w:t xml:space="preserve"> completo está disponible en: </w:t>
      </w:r>
      <w:hyperlink r:id="rId1" w:history="1">
        <w:r w:rsidR="00337A13" w:rsidRPr="00337A13">
          <w:rPr>
            <w:rStyle w:val="Hyperlink"/>
            <w:rFonts w:ascii="Arial" w:hAnsi="Arial" w:cs="Arial"/>
            <w:sz w:val="18"/>
            <w:szCs w:val="18"/>
            <w:lang w:val="es-ES"/>
          </w:rPr>
          <w:t>https://www.wipo.int/ip-development/en/agenda/work_undertaken.html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CA3" w14:textId="6B337727" w:rsidR="00C372E4" w:rsidRP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7E7724">
      <w:rPr>
        <w:rFonts w:ascii="Arial" w:eastAsia="SimSun" w:hAnsi="Arial" w:cs="Arial"/>
        <w:sz w:val="22"/>
        <w:szCs w:val="22"/>
        <w:lang w:eastAsia="zh-CN"/>
      </w:rPr>
      <w:t>2</w:t>
    </w:r>
  </w:p>
  <w:p w14:paraId="525AE153" w14:textId="342AB702" w:rsid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ANEX</w:t>
    </w:r>
    <w:r w:rsidR="001D395D">
      <w:rPr>
        <w:rFonts w:ascii="Arial" w:eastAsia="SimSun" w:hAnsi="Arial" w:cs="Arial"/>
        <w:sz w:val="22"/>
        <w:szCs w:val="22"/>
        <w:lang w:eastAsia="zh-CN"/>
      </w:rPr>
      <w:t>O</w:t>
    </w:r>
  </w:p>
  <w:p w14:paraId="18BB5182" w14:textId="77777777" w:rsidR="001976AF" w:rsidRPr="00C372E4" w:rsidRDefault="001976AF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</w:p>
  <w:p w14:paraId="482C0379" w14:textId="77777777" w:rsidR="00C372E4" w:rsidRDefault="00C3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9C8C" w14:textId="306F0237" w:rsidR="004B3AF9" w:rsidRPr="00C372E4" w:rsidRDefault="004B3AF9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7E7724">
      <w:rPr>
        <w:rFonts w:ascii="Arial" w:eastAsia="SimSun" w:hAnsi="Arial" w:cs="Arial"/>
        <w:sz w:val="22"/>
        <w:szCs w:val="22"/>
        <w:lang w:eastAsia="zh-CN"/>
      </w:rPr>
      <w:t>2</w:t>
    </w:r>
  </w:p>
  <w:p w14:paraId="47408AD0" w14:textId="4C325F73" w:rsidR="004B3AF9" w:rsidRDefault="001D395D" w:rsidP="001D395D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1D395D">
      <w:rPr>
        <w:rFonts w:ascii="Arial" w:eastAsia="SimSun" w:hAnsi="Arial" w:cs="Arial"/>
        <w:sz w:val="22"/>
        <w:szCs w:val="22"/>
        <w:lang w:val="es-ES_tradnl" w:eastAsia="zh-CN"/>
      </w:rPr>
      <w:t>Anexo, página 2</w:t>
    </w:r>
  </w:p>
  <w:p w14:paraId="717E8B33" w14:textId="1B352694" w:rsidR="004B3AF9" w:rsidRDefault="004B3AF9">
    <w:pPr>
      <w:pStyle w:val="Header"/>
    </w:pPr>
  </w:p>
  <w:p w14:paraId="6115B456" w14:textId="77777777" w:rsidR="004B3AF9" w:rsidRDefault="004B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A225" w14:textId="77777777" w:rsidR="00D644E7" w:rsidRPr="00D644E7" w:rsidRDefault="00D644E7" w:rsidP="00D644E7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es-ES_tradnl" w:eastAsia="zh-CN"/>
      </w:rPr>
    </w:pPr>
    <w:r w:rsidRPr="00D644E7">
      <w:rPr>
        <w:rFonts w:ascii="Arial" w:eastAsia="SimSun" w:hAnsi="Arial" w:cs="Arial"/>
        <w:sz w:val="22"/>
        <w:szCs w:val="22"/>
        <w:lang w:val="es-ES_tradnl" w:eastAsia="zh-CN"/>
      </w:rPr>
      <w:t>CDIP/26/INF/2</w:t>
    </w:r>
  </w:p>
  <w:p w14:paraId="03263D1D" w14:textId="77777777" w:rsidR="00D644E7" w:rsidRPr="00D644E7" w:rsidRDefault="00D644E7" w:rsidP="00D644E7">
    <w:pPr>
      <w:tabs>
        <w:tab w:val="center" w:pos="4536"/>
        <w:tab w:val="right" w:pos="9072"/>
      </w:tabs>
      <w:spacing w:after="480"/>
      <w:jc w:val="right"/>
      <w:rPr>
        <w:rFonts w:ascii="Arial" w:eastAsia="SimSun" w:hAnsi="Arial" w:cs="Arial"/>
        <w:sz w:val="22"/>
        <w:szCs w:val="22"/>
        <w:lang w:val="es-ES_tradnl" w:eastAsia="zh-CN"/>
      </w:rPr>
    </w:pPr>
    <w:r w:rsidRPr="00D644E7">
      <w:rPr>
        <w:rFonts w:ascii="Arial" w:eastAsia="SimSun" w:hAnsi="Arial" w:cs="Arial"/>
        <w:sz w:val="22"/>
        <w:szCs w:val="22"/>
        <w:lang w:val="es-ES_tradnl" w:eastAsia="zh-CN"/>
      </w:rPr>
      <w:t>Anexo, página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7446" w14:textId="77777777" w:rsidR="00D644E7" w:rsidRPr="00D644E7" w:rsidRDefault="00D644E7" w:rsidP="00D644E7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es-ES_tradnl" w:eastAsia="zh-CN"/>
      </w:rPr>
    </w:pPr>
    <w:r w:rsidRPr="00D644E7">
      <w:rPr>
        <w:rFonts w:ascii="Arial" w:eastAsia="SimSun" w:hAnsi="Arial" w:cs="Arial"/>
        <w:sz w:val="22"/>
        <w:szCs w:val="22"/>
        <w:lang w:val="es-ES_tradnl" w:eastAsia="zh-CN"/>
      </w:rPr>
      <w:t>CDIP/26/INF/2</w:t>
    </w:r>
  </w:p>
  <w:p w14:paraId="5DEB5BC5" w14:textId="1AAB5567" w:rsidR="00D644E7" w:rsidRPr="00D644E7" w:rsidRDefault="00D644E7" w:rsidP="00D644E7">
    <w:pPr>
      <w:pStyle w:val="Header"/>
      <w:spacing w:after="480"/>
      <w:jc w:val="right"/>
      <w:rPr>
        <w:rFonts w:ascii="Arial" w:hAnsi="Arial" w:cs="Arial"/>
        <w:sz w:val="22"/>
        <w:szCs w:val="22"/>
        <w:lang w:val="es-ES_tradnl"/>
      </w:rPr>
    </w:pPr>
    <w:r w:rsidRPr="00D644E7">
      <w:rPr>
        <w:rFonts w:ascii="Arial" w:eastAsia="SimSun" w:hAnsi="Arial" w:cs="Arial"/>
        <w:sz w:val="22"/>
        <w:szCs w:val="22"/>
        <w:lang w:val="es-ES_tradnl" w:eastAsia="zh-CN"/>
      </w:rPr>
      <w:t>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Outreach\POW Main|Team Server TMs\Spanish|TextBase TMs\WorkspaceSTS\Outreach\Economist|TextBase TMs\WorkspaceSTS\Outreach\IP Advantage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0C35F8"/>
    <w:rsid w:val="000868C6"/>
    <w:rsid w:val="000B0949"/>
    <w:rsid w:val="000C35F8"/>
    <w:rsid w:val="0013048F"/>
    <w:rsid w:val="001976AF"/>
    <w:rsid w:val="001D395D"/>
    <w:rsid w:val="0029153B"/>
    <w:rsid w:val="002D6E62"/>
    <w:rsid w:val="002D7528"/>
    <w:rsid w:val="00331BBE"/>
    <w:rsid w:val="00337A13"/>
    <w:rsid w:val="003A33DD"/>
    <w:rsid w:val="003E0761"/>
    <w:rsid w:val="00437F6D"/>
    <w:rsid w:val="004A4443"/>
    <w:rsid w:val="004B3AF9"/>
    <w:rsid w:val="004E24E1"/>
    <w:rsid w:val="0052337B"/>
    <w:rsid w:val="005B2CB0"/>
    <w:rsid w:val="005B5F40"/>
    <w:rsid w:val="005E4F91"/>
    <w:rsid w:val="006A1E32"/>
    <w:rsid w:val="006D78EF"/>
    <w:rsid w:val="0073691B"/>
    <w:rsid w:val="00797D3E"/>
    <w:rsid w:val="007C113B"/>
    <w:rsid w:val="007E7724"/>
    <w:rsid w:val="00821730"/>
    <w:rsid w:val="00866A3D"/>
    <w:rsid w:val="008A0387"/>
    <w:rsid w:val="008C28F5"/>
    <w:rsid w:val="008F5E51"/>
    <w:rsid w:val="009009C7"/>
    <w:rsid w:val="00935CC8"/>
    <w:rsid w:val="00947AB6"/>
    <w:rsid w:val="009B3593"/>
    <w:rsid w:val="00A36DC4"/>
    <w:rsid w:val="00A54E5D"/>
    <w:rsid w:val="00A70A3B"/>
    <w:rsid w:val="00AB483C"/>
    <w:rsid w:val="00B106F0"/>
    <w:rsid w:val="00B30EF6"/>
    <w:rsid w:val="00B32F6F"/>
    <w:rsid w:val="00B40841"/>
    <w:rsid w:val="00B83EB8"/>
    <w:rsid w:val="00C2116C"/>
    <w:rsid w:val="00C372E4"/>
    <w:rsid w:val="00CF7D71"/>
    <w:rsid w:val="00D1702E"/>
    <w:rsid w:val="00D644E7"/>
    <w:rsid w:val="00D91B5F"/>
    <w:rsid w:val="00DA7D6A"/>
    <w:rsid w:val="00DA7EB5"/>
    <w:rsid w:val="00DC102E"/>
    <w:rsid w:val="00E4757A"/>
    <w:rsid w:val="00E57BC7"/>
    <w:rsid w:val="00E81C4D"/>
    <w:rsid w:val="00EE4FFD"/>
    <w:rsid w:val="00F37D8D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23B20FE"/>
  <w14:defaultImageDpi w14:val="330"/>
  <w15:docId w15:val="{2CD8F56D-7A84-45A6-BDBB-B6FF53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359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C8"/>
  </w:style>
  <w:style w:type="paragraph" w:styleId="Footer">
    <w:name w:val="footer"/>
    <w:basedOn w:val="Normal"/>
    <w:link w:val="Foot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C8"/>
  </w:style>
  <w:style w:type="paragraph" w:styleId="BalloonText">
    <w:name w:val="Balloon Text"/>
    <w:basedOn w:val="Normal"/>
    <w:link w:val="BalloonTextChar"/>
    <w:uiPriority w:val="99"/>
    <w:semiHidden/>
    <w:unhideWhenUsed/>
    <w:rsid w:val="00130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359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6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76AF"/>
    <w:rPr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D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7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CE84-81AE-40DA-8D7D-2C7A5D78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4570</Characters>
  <Application>Microsoft Office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Jozefina Cutura</dc:creator>
  <cp:keywords>FOR OFFICIAL USE ONLY</cp:keywords>
  <dc:description/>
  <cp:lastModifiedBy>ESTEVES DOS SANTOS Anabela</cp:lastModifiedBy>
  <cp:revision>3</cp:revision>
  <cp:lastPrinted>2021-04-06T10:23:00Z</cp:lastPrinted>
  <dcterms:created xsi:type="dcterms:W3CDTF">2021-04-08T13:05:00Z</dcterms:created>
  <dcterms:modified xsi:type="dcterms:W3CDTF">2021-04-08T14:02:00Z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b1b2262b-7a9e-4dba-915c-2447e2002a4a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