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275FBE" w:rsidRDefault="00472A6E" w:rsidP="00BE565E">
      <w:pPr>
        <w:pBdr>
          <w:bottom w:val="single" w:sz="4" w:space="11" w:color="auto"/>
        </w:pBdr>
        <w:spacing w:after="120"/>
        <w:ind w:right="-57"/>
        <w:jc w:val="right"/>
        <w:rPr>
          <w:lang w:val="es-ES_tradnl"/>
        </w:rPr>
      </w:pPr>
      <w:bookmarkStart w:id="0" w:name="_GoBack"/>
      <w:bookmarkEnd w:id="0"/>
      <w:r w:rsidRPr="00275FBE">
        <w:rPr>
          <w:noProof/>
          <w:lang w:val="fr-CH" w:eastAsia="fr-CH"/>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275FBE" w:rsidRDefault="009B1FCF" w:rsidP="00BE565E">
      <w:pPr>
        <w:jc w:val="right"/>
        <w:rPr>
          <w:rFonts w:ascii="Arial Black" w:hAnsi="Arial Black"/>
          <w:caps/>
          <w:sz w:val="15"/>
          <w:lang w:val="es-ES_tradnl"/>
        </w:rPr>
      </w:pPr>
      <w:r w:rsidRPr="00275FBE">
        <w:rPr>
          <w:rFonts w:ascii="Arial Black" w:hAnsi="Arial Black"/>
          <w:caps/>
          <w:sz w:val="15"/>
          <w:lang w:val="es-ES_tradnl"/>
        </w:rPr>
        <w:t>cdip/26</w:t>
      </w:r>
      <w:r w:rsidR="00B757AD" w:rsidRPr="00275FBE">
        <w:rPr>
          <w:rFonts w:ascii="Arial Black" w:hAnsi="Arial Black"/>
          <w:caps/>
          <w:sz w:val="15"/>
          <w:lang w:val="es-ES_tradnl"/>
        </w:rPr>
        <w:t>/</w:t>
      </w:r>
      <w:bookmarkStart w:id="1" w:name="Code"/>
      <w:bookmarkEnd w:id="1"/>
      <w:r w:rsidR="00386D57" w:rsidRPr="00275FBE">
        <w:rPr>
          <w:rFonts w:ascii="Arial Black" w:hAnsi="Arial Black"/>
          <w:caps/>
          <w:sz w:val="15"/>
          <w:lang w:val="es-ES_tradnl"/>
        </w:rPr>
        <w:t>2</w:t>
      </w:r>
    </w:p>
    <w:p w:rsidR="008B2CC1" w:rsidRPr="00275FBE" w:rsidRDefault="00472A6E" w:rsidP="00BE565E">
      <w:pPr>
        <w:jc w:val="right"/>
        <w:rPr>
          <w:lang w:val="es-ES_tradnl"/>
        </w:rPr>
      </w:pPr>
      <w:r w:rsidRPr="00275FBE">
        <w:rPr>
          <w:rFonts w:ascii="Arial Black" w:hAnsi="Arial Black"/>
          <w:caps/>
          <w:sz w:val="15"/>
          <w:lang w:val="es-ES_tradnl"/>
        </w:rPr>
        <w:t>ORIGINAL:</w:t>
      </w:r>
      <w:bookmarkStart w:id="2" w:name="Original"/>
      <w:r w:rsidR="00386D57" w:rsidRPr="00275FBE">
        <w:rPr>
          <w:rFonts w:ascii="Arial Black" w:hAnsi="Arial Black"/>
          <w:caps/>
          <w:sz w:val="15"/>
          <w:lang w:val="es-ES_tradnl"/>
        </w:rPr>
        <w:t xml:space="preserve"> INGLÉS</w:t>
      </w:r>
    </w:p>
    <w:bookmarkEnd w:id="2"/>
    <w:p w:rsidR="008B2CC1" w:rsidRPr="00275FBE" w:rsidRDefault="00472A6E" w:rsidP="00BE565E">
      <w:pPr>
        <w:spacing w:after="1200"/>
        <w:jc w:val="right"/>
        <w:rPr>
          <w:lang w:val="es-ES_tradnl"/>
        </w:rPr>
      </w:pPr>
      <w:r w:rsidRPr="00275FBE">
        <w:rPr>
          <w:rFonts w:ascii="Arial Black" w:hAnsi="Arial Black"/>
          <w:caps/>
          <w:sz w:val="15"/>
          <w:lang w:val="es-ES_tradnl"/>
        </w:rPr>
        <w:t>fecha</w:t>
      </w:r>
      <w:bookmarkStart w:id="3" w:name="Date"/>
      <w:r w:rsidR="00280145" w:rsidRPr="00275FBE">
        <w:rPr>
          <w:rFonts w:ascii="Arial Black" w:hAnsi="Arial Black"/>
          <w:caps/>
          <w:sz w:val="15"/>
          <w:lang w:val="es-ES_tradnl"/>
        </w:rPr>
        <w:t>: 10</w:t>
      </w:r>
      <w:r w:rsidR="00386D57" w:rsidRPr="00275FBE">
        <w:rPr>
          <w:rFonts w:ascii="Arial Black" w:hAnsi="Arial Black"/>
          <w:caps/>
          <w:sz w:val="15"/>
          <w:lang w:val="es-ES_tradnl"/>
        </w:rPr>
        <w:t xml:space="preserve"> DE MAYO DE 2021</w:t>
      </w:r>
    </w:p>
    <w:bookmarkEnd w:id="3"/>
    <w:p w:rsidR="00281646" w:rsidRPr="00275FBE" w:rsidRDefault="00281646" w:rsidP="00BE565E">
      <w:pPr>
        <w:pStyle w:val="Heading1"/>
        <w:keepNext w:val="0"/>
        <w:spacing w:before="0" w:after="480"/>
        <w:rPr>
          <w:sz w:val="28"/>
          <w:lang w:val="es-ES_tradnl"/>
        </w:rPr>
      </w:pPr>
      <w:r w:rsidRPr="00275FBE">
        <w:rPr>
          <w:caps w:val="0"/>
          <w:sz w:val="28"/>
          <w:lang w:val="es-ES_tradnl"/>
        </w:rPr>
        <w:t>Comité de Desarrollo y Propiedad Intelectual</w:t>
      </w:r>
      <w:r w:rsidRPr="00275FBE">
        <w:rPr>
          <w:sz w:val="28"/>
          <w:szCs w:val="28"/>
          <w:lang w:val="es-ES_tradnl"/>
        </w:rPr>
        <w:t xml:space="preserve"> (CDIP)</w:t>
      </w:r>
    </w:p>
    <w:p w:rsidR="00386D57" w:rsidRPr="00275FBE" w:rsidRDefault="00B52C22" w:rsidP="00BE565E">
      <w:pPr>
        <w:outlineLvl w:val="1"/>
        <w:rPr>
          <w:b/>
          <w:sz w:val="24"/>
          <w:szCs w:val="24"/>
          <w:shd w:val="clear" w:color="auto" w:fill="FFFFFF"/>
          <w:lang w:val="es-ES_tradnl"/>
        </w:rPr>
      </w:pPr>
      <w:r w:rsidRPr="00275FBE">
        <w:rPr>
          <w:b/>
          <w:sz w:val="24"/>
          <w:szCs w:val="24"/>
          <w:shd w:val="clear" w:color="auto" w:fill="FFFFFF"/>
          <w:lang w:val="es-ES_tradnl"/>
        </w:rPr>
        <w:t>Vigesimosexta</w:t>
      </w:r>
      <w:r w:rsidR="000F7A05" w:rsidRPr="00275FBE">
        <w:rPr>
          <w:b/>
          <w:sz w:val="24"/>
          <w:szCs w:val="24"/>
          <w:shd w:val="clear" w:color="auto" w:fill="FFFFFF"/>
          <w:lang w:val="es-ES_tradnl"/>
        </w:rPr>
        <w:t xml:space="preserve"> sesión</w:t>
      </w:r>
    </w:p>
    <w:p w:rsidR="000F7A05" w:rsidRPr="00275FBE" w:rsidRDefault="000F7A05" w:rsidP="00BE565E">
      <w:pPr>
        <w:spacing w:after="720"/>
        <w:outlineLvl w:val="1"/>
        <w:rPr>
          <w:b/>
          <w:sz w:val="24"/>
          <w:szCs w:val="24"/>
          <w:lang w:val="es-ES_tradnl"/>
        </w:rPr>
      </w:pPr>
      <w:r w:rsidRPr="00275FBE">
        <w:rPr>
          <w:b/>
          <w:sz w:val="24"/>
          <w:szCs w:val="24"/>
          <w:lang w:val="es-ES_tradnl"/>
        </w:rPr>
        <w:t xml:space="preserve">Ginebra, </w:t>
      </w:r>
      <w:r w:rsidRPr="00275FBE">
        <w:rPr>
          <w:b/>
          <w:bCs/>
          <w:sz w:val="24"/>
          <w:szCs w:val="24"/>
          <w:lang w:val="es-ES_tradnl"/>
        </w:rPr>
        <w:t>26 a 30 de julio de 2021</w:t>
      </w:r>
    </w:p>
    <w:p w:rsidR="008B2CC1" w:rsidRPr="00275FBE" w:rsidRDefault="00386D57" w:rsidP="00BE565E">
      <w:pPr>
        <w:spacing w:after="360"/>
        <w:outlineLvl w:val="1"/>
        <w:rPr>
          <w:caps/>
          <w:sz w:val="24"/>
          <w:lang w:val="es-ES_tradnl"/>
        </w:rPr>
      </w:pPr>
      <w:bookmarkStart w:id="4" w:name="TitleOfDoc"/>
      <w:bookmarkEnd w:id="4"/>
      <w:r w:rsidRPr="00275FBE">
        <w:rPr>
          <w:caps/>
          <w:sz w:val="24"/>
          <w:lang w:val="es-ES_tradnl"/>
        </w:rPr>
        <w:t>Informes sobre la marcha de la ejecución de proyectos</w:t>
      </w:r>
    </w:p>
    <w:p w:rsidR="008B2CC1" w:rsidRPr="00275FBE" w:rsidRDefault="00386D57" w:rsidP="00BE565E">
      <w:pPr>
        <w:spacing w:after="1040"/>
        <w:rPr>
          <w:i/>
          <w:lang w:val="es-ES_tradnl"/>
        </w:rPr>
      </w:pPr>
      <w:bookmarkStart w:id="5" w:name="Prepared"/>
      <w:bookmarkEnd w:id="5"/>
      <w:r w:rsidRPr="00275FBE">
        <w:rPr>
          <w:i/>
          <w:lang w:val="es-ES_tradnl"/>
        </w:rPr>
        <w:t>preparados por la Secretaría</w:t>
      </w:r>
    </w:p>
    <w:p w:rsidR="00386D57" w:rsidRPr="00275FBE" w:rsidRDefault="00386D57" w:rsidP="00BE565E">
      <w:pPr>
        <w:spacing w:after="240"/>
        <w:rPr>
          <w:lang w:val="es-ES_tradnl"/>
        </w:rPr>
      </w:pPr>
      <w:r w:rsidRPr="00275FBE">
        <w:rPr>
          <w:lang w:val="es-ES_tradnl"/>
        </w:rPr>
        <w:fldChar w:fldCharType="begin"/>
      </w:r>
      <w:r w:rsidRPr="00275FBE">
        <w:rPr>
          <w:lang w:val="es-ES_tradnl"/>
        </w:rPr>
        <w:instrText xml:space="preserve"> AUTONUM  </w:instrText>
      </w:r>
      <w:r w:rsidRPr="00275FBE">
        <w:rPr>
          <w:lang w:val="es-ES_tradnl"/>
        </w:rPr>
        <w:fldChar w:fldCharType="end"/>
      </w:r>
      <w:r w:rsidRPr="00275FBE">
        <w:rPr>
          <w:lang w:val="es-ES_tradnl"/>
        </w:rPr>
        <w:tab/>
      </w:r>
      <w:r w:rsidR="00B63F49" w:rsidRPr="00275FBE">
        <w:rPr>
          <w:lang w:val="es-ES_tradnl"/>
        </w:rPr>
        <w:t>El</w:t>
      </w:r>
      <w:r w:rsidRPr="00275FBE">
        <w:rPr>
          <w:lang w:val="es-ES_tradnl"/>
        </w:rPr>
        <w:t xml:space="preserve"> </w:t>
      </w:r>
      <w:r w:rsidR="00B63F49" w:rsidRPr="00275FBE">
        <w:rPr>
          <w:lang w:val="es-ES_tradnl"/>
        </w:rPr>
        <w:t xml:space="preserve">presente documento contiene una recopilación de los informes </w:t>
      </w:r>
      <w:r w:rsidR="00947051" w:rsidRPr="00275FBE">
        <w:rPr>
          <w:lang w:val="es-ES_tradnl"/>
        </w:rPr>
        <w:t>sobre</w:t>
      </w:r>
      <w:r w:rsidR="00B63F49" w:rsidRPr="00275FBE">
        <w:rPr>
          <w:lang w:val="es-ES_tradnl"/>
        </w:rPr>
        <w:t xml:space="preserve"> la marcha de </w:t>
      </w:r>
      <w:r w:rsidR="003C37C9" w:rsidRPr="00275FBE">
        <w:rPr>
          <w:lang w:val="es-ES_tradnl"/>
        </w:rPr>
        <w:t xml:space="preserve">la </w:t>
      </w:r>
      <w:r w:rsidR="00B63F49" w:rsidRPr="00275FBE">
        <w:rPr>
          <w:lang w:val="es-ES_tradnl"/>
        </w:rPr>
        <w:t>ejecución de proyectos de la Agenda para el Desarrollo (AD) desde sus</w:t>
      </w:r>
      <w:r w:rsidRPr="00275FBE">
        <w:rPr>
          <w:lang w:val="es-ES_tradnl"/>
        </w:rPr>
        <w:t xml:space="preserve"> </w:t>
      </w:r>
      <w:r w:rsidR="00FD23C5" w:rsidRPr="00275FBE">
        <w:rPr>
          <w:lang w:val="es-ES_tradnl"/>
        </w:rPr>
        <w:t xml:space="preserve">inicios hasta diciembre de </w:t>
      </w:r>
      <w:r w:rsidRPr="00275FBE">
        <w:rPr>
          <w:lang w:val="es-ES_tradnl"/>
        </w:rPr>
        <w:t>2020.</w:t>
      </w:r>
      <w:r w:rsidR="006D5589" w:rsidRPr="00275FBE">
        <w:rPr>
          <w:lang w:val="es-ES_tradnl"/>
        </w:rPr>
        <w:t xml:space="preserve"> </w:t>
      </w:r>
    </w:p>
    <w:p w:rsidR="00386D57" w:rsidRPr="00275FBE" w:rsidRDefault="00386D57" w:rsidP="00BE565E">
      <w:pPr>
        <w:spacing w:after="240"/>
        <w:rPr>
          <w:lang w:val="es-ES_tradnl"/>
        </w:rPr>
      </w:pPr>
      <w:r w:rsidRPr="00275FBE">
        <w:rPr>
          <w:lang w:val="es-ES_tradnl"/>
        </w:rPr>
        <w:fldChar w:fldCharType="begin"/>
      </w:r>
      <w:r w:rsidRPr="00275FBE">
        <w:rPr>
          <w:lang w:val="es-ES_tradnl"/>
        </w:rPr>
        <w:instrText xml:space="preserve"> AUTONUM  </w:instrText>
      </w:r>
      <w:r w:rsidRPr="00275FBE">
        <w:rPr>
          <w:lang w:val="es-ES_tradnl"/>
        </w:rPr>
        <w:fldChar w:fldCharType="end"/>
      </w:r>
      <w:r w:rsidRPr="00275FBE">
        <w:rPr>
          <w:lang w:val="es-ES_tradnl"/>
        </w:rPr>
        <w:tab/>
      </w:r>
      <w:r w:rsidR="00FD23C5" w:rsidRPr="00275FBE">
        <w:rPr>
          <w:lang w:val="es-ES_tradnl"/>
        </w:rPr>
        <w:t xml:space="preserve">Además de informar sobre </w:t>
      </w:r>
      <w:r w:rsidR="003E4BC8" w:rsidRPr="00275FBE">
        <w:rPr>
          <w:lang w:val="es-ES_tradnl"/>
        </w:rPr>
        <w:t xml:space="preserve">la marcha de </w:t>
      </w:r>
      <w:r w:rsidR="0037498D" w:rsidRPr="00275FBE">
        <w:rPr>
          <w:lang w:val="es-ES_tradnl"/>
        </w:rPr>
        <w:t>la ejecución de proyectos</w:t>
      </w:r>
      <w:r w:rsidR="00FD23C5" w:rsidRPr="00275FBE">
        <w:rPr>
          <w:lang w:val="es-ES_tradnl"/>
        </w:rPr>
        <w:t xml:space="preserve">, los informes </w:t>
      </w:r>
      <w:r w:rsidR="0037498D" w:rsidRPr="00275FBE">
        <w:rPr>
          <w:lang w:val="es-ES_tradnl"/>
        </w:rPr>
        <w:t>destacan</w:t>
      </w:r>
      <w:r w:rsidR="00FD23C5" w:rsidRPr="00275FBE">
        <w:rPr>
          <w:lang w:val="es-ES_tradnl"/>
        </w:rPr>
        <w:t xml:space="preserve"> </w:t>
      </w:r>
      <w:r w:rsidR="0091455D" w:rsidRPr="00275FBE">
        <w:rPr>
          <w:lang w:val="es-ES_tradnl"/>
        </w:rPr>
        <w:t>los efectos</w:t>
      </w:r>
      <w:r w:rsidR="00FD23C5" w:rsidRPr="00275FBE">
        <w:rPr>
          <w:lang w:val="es-ES_tradnl"/>
        </w:rPr>
        <w:t xml:space="preserve"> </w:t>
      </w:r>
      <w:r w:rsidR="0037498D" w:rsidRPr="00275FBE">
        <w:rPr>
          <w:lang w:val="es-ES_tradnl"/>
        </w:rPr>
        <w:t xml:space="preserve">de la pandemia de COVID-19 </w:t>
      </w:r>
      <w:r w:rsidR="003E4BC8" w:rsidRPr="00275FBE">
        <w:rPr>
          <w:lang w:val="es-ES_tradnl"/>
        </w:rPr>
        <w:t>sobre</w:t>
      </w:r>
      <w:r w:rsidR="00FD23C5" w:rsidRPr="00275FBE">
        <w:rPr>
          <w:lang w:val="es-ES_tradnl"/>
        </w:rPr>
        <w:t xml:space="preserve"> su ejecución</w:t>
      </w:r>
      <w:r w:rsidR="0037498D" w:rsidRPr="00275FBE">
        <w:rPr>
          <w:lang w:val="es-ES_tradnl"/>
        </w:rPr>
        <w:t xml:space="preserve"> y en </w:t>
      </w:r>
      <w:r w:rsidR="0064191E" w:rsidRPr="00275FBE">
        <w:rPr>
          <w:lang w:val="es-ES_tradnl"/>
        </w:rPr>
        <w:t xml:space="preserve">algunos casos </w:t>
      </w:r>
      <w:r w:rsidR="0037498D" w:rsidRPr="00275FBE">
        <w:rPr>
          <w:lang w:val="es-ES_tradnl"/>
        </w:rPr>
        <w:t xml:space="preserve">se proponen </w:t>
      </w:r>
      <w:r w:rsidR="00FB2A5F" w:rsidRPr="00275FBE">
        <w:rPr>
          <w:lang w:val="es-ES_tradnl"/>
        </w:rPr>
        <w:t>modalidades</w:t>
      </w:r>
      <w:r w:rsidR="00FD23C5" w:rsidRPr="00275FBE">
        <w:rPr>
          <w:lang w:val="es-ES_tradnl"/>
        </w:rPr>
        <w:t xml:space="preserve"> alternativas de </w:t>
      </w:r>
      <w:r w:rsidR="00FB2A5F" w:rsidRPr="00275FBE">
        <w:rPr>
          <w:lang w:val="es-ES_tradnl"/>
        </w:rPr>
        <w:t xml:space="preserve">ejecución de determinadas </w:t>
      </w:r>
      <w:r w:rsidR="00FD23C5" w:rsidRPr="00275FBE">
        <w:rPr>
          <w:lang w:val="es-ES_tradnl"/>
        </w:rPr>
        <w:t xml:space="preserve">actividades </w:t>
      </w:r>
      <w:r w:rsidR="0091455D" w:rsidRPr="00275FBE">
        <w:rPr>
          <w:lang w:val="es-ES_tradnl"/>
        </w:rPr>
        <w:t>así como</w:t>
      </w:r>
      <w:r w:rsidR="00FD23C5" w:rsidRPr="00275FBE">
        <w:rPr>
          <w:lang w:val="es-ES_tradnl"/>
        </w:rPr>
        <w:t xml:space="preserve"> calendarios revisados</w:t>
      </w:r>
      <w:r w:rsidRPr="00275FBE">
        <w:rPr>
          <w:lang w:val="es-ES_tradnl"/>
        </w:rPr>
        <w:t>. A continuación, figuran los proyectos en curso de la AD:</w:t>
      </w:r>
      <w:r w:rsidR="00902D72" w:rsidRPr="00275FBE">
        <w:rPr>
          <w:lang w:val="es-ES_tradnl"/>
        </w:rPr>
        <w:t xml:space="preserve"> </w:t>
      </w:r>
    </w:p>
    <w:p w:rsidR="00386D57" w:rsidRPr="00275FBE" w:rsidRDefault="00386D57" w:rsidP="00BE565E">
      <w:pPr>
        <w:pStyle w:val="ListParagraph"/>
        <w:numPr>
          <w:ilvl w:val="0"/>
          <w:numId w:val="8"/>
        </w:numPr>
        <w:tabs>
          <w:tab w:val="left" w:pos="1170"/>
        </w:tabs>
        <w:spacing w:before="240" w:after="240"/>
        <w:rPr>
          <w:szCs w:val="22"/>
          <w:lang w:val="es-ES_tradnl"/>
        </w:rPr>
      </w:pPr>
      <w:r w:rsidRPr="00275FBE">
        <w:rPr>
          <w:szCs w:val="22"/>
          <w:lang w:val="es-ES_tradnl"/>
        </w:rPr>
        <w:t>Fortalecimiento del papel de las mujeres en la i</w:t>
      </w:r>
      <w:r w:rsidR="00922482" w:rsidRPr="00275FBE">
        <w:rPr>
          <w:szCs w:val="22"/>
          <w:lang w:val="es-ES_tradnl"/>
        </w:rPr>
        <w:t>nnovación y el emprendimiento: a</w:t>
      </w:r>
      <w:r w:rsidRPr="00275FBE">
        <w:rPr>
          <w:szCs w:val="22"/>
          <w:lang w:val="es-ES_tradnl"/>
        </w:rPr>
        <w:t>lentar a las mujeres de países en desarrollo a utilizar el sistema de propiedad intelectual</w:t>
      </w:r>
      <w:r w:rsidR="008C133B" w:rsidRPr="00275FBE">
        <w:rPr>
          <w:szCs w:val="22"/>
          <w:lang w:val="es-ES_tradnl"/>
        </w:rPr>
        <w:t xml:space="preserve"> (Anexo I);</w:t>
      </w:r>
    </w:p>
    <w:p w:rsidR="00386D57" w:rsidRPr="00275FBE" w:rsidRDefault="00386D57" w:rsidP="00BE565E">
      <w:pPr>
        <w:pStyle w:val="ListParagraph"/>
        <w:tabs>
          <w:tab w:val="left" w:pos="1170"/>
        </w:tabs>
        <w:spacing w:before="240" w:after="240"/>
        <w:rPr>
          <w:szCs w:val="22"/>
          <w:lang w:val="es-ES_tradnl"/>
        </w:rPr>
      </w:pPr>
    </w:p>
    <w:p w:rsidR="00386D57" w:rsidRPr="00275FBE" w:rsidRDefault="00386D57" w:rsidP="00BE565E">
      <w:pPr>
        <w:pStyle w:val="ListParagraph"/>
        <w:numPr>
          <w:ilvl w:val="0"/>
          <w:numId w:val="8"/>
        </w:numPr>
        <w:tabs>
          <w:tab w:val="left" w:pos="1170"/>
        </w:tabs>
        <w:spacing w:before="240" w:after="240"/>
        <w:rPr>
          <w:szCs w:val="22"/>
          <w:lang w:val="es-ES_tradnl"/>
        </w:rPr>
      </w:pPr>
      <w:r w:rsidRPr="00275FBE">
        <w:rPr>
          <w:szCs w:val="22"/>
          <w:lang w:val="es-ES_tradnl"/>
        </w:rPr>
        <w:t>Registro de marcas colectivas de emprendimientos locales como eje transversal de desarrollo económico</w:t>
      </w:r>
      <w:r w:rsidR="00277EEE" w:rsidRPr="00275FBE">
        <w:rPr>
          <w:szCs w:val="22"/>
          <w:lang w:val="es-ES_tradnl"/>
        </w:rPr>
        <w:t xml:space="preserve"> (Anexo II);</w:t>
      </w:r>
    </w:p>
    <w:p w:rsidR="00386D57" w:rsidRPr="00275FBE" w:rsidRDefault="00386D57" w:rsidP="00BE565E">
      <w:pPr>
        <w:pStyle w:val="ListParagraph"/>
        <w:tabs>
          <w:tab w:val="left" w:pos="1170"/>
        </w:tabs>
        <w:spacing w:before="240" w:after="240"/>
        <w:rPr>
          <w:szCs w:val="22"/>
          <w:lang w:val="es-ES_tradnl"/>
        </w:rPr>
      </w:pPr>
    </w:p>
    <w:p w:rsidR="00386D57" w:rsidRPr="00275FBE" w:rsidRDefault="00386D57" w:rsidP="00BE565E">
      <w:pPr>
        <w:pStyle w:val="ListParagraph"/>
        <w:numPr>
          <w:ilvl w:val="0"/>
          <w:numId w:val="8"/>
        </w:numPr>
        <w:tabs>
          <w:tab w:val="left" w:pos="1170"/>
        </w:tabs>
        <w:spacing w:before="240" w:after="240"/>
        <w:rPr>
          <w:szCs w:val="22"/>
          <w:lang w:val="es-ES_tradnl"/>
        </w:rPr>
      </w:pPr>
      <w:r w:rsidRPr="00275FBE">
        <w:rPr>
          <w:szCs w:val="22"/>
          <w:lang w:val="es-ES_tradnl"/>
        </w:rPr>
        <w:t xml:space="preserve">Herramientas para la </w:t>
      </w:r>
      <w:r w:rsidR="003E4BC8" w:rsidRPr="00275FBE">
        <w:rPr>
          <w:szCs w:val="22"/>
          <w:lang w:val="es-ES_tradnl"/>
        </w:rPr>
        <w:t>elaboración</w:t>
      </w:r>
      <w:r w:rsidRPr="00275FBE">
        <w:rPr>
          <w:szCs w:val="22"/>
          <w:lang w:val="es-ES_tradnl"/>
        </w:rPr>
        <w:t xml:space="preserve"> de propuestas de proyecto fructíferas de la Agenda para el Desarrollo</w:t>
      </w:r>
      <w:r w:rsidR="00277EEE" w:rsidRPr="00275FBE">
        <w:rPr>
          <w:szCs w:val="22"/>
          <w:lang w:val="es-ES_tradnl"/>
        </w:rPr>
        <w:t xml:space="preserve"> (Anexo III);</w:t>
      </w:r>
    </w:p>
    <w:p w:rsidR="00386D57" w:rsidRPr="00275FBE" w:rsidRDefault="00386D57" w:rsidP="00BE565E">
      <w:pPr>
        <w:pStyle w:val="ListParagraph"/>
        <w:tabs>
          <w:tab w:val="left" w:pos="1170"/>
        </w:tabs>
        <w:spacing w:before="240" w:after="240"/>
        <w:rPr>
          <w:szCs w:val="22"/>
          <w:lang w:val="es-ES_tradnl"/>
        </w:rPr>
      </w:pPr>
    </w:p>
    <w:p w:rsidR="00386D57" w:rsidRPr="00275FBE" w:rsidRDefault="00386D57" w:rsidP="00BE565E">
      <w:pPr>
        <w:pStyle w:val="ListParagraph"/>
        <w:numPr>
          <w:ilvl w:val="0"/>
          <w:numId w:val="8"/>
        </w:numPr>
        <w:tabs>
          <w:tab w:val="left" w:pos="1170"/>
        </w:tabs>
        <w:spacing w:before="240" w:after="240"/>
        <w:rPr>
          <w:szCs w:val="22"/>
          <w:lang w:val="es-ES_tradnl"/>
        </w:rPr>
      </w:pPr>
      <w:r w:rsidRPr="00275FBE">
        <w:rPr>
          <w:szCs w:val="22"/>
          <w:lang w:val="es-ES_tradnl"/>
        </w:rPr>
        <w:fldChar w:fldCharType="begin"/>
      </w:r>
      <w:r w:rsidRPr="00275FBE">
        <w:rPr>
          <w:szCs w:val="22"/>
          <w:lang w:val="es-ES_tradnl"/>
        </w:rPr>
        <w:instrText xml:space="preserve"> HYPERLINK "https://www.wipo.int/meetings/en/doc_details.jsp?doc_id=416005%20" </w:instrText>
      </w:r>
      <w:r w:rsidRPr="00275FBE">
        <w:rPr>
          <w:szCs w:val="22"/>
          <w:lang w:val="es-ES_tradnl"/>
        </w:rPr>
        <w:fldChar w:fldCharType="separate"/>
      </w:r>
      <w:r w:rsidR="00277EEE" w:rsidRPr="00275FBE">
        <w:rPr>
          <w:szCs w:val="22"/>
          <w:lang w:val="es-ES_tradnl"/>
        </w:rPr>
        <w:t>Proyecto</w:t>
      </w:r>
      <w:r w:rsidRPr="00275FBE">
        <w:rPr>
          <w:szCs w:val="22"/>
          <w:lang w:val="es-ES_tradnl"/>
        </w:rPr>
        <w:t xml:space="preserve"> </w:t>
      </w:r>
      <w:r w:rsidR="00277EEE" w:rsidRPr="00275FBE">
        <w:rPr>
          <w:szCs w:val="22"/>
          <w:lang w:val="es-ES_tradnl"/>
        </w:rPr>
        <w:t>relativo a la intensificación del uso de la propiedad intelectual para las aplicaciones móviles en el sector del software</w:t>
      </w:r>
      <w:r w:rsidRPr="00275FBE">
        <w:rPr>
          <w:szCs w:val="22"/>
          <w:lang w:val="es-ES_tradnl"/>
        </w:rPr>
        <w:t xml:space="preserve"> </w:t>
      </w:r>
      <w:r w:rsidR="00277EEE" w:rsidRPr="00275FBE">
        <w:rPr>
          <w:szCs w:val="22"/>
          <w:lang w:val="es-ES_tradnl"/>
        </w:rPr>
        <w:t>(An</w:t>
      </w:r>
      <w:r w:rsidRPr="00275FBE">
        <w:rPr>
          <w:szCs w:val="22"/>
          <w:lang w:val="es-ES_tradnl"/>
        </w:rPr>
        <w:t>ex</w:t>
      </w:r>
      <w:r w:rsidR="00277EEE" w:rsidRPr="00275FBE">
        <w:rPr>
          <w:szCs w:val="22"/>
          <w:lang w:val="es-ES_tradnl"/>
        </w:rPr>
        <w:t>o IV);</w:t>
      </w:r>
    </w:p>
    <w:p w:rsidR="00386D57" w:rsidRPr="00275FBE" w:rsidRDefault="00386D57" w:rsidP="00BE565E">
      <w:pPr>
        <w:pStyle w:val="ListParagraph"/>
        <w:tabs>
          <w:tab w:val="left" w:pos="1170"/>
        </w:tabs>
        <w:spacing w:before="240" w:after="240"/>
        <w:rPr>
          <w:szCs w:val="22"/>
          <w:lang w:val="es-ES_tradnl"/>
        </w:rPr>
      </w:pPr>
    </w:p>
    <w:p w:rsidR="00386D57" w:rsidRPr="00275FBE" w:rsidRDefault="00386D57" w:rsidP="00BE565E">
      <w:pPr>
        <w:pStyle w:val="ListParagraph"/>
        <w:numPr>
          <w:ilvl w:val="0"/>
          <w:numId w:val="8"/>
        </w:numPr>
        <w:tabs>
          <w:tab w:val="left" w:pos="1170"/>
        </w:tabs>
        <w:spacing w:before="240" w:after="240"/>
        <w:rPr>
          <w:szCs w:val="22"/>
          <w:lang w:val="es-ES_tradnl"/>
        </w:rPr>
      </w:pPr>
      <w:r w:rsidRPr="00275FBE">
        <w:rPr>
          <w:szCs w:val="22"/>
          <w:lang w:val="es-ES_tradnl"/>
        </w:rPr>
        <w:fldChar w:fldCharType="end"/>
      </w:r>
      <w:r w:rsidR="00277EEE" w:rsidRPr="00275FBE">
        <w:rPr>
          <w:szCs w:val="22"/>
          <w:lang w:val="es-ES_tradnl"/>
        </w:rPr>
        <w:t>Propiedad intelectual y turismo gastronómico en el Perú y otros países en desarrollo: fomento del desarrollo del turismo gastronómico a través de la propiedad intelectual (A</w:t>
      </w:r>
      <w:r w:rsidRPr="00275FBE">
        <w:rPr>
          <w:szCs w:val="22"/>
          <w:lang w:val="es-ES_tradnl"/>
        </w:rPr>
        <w:t>nex</w:t>
      </w:r>
      <w:r w:rsidR="00277EEE" w:rsidRPr="00275FBE">
        <w:rPr>
          <w:szCs w:val="22"/>
          <w:lang w:val="es-ES_tradnl"/>
        </w:rPr>
        <w:t>o</w:t>
      </w:r>
      <w:r w:rsidRPr="00275FBE">
        <w:rPr>
          <w:szCs w:val="22"/>
          <w:lang w:val="es-ES_tradnl"/>
        </w:rPr>
        <w:t xml:space="preserve"> V); </w:t>
      </w:r>
    </w:p>
    <w:p w:rsidR="00386D57" w:rsidRPr="00275FBE" w:rsidRDefault="00386D57" w:rsidP="00BE565E">
      <w:pPr>
        <w:pStyle w:val="ListParagraph"/>
        <w:rPr>
          <w:lang w:val="es-ES_tradnl"/>
        </w:rPr>
      </w:pPr>
    </w:p>
    <w:p w:rsidR="00386D57" w:rsidRPr="00275FBE" w:rsidRDefault="00386D57" w:rsidP="00BE565E">
      <w:pPr>
        <w:pStyle w:val="ListParagraph"/>
        <w:numPr>
          <w:ilvl w:val="0"/>
          <w:numId w:val="8"/>
        </w:numPr>
        <w:tabs>
          <w:tab w:val="left" w:pos="1170"/>
        </w:tabs>
        <w:spacing w:before="240" w:after="240"/>
        <w:rPr>
          <w:szCs w:val="22"/>
          <w:lang w:val="es-ES_tradnl"/>
        </w:rPr>
      </w:pPr>
      <w:r w:rsidRPr="00275FBE">
        <w:rPr>
          <w:szCs w:val="22"/>
          <w:lang w:val="es-ES_tradnl"/>
        </w:rPr>
        <w:t>Proyecto piloto sobre el derecho de autor y la distribución de contenidos en el entorno digital</w:t>
      </w:r>
      <w:r w:rsidR="006A700E" w:rsidRPr="00275FBE">
        <w:rPr>
          <w:szCs w:val="22"/>
          <w:lang w:val="es-ES_tradnl"/>
        </w:rPr>
        <w:t xml:space="preserve"> (Anexo VI);</w:t>
      </w:r>
    </w:p>
    <w:p w:rsidR="00386D57" w:rsidRPr="00275FBE" w:rsidRDefault="00386D57" w:rsidP="00BE565E">
      <w:pPr>
        <w:pStyle w:val="ListParagraph"/>
        <w:tabs>
          <w:tab w:val="left" w:pos="1170"/>
        </w:tabs>
        <w:spacing w:before="240" w:after="240"/>
        <w:rPr>
          <w:szCs w:val="22"/>
          <w:lang w:val="es-ES_tradnl"/>
        </w:rPr>
      </w:pPr>
    </w:p>
    <w:p w:rsidR="00386D57" w:rsidRPr="00275FBE" w:rsidRDefault="00386D57" w:rsidP="00BE565E">
      <w:pPr>
        <w:pStyle w:val="ListParagraph"/>
        <w:numPr>
          <w:ilvl w:val="0"/>
          <w:numId w:val="8"/>
        </w:numPr>
        <w:tabs>
          <w:tab w:val="left" w:pos="1170"/>
        </w:tabs>
        <w:spacing w:before="240" w:after="240"/>
        <w:rPr>
          <w:szCs w:val="22"/>
          <w:lang w:val="es-ES_tradnl"/>
        </w:rPr>
      </w:pPr>
      <w:r w:rsidRPr="00275FBE">
        <w:rPr>
          <w:szCs w:val="22"/>
          <w:lang w:val="es-ES_tradnl"/>
        </w:rPr>
        <w:t>Desarrollo del sector de la música y de los nuevos modelos económicos de la música en Burkina Faso y en determinados países de la zona de la Unión Económica y Monetaria del África Occidental (UEMOA)</w:t>
      </w:r>
      <w:r w:rsidR="006A700E" w:rsidRPr="00275FBE">
        <w:rPr>
          <w:szCs w:val="22"/>
          <w:lang w:val="es-ES_tradnl"/>
        </w:rPr>
        <w:t xml:space="preserve"> (Anexo VII).</w:t>
      </w:r>
    </w:p>
    <w:p w:rsidR="00386D57" w:rsidRPr="00275FBE" w:rsidRDefault="00386D57" w:rsidP="00BE565E">
      <w:pPr>
        <w:tabs>
          <w:tab w:val="left" w:pos="1170"/>
        </w:tabs>
        <w:spacing w:before="240" w:after="240"/>
        <w:ind w:left="360"/>
        <w:rPr>
          <w:szCs w:val="22"/>
          <w:lang w:val="es-ES_tradnl"/>
        </w:rPr>
      </w:pPr>
      <w:r w:rsidRPr="00275FBE">
        <w:rPr>
          <w:lang w:val="es-ES_tradnl"/>
        </w:rPr>
        <w:fldChar w:fldCharType="begin"/>
      </w:r>
      <w:r w:rsidRPr="00275FBE">
        <w:rPr>
          <w:lang w:val="es-ES_tradnl"/>
        </w:rPr>
        <w:instrText xml:space="preserve"> AUTONUM  </w:instrText>
      </w:r>
      <w:r w:rsidRPr="00275FBE">
        <w:rPr>
          <w:lang w:val="es-ES_tradnl"/>
        </w:rPr>
        <w:fldChar w:fldCharType="end"/>
      </w:r>
      <w:r w:rsidRPr="00275FBE">
        <w:rPr>
          <w:lang w:val="es-ES_tradnl"/>
        </w:rPr>
        <w:tab/>
      </w:r>
      <w:r w:rsidR="00FD23C5" w:rsidRPr="00275FBE">
        <w:rPr>
          <w:lang w:val="es-ES_tradnl"/>
        </w:rPr>
        <w:t xml:space="preserve">Tal como se </w:t>
      </w:r>
      <w:r w:rsidR="004E4B64" w:rsidRPr="00275FBE">
        <w:rPr>
          <w:lang w:val="es-ES_tradnl"/>
        </w:rPr>
        <w:t xml:space="preserve">acordó </w:t>
      </w:r>
      <w:r w:rsidR="00FD23C5" w:rsidRPr="00275FBE">
        <w:rPr>
          <w:lang w:val="es-ES_tradnl"/>
        </w:rPr>
        <w:t xml:space="preserve">en la </w:t>
      </w:r>
      <w:r w:rsidR="00846343" w:rsidRPr="00275FBE">
        <w:rPr>
          <w:lang w:val="es-ES_tradnl"/>
        </w:rPr>
        <w:t>reunión</w:t>
      </w:r>
      <w:r w:rsidR="00FD23C5" w:rsidRPr="00275FBE">
        <w:rPr>
          <w:lang w:val="es-ES_tradnl"/>
        </w:rPr>
        <w:t xml:space="preserve"> de Est</w:t>
      </w:r>
      <w:r w:rsidR="00C16E63" w:rsidRPr="00275FBE">
        <w:rPr>
          <w:lang w:val="es-ES_tradnl"/>
        </w:rPr>
        <w:t>ados miembros convocada por el p</w:t>
      </w:r>
      <w:r w:rsidR="00FD23C5" w:rsidRPr="00275FBE">
        <w:rPr>
          <w:lang w:val="es-ES_tradnl"/>
        </w:rPr>
        <w:t>residente del Comité</w:t>
      </w:r>
      <w:r w:rsidRPr="00275FBE">
        <w:rPr>
          <w:lang w:val="es-ES_tradnl"/>
        </w:rPr>
        <w:t xml:space="preserve">, </w:t>
      </w:r>
      <w:r w:rsidR="00FD23C5" w:rsidRPr="00275FBE">
        <w:rPr>
          <w:lang w:val="es-ES_tradnl"/>
        </w:rPr>
        <w:t xml:space="preserve">el informe sobre la ejecución de las 45 Recomendaciones de la AD se presentará en la próxima sesión del </w:t>
      </w:r>
      <w:r w:rsidRPr="00275FBE">
        <w:rPr>
          <w:lang w:val="es-ES_tradnl"/>
        </w:rPr>
        <w:t>CDIP.</w:t>
      </w:r>
      <w:r w:rsidR="006D5589" w:rsidRPr="00275FBE">
        <w:rPr>
          <w:lang w:val="es-ES_tradnl"/>
        </w:rPr>
        <w:t xml:space="preserve"> </w:t>
      </w:r>
    </w:p>
    <w:p w:rsidR="00386D57" w:rsidRPr="00275FBE" w:rsidRDefault="00386D57" w:rsidP="00BE565E">
      <w:pPr>
        <w:spacing w:after="600"/>
        <w:ind w:left="5528"/>
        <w:rPr>
          <w:i/>
          <w:lang w:val="es-ES_tradnl"/>
        </w:rPr>
      </w:pPr>
      <w:r w:rsidRPr="00275FBE">
        <w:rPr>
          <w:i/>
          <w:lang w:val="es-ES_tradnl"/>
        </w:rPr>
        <w:fldChar w:fldCharType="begin"/>
      </w:r>
      <w:r w:rsidRPr="00275FBE">
        <w:rPr>
          <w:i/>
          <w:lang w:val="es-ES_tradnl"/>
        </w:rPr>
        <w:instrText xml:space="preserve"> AUTONUM  </w:instrText>
      </w:r>
      <w:r w:rsidRPr="00275FBE">
        <w:rPr>
          <w:i/>
          <w:lang w:val="es-ES_tradnl"/>
        </w:rPr>
        <w:fldChar w:fldCharType="end"/>
      </w:r>
      <w:r w:rsidRPr="00275FBE">
        <w:rPr>
          <w:i/>
          <w:lang w:val="es-ES_tradnl"/>
        </w:rPr>
        <w:tab/>
        <w:t xml:space="preserve">Se invita al CDIP a tomar nota de la información </w:t>
      </w:r>
      <w:r w:rsidR="00DE3F69" w:rsidRPr="00275FBE">
        <w:rPr>
          <w:i/>
          <w:lang w:val="es-ES_tradnl"/>
        </w:rPr>
        <w:t>que figura</w:t>
      </w:r>
      <w:r w:rsidRPr="00275FBE">
        <w:rPr>
          <w:i/>
          <w:lang w:val="es-ES_tradnl"/>
        </w:rPr>
        <w:t xml:space="preserve"> en </w:t>
      </w:r>
      <w:r w:rsidR="00DE3F69" w:rsidRPr="00275FBE">
        <w:rPr>
          <w:i/>
          <w:lang w:val="es-ES_tradnl"/>
        </w:rPr>
        <w:t>los</w:t>
      </w:r>
      <w:r w:rsidRPr="00275FBE">
        <w:rPr>
          <w:i/>
          <w:lang w:val="es-ES_tradnl"/>
        </w:rPr>
        <w:t xml:space="preserve"> Anexo</w:t>
      </w:r>
      <w:r w:rsidR="00DE3F69" w:rsidRPr="00275FBE">
        <w:rPr>
          <w:i/>
          <w:lang w:val="es-ES_tradnl"/>
        </w:rPr>
        <w:t>s</w:t>
      </w:r>
      <w:r w:rsidRPr="00275FBE">
        <w:rPr>
          <w:i/>
          <w:lang w:val="es-ES_tradnl"/>
        </w:rPr>
        <w:t xml:space="preserve"> del presente documento.</w:t>
      </w:r>
    </w:p>
    <w:p w:rsidR="00386D57" w:rsidRPr="00275FBE" w:rsidRDefault="00386D57" w:rsidP="00BE565E">
      <w:pPr>
        <w:pStyle w:val="Endofdocument-Annex"/>
        <w:rPr>
          <w:lang w:val="es-ES_tradnl"/>
        </w:rPr>
      </w:pPr>
      <w:r w:rsidRPr="00275FBE">
        <w:rPr>
          <w:lang w:val="es-ES_tradnl"/>
        </w:rPr>
        <w:t>[Sigue el Anexo</w:t>
      </w:r>
      <w:r w:rsidR="006D5589" w:rsidRPr="00275FBE">
        <w:rPr>
          <w:lang w:val="es-ES_tradnl"/>
        </w:rPr>
        <w:t xml:space="preserve"> I</w:t>
      </w:r>
      <w:r w:rsidRPr="00275FBE">
        <w:rPr>
          <w:lang w:val="es-ES_tradnl"/>
        </w:rPr>
        <w:t>]</w:t>
      </w:r>
    </w:p>
    <w:p w:rsidR="00386D57" w:rsidRPr="00275FBE" w:rsidRDefault="00386D57" w:rsidP="00BE565E">
      <w:pPr>
        <w:pStyle w:val="Endofdocument-Annex"/>
        <w:rPr>
          <w:i/>
          <w:sz w:val="24"/>
          <w:szCs w:val="24"/>
          <w:lang w:val="es-ES_tradnl"/>
        </w:rPr>
        <w:sectPr w:rsidR="00386D57" w:rsidRPr="00275FBE" w:rsidSect="006D5589">
          <w:headerReference w:type="even" r:id="rId9"/>
          <w:headerReference w:type="default" r:id="rId10"/>
          <w:footerReference w:type="even" r:id="rId11"/>
          <w:pgSz w:w="11906" w:h="16838" w:code="9"/>
          <w:pgMar w:top="567" w:right="1418" w:bottom="1418" w:left="1418" w:header="510" w:footer="1021" w:gutter="0"/>
          <w:pgNumType w:start="1"/>
          <w:cols w:space="720"/>
          <w:titlePg/>
          <w:docGrid w:linePitch="299"/>
        </w:sect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Progress Report"/>
        <w:tblDescription w:val="Increasing the Role of Women in Innovation and Entrepreneurship: Encouraging Women in Developing Countries to Use the Intellectual Property System"/>
      </w:tblPr>
      <w:tblGrid>
        <w:gridCol w:w="2364"/>
        <w:gridCol w:w="7271"/>
      </w:tblGrid>
      <w:tr w:rsidR="00275FBE" w:rsidRPr="00275FBE" w:rsidTr="006D5589">
        <w:trPr>
          <w:trHeight w:val="432"/>
        </w:trPr>
        <w:tc>
          <w:tcPr>
            <w:tcW w:w="5000" w:type="pct"/>
            <w:gridSpan w:val="2"/>
            <w:shd w:val="clear" w:color="auto" w:fill="auto"/>
            <w:vAlign w:val="center"/>
          </w:tcPr>
          <w:p w:rsidR="00386D57" w:rsidRPr="00275FBE" w:rsidRDefault="00386D57" w:rsidP="00BE565E">
            <w:pPr>
              <w:spacing w:before="240" w:after="120"/>
              <w:outlineLvl w:val="1"/>
              <w:rPr>
                <w:bCs/>
                <w:iCs/>
                <w:caps/>
                <w:szCs w:val="28"/>
                <w:lang w:val="es-ES_tradnl"/>
              </w:rPr>
            </w:pPr>
            <w:r w:rsidRPr="00275FBE">
              <w:rPr>
                <w:bCs/>
                <w:iCs/>
                <w:caps/>
                <w:szCs w:val="28"/>
                <w:lang w:val="es-ES_tradnl"/>
              </w:rPr>
              <w:lastRenderedPageBreak/>
              <w:t>resumen del PROYECTO</w:t>
            </w:r>
          </w:p>
        </w:tc>
      </w:tr>
      <w:tr w:rsidR="00275FBE" w:rsidRPr="00275FBE" w:rsidTr="006D5589">
        <w:trPr>
          <w:trHeight w:val="496"/>
        </w:trPr>
        <w:tc>
          <w:tcPr>
            <w:tcW w:w="1227" w:type="pct"/>
            <w:shd w:val="clear" w:color="auto" w:fill="auto"/>
          </w:tcPr>
          <w:p w:rsidR="00386D57" w:rsidRPr="00275FBE" w:rsidRDefault="00386D57" w:rsidP="00BE565E">
            <w:pPr>
              <w:spacing w:before="240" w:after="120"/>
              <w:outlineLvl w:val="2"/>
              <w:rPr>
                <w:bCs/>
                <w:szCs w:val="26"/>
                <w:u w:val="single"/>
                <w:lang w:val="es-ES_tradnl"/>
              </w:rPr>
            </w:pPr>
            <w:r w:rsidRPr="00275FBE">
              <w:rPr>
                <w:bCs/>
                <w:szCs w:val="26"/>
                <w:u w:val="single"/>
                <w:lang w:val="es-ES_tradnl"/>
              </w:rPr>
              <w:t>Código del proyecto</w:t>
            </w:r>
          </w:p>
        </w:tc>
        <w:tc>
          <w:tcPr>
            <w:tcW w:w="3773" w:type="pct"/>
            <w:shd w:val="clear" w:color="auto" w:fill="auto"/>
            <w:vAlign w:val="center"/>
          </w:tcPr>
          <w:p w:rsidR="00386D57" w:rsidRPr="00275FBE" w:rsidRDefault="00386D57" w:rsidP="00BE565E">
            <w:pPr>
              <w:spacing w:before="240" w:after="120"/>
              <w:rPr>
                <w:i/>
                <w:lang w:val="es-ES_tradnl"/>
              </w:rPr>
            </w:pPr>
            <w:r w:rsidRPr="00275FBE">
              <w:rPr>
                <w:i/>
                <w:lang w:val="es-ES_tradnl"/>
              </w:rPr>
              <w:t>DA_1_10_12_19_31_01</w:t>
            </w:r>
          </w:p>
        </w:tc>
      </w:tr>
      <w:tr w:rsidR="00275FBE" w:rsidRPr="00275FBE" w:rsidTr="006D5589">
        <w:trPr>
          <w:trHeight w:val="404"/>
        </w:trPr>
        <w:tc>
          <w:tcPr>
            <w:tcW w:w="1227" w:type="pct"/>
            <w:shd w:val="clear" w:color="auto" w:fill="auto"/>
          </w:tcPr>
          <w:p w:rsidR="00386D57" w:rsidRPr="00275FBE" w:rsidRDefault="00386D57" w:rsidP="00BE565E">
            <w:pPr>
              <w:spacing w:before="240" w:after="120"/>
              <w:outlineLvl w:val="2"/>
              <w:rPr>
                <w:bCs/>
                <w:szCs w:val="26"/>
                <w:u w:val="single"/>
                <w:lang w:val="es-ES_tradnl"/>
              </w:rPr>
            </w:pPr>
            <w:r w:rsidRPr="00275FBE">
              <w:rPr>
                <w:bCs/>
                <w:szCs w:val="26"/>
                <w:u w:val="single"/>
                <w:lang w:val="es-ES_tradnl"/>
              </w:rPr>
              <w:t>Título</w:t>
            </w:r>
          </w:p>
        </w:tc>
        <w:tc>
          <w:tcPr>
            <w:tcW w:w="3773" w:type="pct"/>
            <w:shd w:val="clear" w:color="auto" w:fill="auto"/>
            <w:vAlign w:val="center"/>
          </w:tcPr>
          <w:p w:rsidR="00386D57" w:rsidRPr="00275FBE" w:rsidRDefault="00386D57" w:rsidP="00BE565E">
            <w:pPr>
              <w:spacing w:before="240" w:after="120"/>
              <w:rPr>
                <w:i/>
                <w:lang w:val="es-ES_tradnl"/>
              </w:rPr>
            </w:pPr>
            <w:r w:rsidRPr="00275FBE">
              <w:rPr>
                <w:i/>
                <w:lang w:val="es-ES_tradnl"/>
              </w:rPr>
              <w:t>Fortalecimiento del papel de las mujeres en la innovación y el emprendimiento:</w:t>
            </w:r>
            <w:r w:rsidR="006D5589" w:rsidRPr="00275FBE">
              <w:rPr>
                <w:i/>
                <w:lang w:val="es-ES_tradnl"/>
              </w:rPr>
              <w:t xml:space="preserve"> </w:t>
            </w:r>
            <w:r w:rsidR="00922482" w:rsidRPr="00275FBE">
              <w:rPr>
                <w:i/>
                <w:lang w:val="es-ES_tradnl"/>
              </w:rPr>
              <w:t>a</w:t>
            </w:r>
            <w:r w:rsidRPr="00275FBE">
              <w:rPr>
                <w:i/>
                <w:lang w:val="es-ES_tradnl"/>
              </w:rPr>
              <w:t>lentar a las mujeres de países en desarrollo a utilizar el sistema de propiedad intelectual</w:t>
            </w:r>
          </w:p>
        </w:tc>
      </w:tr>
      <w:tr w:rsidR="00275FBE" w:rsidRPr="00275FBE" w:rsidTr="006D5589">
        <w:tc>
          <w:tcPr>
            <w:tcW w:w="1227" w:type="pct"/>
            <w:shd w:val="clear" w:color="auto" w:fill="auto"/>
          </w:tcPr>
          <w:p w:rsidR="00386D57" w:rsidRPr="00275FBE" w:rsidRDefault="00386D57" w:rsidP="00BE565E">
            <w:pPr>
              <w:spacing w:before="240" w:after="120"/>
              <w:outlineLvl w:val="2"/>
              <w:rPr>
                <w:bCs/>
                <w:szCs w:val="26"/>
                <w:u w:val="single"/>
                <w:lang w:val="es-ES_tradnl"/>
              </w:rPr>
            </w:pPr>
            <w:r w:rsidRPr="00275FBE">
              <w:rPr>
                <w:bCs/>
                <w:szCs w:val="26"/>
                <w:u w:val="single"/>
                <w:lang w:val="es-ES_tradnl"/>
              </w:rPr>
              <w:t>Recomendaciones de la Agenda para el Desarrollo</w:t>
            </w:r>
          </w:p>
        </w:tc>
        <w:tc>
          <w:tcPr>
            <w:tcW w:w="3773" w:type="pct"/>
            <w:shd w:val="clear" w:color="auto" w:fill="auto"/>
          </w:tcPr>
          <w:p w:rsidR="00386D57" w:rsidRPr="00275FBE" w:rsidRDefault="00386D57" w:rsidP="00BE565E">
            <w:pPr>
              <w:spacing w:before="240" w:after="240"/>
              <w:rPr>
                <w:i/>
                <w:lang w:val="es-ES_tradnl"/>
              </w:rPr>
            </w:pPr>
            <w:r w:rsidRPr="00275FBE">
              <w:rPr>
                <w:i/>
                <w:lang w:val="es-ES_tradnl"/>
              </w:rPr>
              <w:t>Recomendación 1: 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w:t>
            </w:r>
            <w:r w:rsidR="006D5589" w:rsidRPr="00275FBE">
              <w:rPr>
                <w:i/>
                <w:lang w:val="es-ES_tradnl"/>
              </w:rPr>
              <w:t xml:space="preserve"> </w:t>
            </w:r>
            <w:r w:rsidRPr="00275FBE">
              <w:rPr>
                <w:i/>
                <w:lang w:val="es-ES_tradnl"/>
              </w:rPr>
              <w:t>A este respecto, el diseño, los mecanismos de ejecución y los procesos de evaluación de los programas de asistencia técnica deberán estar adaptados a cada país.</w:t>
            </w:r>
          </w:p>
          <w:p w:rsidR="00386D57" w:rsidRPr="00275FBE" w:rsidRDefault="00386D57" w:rsidP="00BE565E">
            <w:pPr>
              <w:spacing w:before="240" w:after="240"/>
              <w:rPr>
                <w:i/>
                <w:lang w:val="es-ES_tradnl"/>
              </w:rPr>
            </w:pPr>
            <w:r w:rsidRPr="00275FBE">
              <w:rPr>
                <w:i/>
                <w:lang w:val="es-ES_tradnl"/>
              </w:rPr>
              <w:t>Recomendación 10: Ayudar a los Estados miembros a fomentar y mejorar la capacidad de las instituciones nacionales de propiedad intelectual mediante el desarrollo de la infraestructura y de otros servicios, para que dichas instituciones sean más eficaces y lograr un equilibrio adecuado entre la protección de la propiedad intelectual y el interés público.</w:t>
            </w:r>
            <w:r w:rsidR="006D5589" w:rsidRPr="00275FBE">
              <w:rPr>
                <w:i/>
                <w:lang w:val="es-ES_tradnl"/>
              </w:rPr>
              <w:t xml:space="preserve"> </w:t>
            </w:r>
            <w:r w:rsidRPr="00275FBE">
              <w:rPr>
                <w:i/>
                <w:lang w:val="es-ES_tradnl"/>
              </w:rPr>
              <w:t>Este tipo de asistencia técnica debe beneficiar también a las organizaciones regionales y subregionales de propiedad intelectual.</w:t>
            </w:r>
          </w:p>
          <w:p w:rsidR="00386D57" w:rsidRPr="00275FBE" w:rsidRDefault="00386D57" w:rsidP="00BE565E">
            <w:pPr>
              <w:spacing w:before="240" w:after="240"/>
              <w:rPr>
                <w:i/>
                <w:lang w:val="es-ES_tradnl"/>
              </w:rPr>
            </w:pPr>
            <w:r w:rsidRPr="00275FBE">
              <w:rPr>
                <w:i/>
                <w:lang w:val="es-ES_tradnl"/>
              </w:rPr>
              <w:t>Recomendación 12: Facilitar la incorporación de las cuestiones de desarrollo a las actividades y los debates de asistencia técnica y de otra índole que lleva a cabo la OMPI, con arreglo a su mandato.</w:t>
            </w:r>
          </w:p>
          <w:p w:rsidR="00386D57" w:rsidRPr="00275FBE" w:rsidRDefault="00386D57" w:rsidP="00BE565E">
            <w:pPr>
              <w:spacing w:before="240" w:after="240"/>
              <w:rPr>
                <w:i/>
                <w:lang w:val="es-ES_tradnl"/>
              </w:rPr>
            </w:pPr>
            <w:r w:rsidRPr="00275FBE">
              <w:rPr>
                <w:i/>
                <w:lang w:val="es-ES_tradnl"/>
              </w:rPr>
              <w:t>Recomendación 19:</w:t>
            </w:r>
            <w:r w:rsidR="006D5589" w:rsidRPr="00275FBE">
              <w:rPr>
                <w:i/>
                <w:lang w:val="es-ES_tradnl"/>
              </w:rPr>
              <w:t xml:space="preserve"> </w:t>
            </w:r>
            <w:r w:rsidRPr="00275FBE">
              <w:rPr>
                <w:i/>
                <w:lang w:val="es-ES_tradnl"/>
              </w:rPr>
              <w:t>En el marco del mandato de la OMPI, emprender los debates sobre cómo facilitar aún más a los países en desarrollo y los PMA el acceso a la información y la tecnología, a fin de fomentar la creatividad y la innovación y fortalecer tales actividades en curso en la OMPI.</w:t>
            </w:r>
          </w:p>
          <w:p w:rsidR="00386D57" w:rsidRPr="00275FBE" w:rsidRDefault="00386D57" w:rsidP="00BE565E">
            <w:pPr>
              <w:spacing w:before="240" w:after="120"/>
              <w:rPr>
                <w:i/>
                <w:lang w:val="es-ES_tradnl"/>
              </w:rPr>
            </w:pPr>
            <w:r w:rsidRPr="00275FBE">
              <w:rPr>
                <w:bCs/>
                <w:i/>
                <w:lang w:val="es-ES_tradnl"/>
              </w:rPr>
              <w:t>Recomendación 31:</w:t>
            </w:r>
            <w:r w:rsidR="006D5589" w:rsidRPr="00275FBE">
              <w:rPr>
                <w:i/>
                <w:lang w:val="es-ES_tradnl"/>
              </w:rPr>
              <w:t xml:space="preserve"> </w:t>
            </w:r>
            <w:r w:rsidRPr="00275FBE">
              <w:rPr>
                <w:i/>
                <w:lang w:val="es-ES_tradnl"/>
              </w:rPr>
              <w:t>Emprender las iniciativas adoptadas por los Estados miembros que contribuyen a la transferencia de tecnología a los países en desarrollo, tales como solicitar a la OMPI que proporcione mejor acceso a la información publicada sobre patentes.</w:t>
            </w:r>
          </w:p>
        </w:tc>
      </w:tr>
      <w:tr w:rsidR="00275FBE" w:rsidRPr="00275FBE" w:rsidTr="006D5589">
        <w:tc>
          <w:tcPr>
            <w:tcW w:w="1227" w:type="pct"/>
            <w:shd w:val="clear" w:color="auto" w:fill="auto"/>
          </w:tcPr>
          <w:p w:rsidR="00386D57" w:rsidRPr="00275FBE" w:rsidRDefault="00386D57" w:rsidP="00BE565E">
            <w:pPr>
              <w:spacing w:before="240" w:after="120"/>
              <w:outlineLvl w:val="2"/>
              <w:rPr>
                <w:bCs/>
                <w:szCs w:val="26"/>
                <w:u w:val="single"/>
                <w:lang w:val="es-ES_tradnl"/>
              </w:rPr>
            </w:pPr>
            <w:r w:rsidRPr="00275FBE">
              <w:rPr>
                <w:bCs/>
                <w:szCs w:val="26"/>
                <w:u w:val="single"/>
                <w:lang w:val="es-ES_tradnl"/>
              </w:rPr>
              <w:t>Presupuesto del proyecto</w:t>
            </w:r>
          </w:p>
        </w:tc>
        <w:tc>
          <w:tcPr>
            <w:tcW w:w="3773" w:type="pct"/>
            <w:shd w:val="clear" w:color="auto" w:fill="auto"/>
          </w:tcPr>
          <w:p w:rsidR="00386D57" w:rsidRPr="00275FBE" w:rsidRDefault="00386D57" w:rsidP="00BE565E">
            <w:pPr>
              <w:spacing w:before="240" w:after="120"/>
              <w:rPr>
                <w:lang w:val="es-ES_tradnl"/>
              </w:rPr>
            </w:pPr>
            <w:r w:rsidRPr="00275FBE">
              <w:rPr>
                <w:lang w:val="es-ES_tradnl"/>
              </w:rPr>
              <w:t>Gastos no relativos al personal: 415.000 francos suizos</w:t>
            </w:r>
          </w:p>
        </w:tc>
      </w:tr>
      <w:tr w:rsidR="00275FBE" w:rsidRPr="00275FBE" w:rsidTr="006D5589">
        <w:tc>
          <w:tcPr>
            <w:tcW w:w="1227" w:type="pct"/>
            <w:shd w:val="clear" w:color="auto" w:fill="auto"/>
          </w:tcPr>
          <w:p w:rsidR="00386D57" w:rsidRPr="00275FBE" w:rsidRDefault="00386D57" w:rsidP="00BE565E">
            <w:pPr>
              <w:spacing w:before="240" w:after="120"/>
              <w:outlineLvl w:val="2"/>
              <w:rPr>
                <w:bCs/>
                <w:szCs w:val="26"/>
                <w:u w:val="single"/>
                <w:lang w:val="es-ES_tradnl"/>
              </w:rPr>
            </w:pPr>
            <w:r w:rsidRPr="00275FBE">
              <w:rPr>
                <w:bCs/>
                <w:szCs w:val="26"/>
                <w:u w:val="single"/>
                <w:lang w:val="es-ES_tradnl"/>
              </w:rPr>
              <w:t>Fecha de inicio del proyecto</w:t>
            </w:r>
          </w:p>
        </w:tc>
        <w:tc>
          <w:tcPr>
            <w:tcW w:w="3773" w:type="pct"/>
            <w:shd w:val="clear" w:color="auto" w:fill="auto"/>
          </w:tcPr>
          <w:p w:rsidR="00386D57" w:rsidRPr="00275FBE" w:rsidRDefault="00386D57" w:rsidP="00BE565E">
            <w:pPr>
              <w:spacing w:before="240" w:after="120"/>
              <w:rPr>
                <w:lang w:val="es-ES_tradnl"/>
              </w:rPr>
            </w:pPr>
            <w:r w:rsidRPr="00275FBE">
              <w:rPr>
                <w:lang w:val="es-ES_tradnl"/>
              </w:rPr>
              <w:t>Enero de 2019</w:t>
            </w:r>
          </w:p>
        </w:tc>
      </w:tr>
      <w:tr w:rsidR="00275FBE" w:rsidRPr="00275FBE" w:rsidTr="006D5589">
        <w:tc>
          <w:tcPr>
            <w:tcW w:w="1227" w:type="pct"/>
            <w:shd w:val="clear" w:color="auto" w:fill="auto"/>
          </w:tcPr>
          <w:p w:rsidR="00386D57" w:rsidRPr="00275FBE" w:rsidRDefault="00386D57" w:rsidP="00BE565E">
            <w:pPr>
              <w:spacing w:before="240" w:after="120"/>
              <w:outlineLvl w:val="2"/>
              <w:rPr>
                <w:bCs/>
                <w:szCs w:val="26"/>
                <w:u w:val="single"/>
                <w:lang w:val="es-ES_tradnl"/>
              </w:rPr>
            </w:pPr>
            <w:r w:rsidRPr="00275FBE">
              <w:rPr>
                <w:bCs/>
                <w:szCs w:val="26"/>
                <w:u w:val="single"/>
                <w:lang w:val="es-ES_tradnl"/>
              </w:rPr>
              <w:t>Duración del proyecto</w:t>
            </w:r>
          </w:p>
        </w:tc>
        <w:tc>
          <w:tcPr>
            <w:tcW w:w="3773" w:type="pct"/>
            <w:shd w:val="clear" w:color="auto" w:fill="auto"/>
          </w:tcPr>
          <w:p w:rsidR="00386D57" w:rsidRPr="00275FBE" w:rsidRDefault="00386D57" w:rsidP="00BE565E">
            <w:pPr>
              <w:spacing w:before="240" w:after="120"/>
              <w:rPr>
                <w:lang w:val="es-ES_tradnl"/>
              </w:rPr>
            </w:pPr>
            <w:r w:rsidRPr="00275FBE">
              <w:rPr>
                <w:lang w:val="es-ES_tradnl"/>
              </w:rPr>
              <w:t>48 meses</w:t>
            </w:r>
          </w:p>
        </w:tc>
      </w:tr>
      <w:tr w:rsidR="00275FBE" w:rsidRPr="00275FBE" w:rsidTr="006D5589">
        <w:tc>
          <w:tcPr>
            <w:tcW w:w="1227" w:type="pct"/>
            <w:shd w:val="clear" w:color="auto" w:fill="auto"/>
          </w:tcPr>
          <w:p w:rsidR="00386D57" w:rsidRPr="00275FBE" w:rsidRDefault="00386D57" w:rsidP="00BE565E">
            <w:pPr>
              <w:spacing w:before="240" w:after="120"/>
              <w:outlineLvl w:val="2"/>
              <w:rPr>
                <w:bCs/>
                <w:szCs w:val="26"/>
                <w:u w:val="single"/>
                <w:lang w:val="es-ES_tradnl"/>
              </w:rPr>
            </w:pPr>
            <w:r w:rsidRPr="00275FBE">
              <w:rPr>
                <w:bCs/>
                <w:szCs w:val="26"/>
                <w:u w:val="single"/>
                <w:lang w:val="es-ES_tradnl"/>
              </w:rPr>
              <w:t>Principales sectores de la OMPI interesados y vínculos con los programas de la Organización</w:t>
            </w:r>
          </w:p>
        </w:tc>
        <w:tc>
          <w:tcPr>
            <w:tcW w:w="3773" w:type="pct"/>
            <w:shd w:val="clear" w:color="auto" w:fill="auto"/>
          </w:tcPr>
          <w:p w:rsidR="00386D57" w:rsidRPr="00275FBE" w:rsidRDefault="00386D57" w:rsidP="00BE565E">
            <w:pPr>
              <w:spacing w:before="240" w:after="120"/>
              <w:rPr>
                <w:lang w:val="es-ES_tradnl"/>
              </w:rPr>
            </w:pPr>
            <w:r w:rsidRPr="00275FBE">
              <w:rPr>
                <w:lang w:val="es-ES_tradnl"/>
              </w:rPr>
              <w:t xml:space="preserve">Programa 30 </w:t>
            </w:r>
          </w:p>
        </w:tc>
      </w:tr>
      <w:tr w:rsidR="00275FBE" w:rsidRPr="00275FBE" w:rsidTr="006D5589">
        <w:trPr>
          <w:trHeight w:val="2664"/>
        </w:trPr>
        <w:tc>
          <w:tcPr>
            <w:tcW w:w="1227" w:type="pct"/>
            <w:shd w:val="clear" w:color="auto" w:fill="auto"/>
          </w:tcPr>
          <w:p w:rsidR="00386D57" w:rsidRPr="00275FBE" w:rsidRDefault="00386D57" w:rsidP="00BE565E">
            <w:pPr>
              <w:spacing w:before="240" w:after="120"/>
              <w:outlineLvl w:val="2"/>
              <w:rPr>
                <w:bCs/>
                <w:szCs w:val="26"/>
                <w:u w:val="single"/>
                <w:lang w:val="es-ES_tradnl"/>
              </w:rPr>
            </w:pPr>
            <w:r w:rsidRPr="00275FBE">
              <w:rPr>
                <w:bCs/>
                <w:szCs w:val="26"/>
                <w:u w:val="single"/>
                <w:lang w:val="es-ES_tradnl"/>
              </w:rPr>
              <w:t>Descripción breve del proyecto</w:t>
            </w:r>
          </w:p>
        </w:tc>
        <w:tc>
          <w:tcPr>
            <w:tcW w:w="3773" w:type="pct"/>
            <w:shd w:val="clear" w:color="auto" w:fill="auto"/>
          </w:tcPr>
          <w:p w:rsidR="00386D57" w:rsidRPr="00275FBE" w:rsidRDefault="003E7192" w:rsidP="00BE565E">
            <w:pPr>
              <w:spacing w:before="240" w:after="240"/>
              <w:rPr>
                <w:lang w:val="es-ES_tradnl"/>
              </w:rPr>
            </w:pPr>
            <w:r w:rsidRPr="00275FBE">
              <w:rPr>
                <w:lang w:val="es-ES_tradnl"/>
              </w:rPr>
              <w:t xml:space="preserve">El </w:t>
            </w:r>
            <w:r w:rsidR="004E4B64" w:rsidRPr="00275FBE">
              <w:rPr>
                <w:lang w:val="es-ES_tradnl"/>
              </w:rPr>
              <w:t xml:space="preserve">objetivo del </w:t>
            </w:r>
            <w:r w:rsidRPr="00275FBE">
              <w:rPr>
                <w:lang w:val="es-ES_tradnl"/>
              </w:rPr>
              <w:t xml:space="preserve">proyecto </w:t>
            </w:r>
            <w:r w:rsidR="004E4B64" w:rsidRPr="00275FBE">
              <w:rPr>
                <w:lang w:val="es-ES_tradnl"/>
              </w:rPr>
              <w:t xml:space="preserve">es aumentar </w:t>
            </w:r>
            <w:r w:rsidR="00B20C29" w:rsidRPr="00275FBE">
              <w:rPr>
                <w:lang w:val="es-ES_tradnl"/>
              </w:rPr>
              <w:t xml:space="preserve">la </w:t>
            </w:r>
            <w:r w:rsidR="00DF1D37" w:rsidRPr="00275FBE">
              <w:rPr>
                <w:lang w:val="es-ES_tradnl"/>
              </w:rPr>
              <w:t xml:space="preserve">participación de las mujeres inventoras e innovadoras en el sistema nacional de innovación ayudándolas a </w:t>
            </w:r>
            <w:r w:rsidR="004E4B64" w:rsidRPr="00275FBE">
              <w:rPr>
                <w:lang w:val="es-ES_tradnl"/>
              </w:rPr>
              <w:t xml:space="preserve">utilizar más eficazmente el </w:t>
            </w:r>
            <w:r w:rsidR="00DF1D37" w:rsidRPr="00275FBE">
              <w:rPr>
                <w:lang w:val="es-ES_tradnl"/>
              </w:rPr>
              <w:t>sistema de </w:t>
            </w:r>
            <w:r w:rsidRPr="00275FBE">
              <w:rPr>
                <w:lang w:val="es-ES_tradnl"/>
              </w:rPr>
              <w:t>PI</w:t>
            </w:r>
          </w:p>
          <w:p w:rsidR="00386D57" w:rsidRPr="00275FBE" w:rsidRDefault="00386D57" w:rsidP="00BE565E">
            <w:pPr>
              <w:spacing w:before="240" w:after="240"/>
              <w:rPr>
                <w:lang w:val="es-ES_tradnl"/>
              </w:rPr>
            </w:pPr>
            <w:r w:rsidRPr="00275FBE">
              <w:rPr>
                <w:lang w:val="es-ES_tradnl"/>
              </w:rPr>
              <w:t>En particular, el proyecto prestará asistencia y apoyo a las inventoras e innovadoras para que adquieran un mayor conocimiento del sistema de PI y hagan un mayor uso de él mediante mejores programas de apoyo, acceso a programas de orientación y oportunidades para establecer redes.</w:t>
            </w:r>
            <w:r w:rsidR="006D5589" w:rsidRPr="00275FBE">
              <w:rPr>
                <w:lang w:val="es-ES_tradnl"/>
              </w:rPr>
              <w:t xml:space="preserve"> </w:t>
            </w:r>
            <w:r w:rsidR="003E7192" w:rsidRPr="00275FBE">
              <w:rPr>
                <w:lang w:val="es-ES_tradnl"/>
              </w:rPr>
              <w:t xml:space="preserve">El núcleo del proyecto es </w:t>
            </w:r>
            <w:r w:rsidR="00B91520" w:rsidRPr="00275FBE">
              <w:rPr>
                <w:lang w:val="es-ES_tradnl"/>
              </w:rPr>
              <w:t>crear</w:t>
            </w:r>
            <w:r w:rsidR="003E7192" w:rsidRPr="00275FBE">
              <w:rPr>
                <w:lang w:val="es-ES_tradnl"/>
              </w:rPr>
              <w:t xml:space="preserve"> o fortalec</w:t>
            </w:r>
            <w:r w:rsidR="00B91520" w:rsidRPr="00275FBE">
              <w:rPr>
                <w:lang w:val="es-ES_tradnl"/>
              </w:rPr>
              <w:t xml:space="preserve">er </w:t>
            </w:r>
            <w:r w:rsidR="003E7192" w:rsidRPr="00275FBE">
              <w:rPr>
                <w:lang w:val="es-ES_tradnl"/>
              </w:rPr>
              <w:t xml:space="preserve">las capacidades nacionales </w:t>
            </w:r>
            <w:r w:rsidR="00A72606" w:rsidRPr="00275FBE">
              <w:rPr>
                <w:lang w:val="es-ES_tradnl"/>
              </w:rPr>
              <w:t>de apoyo a las mujeres inventoras.</w:t>
            </w:r>
          </w:p>
          <w:p w:rsidR="00386D57" w:rsidRPr="00275FBE" w:rsidRDefault="005E160C" w:rsidP="00BE565E">
            <w:pPr>
              <w:spacing w:before="240" w:after="240"/>
              <w:rPr>
                <w:lang w:val="es-ES_tradnl"/>
              </w:rPr>
            </w:pPr>
            <w:r w:rsidRPr="00275FBE">
              <w:rPr>
                <w:lang w:val="es-ES_tradnl"/>
              </w:rPr>
              <w:t>El p</w:t>
            </w:r>
            <w:r w:rsidR="0091455D" w:rsidRPr="00275FBE">
              <w:rPr>
                <w:lang w:val="es-ES_tradnl"/>
              </w:rPr>
              <w:t xml:space="preserve">royecto </w:t>
            </w:r>
            <w:r w:rsidRPr="00275FBE">
              <w:rPr>
                <w:lang w:val="es-ES_tradnl"/>
              </w:rPr>
              <w:t>consta de</w:t>
            </w:r>
            <w:r w:rsidR="0091455D" w:rsidRPr="00275FBE">
              <w:rPr>
                <w:lang w:val="es-ES_tradnl"/>
              </w:rPr>
              <w:t xml:space="preserve"> dos amplios grupos de actividades</w:t>
            </w:r>
            <w:r w:rsidR="00386D57" w:rsidRPr="00275FBE">
              <w:rPr>
                <w:lang w:val="es-ES_tradnl"/>
              </w:rPr>
              <w:t>.</w:t>
            </w:r>
          </w:p>
          <w:p w:rsidR="0091455D" w:rsidRPr="00275FBE" w:rsidRDefault="0091455D" w:rsidP="00BE565E">
            <w:pPr>
              <w:spacing w:before="240" w:after="240"/>
              <w:rPr>
                <w:lang w:val="es-ES_tradnl"/>
              </w:rPr>
            </w:pPr>
            <w:r w:rsidRPr="00275FBE">
              <w:rPr>
                <w:lang w:val="es-ES_tradnl"/>
              </w:rPr>
              <w:t xml:space="preserve">Un </w:t>
            </w:r>
            <w:r w:rsidR="00185607" w:rsidRPr="00275FBE">
              <w:rPr>
                <w:lang w:val="es-ES_tradnl"/>
              </w:rPr>
              <w:t xml:space="preserve">primer </w:t>
            </w:r>
            <w:r w:rsidRPr="00275FBE">
              <w:rPr>
                <w:lang w:val="es-ES_tradnl"/>
              </w:rPr>
              <w:t xml:space="preserve">grupo es de </w:t>
            </w:r>
            <w:r w:rsidR="00846343" w:rsidRPr="00275FBE">
              <w:rPr>
                <w:lang w:val="es-ES_tradnl"/>
              </w:rPr>
              <w:t>carácter</w:t>
            </w:r>
            <w:r w:rsidRPr="00275FBE">
              <w:rPr>
                <w:lang w:val="es-ES_tradnl"/>
              </w:rPr>
              <w:t xml:space="preserve"> general</w:t>
            </w:r>
            <w:r w:rsidR="00B91520" w:rsidRPr="00275FBE">
              <w:rPr>
                <w:lang w:val="es-ES_tradnl"/>
              </w:rPr>
              <w:t xml:space="preserve"> y básico </w:t>
            </w:r>
            <w:r w:rsidRPr="00275FBE">
              <w:rPr>
                <w:lang w:val="es-ES_tradnl"/>
              </w:rPr>
              <w:t xml:space="preserve">y no </w:t>
            </w:r>
            <w:r w:rsidR="00B91520" w:rsidRPr="00275FBE">
              <w:rPr>
                <w:lang w:val="es-ES_tradnl"/>
              </w:rPr>
              <w:t xml:space="preserve">se centra en </w:t>
            </w:r>
            <w:r w:rsidRPr="00275FBE">
              <w:rPr>
                <w:lang w:val="es-ES_tradnl"/>
              </w:rPr>
              <w:t xml:space="preserve">un país en particular. Incluye un estudio bibliográfico de mujeres inventoras y su acceso al sistema de PI, una guía sobre nuevas empresas y los aspectos de PI pertinentes </w:t>
            </w:r>
            <w:r w:rsidR="00A72606" w:rsidRPr="00275FBE">
              <w:rPr>
                <w:lang w:val="es-ES_tradnl"/>
              </w:rPr>
              <w:t>para ellas</w:t>
            </w:r>
            <w:r w:rsidR="009A62B4" w:rsidRPr="00275FBE">
              <w:rPr>
                <w:lang w:val="es-ES_tradnl"/>
              </w:rPr>
              <w:t xml:space="preserve">, </w:t>
            </w:r>
            <w:r w:rsidR="00426BC2" w:rsidRPr="00275FBE">
              <w:rPr>
                <w:lang w:val="es-ES_tradnl"/>
              </w:rPr>
              <w:t xml:space="preserve">una recopilación de estudios de caso </w:t>
            </w:r>
            <w:r w:rsidRPr="00275FBE">
              <w:rPr>
                <w:lang w:val="es-ES_tradnl"/>
              </w:rPr>
              <w:t xml:space="preserve">de mujeres inventoras de todo el mundo y un </w:t>
            </w:r>
            <w:r w:rsidR="00685B1D" w:rsidRPr="00275FBE">
              <w:rPr>
                <w:lang w:val="es-ES_tradnl"/>
              </w:rPr>
              <w:t>conjunto</w:t>
            </w:r>
            <w:r w:rsidRPr="00275FBE">
              <w:rPr>
                <w:lang w:val="es-ES_tradnl"/>
              </w:rPr>
              <w:t xml:space="preserve"> de </w:t>
            </w:r>
            <w:r w:rsidR="004E4B64" w:rsidRPr="00275FBE">
              <w:rPr>
                <w:lang w:val="es-ES_tradnl"/>
              </w:rPr>
              <w:t>buenas p</w:t>
            </w:r>
            <w:r w:rsidRPr="00275FBE">
              <w:rPr>
                <w:lang w:val="es-ES_tradnl"/>
              </w:rPr>
              <w:t>rácticas y modelos para apoyar a las mujeres inventoras.</w:t>
            </w:r>
          </w:p>
          <w:p w:rsidR="00386D57" w:rsidRPr="00275FBE" w:rsidRDefault="00213E36" w:rsidP="005E160C">
            <w:pPr>
              <w:spacing w:before="240" w:after="240"/>
              <w:rPr>
                <w:lang w:val="es-ES_tradnl"/>
              </w:rPr>
            </w:pPr>
            <w:r w:rsidRPr="00275FBE">
              <w:rPr>
                <w:lang w:val="es-ES_tradnl"/>
              </w:rPr>
              <w:t>El s</w:t>
            </w:r>
            <w:r w:rsidR="00685B1D" w:rsidRPr="00275FBE">
              <w:rPr>
                <w:lang w:val="es-ES_tradnl"/>
              </w:rPr>
              <w:t xml:space="preserve">egundo grupo </w:t>
            </w:r>
            <w:r w:rsidR="008D4ADC" w:rsidRPr="00275FBE">
              <w:rPr>
                <w:lang w:val="es-ES_tradnl"/>
              </w:rPr>
              <w:t>es de</w:t>
            </w:r>
            <w:r w:rsidR="005B1D88" w:rsidRPr="00275FBE">
              <w:rPr>
                <w:lang w:val="es-ES_tradnl"/>
              </w:rPr>
              <w:t xml:space="preserve"> carácter </w:t>
            </w:r>
            <w:r w:rsidR="00685B1D" w:rsidRPr="00275FBE">
              <w:rPr>
                <w:lang w:val="es-ES_tradnl"/>
              </w:rPr>
              <w:t xml:space="preserve">más específico y </w:t>
            </w:r>
            <w:r w:rsidR="00B91520" w:rsidRPr="00275FBE">
              <w:rPr>
                <w:lang w:val="es-ES_tradnl"/>
              </w:rPr>
              <w:t>se</w:t>
            </w:r>
            <w:r w:rsidR="00A72606" w:rsidRPr="00275FBE">
              <w:rPr>
                <w:lang w:val="es-ES_tradnl"/>
              </w:rPr>
              <w:t xml:space="preserve"> </w:t>
            </w:r>
            <w:r w:rsidR="00685B1D" w:rsidRPr="00275FBE">
              <w:rPr>
                <w:lang w:val="es-ES_tradnl"/>
              </w:rPr>
              <w:t xml:space="preserve">centra a </w:t>
            </w:r>
            <w:r w:rsidR="005B1D88" w:rsidRPr="00275FBE">
              <w:rPr>
                <w:lang w:val="es-ES_tradnl"/>
              </w:rPr>
              <w:t>nivel</w:t>
            </w:r>
            <w:r w:rsidR="00D448D7" w:rsidRPr="00275FBE">
              <w:rPr>
                <w:lang w:val="es-ES_tradnl"/>
              </w:rPr>
              <w:t xml:space="preserve"> nacional. </w:t>
            </w:r>
            <w:r w:rsidR="005E160C" w:rsidRPr="00275FBE">
              <w:rPr>
                <w:lang w:val="es-ES_tradnl"/>
              </w:rPr>
              <w:t xml:space="preserve">La atención de </w:t>
            </w:r>
            <w:r w:rsidR="00D448D7" w:rsidRPr="00275FBE">
              <w:rPr>
                <w:lang w:val="es-ES_tradnl"/>
              </w:rPr>
              <w:t>est</w:t>
            </w:r>
            <w:r w:rsidR="00A72606" w:rsidRPr="00275FBE">
              <w:rPr>
                <w:lang w:val="es-ES_tradnl"/>
              </w:rPr>
              <w:t xml:space="preserve">e grupo de actividades se </w:t>
            </w:r>
            <w:r w:rsidR="00B91520" w:rsidRPr="00275FBE">
              <w:rPr>
                <w:lang w:val="es-ES_tradnl"/>
              </w:rPr>
              <w:t xml:space="preserve">dirige a </w:t>
            </w:r>
            <w:r w:rsidR="00685B1D" w:rsidRPr="00275FBE">
              <w:rPr>
                <w:lang w:val="es-ES_tradnl"/>
              </w:rPr>
              <w:t xml:space="preserve">los cuatro países piloto: México, Omán, Pakistán y Uganda. En cada país piloto se realizará una evaluación nacional para determinar la situación de las mujeres inventoras, el uso que hacen del sistema de PI, los desafíos a los que se enfrentan, los </w:t>
            </w:r>
            <w:r w:rsidR="00B91520" w:rsidRPr="00275FBE">
              <w:rPr>
                <w:lang w:val="es-ES_tradnl"/>
              </w:rPr>
              <w:t xml:space="preserve">posibles mecanismos de </w:t>
            </w:r>
            <w:r w:rsidR="00685B1D" w:rsidRPr="00275FBE">
              <w:rPr>
                <w:lang w:val="es-ES_tradnl"/>
              </w:rPr>
              <w:t xml:space="preserve">apoyo, etc. En base a la información </w:t>
            </w:r>
            <w:r w:rsidR="00846343" w:rsidRPr="00275FBE">
              <w:rPr>
                <w:lang w:val="es-ES_tradnl"/>
              </w:rPr>
              <w:t>recopilada se</w:t>
            </w:r>
            <w:r w:rsidR="00685B1D" w:rsidRPr="00275FBE">
              <w:rPr>
                <w:lang w:val="es-ES_tradnl"/>
              </w:rPr>
              <w:t xml:space="preserve"> elaborarán recomendaciones sobre la naturaleza del apoyo en materia de PI </w:t>
            </w:r>
            <w:r w:rsidR="008D4ADC" w:rsidRPr="00275FBE">
              <w:rPr>
                <w:lang w:val="es-ES_tradnl"/>
              </w:rPr>
              <w:t>que</w:t>
            </w:r>
            <w:r w:rsidR="00555F4B" w:rsidRPr="00275FBE">
              <w:rPr>
                <w:lang w:val="es-ES_tradnl"/>
              </w:rPr>
              <w:t xml:space="preserve"> se</w:t>
            </w:r>
            <w:r w:rsidR="008D4ADC" w:rsidRPr="00275FBE">
              <w:rPr>
                <w:lang w:val="es-ES_tradnl"/>
              </w:rPr>
              <w:t xml:space="preserve"> debe prestar </w:t>
            </w:r>
            <w:r w:rsidR="00685B1D" w:rsidRPr="00275FBE">
              <w:rPr>
                <w:lang w:val="es-ES_tradnl"/>
              </w:rPr>
              <w:t xml:space="preserve">y </w:t>
            </w:r>
            <w:r w:rsidR="005E160C" w:rsidRPr="00275FBE">
              <w:rPr>
                <w:lang w:val="es-ES_tradnl"/>
              </w:rPr>
              <w:t>la</w:t>
            </w:r>
            <w:r w:rsidR="00685B1D" w:rsidRPr="00275FBE">
              <w:rPr>
                <w:lang w:val="es-ES_tradnl"/>
              </w:rPr>
              <w:t xml:space="preserve"> manera </w:t>
            </w:r>
            <w:r w:rsidR="005E160C" w:rsidRPr="00275FBE">
              <w:rPr>
                <w:lang w:val="es-ES_tradnl"/>
              </w:rPr>
              <w:t>de</w:t>
            </w:r>
            <w:r w:rsidR="00685B1D" w:rsidRPr="00275FBE">
              <w:rPr>
                <w:lang w:val="es-ES_tradnl"/>
              </w:rPr>
              <w:t xml:space="preserve"> estructurar y </w:t>
            </w:r>
            <w:r w:rsidR="00A72606" w:rsidRPr="00275FBE">
              <w:rPr>
                <w:lang w:val="es-ES_tradnl"/>
              </w:rPr>
              <w:t>materializar</w:t>
            </w:r>
            <w:r w:rsidR="005B1D88" w:rsidRPr="00275FBE">
              <w:rPr>
                <w:lang w:val="es-ES_tradnl"/>
              </w:rPr>
              <w:t xml:space="preserve"> ese apoyo</w:t>
            </w:r>
            <w:r w:rsidR="00685B1D" w:rsidRPr="00275FBE">
              <w:rPr>
                <w:lang w:val="es-ES_tradnl"/>
              </w:rPr>
              <w:t>.</w:t>
            </w:r>
          </w:p>
        </w:tc>
      </w:tr>
      <w:tr w:rsidR="00275FBE" w:rsidRPr="00275FBE" w:rsidTr="006D5589">
        <w:trPr>
          <w:trHeight w:val="484"/>
        </w:trPr>
        <w:tc>
          <w:tcPr>
            <w:tcW w:w="1227" w:type="pct"/>
            <w:shd w:val="clear" w:color="auto" w:fill="auto"/>
          </w:tcPr>
          <w:p w:rsidR="00386D57" w:rsidRPr="00275FBE" w:rsidRDefault="0004117F" w:rsidP="00685B1D">
            <w:pPr>
              <w:spacing w:before="240" w:after="120"/>
              <w:outlineLvl w:val="2"/>
              <w:rPr>
                <w:bCs/>
                <w:szCs w:val="26"/>
                <w:u w:val="single"/>
                <w:lang w:val="es-ES_tradnl"/>
              </w:rPr>
            </w:pPr>
            <w:r w:rsidRPr="00275FBE">
              <w:rPr>
                <w:bCs/>
                <w:szCs w:val="26"/>
                <w:u w:val="single"/>
                <w:lang w:val="es-ES_tradnl"/>
              </w:rPr>
              <w:t>Directores del proyecto</w:t>
            </w:r>
          </w:p>
        </w:tc>
        <w:tc>
          <w:tcPr>
            <w:tcW w:w="3773" w:type="pct"/>
            <w:vAlign w:val="center"/>
          </w:tcPr>
          <w:p w:rsidR="00386D57" w:rsidRPr="00275FBE" w:rsidRDefault="00854598" w:rsidP="00854598">
            <w:pPr>
              <w:spacing w:before="240" w:after="120"/>
              <w:rPr>
                <w:iCs/>
                <w:lang w:val="es-ES_tradnl"/>
              </w:rPr>
            </w:pPr>
            <w:r w:rsidRPr="00275FBE">
              <w:rPr>
                <w:iCs/>
                <w:lang w:val="es-ES_tradnl"/>
              </w:rPr>
              <w:t>Sra.</w:t>
            </w:r>
            <w:r w:rsidR="00386D57" w:rsidRPr="00275FBE">
              <w:rPr>
                <w:iCs/>
                <w:lang w:val="es-ES_tradnl"/>
              </w:rPr>
              <w:t xml:space="preserve"> Tamara Nanayakkara, </w:t>
            </w:r>
            <w:r w:rsidRPr="00275FBE">
              <w:rPr>
                <w:iCs/>
                <w:lang w:val="es-ES_tradnl"/>
              </w:rPr>
              <w:t>Asesora</w:t>
            </w:r>
            <w:r w:rsidR="00386D57" w:rsidRPr="00275FBE">
              <w:rPr>
                <w:iCs/>
                <w:lang w:val="es-ES_tradnl"/>
              </w:rPr>
              <w:t xml:space="preserve">, </w:t>
            </w:r>
            <w:r w:rsidRPr="00275FBE">
              <w:rPr>
                <w:iCs/>
                <w:lang w:val="es-ES_tradnl"/>
              </w:rPr>
              <w:t>División de Apoyo a las Pequeñas y Medianas Empresas (Pymes) y la Capacidad Empresarial</w:t>
            </w:r>
          </w:p>
        </w:tc>
      </w:tr>
      <w:tr w:rsidR="00275FBE" w:rsidRPr="00275FBE" w:rsidTr="006D5589">
        <w:trPr>
          <w:trHeight w:val="1165"/>
        </w:trPr>
        <w:tc>
          <w:tcPr>
            <w:tcW w:w="1227" w:type="pct"/>
            <w:shd w:val="clear" w:color="auto" w:fill="auto"/>
          </w:tcPr>
          <w:p w:rsidR="00386D57" w:rsidRPr="00275FBE" w:rsidDel="00196374" w:rsidRDefault="00386D57" w:rsidP="00BE565E">
            <w:pPr>
              <w:spacing w:before="240" w:after="120"/>
              <w:outlineLvl w:val="2"/>
              <w:rPr>
                <w:bCs/>
                <w:szCs w:val="26"/>
                <w:u w:val="single"/>
                <w:lang w:val="es-ES_tradnl"/>
              </w:rPr>
            </w:pPr>
            <w:r w:rsidRPr="00275FBE">
              <w:rPr>
                <w:bCs/>
                <w:szCs w:val="26"/>
                <w:u w:val="single"/>
                <w:lang w:val="es-ES_tradnl"/>
              </w:rPr>
              <w:t xml:space="preserve">Vínculos con los resultados previstos en el presupuesto por programas </w:t>
            </w:r>
          </w:p>
        </w:tc>
        <w:tc>
          <w:tcPr>
            <w:tcW w:w="3773" w:type="pct"/>
          </w:tcPr>
          <w:p w:rsidR="00386D57" w:rsidRPr="00275FBE" w:rsidRDefault="00386D57" w:rsidP="00BE565E">
            <w:pPr>
              <w:spacing w:before="240" w:after="240"/>
              <w:rPr>
                <w:iCs/>
                <w:lang w:val="es-ES_tradnl"/>
              </w:rPr>
            </w:pPr>
            <w:r w:rsidRPr="00275FBE">
              <w:rPr>
                <w:i/>
                <w:iCs/>
                <w:lang w:val="es-ES_tradnl"/>
              </w:rPr>
              <w:t>Resultado previsto</w:t>
            </w:r>
            <w:r w:rsidRPr="00275FBE">
              <w:rPr>
                <w:iCs/>
                <w:lang w:val="es-ES_tradnl"/>
              </w:rPr>
              <w:t> </w:t>
            </w:r>
            <w:r w:rsidRPr="00275FBE">
              <w:rPr>
                <w:i/>
                <w:iCs/>
                <w:lang w:val="es-ES_tradnl"/>
              </w:rPr>
              <w:t>III.2</w:t>
            </w:r>
            <w:r w:rsidR="00902D72" w:rsidRPr="00275FBE">
              <w:rPr>
                <w:iCs/>
                <w:lang w:val="es-ES_tradnl"/>
              </w:rPr>
              <w:t>:</w:t>
            </w:r>
            <w:r w:rsidRPr="00275FBE">
              <w:rPr>
                <w:iCs/>
                <w:lang w:val="es-ES_tradnl"/>
              </w:rPr>
              <w:t xml:space="preserve"> Mejora de las capacidades en el ámbito de los recursos humanos para hacer frente a la gran diversidad de exigencias que supone la utilización eficaz de la PI para fomentar el desarrollo en los países en desarrollo, PMA y países con economías en transición.</w:t>
            </w:r>
          </w:p>
          <w:p w:rsidR="00386D57" w:rsidRPr="00275FBE" w:rsidRDefault="00386D57" w:rsidP="00BE565E">
            <w:pPr>
              <w:spacing w:before="240" w:after="240"/>
              <w:rPr>
                <w:iCs/>
                <w:lang w:val="es-ES_tradnl"/>
              </w:rPr>
            </w:pPr>
            <w:r w:rsidRPr="00275FBE">
              <w:rPr>
                <w:i/>
                <w:iCs/>
                <w:lang w:val="es-ES_tradnl"/>
              </w:rPr>
              <w:t xml:space="preserve">Resultado previsto IV.2: </w:t>
            </w:r>
            <w:r w:rsidRPr="00275FBE">
              <w:rPr>
                <w:iCs/>
                <w:lang w:val="es-ES_tradnl"/>
              </w:rPr>
              <w:t xml:space="preserve">Mejora en el acceso a la información sobre </w:t>
            </w:r>
            <w:r w:rsidR="002C1824" w:rsidRPr="00275FBE">
              <w:rPr>
                <w:iCs/>
                <w:lang w:val="es-ES_tradnl"/>
              </w:rPr>
              <w:t>PI</w:t>
            </w:r>
            <w:r w:rsidRPr="00275FBE">
              <w:rPr>
                <w:iCs/>
                <w:lang w:val="es-ES_tradnl"/>
              </w:rPr>
              <w:t xml:space="preserve"> y su utilización por las instituciones de </w:t>
            </w:r>
            <w:r w:rsidR="002C1824" w:rsidRPr="00275FBE">
              <w:rPr>
                <w:iCs/>
                <w:lang w:val="es-ES_tradnl"/>
              </w:rPr>
              <w:t>PI</w:t>
            </w:r>
            <w:r w:rsidRPr="00275FBE">
              <w:rPr>
                <w:iCs/>
                <w:lang w:val="es-ES_tradnl"/>
              </w:rPr>
              <w:t xml:space="preserve"> y el público para fomentar la innovación y la creatividad.</w:t>
            </w:r>
          </w:p>
          <w:p w:rsidR="00386D57" w:rsidRPr="00275FBE" w:rsidDel="00196374" w:rsidRDefault="00386D57" w:rsidP="00BE565E">
            <w:pPr>
              <w:spacing w:before="240" w:after="240"/>
              <w:rPr>
                <w:iCs/>
                <w:lang w:val="es-ES_tradnl"/>
              </w:rPr>
            </w:pPr>
            <w:r w:rsidRPr="00275FBE">
              <w:rPr>
                <w:i/>
                <w:iCs/>
                <w:lang w:val="es-ES_tradnl"/>
              </w:rPr>
              <w:t>Resultado previsto</w:t>
            </w:r>
            <w:r w:rsidRPr="00275FBE">
              <w:rPr>
                <w:iCs/>
                <w:lang w:val="es-ES_tradnl"/>
              </w:rPr>
              <w:t> </w:t>
            </w:r>
            <w:r w:rsidRPr="00275FBE">
              <w:rPr>
                <w:i/>
                <w:iCs/>
                <w:lang w:val="es-ES_tradnl"/>
              </w:rPr>
              <w:t>III.6</w:t>
            </w:r>
            <w:r w:rsidR="00902D72" w:rsidRPr="00275FBE">
              <w:rPr>
                <w:iCs/>
                <w:lang w:val="es-ES_tradnl"/>
              </w:rPr>
              <w:t>:</w:t>
            </w:r>
            <w:r w:rsidRPr="00275FBE">
              <w:rPr>
                <w:iCs/>
                <w:lang w:val="es-ES_tradnl"/>
              </w:rPr>
              <w:t xml:space="preserve"> Mayor capacidad de las pymes, las universidades y las instituciones de investigación para utilizar eficazmente la PI con el fin de apoyar la innovación.</w:t>
            </w:r>
          </w:p>
        </w:tc>
      </w:tr>
      <w:tr w:rsidR="00275FBE" w:rsidRPr="00275FBE" w:rsidTr="006D5589">
        <w:trPr>
          <w:trHeight w:val="879"/>
        </w:trPr>
        <w:tc>
          <w:tcPr>
            <w:tcW w:w="1227" w:type="pct"/>
            <w:shd w:val="clear" w:color="auto" w:fill="auto"/>
          </w:tcPr>
          <w:p w:rsidR="00386D57" w:rsidRPr="00275FBE" w:rsidRDefault="00386D57" w:rsidP="00BE565E">
            <w:pPr>
              <w:spacing w:before="240" w:after="120"/>
              <w:outlineLvl w:val="2"/>
              <w:rPr>
                <w:bCs/>
                <w:szCs w:val="26"/>
                <w:u w:val="single"/>
                <w:lang w:val="es-ES_tradnl"/>
              </w:rPr>
            </w:pPr>
            <w:r w:rsidRPr="00275FBE">
              <w:rPr>
                <w:bCs/>
                <w:szCs w:val="26"/>
                <w:u w:val="single"/>
                <w:lang w:val="es-ES_tradnl"/>
              </w:rPr>
              <w:t>Progresos en la ejecución del proyecto</w:t>
            </w:r>
          </w:p>
        </w:tc>
        <w:tc>
          <w:tcPr>
            <w:tcW w:w="3773" w:type="pct"/>
          </w:tcPr>
          <w:p w:rsidR="00386D57" w:rsidRPr="00275FBE" w:rsidRDefault="00685B1D" w:rsidP="00BE565E">
            <w:pPr>
              <w:spacing w:before="240" w:after="240"/>
              <w:rPr>
                <w:lang w:val="es-ES_tradnl"/>
              </w:rPr>
            </w:pPr>
            <w:r w:rsidRPr="00275FBE">
              <w:rPr>
                <w:lang w:val="es-ES_tradnl"/>
              </w:rPr>
              <w:t xml:space="preserve">Durante el </w:t>
            </w:r>
            <w:r w:rsidR="004E6ED2" w:rsidRPr="00275FBE">
              <w:rPr>
                <w:lang w:val="es-ES_tradnl"/>
              </w:rPr>
              <w:t>período</w:t>
            </w:r>
            <w:r w:rsidRPr="00275FBE">
              <w:rPr>
                <w:lang w:val="es-ES_tradnl"/>
              </w:rPr>
              <w:t xml:space="preserve"> </w:t>
            </w:r>
            <w:r w:rsidR="00426BC2" w:rsidRPr="00275FBE">
              <w:rPr>
                <w:lang w:val="es-ES_tradnl"/>
              </w:rPr>
              <w:t xml:space="preserve">comprendido </w:t>
            </w:r>
            <w:r w:rsidR="00185607" w:rsidRPr="00275FBE">
              <w:rPr>
                <w:lang w:val="es-ES_tradnl"/>
              </w:rPr>
              <w:t>entre</w:t>
            </w:r>
            <w:r w:rsidRPr="00275FBE">
              <w:rPr>
                <w:lang w:val="es-ES_tradnl"/>
              </w:rPr>
              <w:t xml:space="preserve"> </w:t>
            </w:r>
            <w:r w:rsidR="008D4ADC" w:rsidRPr="00275FBE">
              <w:rPr>
                <w:lang w:val="es-ES_tradnl"/>
              </w:rPr>
              <w:t>julio</w:t>
            </w:r>
            <w:r w:rsidRPr="00275FBE">
              <w:rPr>
                <w:lang w:val="es-ES_tradnl"/>
              </w:rPr>
              <w:t xml:space="preserve"> de 2019 </w:t>
            </w:r>
            <w:r w:rsidR="00185607" w:rsidRPr="00275FBE">
              <w:rPr>
                <w:lang w:val="es-ES_tradnl"/>
              </w:rPr>
              <w:t>y</w:t>
            </w:r>
            <w:r w:rsidRPr="00275FBE">
              <w:rPr>
                <w:lang w:val="es-ES_tradnl"/>
              </w:rPr>
              <w:t xml:space="preserve"> diciembre de 2020 se han realizado las actividades siguientes</w:t>
            </w:r>
            <w:r w:rsidR="00386D57" w:rsidRPr="00275FBE">
              <w:rPr>
                <w:lang w:val="es-ES_tradnl"/>
              </w:rPr>
              <w:t xml:space="preserve">: </w:t>
            </w:r>
          </w:p>
          <w:p w:rsidR="00386D57" w:rsidRPr="00275FBE" w:rsidRDefault="00760D95" w:rsidP="00BE565E">
            <w:pPr>
              <w:spacing w:before="240" w:after="240"/>
              <w:rPr>
                <w:lang w:val="es-ES_tradnl"/>
              </w:rPr>
            </w:pPr>
            <w:r w:rsidRPr="00275FBE">
              <w:rPr>
                <w:lang w:val="es-ES_tradnl"/>
              </w:rPr>
              <w:t xml:space="preserve">Actividades </w:t>
            </w:r>
            <w:r w:rsidR="00185607" w:rsidRPr="00275FBE">
              <w:rPr>
                <w:lang w:val="es-ES_tradnl"/>
              </w:rPr>
              <w:t xml:space="preserve">correspondientes al </w:t>
            </w:r>
            <w:r w:rsidRPr="00275FBE">
              <w:rPr>
                <w:lang w:val="es-ES_tradnl"/>
              </w:rPr>
              <w:t xml:space="preserve">primer grupo </w:t>
            </w:r>
            <w:r w:rsidR="00386D57" w:rsidRPr="00275FBE">
              <w:rPr>
                <w:lang w:val="es-ES_tradnl"/>
              </w:rPr>
              <w:t>(</w:t>
            </w:r>
            <w:r w:rsidRPr="00275FBE">
              <w:rPr>
                <w:lang w:val="es-ES_tradnl"/>
              </w:rPr>
              <w:t>no centradas en ningún país en particular</w:t>
            </w:r>
            <w:r w:rsidR="00386D57" w:rsidRPr="00275FBE">
              <w:rPr>
                <w:lang w:val="es-ES_tradnl"/>
              </w:rPr>
              <w:t xml:space="preserve">): </w:t>
            </w:r>
          </w:p>
          <w:p w:rsidR="00760D95" w:rsidRPr="00275FBE" w:rsidRDefault="00760D95" w:rsidP="00760D95">
            <w:pPr>
              <w:numPr>
                <w:ilvl w:val="0"/>
                <w:numId w:val="7"/>
              </w:numPr>
              <w:spacing w:before="240" w:after="240"/>
              <w:rPr>
                <w:lang w:val="es-ES_tradnl"/>
              </w:rPr>
            </w:pPr>
            <w:r w:rsidRPr="00275FBE">
              <w:rPr>
                <w:lang w:val="es-ES_tradnl"/>
              </w:rPr>
              <w:t>El proyecto prev</w:t>
            </w:r>
            <w:r w:rsidR="00555F4B" w:rsidRPr="00275FBE">
              <w:rPr>
                <w:lang w:val="es-ES_tradnl"/>
              </w:rPr>
              <w:t>eía</w:t>
            </w:r>
            <w:r w:rsidRPr="00275FBE">
              <w:rPr>
                <w:lang w:val="es-ES_tradnl"/>
              </w:rPr>
              <w:t xml:space="preserve"> </w:t>
            </w:r>
            <w:r w:rsidR="00280145" w:rsidRPr="00275FBE">
              <w:rPr>
                <w:lang w:val="es-ES_tradnl"/>
              </w:rPr>
              <w:t>elabora</w:t>
            </w:r>
            <w:r w:rsidR="00555F4B" w:rsidRPr="00275FBE">
              <w:rPr>
                <w:lang w:val="es-ES_tradnl"/>
              </w:rPr>
              <w:t xml:space="preserve">r </w:t>
            </w:r>
            <w:r w:rsidR="00280145" w:rsidRPr="00275FBE">
              <w:rPr>
                <w:lang w:val="es-ES_tradnl"/>
              </w:rPr>
              <w:t>cuatro</w:t>
            </w:r>
            <w:r w:rsidRPr="00275FBE">
              <w:rPr>
                <w:lang w:val="es-ES_tradnl"/>
              </w:rPr>
              <w:t xml:space="preserve"> productos diferentes</w:t>
            </w:r>
            <w:r w:rsidR="005E160C" w:rsidRPr="00275FBE">
              <w:rPr>
                <w:lang w:val="es-ES_tradnl"/>
              </w:rPr>
              <w:t xml:space="preserve"> a fin de establecer la </w:t>
            </w:r>
            <w:r w:rsidR="00555F4B" w:rsidRPr="00275FBE">
              <w:rPr>
                <w:lang w:val="es-ES_tradnl"/>
              </w:rPr>
              <w:t xml:space="preserve">estructura básica </w:t>
            </w:r>
            <w:r w:rsidR="005E160C" w:rsidRPr="00275FBE">
              <w:rPr>
                <w:lang w:val="es-ES_tradnl"/>
              </w:rPr>
              <w:t xml:space="preserve">general </w:t>
            </w:r>
            <w:r w:rsidR="00280145" w:rsidRPr="00275FBE">
              <w:rPr>
                <w:lang w:val="es-ES_tradnl"/>
              </w:rPr>
              <w:t xml:space="preserve">del </w:t>
            </w:r>
            <w:r w:rsidR="00555F4B" w:rsidRPr="00275FBE">
              <w:rPr>
                <w:lang w:val="es-ES_tradnl"/>
              </w:rPr>
              <w:t>proyecto</w:t>
            </w:r>
            <w:r w:rsidRPr="00275FBE">
              <w:rPr>
                <w:lang w:val="es-ES_tradnl"/>
              </w:rPr>
              <w:t xml:space="preserve"> consis</w:t>
            </w:r>
            <w:r w:rsidR="001068CD" w:rsidRPr="00275FBE">
              <w:rPr>
                <w:lang w:val="es-ES_tradnl"/>
              </w:rPr>
              <w:t xml:space="preserve">tente </w:t>
            </w:r>
            <w:r w:rsidRPr="00275FBE">
              <w:rPr>
                <w:lang w:val="es-ES_tradnl"/>
              </w:rPr>
              <w:t>en</w:t>
            </w:r>
            <w:r w:rsidR="00555F4B" w:rsidRPr="00275FBE">
              <w:rPr>
                <w:lang w:val="es-ES_tradnl"/>
              </w:rPr>
              <w:t xml:space="preserve"> la elaboración de </w:t>
            </w:r>
            <w:r w:rsidRPr="00275FBE">
              <w:rPr>
                <w:lang w:val="es-ES_tradnl"/>
              </w:rPr>
              <w:t xml:space="preserve">un informe sobre buenas prácticas, </w:t>
            </w:r>
            <w:r w:rsidR="00185607" w:rsidRPr="00275FBE">
              <w:rPr>
                <w:lang w:val="es-ES_tradnl"/>
              </w:rPr>
              <w:t>una</w:t>
            </w:r>
            <w:r w:rsidRPr="00275FBE">
              <w:rPr>
                <w:lang w:val="es-ES_tradnl"/>
              </w:rPr>
              <w:t xml:space="preserve"> revisión bibliográfica</w:t>
            </w:r>
            <w:r w:rsidR="00185607" w:rsidRPr="00275FBE">
              <w:rPr>
                <w:lang w:val="es-ES_tradnl"/>
              </w:rPr>
              <w:t>,</w:t>
            </w:r>
            <w:r w:rsidRPr="00275FBE">
              <w:rPr>
                <w:lang w:val="es-ES_tradnl"/>
              </w:rPr>
              <w:t xml:space="preserve"> un repertorio de </w:t>
            </w:r>
            <w:r w:rsidR="00426BC2" w:rsidRPr="00275FBE">
              <w:rPr>
                <w:lang w:val="es-ES_tradnl"/>
              </w:rPr>
              <w:t xml:space="preserve">estudios de </w:t>
            </w:r>
            <w:r w:rsidR="001068CD" w:rsidRPr="00275FBE">
              <w:rPr>
                <w:lang w:val="es-ES_tradnl"/>
              </w:rPr>
              <w:t>caso</w:t>
            </w:r>
            <w:r w:rsidR="00185607" w:rsidRPr="00275FBE">
              <w:rPr>
                <w:lang w:val="es-ES_tradnl"/>
              </w:rPr>
              <w:t xml:space="preserve"> de mujeres inventoras y </w:t>
            </w:r>
            <w:r w:rsidRPr="00275FBE">
              <w:rPr>
                <w:lang w:val="es-ES_tradnl"/>
              </w:rPr>
              <w:t xml:space="preserve">una guía sobre cuestiones </w:t>
            </w:r>
            <w:r w:rsidR="001068CD" w:rsidRPr="00275FBE">
              <w:rPr>
                <w:lang w:val="es-ES_tradnl"/>
              </w:rPr>
              <w:t>de</w:t>
            </w:r>
            <w:r w:rsidRPr="00275FBE">
              <w:rPr>
                <w:lang w:val="es-ES_tradnl"/>
              </w:rPr>
              <w:t xml:space="preserve"> PI </w:t>
            </w:r>
            <w:r w:rsidR="001068CD" w:rsidRPr="00275FBE">
              <w:rPr>
                <w:lang w:val="es-ES_tradnl"/>
              </w:rPr>
              <w:t xml:space="preserve">relacionadas </w:t>
            </w:r>
            <w:r w:rsidRPr="00275FBE">
              <w:rPr>
                <w:lang w:val="es-ES_tradnl"/>
              </w:rPr>
              <w:t>con el lanzamiento al mercado de un producto basado en patentes.</w:t>
            </w:r>
            <w:r w:rsidR="003F27CC" w:rsidRPr="00275FBE">
              <w:rPr>
                <w:lang w:val="es-ES_tradnl"/>
              </w:rPr>
              <w:t xml:space="preserve"> </w:t>
            </w:r>
          </w:p>
          <w:p w:rsidR="00760D95" w:rsidRPr="00275FBE" w:rsidRDefault="00D27BE9" w:rsidP="00760D95">
            <w:pPr>
              <w:numPr>
                <w:ilvl w:val="0"/>
                <w:numId w:val="7"/>
              </w:numPr>
              <w:spacing w:before="240" w:after="240"/>
              <w:rPr>
                <w:lang w:val="es-ES_tradnl"/>
              </w:rPr>
            </w:pPr>
            <w:r w:rsidRPr="00275FBE">
              <w:rPr>
                <w:lang w:val="es-ES_tradnl"/>
              </w:rPr>
              <w:t xml:space="preserve">De ellos se han </w:t>
            </w:r>
            <w:r w:rsidR="00122BC2" w:rsidRPr="00275FBE">
              <w:rPr>
                <w:lang w:val="es-ES_tradnl"/>
              </w:rPr>
              <w:t>completado</w:t>
            </w:r>
            <w:r w:rsidR="00D81CFE" w:rsidRPr="00275FBE">
              <w:rPr>
                <w:lang w:val="es-ES_tradnl"/>
              </w:rPr>
              <w:t xml:space="preserve"> los relativos a </w:t>
            </w:r>
            <w:r w:rsidR="00902D72" w:rsidRPr="00275FBE">
              <w:rPr>
                <w:lang w:val="es-ES_tradnl"/>
              </w:rPr>
              <w:t xml:space="preserve">los </w:t>
            </w:r>
            <w:r w:rsidR="00D274F7" w:rsidRPr="00275FBE">
              <w:rPr>
                <w:bCs/>
                <w:iCs/>
                <w:lang w:val="es-ES_tradnl"/>
              </w:rPr>
              <w:t>desafíos</w:t>
            </w:r>
            <w:r w:rsidR="003F27CC" w:rsidRPr="00275FBE">
              <w:rPr>
                <w:bCs/>
                <w:iCs/>
                <w:lang w:val="es-ES_tradnl"/>
              </w:rPr>
              <w:t xml:space="preserve"> a los que se enfrentan las inventoras e innovadoras al utilizar el sistema de propiedad intelectual</w:t>
            </w:r>
            <w:r w:rsidR="00555F4B" w:rsidRPr="00275FBE">
              <w:rPr>
                <w:bCs/>
                <w:iCs/>
                <w:lang w:val="es-ES_tradnl"/>
              </w:rPr>
              <w:t xml:space="preserve">, </w:t>
            </w:r>
            <w:r w:rsidR="00D274F7" w:rsidRPr="00275FBE">
              <w:rPr>
                <w:bCs/>
                <w:iCs/>
                <w:lang w:val="es-ES_tradnl"/>
              </w:rPr>
              <w:t xml:space="preserve">la </w:t>
            </w:r>
            <w:r w:rsidR="00D274F7" w:rsidRPr="00275FBE">
              <w:rPr>
                <w:lang w:val="es-ES_tradnl"/>
              </w:rPr>
              <w:t>revisión</w:t>
            </w:r>
            <w:r w:rsidR="00760D95" w:rsidRPr="00275FBE">
              <w:rPr>
                <w:lang w:val="es-ES_tradnl"/>
              </w:rPr>
              <w:t xml:space="preserve"> bibliográfica</w:t>
            </w:r>
            <w:r w:rsidR="00280145" w:rsidRPr="00275FBE">
              <w:rPr>
                <w:lang w:val="es-ES_tradnl"/>
              </w:rPr>
              <w:t xml:space="preserve"> y</w:t>
            </w:r>
            <w:r w:rsidR="00185607" w:rsidRPr="00275FBE">
              <w:rPr>
                <w:lang w:val="es-ES_tradnl"/>
              </w:rPr>
              <w:t xml:space="preserve"> </w:t>
            </w:r>
            <w:r w:rsidR="000C71C3" w:rsidRPr="00275FBE">
              <w:rPr>
                <w:lang w:val="es-ES_tradnl"/>
              </w:rPr>
              <w:t xml:space="preserve">de </w:t>
            </w:r>
            <w:r w:rsidR="00760D95" w:rsidRPr="00275FBE">
              <w:rPr>
                <w:lang w:val="es-ES_tradnl"/>
              </w:rPr>
              <w:t xml:space="preserve">enfoques políticos para cerrar la brecha de género en </w:t>
            </w:r>
            <w:r w:rsidR="00D81CFE" w:rsidRPr="00275FBE">
              <w:rPr>
                <w:lang w:val="es-ES_tradnl"/>
              </w:rPr>
              <w:t xml:space="preserve">materia de </w:t>
            </w:r>
            <w:r w:rsidR="003F27CC" w:rsidRPr="00275FBE">
              <w:rPr>
                <w:lang w:val="es-ES_tradnl"/>
              </w:rPr>
              <w:t>PI</w:t>
            </w:r>
            <w:r w:rsidR="00280145" w:rsidRPr="00275FBE">
              <w:rPr>
                <w:lang w:val="es-ES_tradnl"/>
              </w:rPr>
              <w:t xml:space="preserve"> </w:t>
            </w:r>
            <w:r w:rsidR="00555F4B" w:rsidRPr="00275FBE">
              <w:rPr>
                <w:lang w:val="es-ES_tradnl"/>
              </w:rPr>
              <w:t xml:space="preserve">y </w:t>
            </w:r>
            <w:r w:rsidR="005E160C" w:rsidRPr="00275FBE">
              <w:rPr>
                <w:lang w:val="es-ES_tradnl"/>
              </w:rPr>
              <w:t>las p</w:t>
            </w:r>
            <w:r w:rsidR="00D81CFE" w:rsidRPr="00275FBE">
              <w:rPr>
                <w:lang w:val="es-ES_tradnl"/>
              </w:rPr>
              <w:t xml:space="preserve">rácticas para facilitar a las </w:t>
            </w:r>
            <w:r w:rsidR="00D448D7" w:rsidRPr="00275FBE">
              <w:rPr>
                <w:lang w:val="es-ES_tradnl"/>
              </w:rPr>
              <w:t xml:space="preserve">mujeres </w:t>
            </w:r>
            <w:r w:rsidR="00D81CFE" w:rsidRPr="00275FBE">
              <w:rPr>
                <w:lang w:val="es-ES_tradnl"/>
              </w:rPr>
              <w:t>innovadoras, creadoras y empresarias el acceso al sistema de propiedad intelectual</w:t>
            </w:r>
            <w:r w:rsidR="00760D95" w:rsidRPr="00275FBE">
              <w:rPr>
                <w:lang w:val="es-ES_tradnl"/>
              </w:rPr>
              <w:t xml:space="preserve">. </w:t>
            </w:r>
            <w:r w:rsidR="006C3E70" w:rsidRPr="00275FBE">
              <w:rPr>
                <w:lang w:val="es-ES_tradnl"/>
              </w:rPr>
              <w:t>También se ha finalizado el</w:t>
            </w:r>
            <w:r w:rsidR="00760D95" w:rsidRPr="00275FBE">
              <w:rPr>
                <w:lang w:val="es-ES_tradnl"/>
              </w:rPr>
              <w:t xml:space="preserve"> </w:t>
            </w:r>
            <w:r w:rsidR="00280145" w:rsidRPr="00275FBE">
              <w:rPr>
                <w:lang w:val="es-ES_tradnl"/>
              </w:rPr>
              <w:t>proyecto de</w:t>
            </w:r>
            <w:r w:rsidR="00760D95" w:rsidRPr="00275FBE">
              <w:rPr>
                <w:lang w:val="es-ES_tradnl"/>
              </w:rPr>
              <w:t xml:space="preserve"> guía</w:t>
            </w:r>
            <w:r w:rsidR="006C3E70" w:rsidRPr="00275FBE">
              <w:rPr>
                <w:lang w:val="es-ES_tradnl"/>
              </w:rPr>
              <w:t xml:space="preserve">, que </w:t>
            </w:r>
            <w:r w:rsidR="00760D95" w:rsidRPr="00275FBE">
              <w:rPr>
                <w:lang w:val="es-ES_tradnl"/>
              </w:rPr>
              <w:t xml:space="preserve">está en fase de edición. Sin embargo, la recopilación de </w:t>
            </w:r>
            <w:r w:rsidR="00D81CFE" w:rsidRPr="00275FBE">
              <w:rPr>
                <w:lang w:val="es-ES_tradnl"/>
              </w:rPr>
              <w:t>casos</w:t>
            </w:r>
            <w:r w:rsidR="00760D95" w:rsidRPr="00275FBE">
              <w:rPr>
                <w:lang w:val="es-ES_tradnl"/>
              </w:rPr>
              <w:t xml:space="preserve"> no se ha completado ya que el </w:t>
            </w:r>
            <w:r w:rsidR="00AD2C61" w:rsidRPr="00275FBE">
              <w:rPr>
                <w:lang w:val="es-ES_tradnl"/>
              </w:rPr>
              <w:t>especialista</w:t>
            </w:r>
            <w:r w:rsidR="00760D95" w:rsidRPr="00275FBE">
              <w:rPr>
                <w:lang w:val="es-ES_tradnl"/>
              </w:rPr>
              <w:t xml:space="preserve"> asignado tuvo algunas dificultades personales y no </w:t>
            </w:r>
            <w:r w:rsidR="00D81CFE" w:rsidRPr="00275FBE">
              <w:rPr>
                <w:lang w:val="es-ES_tradnl"/>
              </w:rPr>
              <w:t>finalizó</w:t>
            </w:r>
            <w:r w:rsidR="00760D95" w:rsidRPr="00275FBE">
              <w:rPr>
                <w:lang w:val="es-ES_tradnl"/>
              </w:rPr>
              <w:t xml:space="preserve"> la tarea. Esto </w:t>
            </w:r>
            <w:r w:rsidR="008D1079" w:rsidRPr="00275FBE">
              <w:rPr>
                <w:lang w:val="es-ES_tradnl"/>
              </w:rPr>
              <w:t xml:space="preserve">ha </w:t>
            </w:r>
            <w:r w:rsidR="00D81CFE" w:rsidRPr="00275FBE">
              <w:rPr>
                <w:lang w:val="es-ES_tradnl"/>
              </w:rPr>
              <w:t>retrasado</w:t>
            </w:r>
            <w:r w:rsidR="00760D95" w:rsidRPr="00275FBE">
              <w:rPr>
                <w:lang w:val="es-ES_tradnl"/>
              </w:rPr>
              <w:t xml:space="preserve"> la entrega del </w:t>
            </w:r>
            <w:r w:rsidR="008D1079" w:rsidRPr="00275FBE">
              <w:rPr>
                <w:lang w:val="es-ES_tradnl"/>
              </w:rPr>
              <w:t>producto</w:t>
            </w:r>
            <w:r w:rsidR="00760D95" w:rsidRPr="00275FBE">
              <w:rPr>
                <w:lang w:val="es-ES_tradnl"/>
              </w:rPr>
              <w:t xml:space="preserve"> final y </w:t>
            </w:r>
            <w:r w:rsidR="008D1079" w:rsidRPr="00275FBE">
              <w:rPr>
                <w:lang w:val="es-ES_tradnl"/>
              </w:rPr>
              <w:t>es posible que sea</w:t>
            </w:r>
            <w:r w:rsidR="00760D95" w:rsidRPr="00275FBE">
              <w:rPr>
                <w:lang w:val="es-ES_tradnl"/>
              </w:rPr>
              <w:t xml:space="preserve"> necesaria una revisión </w:t>
            </w:r>
            <w:r w:rsidR="00280145" w:rsidRPr="00275FBE">
              <w:rPr>
                <w:lang w:val="es-ES_tradnl"/>
              </w:rPr>
              <w:t>completa</w:t>
            </w:r>
            <w:r w:rsidR="00760D95" w:rsidRPr="00275FBE">
              <w:rPr>
                <w:lang w:val="es-ES_tradnl"/>
              </w:rPr>
              <w:t xml:space="preserve"> del trabajo realizado hasta la fecha</w:t>
            </w:r>
            <w:r w:rsidR="008D1079" w:rsidRPr="00275FBE">
              <w:rPr>
                <w:lang w:val="es-ES_tradnl"/>
              </w:rPr>
              <w:t>.</w:t>
            </w:r>
            <w:r w:rsidR="00D81CFE" w:rsidRPr="00275FBE">
              <w:rPr>
                <w:lang w:val="es-ES_tradnl"/>
              </w:rPr>
              <w:t xml:space="preserve"> </w:t>
            </w:r>
          </w:p>
          <w:p w:rsidR="00386D57" w:rsidRPr="00275FBE" w:rsidRDefault="00760D95" w:rsidP="00BE565E">
            <w:pPr>
              <w:spacing w:before="240" w:after="240"/>
              <w:rPr>
                <w:lang w:val="es-ES_tradnl"/>
              </w:rPr>
            </w:pPr>
            <w:r w:rsidRPr="00275FBE">
              <w:rPr>
                <w:lang w:val="es-ES_tradnl"/>
              </w:rPr>
              <w:t xml:space="preserve">Actividades </w:t>
            </w:r>
            <w:r w:rsidR="00185607" w:rsidRPr="00275FBE">
              <w:rPr>
                <w:lang w:val="es-ES_tradnl"/>
              </w:rPr>
              <w:t xml:space="preserve">correspondientes al </w:t>
            </w:r>
            <w:r w:rsidRPr="00275FBE">
              <w:rPr>
                <w:lang w:val="es-ES_tradnl"/>
              </w:rPr>
              <w:t>segundo grupo (centradas en los países beneficiarios</w:t>
            </w:r>
            <w:r w:rsidR="00386D57" w:rsidRPr="00275FBE">
              <w:rPr>
                <w:lang w:val="es-ES_tradnl"/>
              </w:rPr>
              <w:t xml:space="preserve">): </w:t>
            </w:r>
          </w:p>
          <w:p w:rsidR="008D1079" w:rsidRPr="00275FBE" w:rsidRDefault="008D1079" w:rsidP="00BE565E">
            <w:pPr>
              <w:numPr>
                <w:ilvl w:val="0"/>
                <w:numId w:val="7"/>
              </w:numPr>
              <w:spacing w:before="240" w:after="240"/>
              <w:rPr>
                <w:lang w:val="es-ES_tradnl"/>
              </w:rPr>
            </w:pPr>
            <w:r w:rsidRPr="00275FBE">
              <w:rPr>
                <w:lang w:val="es-ES_tradnl"/>
              </w:rPr>
              <w:t xml:space="preserve">El proyecto preveía la elaboración de un informe sobre la situación de las mujeres inventoras en cada uno de los cuatro países piloto, subrayando los </w:t>
            </w:r>
            <w:r w:rsidR="00846343" w:rsidRPr="00275FBE">
              <w:rPr>
                <w:lang w:val="es-ES_tradnl"/>
              </w:rPr>
              <w:t>desafíos</w:t>
            </w:r>
            <w:r w:rsidRPr="00275FBE">
              <w:rPr>
                <w:lang w:val="es-ES_tradnl"/>
              </w:rPr>
              <w:t xml:space="preserve"> a los que se enfrentan, las iniciativas que existen para apoyarlas, las posibilidades de </w:t>
            </w:r>
            <w:r w:rsidR="00D81CFE" w:rsidRPr="00275FBE">
              <w:rPr>
                <w:lang w:val="es-ES_tradnl"/>
              </w:rPr>
              <w:t>orientación</w:t>
            </w:r>
            <w:r w:rsidRPr="00275FBE">
              <w:rPr>
                <w:lang w:val="es-ES_tradnl"/>
              </w:rPr>
              <w:t xml:space="preserve">, la disponibilidad de apoyo jurídico y financiero y </w:t>
            </w:r>
            <w:r w:rsidR="000B686F" w:rsidRPr="00275FBE">
              <w:rPr>
                <w:lang w:val="es-ES_tradnl"/>
              </w:rPr>
              <w:t>la</w:t>
            </w:r>
            <w:r w:rsidRPr="00275FBE">
              <w:rPr>
                <w:lang w:val="es-ES_tradnl"/>
              </w:rPr>
              <w:t xml:space="preserve"> identifica</w:t>
            </w:r>
            <w:r w:rsidR="000B686F" w:rsidRPr="00275FBE">
              <w:rPr>
                <w:lang w:val="es-ES_tradnl"/>
              </w:rPr>
              <w:t xml:space="preserve">ción de </w:t>
            </w:r>
            <w:r w:rsidRPr="00275FBE">
              <w:rPr>
                <w:lang w:val="es-ES_tradnl"/>
              </w:rPr>
              <w:t xml:space="preserve">un centro o </w:t>
            </w:r>
            <w:r w:rsidR="000B686F" w:rsidRPr="00275FBE">
              <w:rPr>
                <w:lang w:val="es-ES_tradnl"/>
              </w:rPr>
              <w:t>un coordinador</w:t>
            </w:r>
            <w:r w:rsidRPr="00275FBE">
              <w:rPr>
                <w:lang w:val="es-ES_tradnl"/>
              </w:rPr>
              <w:t xml:space="preserve"> del apoyo </w:t>
            </w:r>
            <w:r w:rsidR="00D274F7" w:rsidRPr="00275FBE">
              <w:rPr>
                <w:lang w:val="es-ES_tradnl"/>
              </w:rPr>
              <w:t>en materia</w:t>
            </w:r>
            <w:r w:rsidR="005528C6" w:rsidRPr="00275FBE">
              <w:rPr>
                <w:lang w:val="es-ES_tradnl"/>
              </w:rPr>
              <w:t xml:space="preserve"> de</w:t>
            </w:r>
            <w:r w:rsidR="00555F4B" w:rsidRPr="00275FBE">
              <w:rPr>
                <w:lang w:val="es-ES_tradnl"/>
              </w:rPr>
              <w:t xml:space="preserve"> PI </w:t>
            </w:r>
            <w:r w:rsidRPr="00275FBE">
              <w:rPr>
                <w:lang w:val="es-ES_tradnl"/>
              </w:rPr>
              <w:t>a las mujeres inventoras</w:t>
            </w:r>
            <w:r w:rsidR="00555F4B" w:rsidRPr="00275FBE">
              <w:rPr>
                <w:lang w:val="es-ES_tradnl"/>
              </w:rPr>
              <w:t xml:space="preserve">. </w:t>
            </w:r>
            <w:r w:rsidR="00D17BFE" w:rsidRPr="00275FBE">
              <w:rPr>
                <w:lang w:val="es-ES_tradnl"/>
              </w:rPr>
              <w:t xml:space="preserve">Se han finalizado los </w:t>
            </w:r>
            <w:r w:rsidRPr="00275FBE">
              <w:rPr>
                <w:lang w:val="es-ES_tradnl"/>
              </w:rPr>
              <w:t xml:space="preserve">cuatro informes. </w:t>
            </w:r>
          </w:p>
          <w:p w:rsidR="00386D57" w:rsidRPr="00275FBE" w:rsidRDefault="000B686F" w:rsidP="000C71C3">
            <w:pPr>
              <w:numPr>
                <w:ilvl w:val="0"/>
                <w:numId w:val="7"/>
              </w:numPr>
              <w:spacing w:before="240" w:after="120"/>
              <w:rPr>
                <w:lang w:val="es-ES_tradnl"/>
              </w:rPr>
            </w:pPr>
            <w:r w:rsidRPr="00275FBE">
              <w:rPr>
                <w:lang w:val="es-ES_tradnl"/>
              </w:rPr>
              <w:t xml:space="preserve">Tras la finalización de </w:t>
            </w:r>
            <w:r w:rsidR="000C71C3" w:rsidRPr="00275FBE">
              <w:rPr>
                <w:lang w:val="es-ES_tradnl"/>
              </w:rPr>
              <w:t>los</w:t>
            </w:r>
            <w:r w:rsidR="008D1079" w:rsidRPr="00275FBE">
              <w:rPr>
                <w:lang w:val="es-ES_tradnl"/>
              </w:rPr>
              <w:t xml:space="preserve"> cuatro informes, se organizaron </w:t>
            </w:r>
            <w:r w:rsidR="00831604" w:rsidRPr="00275FBE">
              <w:rPr>
                <w:lang w:val="es-ES_tradnl"/>
              </w:rPr>
              <w:t>actividades</w:t>
            </w:r>
            <w:r w:rsidR="008D1079" w:rsidRPr="00275FBE">
              <w:rPr>
                <w:lang w:val="es-ES_tradnl"/>
              </w:rPr>
              <w:t xml:space="preserve"> en Omán, Pakistán y Uganda para presentar las conclusiones de los </w:t>
            </w:r>
            <w:r w:rsidR="00555F4B" w:rsidRPr="00275FBE">
              <w:rPr>
                <w:lang w:val="es-ES_tradnl"/>
              </w:rPr>
              <w:t>mismos</w:t>
            </w:r>
            <w:r w:rsidR="008D1079" w:rsidRPr="00275FBE">
              <w:rPr>
                <w:lang w:val="es-ES_tradnl"/>
              </w:rPr>
              <w:t xml:space="preserve"> y debatir </w:t>
            </w:r>
            <w:r w:rsidR="00595117" w:rsidRPr="00275FBE">
              <w:rPr>
                <w:lang w:val="es-ES_tradnl"/>
              </w:rPr>
              <w:t xml:space="preserve">los siguientes pasos </w:t>
            </w:r>
            <w:r w:rsidR="008D1079" w:rsidRPr="00275FBE">
              <w:rPr>
                <w:lang w:val="es-ES_tradnl"/>
              </w:rPr>
              <w:t xml:space="preserve">con las partes interesadas. Dada la situación </w:t>
            </w:r>
            <w:r w:rsidR="00AF4D6D" w:rsidRPr="00275FBE">
              <w:rPr>
                <w:lang w:val="es-ES_tradnl"/>
              </w:rPr>
              <w:t>derivada de</w:t>
            </w:r>
            <w:r w:rsidR="008D1079" w:rsidRPr="00275FBE">
              <w:rPr>
                <w:lang w:val="es-ES_tradnl"/>
              </w:rPr>
              <w:t xml:space="preserve"> la pandemia sanitaria mundial, estos actos se organizaron en un entorno en línea, </w:t>
            </w:r>
            <w:r w:rsidRPr="00275FBE">
              <w:rPr>
                <w:lang w:val="es-ES_tradnl"/>
              </w:rPr>
              <w:t>en forma de</w:t>
            </w:r>
            <w:r w:rsidR="008D1079" w:rsidRPr="00275FBE">
              <w:rPr>
                <w:lang w:val="es-ES_tradnl"/>
              </w:rPr>
              <w:t xml:space="preserve"> reuniones virtuales. Las reuniones se estructuraron de manera que la primera mitad de </w:t>
            </w:r>
            <w:r w:rsidR="00AF4D6D" w:rsidRPr="00275FBE">
              <w:rPr>
                <w:lang w:val="es-ES_tradnl"/>
              </w:rPr>
              <w:t>cada</w:t>
            </w:r>
            <w:r w:rsidR="008D1079" w:rsidRPr="00275FBE">
              <w:rPr>
                <w:lang w:val="es-ES_tradnl"/>
              </w:rPr>
              <w:t xml:space="preserve"> reunión se </w:t>
            </w:r>
            <w:r w:rsidR="000C71C3" w:rsidRPr="00275FBE">
              <w:rPr>
                <w:lang w:val="es-ES_tradnl"/>
              </w:rPr>
              <w:t xml:space="preserve">dedicó a </w:t>
            </w:r>
            <w:r w:rsidR="008D1079" w:rsidRPr="00275FBE">
              <w:rPr>
                <w:lang w:val="es-ES_tradnl"/>
              </w:rPr>
              <w:t xml:space="preserve">la presentación de las conclusiones </w:t>
            </w:r>
            <w:r w:rsidRPr="00275FBE">
              <w:rPr>
                <w:lang w:val="es-ES_tradnl"/>
              </w:rPr>
              <w:t>sobre</w:t>
            </w:r>
            <w:r w:rsidR="008D1079" w:rsidRPr="00275FBE">
              <w:rPr>
                <w:lang w:val="es-ES_tradnl"/>
              </w:rPr>
              <w:t xml:space="preserve"> los desafíos a los que se enfrentan las mujeres inventoras y en un debate más profundo </w:t>
            </w:r>
            <w:r w:rsidR="00D17BFE" w:rsidRPr="00275FBE">
              <w:rPr>
                <w:lang w:val="es-ES_tradnl"/>
              </w:rPr>
              <w:t>sobre</w:t>
            </w:r>
            <w:r w:rsidR="008D1079" w:rsidRPr="00275FBE">
              <w:rPr>
                <w:lang w:val="es-ES_tradnl"/>
              </w:rPr>
              <w:t xml:space="preserve"> las conclusiones </w:t>
            </w:r>
            <w:r w:rsidR="00AF4D6D" w:rsidRPr="00275FBE">
              <w:rPr>
                <w:lang w:val="es-ES_tradnl"/>
              </w:rPr>
              <w:t>alcanzadas por</w:t>
            </w:r>
            <w:r w:rsidR="008D1079" w:rsidRPr="00275FBE">
              <w:rPr>
                <w:lang w:val="es-ES_tradnl"/>
              </w:rPr>
              <w:t xml:space="preserve"> un grupo de mujeres inventoras. La segunda mitad </w:t>
            </w:r>
            <w:r w:rsidR="00AF4D6D" w:rsidRPr="00275FBE">
              <w:rPr>
                <w:lang w:val="es-ES_tradnl"/>
              </w:rPr>
              <w:t xml:space="preserve">de </w:t>
            </w:r>
            <w:r w:rsidR="00D17BFE" w:rsidRPr="00275FBE">
              <w:rPr>
                <w:lang w:val="es-ES_tradnl"/>
              </w:rPr>
              <w:t xml:space="preserve">cada reunión </w:t>
            </w:r>
            <w:r w:rsidR="008D1079" w:rsidRPr="00275FBE">
              <w:rPr>
                <w:lang w:val="es-ES_tradnl"/>
              </w:rPr>
              <w:t xml:space="preserve">se centró en las recomendaciones formuladas y en un debate con un grupo de posibles redes de apoyo, finalizando la reunión con un </w:t>
            </w:r>
            <w:r w:rsidR="00B42818" w:rsidRPr="00275FBE">
              <w:rPr>
                <w:lang w:val="es-ES_tradnl"/>
              </w:rPr>
              <w:t>análisis</w:t>
            </w:r>
            <w:r w:rsidR="008D1079" w:rsidRPr="00275FBE">
              <w:rPr>
                <w:lang w:val="es-ES_tradnl"/>
              </w:rPr>
              <w:t xml:space="preserve"> sobre </w:t>
            </w:r>
            <w:r w:rsidRPr="00275FBE">
              <w:rPr>
                <w:lang w:val="es-ES_tradnl"/>
              </w:rPr>
              <w:t xml:space="preserve">la mejor </w:t>
            </w:r>
            <w:r w:rsidR="000C71C3" w:rsidRPr="00275FBE">
              <w:rPr>
                <w:lang w:val="es-ES_tradnl"/>
              </w:rPr>
              <w:t>manera</w:t>
            </w:r>
            <w:r w:rsidRPr="00275FBE">
              <w:rPr>
                <w:lang w:val="es-ES_tradnl"/>
              </w:rPr>
              <w:t xml:space="preserve"> de </w:t>
            </w:r>
            <w:r w:rsidR="008D1079" w:rsidRPr="00275FBE">
              <w:rPr>
                <w:lang w:val="es-ES_tradnl"/>
              </w:rPr>
              <w:t xml:space="preserve">establecer un sistema de apoyo en el país. La consulta con México está prevista </w:t>
            </w:r>
            <w:r w:rsidR="00D17BFE" w:rsidRPr="00275FBE">
              <w:rPr>
                <w:lang w:val="es-ES_tradnl"/>
              </w:rPr>
              <w:t>en</w:t>
            </w:r>
            <w:r w:rsidR="008D1079" w:rsidRPr="00275FBE">
              <w:rPr>
                <w:lang w:val="es-ES_tradnl"/>
              </w:rPr>
              <w:t xml:space="preserve"> febrero de 2021.</w:t>
            </w:r>
          </w:p>
        </w:tc>
      </w:tr>
      <w:tr w:rsidR="00275FBE" w:rsidRPr="00275FBE" w:rsidTr="006D5589">
        <w:trPr>
          <w:trHeight w:val="879"/>
        </w:trPr>
        <w:tc>
          <w:tcPr>
            <w:tcW w:w="1227" w:type="pct"/>
            <w:shd w:val="clear" w:color="auto" w:fill="auto"/>
          </w:tcPr>
          <w:p w:rsidR="00386D57" w:rsidRPr="00275FBE" w:rsidRDefault="00386D57" w:rsidP="00BE565E">
            <w:pPr>
              <w:spacing w:before="240" w:after="120"/>
              <w:outlineLvl w:val="2"/>
              <w:rPr>
                <w:bCs/>
                <w:szCs w:val="26"/>
                <w:u w:val="single"/>
                <w:lang w:val="es-ES_tradnl"/>
              </w:rPr>
            </w:pPr>
          </w:p>
        </w:tc>
        <w:tc>
          <w:tcPr>
            <w:tcW w:w="3773" w:type="pct"/>
          </w:tcPr>
          <w:p w:rsidR="00831604" w:rsidRPr="00275FBE" w:rsidRDefault="00831604" w:rsidP="00831604">
            <w:pPr>
              <w:numPr>
                <w:ilvl w:val="0"/>
                <w:numId w:val="7"/>
              </w:numPr>
              <w:spacing w:before="240" w:after="240"/>
              <w:rPr>
                <w:lang w:val="es-ES_tradnl"/>
              </w:rPr>
            </w:pPr>
            <w:r w:rsidRPr="00275FBE">
              <w:rPr>
                <w:lang w:val="es-ES_tradnl"/>
              </w:rPr>
              <w:t xml:space="preserve">Se han identificado instituciones/centros/coordinadores </w:t>
            </w:r>
            <w:r w:rsidR="00B42818" w:rsidRPr="00275FBE">
              <w:rPr>
                <w:lang w:val="es-ES_tradnl"/>
              </w:rPr>
              <w:t xml:space="preserve">de apoyo a las mujeres inventoras e innovadoras </w:t>
            </w:r>
            <w:r w:rsidRPr="00275FBE">
              <w:rPr>
                <w:lang w:val="es-ES_tradnl"/>
              </w:rPr>
              <w:t>en Omán, Pakistán y Uganda</w:t>
            </w:r>
            <w:r w:rsidR="00B42818" w:rsidRPr="00275FBE">
              <w:rPr>
                <w:lang w:val="es-ES_tradnl"/>
              </w:rPr>
              <w:t>.</w:t>
            </w:r>
            <w:r w:rsidRPr="00275FBE">
              <w:rPr>
                <w:lang w:val="es-ES_tradnl"/>
              </w:rPr>
              <w:t xml:space="preserve"> Se </w:t>
            </w:r>
            <w:r w:rsidR="000B686F" w:rsidRPr="00275FBE">
              <w:rPr>
                <w:lang w:val="es-ES_tradnl"/>
              </w:rPr>
              <w:t xml:space="preserve">prevé que esta actividad también se </w:t>
            </w:r>
            <w:r w:rsidR="0066273F" w:rsidRPr="00275FBE">
              <w:rPr>
                <w:lang w:val="es-ES_tradnl"/>
              </w:rPr>
              <w:t>lleve a cabo</w:t>
            </w:r>
            <w:r w:rsidR="000B686F" w:rsidRPr="00275FBE">
              <w:rPr>
                <w:lang w:val="es-ES_tradnl"/>
              </w:rPr>
              <w:t xml:space="preserve"> </w:t>
            </w:r>
            <w:r w:rsidR="00AF4D6D" w:rsidRPr="00275FBE">
              <w:rPr>
                <w:lang w:val="es-ES_tradnl"/>
              </w:rPr>
              <w:t>en</w:t>
            </w:r>
            <w:r w:rsidRPr="00275FBE">
              <w:rPr>
                <w:lang w:val="es-ES_tradnl"/>
              </w:rPr>
              <w:t xml:space="preserve"> México tras la reunión </w:t>
            </w:r>
            <w:r w:rsidR="000B686F" w:rsidRPr="00275FBE">
              <w:rPr>
                <w:lang w:val="es-ES_tradnl"/>
              </w:rPr>
              <w:t>programada</w:t>
            </w:r>
            <w:r w:rsidRPr="00275FBE">
              <w:rPr>
                <w:lang w:val="es-ES_tradnl"/>
              </w:rPr>
              <w:t xml:space="preserve"> en febrero de 2021.</w:t>
            </w:r>
          </w:p>
          <w:p w:rsidR="00386D57" w:rsidRPr="00275FBE" w:rsidRDefault="00831604" w:rsidP="00B42818">
            <w:pPr>
              <w:numPr>
                <w:ilvl w:val="0"/>
                <w:numId w:val="7"/>
              </w:numPr>
              <w:spacing w:before="240" w:after="240"/>
              <w:rPr>
                <w:lang w:val="es-ES_tradnl"/>
              </w:rPr>
            </w:pPr>
            <w:r w:rsidRPr="00275FBE">
              <w:rPr>
                <w:lang w:val="es-ES_tradnl"/>
              </w:rPr>
              <w:t xml:space="preserve">En el contexto de la elaboración de los informes </w:t>
            </w:r>
            <w:r w:rsidR="00B42818" w:rsidRPr="00275FBE">
              <w:rPr>
                <w:lang w:val="es-ES_tradnl"/>
              </w:rPr>
              <w:t>nacionales</w:t>
            </w:r>
            <w:r w:rsidRPr="00275FBE">
              <w:rPr>
                <w:lang w:val="es-ES_tradnl"/>
              </w:rPr>
              <w:t>, también se ha identificado una lista de partes interesadas, instituciones pertinentes y organizaciones y personas activas en este ámbito</w:t>
            </w:r>
            <w:r w:rsidR="00B42818" w:rsidRPr="00275FBE">
              <w:rPr>
                <w:lang w:val="es-ES_tradnl"/>
              </w:rPr>
              <w:t>.</w:t>
            </w:r>
          </w:p>
        </w:tc>
      </w:tr>
      <w:tr w:rsidR="00275FBE" w:rsidRPr="00275FBE" w:rsidTr="006D5589">
        <w:trPr>
          <w:trHeight w:val="1212"/>
        </w:trPr>
        <w:tc>
          <w:tcPr>
            <w:tcW w:w="1227" w:type="pct"/>
            <w:shd w:val="clear" w:color="auto" w:fill="auto"/>
          </w:tcPr>
          <w:p w:rsidR="00386D57" w:rsidRPr="00275FBE" w:rsidRDefault="00386D57" w:rsidP="00BE565E">
            <w:pPr>
              <w:spacing w:before="240"/>
              <w:outlineLvl w:val="2"/>
              <w:rPr>
                <w:bCs/>
                <w:szCs w:val="26"/>
                <w:u w:val="single"/>
                <w:lang w:val="es-ES_tradnl"/>
              </w:rPr>
            </w:pPr>
            <w:r w:rsidRPr="00275FBE">
              <w:rPr>
                <w:bCs/>
                <w:szCs w:val="26"/>
                <w:u w:val="single"/>
                <w:lang w:val="es-ES_tradnl"/>
              </w:rPr>
              <w:t>Ejemplos de logros y efectos y enseñanzas extraídas</w:t>
            </w:r>
          </w:p>
        </w:tc>
        <w:tc>
          <w:tcPr>
            <w:tcW w:w="3773" w:type="pct"/>
            <w:vAlign w:val="center"/>
          </w:tcPr>
          <w:p w:rsidR="00831604" w:rsidRPr="00275FBE" w:rsidRDefault="00831604" w:rsidP="00831604">
            <w:pPr>
              <w:spacing w:before="240" w:after="120"/>
              <w:rPr>
                <w:iCs/>
                <w:lang w:val="es-ES_tradnl"/>
              </w:rPr>
            </w:pPr>
            <w:r w:rsidRPr="00275FBE">
              <w:rPr>
                <w:iCs/>
                <w:lang w:val="es-ES_tradnl"/>
              </w:rPr>
              <w:t>Las consultas con los países piloto fueron muy fructíferas y permitieron recopilar todo el trabajo realizado hasta ese momento y analizar</w:t>
            </w:r>
            <w:r w:rsidR="00556B27" w:rsidRPr="00275FBE">
              <w:rPr>
                <w:iCs/>
                <w:lang w:val="es-ES_tradnl"/>
              </w:rPr>
              <w:t xml:space="preserve"> </w:t>
            </w:r>
            <w:r w:rsidR="00CA284B" w:rsidRPr="00275FBE">
              <w:rPr>
                <w:iCs/>
                <w:lang w:val="es-ES_tradnl"/>
              </w:rPr>
              <w:t>la manera de poner</w:t>
            </w:r>
            <w:r w:rsidR="0094141E" w:rsidRPr="00275FBE">
              <w:rPr>
                <w:iCs/>
                <w:lang w:val="es-ES_tradnl"/>
              </w:rPr>
              <w:t xml:space="preserve"> en práctica en el futuro </w:t>
            </w:r>
            <w:r w:rsidRPr="00275FBE">
              <w:rPr>
                <w:iCs/>
                <w:lang w:val="es-ES_tradnl"/>
              </w:rPr>
              <w:t>l</w:t>
            </w:r>
            <w:r w:rsidR="0094141E" w:rsidRPr="00275FBE">
              <w:rPr>
                <w:iCs/>
                <w:lang w:val="es-ES_tradnl"/>
              </w:rPr>
              <w:t>as lecciones aprendidas.</w:t>
            </w:r>
          </w:p>
          <w:p w:rsidR="00386D57" w:rsidRPr="00275FBE" w:rsidRDefault="00831604" w:rsidP="0066273F">
            <w:pPr>
              <w:spacing w:before="240" w:after="120"/>
              <w:rPr>
                <w:iCs/>
                <w:lang w:val="es-ES_tradnl"/>
              </w:rPr>
            </w:pPr>
            <w:r w:rsidRPr="00275FBE">
              <w:rPr>
                <w:iCs/>
                <w:lang w:val="es-ES_tradnl"/>
              </w:rPr>
              <w:t xml:space="preserve">Sin embargo, </w:t>
            </w:r>
            <w:r w:rsidR="0066273F" w:rsidRPr="00275FBE">
              <w:rPr>
                <w:iCs/>
                <w:lang w:val="es-ES_tradnl"/>
              </w:rPr>
              <w:t xml:space="preserve">sigue siendo necesaria </w:t>
            </w:r>
            <w:r w:rsidR="0094141E" w:rsidRPr="00275FBE">
              <w:rPr>
                <w:iCs/>
                <w:lang w:val="es-ES_tradnl"/>
              </w:rPr>
              <w:t xml:space="preserve">la </w:t>
            </w:r>
            <w:r w:rsidRPr="00275FBE">
              <w:rPr>
                <w:iCs/>
                <w:lang w:val="es-ES_tradnl"/>
              </w:rPr>
              <w:t>creación de un mecanismo de apoyo sostenible</w:t>
            </w:r>
            <w:r w:rsidR="0066273F" w:rsidRPr="00275FBE">
              <w:rPr>
                <w:iCs/>
                <w:lang w:val="es-ES_tradnl"/>
              </w:rPr>
              <w:t xml:space="preserve"> a las mujeres inventoras</w:t>
            </w:r>
            <w:r w:rsidRPr="00275FBE">
              <w:rPr>
                <w:iCs/>
                <w:lang w:val="es-ES_tradnl"/>
              </w:rPr>
              <w:t xml:space="preserve">, </w:t>
            </w:r>
            <w:r w:rsidR="0066273F" w:rsidRPr="00275FBE">
              <w:rPr>
                <w:iCs/>
                <w:lang w:val="es-ES_tradnl"/>
              </w:rPr>
              <w:t>que sea de</w:t>
            </w:r>
            <w:r w:rsidRPr="00275FBE">
              <w:rPr>
                <w:iCs/>
                <w:lang w:val="es-ES_tradnl"/>
              </w:rPr>
              <w:t xml:space="preserve"> largo plazo y viable</w:t>
            </w:r>
            <w:r w:rsidR="00E105CF" w:rsidRPr="00275FBE">
              <w:rPr>
                <w:iCs/>
                <w:lang w:val="es-ES_tradnl"/>
              </w:rPr>
              <w:t>.</w:t>
            </w:r>
          </w:p>
        </w:tc>
      </w:tr>
      <w:tr w:rsidR="00275FBE" w:rsidRPr="00275FBE" w:rsidTr="006D5589">
        <w:trPr>
          <w:trHeight w:val="1212"/>
        </w:trPr>
        <w:tc>
          <w:tcPr>
            <w:tcW w:w="1227" w:type="pct"/>
            <w:shd w:val="clear" w:color="auto" w:fill="auto"/>
          </w:tcPr>
          <w:p w:rsidR="00386D57" w:rsidRPr="00275FBE" w:rsidRDefault="00854598" w:rsidP="0094141E">
            <w:pPr>
              <w:spacing w:before="240"/>
              <w:outlineLvl w:val="2"/>
              <w:rPr>
                <w:bCs/>
                <w:szCs w:val="26"/>
                <w:u w:val="single"/>
                <w:lang w:val="es-ES_tradnl"/>
              </w:rPr>
            </w:pPr>
            <w:r w:rsidRPr="00275FBE">
              <w:rPr>
                <w:bCs/>
                <w:szCs w:val="26"/>
                <w:u w:val="single"/>
                <w:lang w:val="es-ES_tradnl"/>
              </w:rPr>
              <w:t xml:space="preserve">Efectos de la pandemia de </w:t>
            </w:r>
            <w:r w:rsidR="0094141E" w:rsidRPr="00275FBE">
              <w:rPr>
                <w:bCs/>
                <w:szCs w:val="26"/>
                <w:u w:val="single"/>
                <w:lang w:val="es-ES_tradnl"/>
              </w:rPr>
              <w:t>COVID-19 sobre la ejecución del proyecto</w:t>
            </w:r>
          </w:p>
        </w:tc>
        <w:tc>
          <w:tcPr>
            <w:tcW w:w="3773" w:type="pct"/>
            <w:vAlign w:val="center"/>
          </w:tcPr>
          <w:p w:rsidR="00386D57" w:rsidRPr="00275FBE" w:rsidRDefault="00831604" w:rsidP="00B42818">
            <w:pPr>
              <w:spacing w:before="240" w:after="120"/>
              <w:rPr>
                <w:iCs/>
                <w:lang w:val="es-ES_tradnl"/>
              </w:rPr>
            </w:pPr>
            <w:r w:rsidRPr="00275FBE">
              <w:rPr>
                <w:iCs/>
                <w:lang w:val="es-ES_tradnl"/>
              </w:rPr>
              <w:t xml:space="preserve">Durante el </w:t>
            </w:r>
            <w:r w:rsidR="004E6ED2" w:rsidRPr="00275FBE">
              <w:rPr>
                <w:iCs/>
                <w:lang w:val="es-ES_tradnl"/>
              </w:rPr>
              <w:t>período</w:t>
            </w:r>
            <w:r w:rsidRPr="00275FBE">
              <w:rPr>
                <w:iCs/>
                <w:lang w:val="es-ES_tradnl"/>
              </w:rPr>
              <w:t xml:space="preserve"> </w:t>
            </w:r>
            <w:r w:rsidR="00B42818" w:rsidRPr="00275FBE">
              <w:rPr>
                <w:iCs/>
                <w:lang w:val="es-ES_tradnl"/>
              </w:rPr>
              <w:t xml:space="preserve">contemplado en </w:t>
            </w:r>
            <w:r w:rsidRPr="00275FBE">
              <w:rPr>
                <w:iCs/>
                <w:lang w:val="es-ES_tradnl"/>
              </w:rPr>
              <w:t xml:space="preserve">el informe, la pandemia mundial impidió la celebración de consultas presenciales, así como otras actividades </w:t>
            </w:r>
            <w:r w:rsidR="00B42818" w:rsidRPr="00275FBE">
              <w:rPr>
                <w:iCs/>
                <w:lang w:val="es-ES_tradnl"/>
              </w:rPr>
              <w:t xml:space="preserve">inicialmente previstas </w:t>
            </w:r>
            <w:r w:rsidR="006A58BE" w:rsidRPr="00275FBE">
              <w:rPr>
                <w:iCs/>
                <w:lang w:val="es-ES_tradnl"/>
              </w:rPr>
              <w:t>para el</w:t>
            </w:r>
            <w:r w:rsidRPr="00275FBE">
              <w:rPr>
                <w:iCs/>
                <w:lang w:val="es-ES_tradnl"/>
              </w:rPr>
              <w:t xml:space="preserve"> fortalecimiento de </w:t>
            </w:r>
            <w:r w:rsidR="006A58BE" w:rsidRPr="00275FBE">
              <w:rPr>
                <w:iCs/>
                <w:lang w:val="es-ES_tradnl"/>
              </w:rPr>
              <w:t xml:space="preserve">las </w:t>
            </w:r>
            <w:r w:rsidRPr="00275FBE">
              <w:rPr>
                <w:iCs/>
                <w:lang w:val="es-ES_tradnl"/>
              </w:rPr>
              <w:t xml:space="preserve">capacidades. Esto </w:t>
            </w:r>
            <w:r w:rsidR="006A58BE" w:rsidRPr="00275FBE">
              <w:rPr>
                <w:iCs/>
                <w:lang w:val="es-ES_tradnl"/>
              </w:rPr>
              <w:t>ha provocado</w:t>
            </w:r>
            <w:r w:rsidRPr="00275FBE">
              <w:rPr>
                <w:iCs/>
                <w:lang w:val="es-ES_tradnl"/>
              </w:rPr>
              <w:t xml:space="preserve"> retrasos en la ejecución del proyecto y </w:t>
            </w:r>
            <w:r w:rsidR="006A58BE" w:rsidRPr="00275FBE">
              <w:rPr>
                <w:iCs/>
                <w:lang w:val="es-ES_tradnl"/>
              </w:rPr>
              <w:t>ha obligado</w:t>
            </w:r>
            <w:r w:rsidRPr="00275FBE">
              <w:rPr>
                <w:iCs/>
                <w:lang w:val="es-ES_tradnl"/>
              </w:rPr>
              <w:t xml:space="preserve"> al equipo del proyecto a revisar la estrategia de ejecución de algunas actividades.</w:t>
            </w:r>
            <w:r w:rsidR="00B42818" w:rsidRPr="00275FBE">
              <w:rPr>
                <w:iCs/>
                <w:lang w:val="es-ES_tradnl"/>
              </w:rPr>
              <w:t xml:space="preserve"> </w:t>
            </w:r>
          </w:p>
        </w:tc>
      </w:tr>
      <w:tr w:rsidR="00275FBE" w:rsidRPr="00275FBE" w:rsidTr="006D5589">
        <w:trPr>
          <w:trHeight w:val="1212"/>
        </w:trPr>
        <w:tc>
          <w:tcPr>
            <w:tcW w:w="1227" w:type="pct"/>
            <w:shd w:val="clear" w:color="auto" w:fill="auto"/>
          </w:tcPr>
          <w:p w:rsidR="00386D57" w:rsidRPr="00275FBE" w:rsidRDefault="00854598" w:rsidP="00BE565E">
            <w:pPr>
              <w:spacing w:before="240"/>
              <w:outlineLvl w:val="2"/>
              <w:rPr>
                <w:bCs/>
                <w:szCs w:val="26"/>
                <w:u w:val="single"/>
                <w:lang w:val="es-ES_tradnl"/>
              </w:rPr>
            </w:pPr>
            <w:r w:rsidRPr="00275FBE">
              <w:rPr>
                <w:bCs/>
                <w:szCs w:val="26"/>
                <w:u w:val="single"/>
                <w:lang w:val="es-ES_tradnl"/>
              </w:rPr>
              <w:t>Estrategia de mitigación propuesta</w:t>
            </w:r>
          </w:p>
        </w:tc>
        <w:tc>
          <w:tcPr>
            <w:tcW w:w="3773" w:type="pct"/>
            <w:vAlign w:val="center"/>
          </w:tcPr>
          <w:p w:rsidR="00386D57" w:rsidRPr="00275FBE" w:rsidRDefault="00BF333B" w:rsidP="00B42818">
            <w:pPr>
              <w:spacing w:before="240" w:after="120"/>
              <w:rPr>
                <w:lang w:val="es-ES_tradnl"/>
              </w:rPr>
            </w:pPr>
            <w:r w:rsidRPr="00275FBE">
              <w:rPr>
                <w:lang w:val="es-ES_tradnl"/>
              </w:rPr>
              <w:t xml:space="preserve">En vista de las restricciones de viaje impuestas por la actual pandemia mundial, se </w:t>
            </w:r>
            <w:r w:rsidR="0094141E" w:rsidRPr="00275FBE">
              <w:rPr>
                <w:lang w:val="es-ES_tradnl"/>
              </w:rPr>
              <w:t>prevé</w:t>
            </w:r>
            <w:r w:rsidRPr="00275FBE">
              <w:rPr>
                <w:lang w:val="es-ES_tradnl"/>
              </w:rPr>
              <w:t xml:space="preserve"> que todas las actividades presenciales </w:t>
            </w:r>
            <w:r w:rsidR="00B42818" w:rsidRPr="00275FBE">
              <w:rPr>
                <w:lang w:val="es-ES_tradnl"/>
              </w:rPr>
              <w:t xml:space="preserve">futuras </w:t>
            </w:r>
            <w:r w:rsidRPr="00275FBE">
              <w:rPr>
                <w:lang w:val="es-ES_tradnl"/>
              </w:rPr>
              <w:t>se realicen en línea</w:t>
            </w:r>
            <w:r w:rsidR="00D17BFE" w:rsidRPr="00275FBE">
              <w:rPr>
                <w:lang w:val="es-ES_tradnl"/>
              </w:rPr>
              <w:t xml:space="preserve"> al menos durante el próximo </w:t>
            </w:r>
            <w:r w:rsidR="004E6ED2" w:rsidRPr="00275FBE">
              <w:rPr>
                <w:lang w:val="es-ES_tradnl"/>
              </w:rPr>
              <w:t>período</w:t>
            </w:r>
            <w:r w:rsidR="00D17BFE" w:rsidRPr="00275FBE">
              <w:rPr>
                <w:lang w:val="es-ES_tradnl"/>
              </w:rPr>
              <w:t xml:space="preserve"> de presentación de informes</w:t>
            </w:r>
            <w:r w:rsidRPr="00275FBE">
              <w:rPr>
                <w:lang w:val="es-ES_tradnl"/>
              </w:rPr>
              <w:t xml:space="preserve">. Se ha revisado el calendario de ejecución de algunas de las actividades para compensar los retrasos sufridos en 2020, sin que ello afecte al calendario general de ejecución del proyecto ni al presupuesto. No obstante, el presupuesto puede </w:t>
            </w:r>
            <w:r w:rsidR="0094141E" w:rsidRPr="00275FBE">
              <w:rPr>
                <w:lang w:val="es-ES_tradnl"/>
              </w:rPr>
              <w:t xml:space="preserve">ser modificado para </w:t>
            </w:r>
            <w:r w:rsidR="00D17BFE" w:rsidRPr="00275FBE">
              <w:rPr>
                <w:lang w:val="es-ES_tradnl"/>
              </w:rPr>
              <w:t>adaptarse</w:t>
            </w:r>
            <w:r w:rsidR="0094141E" w:rsidRPr="00275FBE">
              <w:rPr>
                <w:lang w:val="es-ES_tradnl"/>
              </w:rPr>
              <w:t xml:space="preserve"> mejor </w:t>
            </w:r>
            <w:r w:rsidRPr="00275FBE">
              <w:rPr>
                <w:lang w:val="es-ES_tradnl"/>
              </w:rPr>
              <w:t>las necesidades actuales del proyecto.</w:t>
            </w:r>
            <w:r w:rsidR="00B42818" w:rsidRPr="00275FBE">
              <w:rPr>
                <w:lang w:val="es-ES_tradnl"/>
              </w:rPr>
              <w:t xml:space="preserve"> </w:t>
            </w:r>
          </w:p>
        </w:tc>
      </w:tr>
      <w:tr w:rsidR="00275FBE" w:rsidRPr="00275FBE" w:rsidTr="006D5589">
        <w:trPr>
          <w:trHeight w:val="901"/>
        </w:trPr>
        <w:tc>
          <w:tcPr>
            <w:tcW w:w="1227" w:type="pct"/>
            <w:shd w:val="clear" w:color="auto" w:fill="auto"/>
          </w:tcPr>
          <w:p w:rsidR="00386D57" w:rsidRPr="00275FBE" w:rsidRDefault="00854598" w:rsidP="00595117">
            <w:pPr>
              <w:spacing w:before="240" w:after="120"/>
              <w:outlineLvl w:val="2"/>
              <w:rPr>
                <w:bCs/>
                <w:szCs w:val="26"/>
                <w:u w:val="single"/>
                <w:lang w:val="es-ES_tradnl"/>
              </w:rPr>
            </w:pPr>
            <w:r w:rsidRPr="00275FBE">
              <w:rPr>
                <w:bCs/>
                <w:szCs w:val="26"/>
                <w:u w:val="single"/>
                <w:lang w:val="es-ES_tradnl"/>
              </w:rPr>
              <w:t xml:space="preserve">Cuestiones que requieren apoyo y atención inmediata/ </w:t>
            </w:r>
            <w:r w:rsidR="00595117" w:rsidRPr="00275FBE">
              <w:rPr>
                <w:bCs/>
                <w:szCs w:val="26"/>
                <w:u w:val="single"/>
                <w:lang w:val="es-ES_tradnl"/>
              </w:rPr>
              <w:t>siguientes pasos</w:t>
            </w:r>
          </w:p>
        </w:tc>
        <w:tc>
          <w:tcPr>
            <w:tcW w:w="3773" w:type="pct"/>
          </w:tcPr>
          <w:p w:rsidR="00386D57" w:rsidRPr="00275FBE" w:rsidRDefault="006A58BE" w:rsidP="00BE565E">
            <w:pPr>
              <w:spacing w:before="240" w:after="240"/>
              <w:rPr>
                <w:iCs/>
                <w:lang w:val="es-ES_tradnl"/>
              </w:rPr>
            </w:pPr>
            <w:r w:rsidRPr="00275FBE">
              <w:rPr>
                <w:iCs/>
                <w:lang w:val="es-ES_tradnl"/>
              </w:rPr>
              <w:t>En</w:t>
            </w:r>
            <w:r w:rsidR="00BF333B" w:rsidRPr="00275FBE">
              <w:rPr>
                <w:iCs/>
                <w:lang w:val="es-ES_tradnl"/>
              </w:rPr>
              <w:t xml:space="preserve"> relación </w:t>
            </w:r>
            <w:r w:rsidR="00595117" w:rsidRPr="00275FBE">
              <w:rPr>
                <w:iCs/>
                <w:lang w:val="es-ES_tradnl"/>
              </w:rPr>
              <w:t>con los siguientes pasos</w:t>
            </w:r>
            <w:r w:rsidR="00BF333B" w:rsidRPr="00275FBE">
              <w:rPr>
                <w:iCs/>
                <w:lang w:val="es-ES_tradnl"/>
              </w:rPr>
              <w:t>, se espera que la última reunión de consulta con los países piloto</w:t>
            </w:r>
            <w:r w:rsidRPr="00275FBE">
              <w:rPr>
                <w:iCs/>
                <w:lang w:val="es-ES_tradnl"/>
              </w:rPr>
              <w:t>,</w:t>
            </w:r>
            <w:r w:rsidR="00BF333B" w:rsidRPr="00275FBE">
              <w:rPr>
                <w:iCs/>
                <w:lang w:val="es-ES_tradnl"/>
              </w:rPr>
              <w:t xml:space="preserve"> correspondiente a México</w:t>
            </w:r>
            <w:r w:rsidRPr="00275FBE">
              <w:rPr>
                <w:iCs/>
                <w:lang w:val="es-ES_tradnl"/>
              </w:rPr>
              <w:t>,</w:t>
            </w:r>
            <w:r w:rsidR="00BF333B" w:rsidRPr="00275FBE">
              <w:rPr>
                <w:iCs/>
                <w:lang w:val="es-ES_tradnl"/>
              </w:rPr>
              <w:t xml:space="preserve"> tenga lugar en febrero de 2021</w:t>
            </w:r>
            <w:r w:rsidR="00386D57" w:rsidRPr="00275FBE">
              <w:rPr>
                <w:iCs/>
                <w:lang w:val="es-ES_tradnl"/>
              </w:rPr>
              <w:t>.</w:t>
            </w:r>
          </w:p>
          <w:p w:rsidR="00386D57" w:rsidRPr="00275FBE" w:rsidRDefault="00BF333B" w:rsidP="00BE565E">
            <w:pPr>
              <w:spacing w:before="240" w:after="240"/>
              <w:rPr>
                <w:iCs/>
                <w:lang w:val="es-ES_tradnl"/>
              </w:rPr>
            </w:pPr>
            <w:r w:rsidRPr="00275FBE">
              <w:rPr>
                <w:iCs/>
                <w:lang w:val="es-ES_tradnl"/>
              </w:rPr>
              <w:t xml:space="preserve">Las consultas nacionales que siguieron a la finalización de los </w:t>
            </w:r>
            <w:r w:rsidR="007323CD" w:rsidRPr="00275FBE">
              <w:rPr>
                <w:iCs/>
                <w:lang w:val="es-ES_tradnl"/>
              </w:rPr>
              <w:t xml:space="preserve">respectivos </w:t>
            </w:r>
            <w:r w:rsidRPr="00275FBE">
              <w:rPr>
                <w:iCs/>
                <w:lang w:val="es-ES_tradnl"/>
              </w:rPr>
              <w:t xml:space="preserve">informes </w:t>
            </w:r>
            <w:r w:rsidR="00AF4D6D" w:rsidRPr="00275FBE">
              <w:rPr>
                <w:iCs/>
                <w:lang w:val="es-ES_tradnl"/>
              </w:rPr>
              <w:t>han permitido</w:t>
            </w:r>
            <w:r w:rsidRPr="00275FBE">
              <w:rPr>
                <w:iCs/>
                <w:lang w:val="es-ES_tradnl"/>
              </w:rPr>
              <w:t xml:space="preserve"> </w:t>
            </w:r>
            <w:r w:rsidR="00CA284B" w:rsidRPr="00275FBE">
              <w:rPr>
                <w:iCs/>
                <w:lang w:val="es-ES_tradnl"/>
              </w:rPr>
              <w:t xml:space="preserve">determinar </w:t>
            </w:r>
            <w:r w:rsidR="007323CD" w:rsidRPr="00275FBE">
              <w:rPr>
                <w:iCs/>
                <w:lang w:val="es-ES_tradnl"/>
              </w:rPr>
              <w:t>los</w:t>
            </w:r>
            <w:r w:rsidR="00595117" w:rsidRPr="00275FBE">
              <w:rPr>
                <w:iCs/>
                <w:lang w:val="es-ES_tradnl"/>
              </w:rPr>
              <w:t xml:space="preserve"> siguientes pasos</w:t>
            </w:r>
            <w:r w:rsidRPr="00275FBE">
              <w:rPr>
                <w:iCs/>
                <w:lang w:val="es-ES_tradnl"/>
              </w:rPr>
              <w:t xml:space="preserve">. </w:t>
            </w:r>
            <w:r w:rsidR="005E1804" w:rsidRPr="00275FBE">
              <w:rPr>
                <w:iCs/>
                <w:lang w:val="es-ES_tradnl"/>
              </w:rPr>
              <w:t>E</w:t>
            </w:r>
            <w:r w:rsidRPr="00275FBE">
              <w:rPr>
                <w:iCs/>
                <w:lang w:val="es-ES_tradnl"/>
              </w:rPr>
              <w:t xml:space="preserve">n los tres países </w:t>
            </w:r>
            <w:r w:rsidR="005E1804" w:rsidRPr="00275FBE">
              <w:rPr>
                <w:iCs/>
                <w:lang w:val="es-ES_tradnl"/>
              </w:rPr>
              <w:t xml:space="preserve">se ha consensuado </w:t>
            </w:r>
            <w:r w:rsidRPr="00275FBE">
              <w:rPr>
                <w:iCs/>
                <w:lang w:val="es-ES_tradnl"/>
              </w:rPr>
              <w:t xml:space="preserve">que los mecanismos </w:t>
            </w:r>
            <w:r w:rsidR="005528C6" w:rsidRPr="00275FBE">
              <w:rPr>
                <w:iCs/>
                <w:lang w:val="es-ES_tradnl"/>
              </w:rPr>
              <w:t xml:space="preserve">propuestos en el informe </w:t>
            </w:r>
            <w:r w:rsidRPr="00275FBE">
              <w:rPr>
                <w:iCs/>
                <w:lang w:val="es-ES_tradnl"/>
              </w:rPr>
              <w:t>para presta</w:t>
            </w:r>
            <w:r w:rsidR="00DE5379" w:rsidRPr="00275FBE">
              <w:rPr>
                <w:iCs/>
                <w:lang w:val="es-ES_tradnl"/>
              </w:rPr>
              <w:t xml:space="preserve">r </w:t>
            </w:r>
            <w:r w:rsidRPr="00275FBE">
              <w:rPr>
                <w:iCs/>
                <w:lang w:val="es-ES_tradnl"/>
              </w:rPr>
              <w:t xml:space="preserve">apoyo </w:t>
            </w:r>
            <w:r w:rsidR="005528C6" w:rsidRPr="00275FBE">
              <w:rPr>
                <w:iCs/>
                <w:lang w:val="es-ES_tradnl"/>
              </w:rPr>
              <w:t>sobre</w:t>
            </w:r>
            <w:r w:rsidRPr="00275FBE">
              <w:rPr>
                <w:iCs/>
                <w:lang w:val="es-ES_tradnl"/>
              </w:rPr>
              <w:t xml:space="preserve"> PI</w:t>
            </w:r>
            <w:r w:rsidR="005528C6" w:rsidRPr="00275FBE">
              <w:rPr>
                <w:iCs/>
                <w:lang w:val="es-ES_tradnl"/>
              </w:rPr>
              <w:t xml:space="preserve"> son aceptables</w:t>
            </w:r>
            <w:r w:rsidRPr="00275FBE">
              <w:rPr>
                <w:iCs/>
                <w:lang w:val="es-ES_tradnl"/>
              </w:rPr>
              <w:t xml:space="preserve">. En las tres consultas se expresó la necesidad de promover la sensibilización y fortalecer las capacidades </w:t>
            </w:r>
            <w:r w:rsidR="00AF4D6D" w:rsidRPr="00275FBE">
              <w:rPr>
                <w:iCs/>
                <w:lang w:val="es-ES_tradnl"/>
              </w:rPr>
              <w:t>sobre el</w:t>
            </w:r>
            <w:r w:rsidRPr="00275FBE">
              <w:rPr>
                <w:iCs/>
                <w:lang w:val="es-ES_tradnl"/>
              </w:rPr>
              <w:t xml:space="preserve"> sistema de patentes en general y en el uso de las bases de datos y la redacción de reivindicaciones en particular. Los informes también </w:t>
            </w:r>
            <w:r w:rsidR="005E1804" w:rsidRPr="00275FBE">
              <w:rPr>
                <w:iCs/>
                <w:lang w:val="es-ES_tradnl"/>
              </w:rPr>
              <w:t xml:space="preserve">han </w:t>
            </w:r>
            <w:r w:rsidRPr="00275FBE">
              <w:rPr>
                <w:iCs/>
                <w:lang w:val="es-ES_tradnl"/>
              </w:rPr>
              <w:t>identifica</w:t>
            </w:r>
            <w:r w:rsidR="005E1804" w:rsidRPr="00275FBE">
              <w:rPr>
                <w:iCs/>
                <w:lang w:val="es-ES_tradnl"/>
              </w:rPr>
              <w:t>do</w:t>
            </w:r>
            <w:r w:rsidRPr="00275FBE">
              <w:rPr>
                <w:iCs/>
                <w:lang w:val="es-ES_tradnl"/>
              </w:rPr>
              <w:t xml:space="preserve"> las principales inventoras y </w:t>
            </w:r>
            <w:r w:rsidR="00DE5379" w:rsidRPr="00275FBE">
              <w:rPr>
                <w:iCs/>
                <w:lang w:val="es-ES_tradnl"/>
              </w:rPr>
              <w:t>emprendedoras</w:t>
            </w:r>
            <w:r w:rsidRPr="00275FBE">
              <w:rPr>
                <w:iCs/>
                <w:lang w:val="es-ES_tradnl"/>
              </w:rPr>
              <w:t xml:space="preserve"> de </w:t>
            </w:r>
            <w:r w:rsidR="00CA284B" w:rsidRPr="00275FBE">
              <w:rPr>
                <w:iCs/>
                <w:lang w:val="es-ES_tradnl"/>
              </w:rPr>
              <w:t>cada país</w:t>
            </w:r>
            <w:r w:rsidRPr="00275FBE">
              <w:rPr>
                <w:iCs/>
                <w:lang w:val="es-ES_tradnl"/>
              </w:rPr>
              <w:t xml:space="preserve"> que </w:t>
            </w:r>
            <w:r w:rsidR="003A5DFF" w:rsidRPr="00275FBE">
              <w:rPr>
                <w:iCs/>
                <w:lang w:val="es-ES_tradnl"/>
              </w:rPr>
              <w:t xml:space="preserve">habían expresado su </w:t>
            </w:r>
            <w:r w:rsidR="00DE5379" w:rsidRPr="00275FBE">
              <w:rPr>
                <w:iCs/>
                <w:lang w:val="es-ES_tradnl"/>
              </w:rPr>
              <w:t>voluntad de</w:t>
            </w:r>
            <w:r w:rsidR="003A5DFF" w:rsidRPr="00275FBE">
              <w:rPr>
                <w:iCs/>
                <w:lang w:val="es-ES_tradnl"/>
              </w:rPr>
              <w:t xml:space="preserve"> </w:t>
            </w:r>
            <w:r w:rsidR="00B42818" w:rsidRPr="00275FBE">
              <w:rPr>
                <w:iCs/>
                <w:lang w:val="es-ES_tradnl"/>
              </w:rPr>
              <w:t xml:space="preserve">realizar labores de orientación </w:t>
            </w:r>
            <w:r w:rsidR="003A5DFF" w:rsidRPr="00275FBE">
              <w:rPr>
                <w:iCs/>
                <w:lang w:val="es-ES_tradnl"/>
              </w:rPr>
              <w:t xml:space="preserve">a </w:t>
            </w:r>
            <w:r w:rsidRPr="00275FBE">
              <w:rPr>
                <w:iCs/>
                <w:lang w:val="es-ES_tradnl"/>
              </w:rPr>
              <w:t xml:space="preserve">jóvenes innovadoras, </w:t>
            </w:r>
            <w:r w:rsidR="00B42818" w:rsidRPr="00275FBE">
              <w:rPr>
                <w:iCs/>
                <w:lang w:val="es-ES_tradnl"/>
              </w:rPr>
              <w:t xml:space="preserve">e igualmente se han identificado </w:t>
            </w:r>
            <w:r w:rsidRPr="00275FBE">
              <w:rPr>
                <w:iCs/>
                <w:lang w:val="es-ES_tradnl"/>
              </w:rPr>
              <w:t xml:space="preserve">otras personas, como abogados locales, que </w:t>
            </w:r>
            <w:r w:rsidR="00B42818" w:rsidRPr="00275FBE">
              <w:rPr>
                <w:iCs/>
                <w:lang w:val="es-ES_tradnl"/>
              </w:rPr>
              <w:t>han expresado</w:t>
            </w:r>
            <w:r w:rsidRPr="00275FBE">
              <w:rPr>
                <w:iCs/>
                <w:lang w:val="es-ES_tradnl"/>
              </w:rPr>
              <w:t xml:space="preserve"> su disposición a prestar apoyo</w:t>
            </w:r>
            <w:r w:rsidR="00386D57" w:rsidRPr="00275FBE">
              <w:rPr>
                <w:iCs/>
                <w:lang w:val="es-ES_tradnl"/>
              </w:rPr>
              <w:t xml:space="preserve">. </w:t>
            </w:r>
          </w:p>
          <w:p w:rsidR="00386D57" w:rsidRPr="00275FBE" w:rsidRDefault="003A5DFF" w:rsidP="00E61FC5">
            <w:pPr>
              <w:spacing w:before="240" w:after="120"/>
              <w:rPr>
                <w:iCs/>
                <w:lang w:val="es-ES_tradnl"/>
              </w:rPr>
            </w:pPr>
            <w:r w:rsidRPr="00275FBE">
              <w:rPr>
                <w:iCs/>
                <w:lang w:val="es-ES_tradnl"/>
              </w:rPr>
              <w:t xml:space="preserve">En cuanto a los siguientes pasos, se prevé tener </w:t>
            </w:r>
            <w:r w:rsidR="00BF333B" w:rsidRPr="00275FBE">
              <w:rPr>
                <w:iCs/>
                <w:lang w:val="es-ES_tradnl"/>
              </w:rPr>
              <w:t xml:space="preserve">en cuenta estas conclusiones </w:t>
            </w:r>
            <w:r w:rsidR="003D0571" w:rsidRPr="00275FBE">
              <w:rPr>
                <w:iCs/>
                <w:lang w:val="es-ES_tradnl"/>
              </w:rPr>
              <w:t>e impartir formación</w:t>
            </w:r>
            <w:r w:rsidRPr="00275FBE">
              <w:rPr>
                <w:iCs/>
                <w:lang w:val="es-ES_tradnl"/>
              </w:rPr>
              <w:t xml:space="preserve"> </w:t>
            </w:r>
            <w:r w:rsidR="00BF333B" w:rsidRPr="00275FBE">
              <w:rPr>
                <w:iCs/>
                <w:lang w:val="es-ES_tradnl"/>
              </w:rPr>
              <w:t xml:space="preserve">a los países sobre el sistema de patentes, así como sobre la redacción de reivindicaciones y la </w:t>
            </w:r>
            <w:r w:rsidR="00E61FC5" w:rsidRPr="00275FBE">
              <w:rPr>
                <w:iCs/>
                <w:lang w:val="es-ES_tradnl"/>
              </w:rPr>
              <w:t>consulta de</w:t>
            </w:r>
            <w:r w:rsidR="00BF333B" w:rsidRPr="00275FBE">
              <w:rPr>
                <w:iCs/>
                <w:lang w:val="es-ES_tradnl"/>
              </w:rPr>
              <w:t xml:space="preserve"> bases de datos</w:t>
            </w:r>
            <w:r w:rsidR="00386D57" w:rsidRPr="00275FBE">
              <w:rPr>
                <w:iCs/>
                <w:lang w:val="es-ES_tradnl"/>
              </w:rPr>
              <w:t>.</w:t>
            </w:r>
          </w:p>
        </w:tc>
      </w:tr>
      <w:tr w:rsidR="00275FBE" w:rsidRPr="00275FBE" w:rsidTr="006D5589">
        <w:trPr>
          <w:trHeight w:val="848"/>
        </w:trPr>
        <w:tc>
          <w:tcPr>
            <w:tcW w:w="1227" w:type="pct"/>
            <w:shd w:val="clear" w:color="auto" w:fill="auto"/>
          </w:tcPr>
          <w:p w:rsidR="00386D57" w:rsidRPr="00275FBE" w:rsidRDefault="00386D57" w:rsidP="00BE565E">
            <w:pPr>
              <w:spacing w:before="240" w:after="120"/>
              <w:outlineLvl w:val="2"/>
              <w:rPr>
                <w:bCs/>
                <w:szCs w:val="26"/>
                <w:u w:val="single"/>
                <w:lang w:val="es-ES_tradnl"/>
              </w:rPr>
            </w:pPr>
            <w:r w:rsidRPr="00275FBE">
              <w:rPr>
                <w:bCs/>
                <w:szCs w:val="26"/>
                <w:u w:val="single"/>
                <w:lang w:val="es-ES_tradnl"/>
              </w:rPr>
              <w:t>Porcentaje de ejecución del proyecto</w:t>
            </w:r>
            <w:r w:rsidR="00BA01CF" w:rsidRPr="00275FBE">
              <w:rPr>
                <w:rStyle w:val="FootnoteReference"/>
                <w:szCs w:val="26"/>
                <w:u w:val="single"/>
                <w:lang w:val="es-ES_tradnl"/>
              </w:rPr>
              <w:footnoteReference w:id="2"/>
            </w:r>
            <w:r w:rsidR="006D5589" w:rsidRPr="00275FBE">
              <w:rPr>
                <w:bCs/>
                <w:szCs w:val="26"/>
                <w:u w:val="single"/>
                <w:lang w:val="es-ES_tradnl"/>
              </w:rPr>
              <w:t xml:space="preserve"> </w:t>
            </w:r>
          </w:p>
        </w:tc>
        <w:tc>
          <w:tcPr>
            <w:tcW w:w="3773" w:type="pct"/>
          </w:tcPr>
          <w:p w:rsidR="00386D57" w:rsidRPr="00275FBE" w:rsidRDefault="008D21E1" w:rsidP="008D21E1">
            <w:pPr>
              <w:spacing w:before="240" w:after="120"/>
              <w:rPr>
                <w:iCs/>
                <w:lang w:val="es-ES_tradnl"/>
              </w:rPr>
            </w:pPr>
            <w:r w:rsidRPr="00275FBE">
              <w:rPr>
                <w:lang w:val="es-ES_tradnl"/>
              </w:rPr>
              <w:t>P</w:t>
            </w:r>
            <w:r w:rsidR="00BF333B" w:rsidRPr="00275FBE">
              <w:rPr>
                <w:lang w:val="es-ES_tradnl"/>
              </w:rPr>
              <w:t>orcentaje de utilización del presupuesto a finales de diciembre de 2020</w:t>
            </w:r>
            <w:r w:rsidR="00386D57" w:rsidRPr="00275FBE">
              <w:rPr>
                <w:iCs/>
                <w:lang w:val="es-ES_tradnl"/>
              </w:rPr>
              <w:t>: 22%</w:t>
            </w:r>
          </w:p>
        </w:tc>
      </w:tr>
      <w:tr w:rsidR="00275FBE" w:rsidRPr="00275FBE" w:rsidTr="006D5589">
        <w:trPr>
          <w:trHeight w:val="848"/>
        </w:trPr>
        <w:tc>
          <w:tcPr>
            <w:tcW w:w="1227" w:type="pct"/>
            <w:shd w:val="clear" w:color="auto" w:fill="auto"/>
          </w:tcPr>
          <w:p w:rsidR="00386D57" w:rsidRPr="00275FBE" w:rsidRDefault="00386D57" w:rsidP="00BE565E">
            <w:pPr>
              <w:spacing w:before="240" w:after="240"/>
              <w:outlineLvl w:val="2"/>
              <w:rPr>
                <w:bCs/>
                <w:szCs w:val="26"/>
                <w:u w:val="single"/>
                <w:lang w:val="es-ES_tradnl"/>
              </w:rPr>
            </w:pPr>
            <w:r w:rsidRPr="00275FBE">
              <w:rPr>
                <w:bCs/>
                <w:szCs w:val="26"/>
                <w:u w:val="single"/>
                <w:lang w:val="es-ES_tradnl"/>
              </w:rPr>
              <w:t>Informes previos</w:t>
            </w:r>
          </w:p>
        </w:tc>
        <w:tc>
          <w:tcPr>
            <w:tcW w:w="3773" w:type="pct"/>
          </w:tcPr>
          <w:p w:rsidR="00386D57" w:rsidRPr="00275FBE" w:rsidRDefault="00BF333B" w:rsidP="00B42818">
            <w:pPr>
              <w:spacing w:before="240" w:after="120"/>
              <w:rPr>
                <w:iCs/>
                <w:lang w:val="es-ES_tradnl"/>
              </w:rPr>
            </w:pPr>
            <w:r w:rsidRPr="00275FBE">
              <w:rPr>
                <w:iCs/>
                <w:lang w:val="es-ES_tradnl"/>
              </w:rPr>
              <w:t xml:space="preserve">Este es el </w:t>
            </w:r>
            <w:r w:rsidR="005A353A" w:rsidRPr="00275FBE">
              <w:rPr>
                <w:iCs/>
                <w:lang w:val="es-ES_tradnl"/>
              </w:rPr>
              <w:t>s</w:t>
            </w:r>
            <w:r w:rsidRPr="00275FBE">
              <w:rPr>
                <w:iCs/>
                <w:lang w:val="es-ES_tradnl"/>
              </w:rPr>
              <w:t xml:space="preserve">egundo informe </w:t>
            </w:r>
            <w:r w:rsidR="00B118BC" w:rsidRPr="00275FBE">
              <w:rPr>
                <w:iCs/>
                <w:lang w:val="es-ES_tradnl"/>
              </w:rPr>
              <w:t xml:space="preserve">que se presenta </w:t>
            </w:r>
            <w:r w:rsidR="005A353A" w:rsidRPr="00275FBE">
              <w:rPr>
                <w:iCs/>
                <w:lang w:val="es-ES_tradnl"/>
              </w:rPr>
              <w:t>al CDIP sobre la marcha de la ejecución de</w:t>
            </w:r>
            <w:r w:rsidR="00B42818" w:rsidRPr="00275FBE">
              <w:rPr>
                <w:iCs/>
                <w:lang w:val="es-ES_tradnl"/>
              </w:rPr>
              <w:t>l</w:t>
            </w:r>
            <w:r w:rsidR="005A353A" w:rsidRPr="00275FBE">
              <w:rPr>
                <w:iCs/>
                <w:lang w:val="es-ES_tradnl"/>
              </w:rPr>
              <w:t xml:space="preserve"> proyecto. El primer informe figura en el Anexo II al documento CDIP/24/2</w:t>
            </w:r>
            <w:r w:rsidR="004F52C4" w:rsidRPr="00275FBE">
              <w:rPr>
                <w:iCs/>
                <w:lang w:val="es-ES_tradnl"/>
              </w:rPr>
              <w:t>.</w:t>
            </w:r>
          </w:p>
        </w:tc>
      </w:tr>
    </w:tbl>
    <w:p w:rsidR="00386D57" w:rsidRPr="00275FBE" w:rsidRDefault="00386D57" w:rsidP="00BE565E">
      <w:pPr>
        <w:rPr>
          <w:lang w:val="es-ES_tradnl"/>
        </w:rPr>
      </w:pPr>
      <w:r w:rsidRPr="00275FBE">
        <w:rPr>
          <w:lang w:val="es-ES_tradnl"/>
        </w:rPr>
        <w:br w:type="page"/>
      </w:r>
    </w:p>
    <w:p w:rsidR="00386D57" w:rsidRPr="00275FBE" w:rsidRDefault="00386D57" w:rsidP="00BE565E">
      <w:pPr>
        <w:spacing w:before="240" w:after="120"/>
        <w:rPr>
          <w:lang w:val="es-ES_tradnl"/>
        </w:rPr>
      </w:pPr>
    </w:p>
    <w:tbl>
      <w:tblPr>
        <w:tblW w:w="0" w:type="auto"/>
        <w:tblLook w:val="01E0" w:firstRow="1" w:lastRow="1" w:firstColumn="1" w:lastColumn="1" w:noHBand="0" w:noVBand="0"/>
      </w:tblPr>
      <w:tblGrid>
        <w:gridCol w:w="9071"/>
      </w:tblGrid>
      <w:tr w:rsidR="00275FBE" w:rsidRPr="00275FBE" w:rsidTr="006D5589">
        <w:trPr>
          <w:trHeight w:val="494"/>
        </w:trPr>
        <w:tc>
          <w:tcPr>
            <w:tcW w:w="9071" w:type="dxa"/>
            <w:vAlign w:val="center"/>
          </w:tcPr>
          <w:p w:rsidR="00386D57" w:rsidRPr="00275FBE" w:rsidRDefault="00386D57" w:rsidP="00BE565E">
            <w:pPr>
              <w:spacing w:before="120" w:after="120"/>
              <w:ind w:left="-113"/>
              <w:rPr>
                <w:lang w:val="es-ES_tradnl"/>
              </w:rPr>
            </w:pPr>
            <w:r w:rsidRPr="00275FBE">
              <w:rPr>
                <w:lang w:val="es-ES_tradnl"/>
              </w:rPr>
              <w:br w:type="page"/>
              <w:t>EVALUACIÓN INTERNA DEL PROYECTO</w:t>
            </w:r>
          </w:p>
        </w:tc>
      </w:tr>
    </w:tbl>
    <w:p w:rsidR="00386D57" w:rsidRPr="00275FBE" w:rsidRDefault="00B63F49" w:rsidP="00BE565E">
      <w:pPr>
        <w:spacing w:after="120"/>
        <w:rPr>
          <w:lang w:val="es-ES_tradnl"/>
        </w:rPr>
      </w:pPr>
      <w:r w:rsidRPr="00275FBE">
        <w:rPr>
          <w:lang w:val="es-ES_tradnl"/>
        </w:rPr>
        <w:t xml:space="preserve">Clave de </w:t>
      </w:r>
      <w:r w:rsidR="00036A4D" w:rsidRPr="00275FBE">
        <w:rPr>
          <w:lang w:val="es-ES_tradnl"/>
        </w:rPr>
        <w:t>colores</w:t>
      </w:r>
    </w:p>
    <w:tbl>
      <w:tblPr>
        <w:tblW w:w="91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0"/>
        <w:gridCol w:w="1665"/>
        <w:gridCol w:w="1782"/>
        <w:gridCol w:w="1878"/>
        <w:gridCol w:w="2442"/>
      </w:tblGrid>
      <w:tr w:rsidR="00275FBE" w:rsidRPr="00275FBE" w:rsidTr="006D5589">
        <w:trPr>
          <w:trHeight w:val="469"/>
        </w:trPr>
        <w:tc>
          <w:tcPr>
            <w:tcW w:w="1410" w:type="dxa"/>
            <w:shd w:val="clear" w:color="auto" w:fill="auto"/>
            <w:vAlign w:val="center"/>
          </w:tcPr>
          <w:p w:rsidR="00386D57" w:rsidRPr="00275FBE" w:rsidRDefault="00386D57" w:rsidP="00BE565E">
            <w:pPr>
              <w:pStyle w:val="Heading4"/>
              <w:keepNext w:val="0"/>
              <w:rPr>
                <w:i w:val="0"/>
                <w:lang w:val="es-ES_tradnl"/>
              </w:rPr>
            </w:pPr>
            <w:r w:rsidRPr="00275FBE">
              <w:rPr>
                <w:i w:val="0"/>
                <w:lang w:val="es-ES_tradnl"/>
              </w:rPr>
              <w:t>****</w:t>
            </w:r>
          </w:p>
        </w:tc>
        <w:tc>
          <w:tcPr>
            <w:tcW w:w="1665" w:type="dxa"/>
            <w:shd w:val="clear" w:color="auto" w:fill="auto"/>
            <w:vAlign w:val="center"/>
          </w:tcPr>
          <w:p w:rsidR="00386D57" w:rsidRPr="00275FBE" w:rsidRDefault="00386D57" w:rsidP="00BE565E">
            <w:pPr>
              <w:pStyle w:val="Heading4"/>
              <w:keepNext w:val="0"/>
              <w:rPr>
                <w:i w:val="0"/>
                <w:lang w:val="es-ES_tradnl"/>
              </w:rPr>
            </w:pPr>
            <w:r w:rsidRPr="00275FBE">
              <w:rPr>
                <w:i w:val="0"/>
                <w:lang w:val="es-ES_tradnl"/>
              </w:rPr>
              <w:t>***</w:t>
            </w:r>
          </w:p>
        </w:tc>
        <w:tc>
          <w:tcPr>
            <w:tcW w:w="1782" w:type="dxa"/>
            <w:shd w:val="clear" w:color="auto" w:fill="auto"/>
            <w:vAlign w:val="center"/>
          </w:tcPr>
          <w:p w:rsidR="00386D57" w:rsidRPr="00275FBE" w:rsidRDefault="00386D57" w:rsidP="00BE565E">
            <w:pPr>
              <w:pStyle w:val="Heading4"/>
              <w:keepNext w:val="0"/>
              <w:rPr>
                <w:i w:val="0"/>
                <w:lang w:val="es-ES_tradnl"/>
              </w:rPr>
            </w:pPr>
            <w:r w:rsidRPr="00275FBE">
              <w:rPr>
                <w:i w:val="0"/>
                <w:lang w:val="es-ES_tradnl"/>
              </w:rPr>
              <w:t>**</w:t>
            </w:r>
          </w:p>
        </w:tc>
        <w:tc>
          <w:tcPr>
            <w:tcW w:w="1878" w:type="dxa"/>
            <w:shd w:val="clear" w:color="auto" w:fill="auto"/>
            <w:vAlign w:val="center"/>
          </w:tcPr>
          <w:p w:rsidR="00386D57" w:rsidRPr="00275FBE" w:rsidRDefault="00386D57" w:rsidP="00BE565E">
            <w:pPr>
              <w:pStyle w:val="Heading4"/>
              <w:keepNext w:val="0"/>
              <w:rPr>
                <w:i w:val="0"/>
                <w:lang w:val="es-ES_tradnl"/>
              </w:rPr>
            </w:pPr>
            <w:r w:rsidRPr="00275FBE">
              <w:rPr>
                <w:i w:val="0"/>
                <w:lang w:val="es-ES_tradnl"/>
              </w:rPr>
              <w:t>SA</w:t>
            </w:r>
          </w:p>
        </w:tc>
        <w:tc>
          <w:tcPr>
            <w:tcW w:w="2442" w:type="dxa"/>
            <w:shd w:val="clear" w:color="auto" w:fill="auto"/>
            <w:vAlign w:val="center"/>
          </w:tcPr>
          <w:p w:rsidR="00386D57" w:rsidRPr="00275FBE" w:rsidRDefault="00386D57" w:rsidP="00BE565E">
            <w:pPr>
              <w:pStyle w:val="Heading4"/>
              <w:keepNext w:val="0"/>
              <w:rPr>
                <w:i w:val="0"/>
                <w:lang w:val="es-ES_tradnl"/>
              </w:rPr>
            </w:pPr>
            <w:r w:rsidRPr="00275FBE">
              <w:rPr>
                <w:i w:val="0"/>
                <w:lang w:val="es-ES_tradnl"/>
              </w:rPr>
              <w:t>ND</w:t>
            </w:r>
          </w:p>
        </w:tc>
      </w:tr>
      <w:tr w:rsidR="00386D57" w:rsidRPr="00275FBE" w:rsidTr="006D5589">
        <w:tc>
          <w:tcPr>
            <w:tcW w:w="1410" w:type="dxa"/>
            <w:shd w:val="clear" w:color="auto" w:fill="auto"/>
          </w:tcPr>
          <w:p w:rsidR="00386D57" w:rsidRPr="00275FBE" w:rsidRDefault="00386D57" w:rsidP="00BE565E">
            <w:pPr>
              <w:pStyle w:val="Heading4"/>
              <w:keepNext w:val="0"/>
              <w:spacing w:after="120"/>
              <w:rPr>
                <w:i w:val="0"/>
                <w:lang w:val="es-ES_tradnl"/>
              </w:rPr>
            </w:pPr>
            <w:r w:rsidRPr="00275FBE">
              <w:rPr>
                <w:i w:val="0"/>
                <w:lang w:val="es-ES_tradnl"/>
              </w:rPr>
              <w:t>Plenamente logrado</w:t>
            </w:r>
          </w:p>
        </w:tc>
        <w:tc>
          <w:tcPr>
            <w:tcW w:w="1665" w:type="dxa"/>
            <w:shd w:val="clear" w:color="auto" w:fill="auto"/>
          </w:tcPr>
          <w:p w:rsidR="00386D57" w:rsidRPr="00275FBE" w:rsidRDefault="00386D57" w:rsidP="00BE565E">
            <w:pPr>
              <w:pStyle w:val="Heading4"/>
              <w:keepNext w:val="0"/>
              <w:spacing w:after="120"/>
              <w:rPr>
                <w:i w:val="0"/>
                <w:lang w:val="es-ES_tradnl"/>
              </w:rPr>
            </w:pPr>
            <w:r w:rsidRPr="00275FBE">
              <w:rPr>
                <w:i w:val="0"/>
                <w:lang w:val="es-ES_tradnl"/>
              </w:rPr>
              <w:t>Avance notable</w:t>
            </w:r>
          </w:p>
        </w:tc>
        <w:tc>
          <w:tcPr>
            <w:tcW w:w="1782" w:type="dxa"/>
            <w:shd w:val="clear" w:color="auto" w:fill="auto"/>
          </w:tcPr>
          <w:p w:rsidR="00386D57" w:rsidRPr="00275FBE" w:rsidRDefault="00386D57" w:rsidP="00BE565E">
            <w:pPr>
              <w:pStyle w:val="Heading4"/>
              <w:keepNext w:val="0"/>
              <w:spacing w:after="120"/>
              <w:rPr>
                <w:i w:val="0"/>
                <w:lang w:val="es-ES_tradnl"/>
              </w:rPr>
            </w:pPr>
            <w:r w:rsidRPr="00275FBE">
              <w:rPr>
                <w:i w:val="0"/>
                <w:lang w:val="es-ES_tradnl"/>
              </w:rPr>
              <w:t>Avance parcial</w:t>
            </w:r>
          </w:p>
        </w:tc>
        <w:tc>
          <w:tcPr>
            <w:tcW w:w="1878" w:type="dxa"/>
            <w:shd w:val="clear" w:color="auto" w:fill="auto"/>
          </w:tcPr>
          <w:p w:rsidR="00386D57" w:rsidRPr="00275FBE" w:rsidRDefault="00386D57" w:rsidP="00BE565E">
            <w:pPr>
              <w:pStyle w:val="Heading4"/>
              <w:keepNext w:val="0"/>
              <w:spacing w:after="120"/>
              <w:rPr>
                <w:i w:val="0"/>
                <w:lang w:val="es-ES_tradnl"/>
              </w:rPr>
            </w:pPr>
            <w:r w:rsidRPr="00275FBE">
              <w:rPr>
                <w:i w:val="0"/>
                <w:lang w:val="es-ES_tradnl"/>
              </w:rPr>
              <w:t>Sin avances</w:t>
            </w:r>
          </w:p>
        </w:tc>
        <w:tc>
          <w:tcPr>
            <w:tcW w:w="2442" w:type="dxa"/>
            <w:shd w:val="clear" w:color="auto" w:fill="auto"/>
          </w:tcPr>
          <w:p w:rsidR="00386D57" w:rsidRPr="00275FBE" w:rsidRDefault="00386D57" w:rsidP="00BE565E">
            <w:pPr>
              <w:pStyle w:val="Heading4"/>
              <w:keepNext w:val="0"/>
              <w:spacing w:after="120"/>
              <w:rPr>
                <w:i w:val="0"/>
                <w:lang w:val="es-ES_tradnl"/>
              </w:rPr>
            </w:pPr>
            <w:r w:rsidRPr="00275FBE">
              <w:rPr>
                <w:i w:val="0"/>
                <w:lang w:val="es-ES_tradnl"/>
              </w:rPr>
              <w:t>No disponible (sin evaluar /actividad interrumpida)</w:t>
            </w:r>
          </w:p>
        </w:tc>
      </w:tr>
    </w:tbl>
    <w:p w:rsidR="00386D57" w:rsidRPr="00275FBE" w:rsidRDefault="00386D57" w:rsidP="00BE565E">
      <w:pPr>
        <w:rPr>
          <w:lang w:val="es-ES_tradnl"/>
        </w:rPr>
      </w:pPr>
    </w:p>
    <w:tbl>
      <w:tblPr>
        <w:tblW w:w="91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2250"/>
        <w:gridCol w:w="3420"/>
        <w:gridCol w:w="2694"/>
        <w:gridCol w:w="813"/>
      </w:tblGrid>
      <w:tr w:rsidR="00275FBE" w:rsidRPr="00275FBE" w:rsidTr="006D5589">
        <w:trPr>
          <w:cantSplit/>
        </w:trPr>
        <w:tc>
          <w:tcPr>
            <w:tcW w:w="9177" w:type="dxa"/>
            <w:gridSpan w:val="4"/>
            <w:tcBorders>
              <w:top w:val="nil"/>
              <w:left w:val="nil"/>
              <w:bottom w:val="single" w:sz="4" w:space="0" w:color="auto"/>
              <w:right w:val="nil"/>
            </w:tcBorders>
            <w:shd w:val="clear" w:color="auto" w:fill="auto"/>
          </w:tcPr>
          <w:p w:rsidR="00386D57" w:rsidRPr="00275FBE" w:rsidRDefault="00386D57" w:rsidP="00BE565E">
            <w:pPr>
              <w:rPr>
                <w:sz w:val="16"/>
                <w:szCs w:val="16"/>
                <w:lang w:val="es-ES_tradnl"/>
              </w:rPr>
            </w:pPr>
          </w:p>
        </w:tc>
      </w:tr>
      <w:tr w:rsidR="00275FBE" w:rsidRPr="00275FBE" w:rsidTr="00BE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6"/>
          <w:tblHeader/>
        </w:trPr>
        <w:tc>
          <w:tcPr>
            <w:tcW w:w="2250" w:type="dxa"/>
            <w:tcBorders>
              <w:top w:val="single" w:sz="4" w:space="0" w:color="auto"/>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120"/>
              <w:rPr>
                <w:lang w:val="es-ES_tradnl"/>
              </w:rPr>
            </w:pPr>
            <w:r w:rsidRPr="00275FBE">
              <w:rPr>
                <w:u w:val="single"/>
                <w:lang w:val="es-ES_tradnl"/>
              </w:rPr>
              <w:t>Productos del proyecto</w:t>
            </w:r>
            <w:r w:rsidR="00BA01CF" w:rsidRPr="00275FBE">
              <w:rPr>
                <w:vertAlign w:val="superscript"/>
                <w:lang w:val="es-ES_tradnl"/>
              </w:rPr>
              <w:footnoteReference w:id="3"/>
            </w:r>
            <w:r w:rsidR="00902D72" w:rsidRPr="00275FBE">
              <w:rPr>
                <w:lang w:val="es-ES_tradnl"/>
              </w:rPr>
              <w:t xml:space="preserve"> </w:t>
            </w:r>
            <w:r w:rsidRPr="00275FBE">
              <w:rPr>
                <w:lang w:val="es-ES_tradnl"/>
              </w:rPr>
              <w:t>(Resultado previsto)</w:t>
            </w:r>
          </w:p>
        </w:tc>
        <w:tc>
          <w:tcPr>
            <w:tcW w:w="3420" w:type="dxa"/>
            <w:tcBorders>
              <w:top w:val="single" w:sz="4" w:space="0" w:color="auto"/>
              <w:left w:val="single" w:sz="2" w:space="0" w:color="000000"/>
              <w:bottom w:val="single" w:sz="2" w:space="0" w:color="000000"/>
              <w:right w:val="single" w:sz="2" w:space="0" w:color="000000"/>
            </w:tcBorders>
            <w:shd w:val="clear" w:color="auto" w:fill="auto"/>
            <w:vAlign w:val="center"/>
          </w:tcPr>
          <w:p w:rsidR="00386D57" w:rsidRPr="00275FBE" w:rsidRDefault="00386D57" w:rsidP="00BE565E">
            <w:pPr>
              <w:spacing w:before="240" w:after="120"/>
              <w:rPr>
                <w:lang w:val="es-ES_tradnl"/>
              </w:rPr>
            </w:pPr>
            <w:r w:rsidRPr="00275FBE">
              <w:rPr>
                <w:u w:val="single"/>
                <w:lang w:val="es-ES_tradnl"/>
              </w:rPr>
              <w:t xml:space="preserve">Indicadores de </w:t>
            </w:r>
            <w:r w:rsidR="00BA01CF" w:rsidRPr="00275FBE">
              <w:rPr>
                <w:u w:val="single"/>
                <w:lang w:val="es-ES_tradnl"/>
              </w:rPr>
              <w:t>ejecución satisfactori</w:t>
            </w:r>
            <w:r w:rsidR="007D2682" w:rsidRPr="00275FBE">
              <w:rPr>
                <w:u w:val="single"/>
                <w:lang w:val="es-ES_tradnl"/>
              </w:rPr>
              <w:t>a</w:t>
            </w:r>
            <w:r w:rsidRPr="00275FBE">
              <w:rPr>
                <w:lang w:val="es-ES_tradnl"/>
              </w:rPr>
              <w:t xml:space="preserve"> (Indicadores de producto</w:t>
            </w:r>
            <w:r w:rsidR="00BA01CF" w:rsidRPr="00275FBE">
              <w:rPr>
                <w:lang w:val="es-ES_tradnl"/>
              </w:rPr>
              <w:t>s</w:t>
            </w:r>
            <w:r w:rsidRPr="00275FBE">
              <w:rPr>
                <w:lang w:val="es-ES_tradnl"/>
              </w:rPr>
              <w:t>)</w:t>
            </w:r>
          </w:p>
        </w:tc>
        <w:tc>
          <w:tcPr>
            <w:tcW w:w="2694" w:type="dxa"/>
            <w:tcBorders>
              <w:top w:val="single" w:sz="4" w:space="0" w:color="auto"/>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120"/>
              <w:rPr>
                <w:u w:val="single"/>
                <w:lang w:val="es-ES_tradnl"/>
              </w:rPr>
            </w:pPr>
            <w:r w:rsidRPr="00275FBE">
              <w:rPr>
                <w:u w:val="single"/>
                <w:lang w:val="es-ES_tradnl"/>
              </w:rPr>
              <w:t>Datos sobre el rendimiento</w:t>
            </w:r>
          </w:p>
        </w:tc>
        <w:tc>
          <w:tcPr>
            <w:tcW w:w="813" w:type="dxa"/>
            <w:tcBorders>
              <w:top w:val="single" w:sz="4" w:space="0" w:color="auto"/>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120"/>
              <w:rPr>
                <w:u w:val="single"/>
                <w:lang w:val="es-ES_tradnl"/>
              </w:rPr>
            </w:pPr>
            <w:r w:rsidRPr="00275FBE">
              <w:rPr>
                <w:u w:val="single"/>
                <w:lang w:val="es-ES_tradnl"/>
              </w:rPr>
              <w:t>Clave</w:t>
            </w:r>
          </w:p>
        </w:tc>
      </w:tr>
      <w:tr w:rsidR="00275FBE" w:rsidRPr="00275FBE" w:rsidTr="00BE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6"/>
          <w:tblHeader/>
        </w:trPr>
        <w:tc>
          <w:tcPr>
            <w:tcW w:w="2250" w:type="dxa"/>
            <w:tcBorders>
              <w:left w:val="single" w:sz="2" w:space="0" w:color="000000"/>
              <w:bottom w:val="single" w:sz="4" w:space="0" w:color="auto"/>
              <w:right w:val="single" w:sz="2" w:space="0" w:color="000000"/>
            </w:tcBorders>
            <w:shd w:val="clear" w:color="auto" w:fill="auto"/>
          </w:tcPr>
          <w:p w:rsidR="00386D57" w:rsidRPr="00275FBE" w:rsidRDefault="00386D57" w:rsidP="00BE565E">
            <w:pPr>
              <w:spacing w:before="240" w:after="120"/>
              <w:rPr>
                <w:bCs/>
                <w:szCs w:val="26"/>
                <w:lang w:val="es-ES_tradnl"/>
              </w:rPr>
            </w:pPr>
            <w:r w:rsidRPr="00275FBE">
              <w:rPr>
                <w:bCs/>
                <w:szCs w:val="26"/>
                <w:lang w:val="es-ES_tradnl"/>
              </w:rPr>
              <w:t>1.</w:t>
            </w:r>
            <w:r w:rsidR="006D5589" w:rsidRPr="00275FBE">
              <w:rPr>
                <w:bCs/>
                <w:szCs w:val="26"/>
                <w:lang w:val="es-ES_tradnl"/>
              </w:rPr>
              <w:t xml:space="preserve"> </w:t>
            </w:r>
            <w:r w:rsidRPr="00275FBE">
              <w:rPr>
                <w:bCs/>
                <w:szCs w:val="26"/>
                <w:lang w:val="es-ES_tradnl"/>
              </w:rPr>
              <w:t>Mejor comprensión de la amplitud y el alcance de los problemas que afrontan las mujeres inventoras e innovadoras y posibles soluciones</w:t>
            </w:r>
          </w:p>
        </w:tc>
        <w:tc>
          <w:tcPr>
            <w:tcW w:w="3420" w:type="dxa"/>
            <w:tcBorders>
              <w:left w:val="single" w:sz="2" w:space="0" w:color="000000"/>
              <w:bottom w:val="single" w:sz="4" w:space="0" w:color="auto"/>
              <w:right w:val="single" w:sz="2" w:space="0" w:color="000000"/>
            </w:tcBorders>
            <w:shd w:val="clear" w:color="auto" w:fill="auto"/>
            <w:vAlign w:val="center"/>
          </w:tcPr>
          <w:p w:rsidR="00386D57" w:rsidRPr="00275FBE" w:rsidRDefault="0013372E" w:rsidP="00BE565E">
            <w:pPr>
              <w:spacing w:before="240" w:after="240"/>
              <w:rPr>
                <w:lang w:val="es-ES_tradnl"/>
              </w:rPr>
            </w:pPr>
            <w:r w:rsidRPr="00275FBE">
              <w:rPr>
                <w:lang w:val="es-ES_tradnl"/>
              </w:rPr>
              <w:t xml:space="preserve">I. </w:t>
            </w:r>
            <w:r w:rsidR="00386D57" w:rsidRPr="00275FBE">
              <w:rPr>
                <w:lang w:val="es-ES_tradnl"/>
              </w:rPr>
              <w:t>Efectuar un examen de la bibliografía existente acerca de la situación de las mujeres inventoras, innovadoras y emprendedoras.</w:t>
            </w:r>
          </w:p>
          <w:p w:rsidR="00386D57" w:rsidRPr="00275FBE" w:rsidRDefault="0013372E" w:rsidP="00BE565E">
            <w:pPr>
              <w:spacing w:before="240" w:after="240"/>
              <w:rPr>
                <w:lang w:val="es-ES_tradnl"/>
              </w:rPr>
            </w:pPr>
            <w:r w:rsidRPr="00275FBE">
              <w:rPr>
                <w:lang w:val="es-ES_tradnl"/>
              </w:rPr>
              <w:t xml:space="preserve">II. </w:t>
            </w:r>
            <w:r w:rsidR="00386D57" w:rsidRPr="00275FBE">
              <w:rPr>
                <w:lang w:val="es-ES_tradnl"/>
              </w:rPr>
              <w:t>Hacer un repertorio de buenas prácticas, modelos y ejemplos de programas e iniciativas destinados a apoyar a las mujeres inventoras e innovadoras en lo que respecta al acceso al sistema de PI y a su utilización.</w:t>
            </w:r>
          </w:p>
          <w:p w:rsidR="00386D57" w:rsidRPr="00275FBE" w:rsidRDefault="0013372E" w:rsidP="00BE565E">
            <w:pPr>
              <w:spacing w:before="240" w:after="120"/>
              <w:rPr>
                <w:lang w:val="es-ES_tradnl"/>
              </w:rPr>
            </w:pPr>
            <w:r w:rsidRPr="00275FBE">
              <w:rPr>
                <w:lang w:val="es-ES_tradnl"/>
              </w:rPr>
              <w:t xml:space="preserve">III. </w:t>
            </w:r>
            <w:r w:rsidR="00386D57" w:rsidRPr="00275FBE">
              <w:rPr>
                <w:lang w:val="es-ES_tradnl"/>
              </w:rPr>
              <w:t>Hacer un repertorio de ejemplos concretos de mujeres inventoras e innovadoras sobre su experiencia en la protección de los productos de su invención e innovación y su lanzamiento al mercado.</w:t>
            </w:r>
          </w:p>
        </w:tc>
        <w:tc>
          <w:tcPr>
            <w:tcW w:w="2694" w:type="dxa"/>
            <w:tcBorders>
              <w:left w:val="single" w:sz="2" w:space="0" w:color="000000"/>
              <w:bottom w:val="single" w:sz="4" w:space="0" w:color="auto"/>
              <w:right w:val="single" w:sz="2" w:space="0" w:color="000000"/>
            </w:tcBorders>
            <w:shd w:val="clear" w:color="auto" w:fill="auto"/>
          </w:tcPr>
          <w:p w:rsidR="00386D57" w:rsidRPr="00275FBE" w:rsidRDefault="00DC5006" w:rsidP="00BE565E">
            <w:pPr>
              <w:spacing w:before="240" w:after="1200"/>
              <w:rPr>
                <w:lang w:val="es-ES_tradnl"/>
              </w:rPr>
            </w:pPr>
            <w:r w:rsidRPr="00275FBE">
              <w:rPr>
                <w:lang w:val="es-ES_tradnl"/>
              </w:rPr>
              <w:t>Elaborado</w:t>
            </w:r>
            <w:r w:rsidR="00B42818" w:rsidRPr="00275FBE">
              <w:rPr>
                <w:lang w:val="es-ES_tradnl"/>
              </w:rPr>
              <w:t xml:space="preserve"> </w:t>
            </w:r>
          </w:p>
          <w:p w:rsidR="00386D57" w:rsidRPr="00275FBE" w:rsidRDefault="00DC5006" w:rsidP="00BE565E">
            <w:pPr>
              <w:spacing w:before="240" w:after="1760"/>
              <w:rPr>
                <w:lang w:val="es-ES_tradnl"/>
              </w:rPr>
            </w:pPr>
            <w:r w:rsidRPr="00275FBE">
              <w:rPr>
                <w:lang w:val="es-ES_tradnl"/>
              </w:rPr>
              <w:t>Elaborado</w:t>
            </w:r>
          </w:p>
          <w:p w:rsidR="00386D57" w:rsidRPr="00275FBE" w:rsidRDefault="00386D57" w:rsidP="00BE565E">
            <w:pPr>
              <w:spacing w:before="240" w:after="240"/>
              <w:rPr>
                <w:lang w:val="es-ES_tradnl"/>
              </w:rPr>
            </w:pPr>
            <w:r w:rsidRPr="00275FBE">
              <w:rPr>
                <w:lang w:val="es-ES_tradnl"/>
              </w:rPr>
              <w:t>En curso</w:t>
            </w:r>
          </w:p>
        </w:tc>
        <w:tc>
          <w:tcPr>
            <w:tcW w:w="813" w:type="dxa"/>
            <w:tcBorders>
              <w:left w:val="single" w:sz="2" w:space="0" w:color="000000"/>
              <w:bottom w:val="single" w:sz="4" w:space="0" w:color="auto"/>
              <w:right w:val="single" w:sz="2" w:space="0" w:color="000000"/>
            </w:tcBorders>
            <w:shd w:val="clear" w:color="auto" w:fill="auto"/>
          </w:tcPr>
          <w:p w:rsidR="00386D57" w:rsidRPr="00275FBE" w:rsidRDefault="00386D57" w:rsidP="00BE565E">
            <w:pPr>
              <w:spacing w:before="240" w:after="1200"/>
              <w:rPr>
                <w:lang w:val="es-ES_tradnl"/>
              </w:rPr>
            </w:pPr>
            <w:r w:rsidRPr="00275FBE">
              <w:rPr>
                <w:lang w:val="es-ES_tradnl"/>
              </w:rPr>
              <w:t>****</w:t>
            </w:r>
          </w:p>
          <w:p w:rsidR="00386D57" w:rsidRPr="00275FBE" w:rsidRDefault="00386D57" w:rsidP="00BE565E">
            <w:pPr>
              <w:spacing w:after="1760"/>
              <w:rPr>
                <w:lang w:val="es-ES_tradnl"/>
              </w:rPr>
            </w:pPr>
            <w:r w:rsidRPr="00275FBE">
              <w:rPr>
                <w:lang w:val="es-ES_tradnl"/>
              </w:rPr>
              <w:t>****</w:t>
            </w:r>
          </w:p>
          <w:p w:rsidR="00386D57" w:rsidRPr="00275FBE" w:rsidRDefault="00386D57" w:rsidP="00BE565E">
            <w:pPr>
              <w:rPr>
                <w:lang w:val="es-ES_tradnl"/>
              </w:rPr>
            </w:pPr>
            <w:r w:rsidRPr="00275FBE">
              <w:rPr>
                <w:lang w:val="es-ES_tradnl"/>
              </w:rPr>
              <w:t>**</w:t>
            </w:r>
          </w:p>
        </w:tc>
      </w:tr>
      <w:tr w:rsidR="00275FBE" w:rsidRPr="00275FBE" w:rsidTr="00BE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6"/>
          <w:tblHeader/>
        </w:trPr>
        <w:tc>
          <w:tcPr>
            <w:tcW w:w="2250" w:type="dxa"/>
            <w:tcBorders>
              <w:top w:val="single" w:sz="4" w:space="0" w:color="auto"/>
              <w:left w:val="single" w:sz="2" w:space="0" w:color="000000"/>
              <w:bottom w:val="single" w:sz="4" w:space="0" w:color="auto"/>
              <w:right w:val="single" w:sz="2" w:space="0" w:color="000000"/>
            </w:tcBorders>
            <w:shd w:val="clear" w:color="auto" w:fill="auto"/>
          </w:tcPr>
          <w:p w:rsidR="00386D57" w:rsidRPr="00275FBE" w:rsidRDefault="00386D57" w:rsidP="00BE565E">
            <w:pPr>
              <w:spacing w:before="120" w:after="120"/>
              <w:rPr>
                <w:bCs/>
                <w:szCs w:val="26"/>
                <w:lang w:val="es-ES_tradnl"/>
              </w:rPr>
            </w:pPr>
            <w:r w:rsidRPr="00275FBE">
              <w:rPr>
                <w:bCs/>
                <w:szCs w:val="26"/>
                <w:lang w:val="es-ES_tradnl"/>
              </w:rPr>
              <w:t>2.</w:t>
            </w:r>
            <w:r w:rsidR="006D5589" w:rsidRPr="00275FBE">
              <w:rPr>
                <w:bCs/>
                <w:szCs w:val="26"/>
                <w:lang w:val="es-ES_tradnl"/>
              </w:rPr>
              <w:t xml:space="preserve"> </w:t>
            </w:r>
            <w:r w:rsidRPr="00275FBE">
              <w:rPr>
                <w:bCs/>
                <w:szCs w:val="26"/>
                <w:lang w:val="es-ES_tradnl"/>
              </w:rPr>
              <w:t>Referencia nacional establecida en cuatro países participantes</w:t>
            </w:r>
          </w:p>
        </w:tc>
        <w:tc>
          <w:tcPr>
            <w:tcW w:w="3420" w:type="dxa"/>
            <w:tcBorders>
              <w:top w:val="single" w:sz="4" w:space="0" w:color="auto"/>
              <w:left w:val="single" w:sz="2" w:space="0" w:color="000000"/>
              <w:bottom w:val="single" w:sz="4" w:space="0" w:color="auto"/>
              <w:right w:val="single" w:sz="2" w:space="0" w:color="000000"/>
            </w:tcBorders>
            <w:shd w:val="clear" w:color="auto" w:fill="auto"/>
            <w:vAlign w:val="center"/>
          </w:tcPr>
          <w:p w:rsidR="00386D57" w:rsidRPr="00275FBE" w:rsidRDefault="0013372E" w:rsidP="00BE565E">
            <w:pPr>
              <w:spacing w:before="120" w:after="240"/>
              <w:rPr>
                <w:bCs/>
                <w:szCs w:val="26"/>
                <w:lang w:val="es-ES_tradnl"/>
              </w:rPr>
            </w:pPr>
            <w:r w:rsidRPr="00275FBE">
              <w:rPr>
                <w:bCs/>
                <w:szCs w:val="26"/>
                <w:lang w:val="es-ES_tradnl"/>
              </w:rPr>
              <w:t xml:space="preserve">I. </w:t>
            </w:r>
            <w:r w:rsidR="00386D57" w:rsidRPr="00275FBE">
              <w:rPr>
                <w:bCs/>
                <w:szCs w:val="26"/>
                <w:lang w:val="es-ES_tradnl"/>
              </w:rPr>
              <w:t>Elaborar cuatro (4) informes nacionales de situación (uno en cada país piloto) para determinar los desafíos y obstáculos que afrontan las mujeres en lo que respecta al acceso al sistema de PI y su utilización.</w:t>
            </w:r>
          </w:p>
          <w:p w:rsidR="00386D57" w:rsidRPr="00275FBE" w:rsidRDefault="0013372E" w:rsidP="00BE565E">
            <w:pPr>
              <w:spacing w:before="120" w:after="120"/>
              <w:rPr>
                <w:bCs/>
                <w:szCs w:val="26"/>
                <w:lang w:val="es-ES_tradnl"/>
              </w:rPr>
            </w:pPr>
            <w:r w:rsidRPr="00275FBE">
              <w:rPr>
                <w:bCs/>
                <w:szCs w:val="26"/>
                <w:lang w:val="es-ES_tradnl"/>
              </w:rPr>
              <w:t xml:space="preserve">II. </w:t>
            </w:r>
            <w:r w:rsidR="00386D57" w:rsidRPr="00275FBE">
              <w:rPr>
                <w:bCs/>
                <w:szCs w:val="26"/>
                <w:lang w:val="es-ES_tradnl"/>
              </w:rPr>
              <w:t>Señalar a los coordinadores de cada uno de los cuatro (4) países piloto, junto con una lista de sectores interesados, instituciones competentes, organizaciones y personas que trabajan en este ámbito.</w:t>
            </w:r>
          </w:p>
        </w:tc>
        <w:tc>
          <w:tcPr>
            <w:tcW w:w="2694" w:type="dxa"/>
            <w:tcBorders>
              <w:top w:val="single" w:sz="4" w:space="0" w:color="auto"/>
              <w:left w:val="single" w:sz="2" w:space="0" w:color="000000"/>
              <w:bottom w:val="single" w:sz="4" w:space="0" w:color="auto"/>
              <w:right w:val="single" w:sz="2" w:space="0" w:color="000000"/>
            </w:tcBorders>
            <w:shd w:val="clear" w:color="auto" w:fill="auto"/>
          </w:tcPr>
          <w:p w:rsidR="00386D57" w:rsidRPr="00275FBE" w:rsidRDefault="00DC5006" w:rsidP="00BE565E">
            <w:pPr>
              <w:spacing w:before="120" w:after="1680"/>
              <w:rPr>
                <w:lang w:val="es-ES_tradnl"/>
              </w:rPr>
            </w:pPr>
            <w:r w:rsidRPr="00275FBE">
              <w:rPr>
                <w:lang w:val="es-ES_tradnl"/>
              </w:rPr>
              <w:t>Elaborado</w:t>
            </w:r>
          </w:p>
          <w:p w:rsidR="00DC5006" w:rsidRPr="00275FBE" w:rsidRDefault="00DC5006" w:rsidP="00BE565E">
            <w:pPr>
              <w:spacing w:before="120" w:after="120"/>
              <w:rPr>
                <w:lang w:val="es-ES_tradnl"/>
              </w:rPr>
            </w:pPr>
          </w:p>
          <w:p w:rsidR="00386D57" w:rsidRPr="00275FBE" w:rsidRDefault="00386D57" w:rsidP="00DC5006">
            <w:pPr>
              <w:spacing w:before="120" w:after="120"/>
              <w:rPr>
                <w:lang w:val="es-ES_tradnl"/>
              </w:rPr>
            </w:pPr>
            <w:r w:rsidRPr="00275FBE">
              <w:rPr>
                <w:lang w:val="es-ES_tradnl"/>
              </w:rPr>
              <w:t>Identifi</w:t>
            </w:r>
            <w:r w:rsidR="00DC5006" w:rsidRPr="00275FBE">
              <w:rPr>
                <w:lang w:val="es-ES_tradnl"/>
              </w:rPr>
              <w:t>cados</w:t>
            </w:r>
          </w:p>
        </w:tc>
        <w:tc>
          <w:tcPr>
            <w:tcW w:w="813" w:type="dxa"/>
            <w:tcBorders>
              <w:top w:val="single" w:sz="4" w:space="0" w:color="auto"/>
              <w:left w:val="single" w:sz="2" w:space="0" w:color="000000"/>
              <w:bottom w:val="single" w:sz="4" w:space="0" w:color="auto"/>
              <w:right w:val="single" w:sz="2" w:space="0" w:color="000000"/>
            </w:tcBorders>
            <w:shd w:val="clear" w:color="auto" w:fill="auto"/>
          </w:tcPr>
          <w:p w:rsidR="00386D57" w:rsidRPr="00275FBE" w:rsidRDefault="00386D57" w:rsidP="00BE565E">
            <w:pPr>
              <w:spacing w:before="120" w:after="1680"/>
              <w:rPr>
                <w:lang w:val="es-ES_tradnl"/>
              </w:rPr>
            </w:pPr>
            <w:r w:rsidRPr="00275FBE">
              <w:rPr>
                <w:lang w:val="es-ES_tradnl"/>
              </w:rPr>
              <w:t>****</w:t>
            </w:r>
          </w:p>
          <w:p w:rsidR="00386D57" w:rsidRPr="00275FBE" w:rsidRDefault="00386D57" w:rsidP="00BE565E">
            <w:pPr>
              <w:spacing w:before="120" w:after="120"/>
              <w:rPr>
                <w:lang w:val="es-ES_tradnl"/>
              </w:rPr>
            </w:pPr>
            <w:r w:rsidRPr="00275FBE">
              <w:rPr>
                <w:lang w:val="es-ES_tradnl"/>
              </w:rPr>
              <w:t>****</w:t>
            </w:r>
          </w:p>
        </w:tc>
      </w:tr>
      <w:tr w:rsidR="00275FBE" w:rsidRPr="00275FBE" w:rsidTr="00BE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2250" w:type="dxa"/>
            <w:tcBorders>
              <w:top w:val="single" w:sz="4" w:space="0" w:color="auto"/>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120"/>
              <w:rPr>
                <w:bCs/>
                <w:szCs w:val="26"/>
                <w:lang w:val="es-ES_tradnl"/>
              </w:rPr>
            </w:pPr>
            <w:r w:rsidRPr="00275FBE">
              <w:rPr>
                <w:bCs/>
                <w:szCs w:val="26"/>
                <w:lang w:val="es-ES_tradnl"/>
              </w:rPr>
              <w:t>3.</w:t>
            </w:r>
            <w:r w:rsidR="006D5589" w:rsidRPr="00275FBE">
              <w:rPr>
                <w:bCs/>
                <w:szCs w:val="26"/>
                <w:lang w:val="es-ES_tradnl"/>
              </w:rPr>
              <w:t xml:space="preserve"> </w:t>
            </w:r>
            <w:r w:rsidRPr="00275FBE">
              <w:rPr>
                <w:bCs/>
                <w:szCs w:val="26"/>
                <w:lang w:val="es-ES_tradnl"/>
              </w:rPr>
              <w:t>Aumento de la sensibilización de los sectores interesados sobre el papel que cumple el sistema de PI en la protección y la comercialización de las invenciones</w:t>
            </w:r>
          </w:p>
        </w:tc>
        <w:tc>
          <w:tcPr>
            <w:tcW w:w="3420" w:type="dxa"/>
            <w:tcBorders>
              <w:top w:val="single" w:sz="4" w:space="0" w:color="auto"/>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240"/>
              <w:rPr>
                <w:iCs/>
                <w:lang w:val="es-ES_tradnl"/>
              </w:rPr>
            </w:pPr>
            <w:r w:rsidRPr="00275FBE">
              <w:rPr>
                <w:iCs/>
                <w:lang w:val="es-ES_tradnl"/>
              </w:rPr>
              <w:t>Cuatro (4) eventos tales como conferencias, mesas redondas, seminarios o grupos en línea, organizados en los países piloto (uno en cada uno).</w:t>
            </w:r>
          </w:p>
        </w:tc>
        <w:tc>
          <w:tcPr>
            <w:tcW w:w="2694" w:type="dxa"/>
            <w:tcBorders>
              <w:top w:val="single" w:sz="4" w:space="0" w:color="auto"/>
              <w:left w:val="single" w:sz="2" w:space="0" w:color="000000"/>
              <w:bottom w:val="single" w:sz="2" w:space="0" w:color="000000"/>
              <w:right w:val="single" w:sz="2" w:space="0" w:color="000000"/>
            </w:tcBorders>
            <w:shd w:val="clear" w:color="auto" w:fill="auto"/>
          </w:tcPr>
          <w:p w:rsidR="00386D57" w:rsidRPr="00275FBE" w:rsidRDefault="005E1804" w:rsidP="00897407">
            <w:pPr>
              <w:spacing w:before="240" w:after="240"/>
              <w:outlineLvl w:val="2"/>
              <w:rPr>
                <w:bCs/>
                <w:szCs w:val="26"/>
                <w:lang w:val="es-ES_tradnl"/>
              </w:rPr>
            </w:pPr>
            <w:r w:rsidRPr="00275FBE">
              <w:rPr>
                <w:bCs/>
                <w:szCs w:val="26"/>
                <w:lang w:val="es-ES_tradnl"/>
              </w:rPr>
              <w:t>Se han o</w:t>
            </w:r>
            <w:r w:rsidR="00386D57" w:rsidRPr="00275FBE">
              <w:rPr>
                <w:bCs/>
                <w:szCs w:val="26"/>
                <w:lang w:val="es-ES_tradnl"/>
              </w:rPr>
              <w:t>rganiz</w:t>
            </w:r>
            <w:r w:rsidR="00DC5006" w:rsidRPr="00275FBE">
              <w:rPr>
                <w:bCs/>
                <w:szCs w:val="26"/>
                <w:lang w:val="es-ES_tradnl"/>
              </w:rPr>
              <w:t>ado en tres países piloto</w:t>
            </w:r>
            <w:r w:rsidR="00386D57" w:rsidRPr="00275FBE">
              <w:rPr>
                <w:bCs/>
                <w:szCs w:val="26"/>
                <w:lang w:val="es-ES_tradnl"/>
              </w:rPr>
              <w:t>.</w:t>
            </w:r>
            <w:r w:rsidR="006D5589" w:rsidRPr="00275FBE">
              <w:rPr>
                <w:bCs/>
                <w:szCs w:val="26"/>
                <w:lang w:val="es-ES_tradnl"/>
              </w:rPr>
              <w:t xml:space="preserve"> </w:t>
            </w:r>
            <w:r w:rsidR="00DC5006" w:rsidRPr="00275FBE">
              <w:rPr>
                <w:bCs/>
                <w:szCs w:val="26"/>
                <w:lang w:val="es-ES_tradnl"/>
              </w:rPr>
              <w:t xml:space="preserve">El cuarto se </w:t>
            </w:r>
            <w:r w:rsidR="00897407" w:rsidRPr="00275FBE">
              <w:rPr>
                <w:bCs/>
                <w:szCs w:val="26"/>
                <w:lang w:val="es-ES_tradnl"/>
              </w:rPr>
              <w:t>organizará en febrero.</w:t>
            </w:r>
          </w:p>
        </w:tc>
        <w:tc>
          <w:tcPr>
            <w:tcW w:w="813" w:type="dxa"/>
            <w:tcBorders>
              <w:top w:val="single" w:sz="4" w:space="0" w:color="auto"/>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240"/>
              <w:outlineLvl w:val="2"/>
              <w:rPr>
                <w:bCs/>
                <w:szCs w:val="26"/>
                <w:lang w:val="es-ES_tradnl"/>
              </w:rPr>
            </w:pPr>
            <w:r w:rsidRPr="00275FBE">
              <w:rPr>
                <w:bCs/>
                <w:szCs w:val="26"/>
                <w:lang w:val="es-ES_tradnl"/>
              </w:rPr>
              <w:t>***</w:t>
            </w:r>
          </w:p>
        </w:tc>
      </w:tr>
      <w:tr w:rsidR="00275FBE" w:rsidRPr="00275FBE" w:rsidTr="00BE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6"/>
          <w:tblHeader/>
        </w:trPr>
        <w:tc>
          <w:tcPr>
            <w:tcW w:w="2250" w:type="dxa"/>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rPr>
                <w:bCs/>
                <w:szCs w:val="26"/>
                <w:lang w:val="es-ES_tradnl"/>
              </w:rPr>
            </w:pPr>
            <w:r w:rsidRPr="00275FBE">
              <w:rPr>
                <w:bCs/>
                <w:szCs w:val="26"/>
                <w:lang w:val="es-ES_tradnl"/>
              </w:rPr>
              <w:t>4.</w:t>
            </w:r>
            <w:r w:rsidR="006D5589" w:rsidRPr="00275FBE">
              <w:rPr>
                <w:bCs/>
                <w:szCs w:val="26"/>
                <w:lang w:val="es-ES_tradnl"/>
              </w:rPr>
              <w:t xml:space="preserve"> </w:t>
            </w:r>
            <w:r w:rsidRPr="00275FBE">
              <w:rPr>
                <w:bCs/>
                <w:szCs w:val="26"/>
                <w:lang w:val="es-ES_tradnl"/>
              </w:rPr>
              <w:t>Elaboración de material de formación para mujeres inventoras e innovadoras</w:t>
            </w:r>
          </w:p>
        </w:tc>
        <w:tc>
          <w:tcPr>
            <w:tcW w:w="34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86D57" w:rsidRPr="00275FBE" w:rsidRDefault="00386D57" w:rsidP="00BE565E">
            <w:pPr>
              <w:spacing w:before="240" w:after="240"/>
              <w:rPr>
                <w:bCs/>
                <w:szCs w:val="26"/>
                <w:lang w:val="es-ES_tradnl"/>
              </w:rPr>
            </w:pPr>
            <w:r w:rsidRPr="00275FBE">
              <w:rPr>
                <w:bCs/>
                <w:szCs w:val="26"/>
                <w:lang w:val="es-ES_tradnl"/>
              </w:rPr>
              <w:t xml:space="preserve">Elaborar una guía sobre cuestiones de PI en relación con el lanzamiento al mercado de un producto basado en patentes o la creación de nuevas empresas. </w:t>
            </w:r>
          </w:p>
          <w:p w:rsidR="00386D57" w:rsidRPr="00275FBE" w:rsidRDefault="005E1804" w:rsidP="00BE565E">
            <w:pPr>
              <w:spacing w:before="240" w:after="240"/>
              <w:rPr>
                <w:bCs/>
                <w:szCs w:val="26"/>
                <w:lang w:val="es-ES_tradnl"/>
              </w:rPr>
            </w:pPr>
            <w:r w:rsidRPr="00275FBE">
              <w:rPr>
                <w:bCs/>
                <w:szCs w:val="26"/>
                <w:lang w:val="es-ES_tradnl"/>
              </w:rPr>
              <w:t>Elaborar</w:t>
            </w:r>
            <w:r w:rsidR="00FB009D" w:rsidRPr="00275FBE">
              <w:rPr>
                <w:bCs/>
                <w:szCs w:val="26"/>
                <w:lang w:val="es-ES_tradnl"/>
              </w:rPr>
              <w:t xml:space="preserve"> material para </w:t>
            </w:r>
            <w:r w:rsidR="00431A23" w:rsidRPr="00275FBE">
              <w:rPr>
                <w:bCs/>
                <w:szCs w:val="26"/>
                <w:lang w:val="es-ES_tradnl"/>
              </w:rPr>
              <w:t>la</w:t>
            </w:r>
            <w:r w:rsidR="00FB009D" w:rsidRPr="00275FBE">
              <w:rPr>
                <w:bCs/>
                <w:szCs w:val="26"/>
                <w:lang w:val="es-ES_tradnl"/>
              </w:rPr>
              <w:t xml:space="preserve"> presentaci</w:t>
            </w:r>
            <w:r w:rsidR="00431A23" w:rsidRPr="00275FBE">
              <w:rPr>
                <w:bCs/>
                <w:szCs w:val="26"/>
                <w:lang w:val="es-ES_tradnl"/>
              </w:rPr>
              <w:t xml:space="preserve">ón a realizar en </w:t>
            </w:r>
            <w:r w:rsidR="00FB009D" w:rsidRPr="00275FBE">
              <w:rPr>
                <w:bCs/>
                <w:szCs w:val="26"/>
                <w:lang w:val="es-ES_tradnl"/>
              </w:rPr>
              <w:t>los</w:t>
            </w:r>
            <w:r w:rsidR="00DC5006" w:rsidRPr="00275FBE">
              <w:rPr>
                <w:bCs/>
                <w:szCs w:val="26"/>
                <w:lang w:val="es-ES_tradnl"/>
              </w:rPr>
              <w:t xml:space="preserve"> talleres</w:t>
            </w:r>
            <w:r w:rsidR="00386D57" w:rsidRPr="00275FBE">
              <w:rPr>
                <w:bCs/>
                <w:szCs w:val="26"/>
                <w:lang w:val="es-ES_tradnl"/>
              </w:rPr>
              <w:t>;</w:t>
            </w:r>
          </w:p>
          <w:p w:rsidR="00386D57" w:rsidRPr="00275FBE" w:rsidRDefault="003D0571" w:rsidP="003D0571">
            <w:pPr>
              <w:spacing w:before="240" w:after="120"/>
              <w:rPr>
                <w:bCs/>
                <w:szCs w:val="26"/>
                <w:lang w:val="es-ES_tradnl"/>
              </w:rPr>
            </w:pPr>
            <w:r w:rsidRPr="00275FBE">
              <w:rPr>
                <w:bCs/>
                <w:szCs w:val="26"/>
                <w:lang w:val="es-ES_tradnl"/>
              </w:rPr>
              <w:t>Preparar</w:t>
            </w:r>
            <w:r w:rsidR="00FB009D" w:rsidRPr="00275FBE">
              <w:rPr>
                <w:bCs/>
                <w:szCs w:val="26"/>
                <w:lang w:val="es-ES_tradnl"/>
              </w:rPr>
              <w:t xml:space="preserve"> </w:t>
            </w:r>
            <w:r w:rsidR="00DC5006" w:rsidRPr="00275FBE">
              <w:rPr>
                <w:bCs/>
                <w:szCs w:val="26"/>
                <w:lang w:val="es-ES_tradnl"/>
              </w:rPr>
              <w:t>un repositorio de material pertinente que exista en la OMPI</w:t>
            </w:r>
            <w:r w:rsidRPr="00275FBE">
              <w:rPr>
                <w:bCs/>
                <w:szCs w:val="26"/>
                <w:lang w:val="es-ES_tradnl"/>
              </w:rPr>
              <w:t>.</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DC5006" w:rsidP="00BE565E">
            <w:pPr>
              <w:spacing w:before="240" w:after="720"/>
              <w:outlineLvl w:val="2"/>
              <w:rPr>
                <w:bCs/>
                <w:szCs w:val="26"/>
                <w:lang w:val="es-ES_tradnl"/>
              </w:rPr>
            </w:pPr>
            <w:r w:rsidRPr="00275FBE">
              <w:rPr>
                <w:bCs/>
                <w:szCs w:val="26"/>
                <w:lang w:val="es-ES_tradnl"/>
              </w:rPr>
              <w:t xml:space="preserve">Guía </w:t>
            </w:r>
            <w:r w:rsidR="005567EA" w:rsidRPr="00275FBE">
              <w:rPr>
                <w:bCs/>
                <w:szCs w:val="26"/>
                <w:lang w:val="es-ES_tradnl"/>
              </w:rPr>
              <w:t>finalizada</w:t>
            </w:r>
            <w:r w:rsidR="00386D57" w:rsidRPr="00275FBE">
              <w:rPr>
                <w:bCs/>
                <w:szCs w:val="26"/>
                <w:lang w:val="es-ES_tradnl"/>
              </w:rPr>
              <w:t>.</w:t>
            </w:r>
            <w:r w:rsidR="006D5589" w:rsidRPr="00275FBE">
              <w:rPr>
                <w:bCs/>
                <w:szCs w:val="26"/>
                <w:lang w:val="es-ES_tradnl"/>
              </w:rPr>
              <w:t xml:space="preserve"> </w:t>
            </w:r>
            <w:r w:rsidRPr="00275FBE">
              <w:rPr>
                <w:bCs/>
                <w:szCs w:val="26"/>
                <w:lang w:val="es-ES_tradnl"/>
              </w:rPr>
              <w:t>Actualmente en edición</w:t>
            </w:r>
          </w:p>
          <w:p w:rsidR="00DC5006" w:rsidRPr="00275FBE" w:rsidRDefault="00DC5006" w:rsidP="00DC5006">
            <w:pPr>
              <w:spacing w:after="240"/>
              <w:rPr>
                <w:lang w:val="es-ES_tradnl"/>
              </w:rPr>
            </w:pPr>
          </w:p>
          <w:p w:rsidR="00DC5006" w:rsidRPr="00275FBE" w:rsidRDefault="00DC5006" w:rsidP="00DC5006">
            <w:pPr>
              <w:spacing w:after="240"/>
              <w:rPr>
                <w:lang w:val="es-ES_tradnl"/>
              </w:rPr>
            </w:pPr>
            <w:r w:rsidRPr="00275FBE">
              <w:rPr>
                <w:lang w:val="es-ES_tradnl"/>
              </w:rPr>
              <w:t>Aún no</w:t>
            </w:r>
            <w:r w:rsidR="00F97F80" w:rsidRPr="00275FBE">
              <w:rPr>
                <w:lang w:val="es-ES_tradnl"/>
              </w:rPr>
              <w:t xml:space="preserve"> se ha</w:t>
            </w:r>
            <w:r w:rsidRPr="00275FBE">
              <w:rPr>
                <w:lang w:val="es-ES_tradnl"/>
              </w:rPr>
              <w:t xml:space="preserve"> in</w:t>
            </w:r>
            <w:r w:rsidR="00F97F80" w:rsidRPr="00275FBE">
              <w:rPr>
                <w:lang w:val="es-ES_tradnl"/>
              </w:rPr>
              <w:t>i</w:t>
            </w:r>
            <w:r w:rsidRPr="00275FBE">
              <w:rPr>
                <w:lang w:val="es-ES_tradnl"/>
              </w:rPr>
              <w:t>ciado</w:t>
            </w:r>
          </w:p>
          <w:p w:rsidR="00DC5006" w:rsidRPr="00275FBE" w:rsidRDefault="00DC5006" w:rsidP="00DC5006">
            <w:pPr>
              <w:rPr>
                <w:lang w:val="es-ES_tradnl"/>
              </w:rPr>
            </w:pPr>
          </w:p>
          <w:p w:rsidR="00431A23" w:rsidRPr="00275FBE" w:rsidRDefault="00431A23" w:rsidP="00DC5006">
            <w:pPr>
              <w:rPr>
                <w:lang w:val="es-ES_tradnl"/>
              </w:rPr>
            </w:pPr>
          </w:p>
          <w:p w:rsidR="00DC5006" w:rsidRPr="00275FBE" w:rsidRDefault="00DC5006" w:rsidP="00DC5006">
            <w:pPr>
              <w:rPr>
                <w:lang w:val="es-ES_tradnl"/>
              </w:rPr>
            </w:pPr>
            <w:r w:rsidRPr="00275FBE">
              <w:rPr>
                <w:lang w:val="es-ES_tradnl"/>
              </w:rPr>
              <w:t xml:space="preserve">Aún no </w:t>
            </w:r>
            <w:r w:rsidR="00F97F80" w:rsidRPr="00275FBE">
              <w:rPr>
                <w:lang w:val="es-ES_tradnl"/>
              </w:rPr>
              <w:t xml:space="preserve">se ha </w:t>
            </w:r>
            <w:r w:rsidRPr="00275FBE">
              <w:rPr>
                <w:lang w:val="es-ES_tradnl"/>
              </w:rPr>
              <w:t>in</w:t>
            </w:r>
            <w:r w:rsidR="00F97F80" w:rsidRPr="00275FBE">
              <w:rPr>
                <w:lang w:val="es-ES_tradnl"/>
              </w:rPr>
              <w:t>i</w:t>
            </w:r>
            <w:r w:rsidRPr="00275FBE">
              <w:rPr>
                <w:lang w:val="es-ES_tradnl"/>
              </w:rPr>
              <w:t>ciado</w:t>
            </w:r>
          </w:p>
          <w:p w:rsidR="00386D57" w:rsidRPr="00275FBE" w:rsidRDefault="00386D57" w:rsidP="00BE565E">
            <w:pPr>
              <w:rPr>
                <w:lang w:val="es-ES_tradnl"/>
              </w:rPr>
            </w:pPr>
          </w:p>
        </w:tc>
        <w:tc>
          <w:tcPr>
            <w:tcW w:w="813" w:type="dxa"/>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60"/>
              <w:outlineLvl w:val="2"/>
              <w:rPr>
                <w:bCs/>
                <w:szCs w:val="26"/>
                <w:lang w:val="es-ES_tradnl"/>
              </w:rPr>
            </w:pPr>
            <w:r w:rsidRPr="00275FBE">
              <w:rPr>
                <w:bCs/>
                <w:szCs w:val="26"/>
                <w:lang w:val="es-ES_tradnl"/>
              </w:rPr>
              <w:t>***</w:t>
            </w:r>
          </w:p>
        </w:tc>
      </w:tr>
      <w:tr w:rsidR="00275FBE" w:rsidRPr="00275FBE" w:rsidTr="00BE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6"/>
          <w:tblHeader/>
        </w:trPr>
        <w:tc>
          <w:tcPr>
            <w:tcW w:w="2250" w:type="dxa"/>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rPr>
                <w:bCs/>
                <w:szCs w:val="26"/>
                <w:lang w:val="es-ES_tradnl"/>
              </w:rPr>
            </w:pPr>
            <w:r w:rsidRPr="00275FBE">
              <w:rPr>
                <w:bCs/>
                <w:szCs w:val="26"/>
                <w:lang w:val="es-ES_tradnl"/>
              </w:rPr>
              <w:t>5.</w:t>
            </w:r>
            <w:r w:rsidR="006D5589" w:rsidRPr="00275FBE">
              <w:rPr>
                <w:bCs/>
                <w:szCs w:val="26"/>
                <w:lang w:val="es-ES_tradnl"/>
              </w:rPr>
              <w:t xml:space="preserve"> </w:t>
            </w:r>
            <w:r w:rsidRPr="00275FBE">
              <w:rPr>
                <w:bCs/>
                <w:szCs w:val="26"/>
                <w:lang w:val="es-ES_tradnl"/>
              </w:rPr>
              <w:t>Aumento de la capacidad de suministrar servicios de apoyo en materia de PI dirigidos a mujeres</w:t>
            </w:r>
          </w:p>
        </w:tc>
        <w:tc>
          <w:tcPr>
            <w:tcW w:w="342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86D57" w:rsidRPr="00275FBE" w:rsidRDefault="0013372E" w:rsidP="00BE565E">
            <w:pPr>
              <w:spacing w:before="240"/>
              <w:rPr>
                <w:bCs/>
                <w:szCs w:val="26"/>
                <w:lang w:val="es-ES_tradnl"/>
              </w:rPr>
            </w:pPr>
            <w:r w:rsidRPr="00275FBE">
              <w:rPr>
                <w:bCs/>
                <w:szCs w:val="26"/>
                <w:lang w:val="es-ES_tradnl"/>
              </w:rPr>
              <w:t xml:space="preserve">I. </w:t>
            </w:r>
            <w:r w:rsidR="00386D57" w:rsidRPr="00275FBE">
              <w:rPr>
                <w:bCs/>
                <w:szCs w:val="26"/>
                <w:lang w:val="es-ES_tradnl"/>
              </w:rPr>
              <w:t>Seleccionar cuatro (4) instituciones, centros u organizaciones (uno en cada país piloto) con una unidad o un coordinador dedicados que se encarguen de la prestación de apoyo a las mujeres inventoras e innovadoras.</w:t>
            </w:r>
          </w:p>
          <w:p w:rsidR="00386D57" w:rsidRPr="00275FBE" w:rsidRDefault="0013372E" w:rsidP="00BE565E">
            <w:pPr>
              <w:spacing w:before="240" w:after="120"/>
              <w:rPr>
                <w:bCs/>
                <w:szCs w:val="26"/>
                <w:lang w:val="es-ES_tradnl"/>
              </w:rPr>
            </w:pPr>
            <w:r w:rsidRPr="00275FBE">
              <w:rPr>
                <w:bCs/>
                <w:szCs w:val="26"/>
                <w:lang w:val="es-ES_tradnl"/>
              </w:rPr>
              <w:t xml:space="preserve">II. </w:t>
            </w:r>
            <w:r w:rsidR="00386D57" w:rsidRPr="00275FBE">
              <w:rPr>
                <w:bCs/>
                <w:szCs w:val="26"/>
                <w:lang w:val="es-ES_tradnl"/>
              </w:rPr>
              <w:t>Finalización de cuatro (4) programas de capacitación (uno en cada país piloto) en los centros seleccionados.</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F97F80" w:rsidRPr="00275FBE" w:rsidRDefault="00F97F80" w:rsidP="00F97F80">
            <w:pPr>
              <w:spacing w:before="240"/>
              <w:outlineLvl w:val="2"/>
              <w:rPr>
                <w:bCs/>
                <w:szCs w:val="26"/>
                <w:lang w:val="es-ES_tradnl"/>
              </w:rPr>
            </w:pPr>
            <w:r w:rsidRPr="00275FBE">
              <w:rPr>
                <w:bCs/>
                <w:szCs w:val="26"/>
                <w:lang w:val="es-ES_tradnl"/>
              </w:rPr>
              <w:t>Se han identificado instituciones en 3 países. Se espera identificarla en el 4º país en febrero de 2021.</w:t>
            </w:r>
          </w:p>
          <w:p w:rsidR="00F97F80" w:rsidRPr="00275FBE" w:rsidRDefault="00F97F80" w:rsidP="00F97F80">
            <w:pPr>
              <w:spacing w:before="240" w:after="720"/>
              <w:outlineLvl w:val="2"/>
              <w:rPr>
                <w:bCs/>
                <w:szCs w:val="26"/>
                <w:lang w:val="es-ES_tradnl"/>
              </w:rPr>
            </w:pPr>
          </w:p>
          <w:p w:rsidR="00DC5006" w:rsidRPr="00275FBE" w:rsidRDefault="00DC5006" w:rsidP="00F97F80">
            <w:pPr>
              <w:spacing w:before="240" w:after="720"/>
              <w:outlineLvl w:val="2"/>
              <w:rPr>
                <w:lang w:val="es-ES_tradnl"/>
              </w:rPr>
            </w:pPr>
            <w:r w:rsidRPr="00275FBE">
              <w:rPr>
                <w:lang w:val="es-ES_tradnl"/>
              </w:rPr>
              <w:t>Aún no</w:t>
            </w:r>
            <w:r w:rsidR="00F97F80" w:rsidRPr="00275FBE">
              <w:rPr>
                <w:lang w:val="es-ES_tradnl"/>
              </w:rPr>
              <w:t xml:space="preserve"> se ha</w:t>
            </w:r>
            <w:r w:rsidRPr="00275FBE">
              <w:rPr>
                <w:lang w:val="es-ES_tradnl"/>
              </w:rPr>
              <w:t xml:space="preserve"> in</w:t>
            </w:r>
            <w:r w:rsidR="00F97F80" w:rsidRPr="00275FBE">
              <w:rPr>
                <w:lang w:val="es-ES_tradnl"/>
              </w:rPr>
              <w:t>i</w:t>
            </w:r>
            <w:r w:rsidRPr="00275FBE">
              <w:rPr>
                <w:lang w:val="es-ES_tradnl"/>
              </w:rPr>
              <w:t>ciado</w:t>
            </w:r>
          </w:p>
          <w:p w:rsidR="00386D57" w:rsidRPr="00275FBE" w:rsidRDefault="00386D57" w:rsidP="00BE565E">
            <w:pPr>
              <w:rPr>
                <w:lang w:val="es-ES_tradnl"/>
              </w:rPr>
            </w:pPr>
          </w:p>
        </w:tc>
        <w:tc>
          <w:tcPr>
            <w:tcW w:w="813" w:type="dxa"/>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240"/>
              <w:outlineLvl w:val="2"/>
              <w:rPr>
                <w:bCs/>
                <w:szCs w:val="26"/>
                <w:lang w:val="es-ES_tradnl"/>
              </w:rPr>
            </w:pPr>
            <w:r w:rsidRPr="00275FBE">
              <w:rPr>
                <w:bCs/>
                <w:szCs w:val="26"/>
                <w:lang w:val="es-ES_tradnl"/>
              </w:rPr>
              <w:t>***</w:t>
            </w:r>
          </w:p>
        </w:tc>
      </w:tr>
      <w:tr w:rsidR="00275FBE" w:rsidRPr="00275FBE" w:rsidTr="00BE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6"/>
          <w:tblHeader/>
        </w:trPr>
        <w:tc>
          <w:tcPr>
            <w:tcW w:w="22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386D57" w:rsidRPr="00275FBE" w:rsidRDefault="00386D57" w:rsidP="00BE565E">
            <w:pPr>
              <w:spacing w:before="240" w:after="120"/>
              <w:rPr>
                <w:bCs/>
                <w:lang w:val="es-ES_tradnl"/>
              </w:rPr>
            </w:pPr>
            <w:r w:rsidRPr="00275FBE">
              <w:rPr>
                <w:bCs/>
                <w:lang w:val="es-ES_tradnl"/>
              </w:rPr>
              <w:t>6.</w:t>
            </w:r>
            <w:r w:rsidR="006D5589" w:rsidRPr="00275FBE">
              <w:rPr>
                <w:bCs/>
                <w:lang w:val="es-ES_tradnl"/>
              </w:rPr>
              <w:t xml:space="preserve"> </w:t>
            </w:r>
            <w:r w:rsidRPr="00275FBE">
              <w:rPr>
                <w:bCs/>
                <w:lang w:val="es-ES_tradnl"/>
              </w:rPr>
              <w:t>Creación de una red de mujeres inventoras y emprendedoras de reconocida autoridad en los países seleccionados; selección de un núcleo de mujeres dentro de la red que ejerzan de mentoras</w:t>
            </w:r>
          </w:p>
        </w:tc>
        <w:tc>
          <w:tcPr>
            <w:tcW w:w="3420" w:type="dxa"/>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240"/>
              <w:rPr>
                <w:bCs/>
                <w:szCs w:val="26"/>
                <w:lang w:val="es-ES_tradnl"/>
              </w:rPr>
            </w:pPr>
            <w:r w:rsidRPr="00275FBE">
              <w:rPr>
                <w:bCs/>
                <w:szCs w:val="26"/>
                <w:lang w:val="es-ES_tradnl"/>
              </w:rPr>
              <w:t>Crear una lista de mujeres inventoras, innovadoras y emprendedoras de reconocida autoridad en cada uno de los países piloto y, de entre ellas, un núcleo de mujeres que estén dispuestas ser mentoras.</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60"/>
              <w:outlineLvl w:val="2"/>
              <w:rPr>
                <w:bCs/>
                <w:szCs w:val="26"/>
                <w:lang w:val="es-ES_tradnl"/>
              </w:rPr>
            </w:pPr>
            <w:r w:rsidRPr="00275FBE">
              <w:rPr>
                <w:bCs/>
                <w:szCs w:val="26"/>
                <w:lang w:val="es-ES_tradnl"/>
              </w:rPr>
              <w:t>En curso</w:t>
            </w:r>
          </w:p>
        </w:tc>
        <w:tc>
          <w:tcPr>
            <w:tcW w:w="813" w:type="dxa"/>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60"/>
              <w:outlineLvl w:val="2"/>
              <w:rPr>
                <w:bCs/>
                <w:szCs w:val="26"/>
                <w:lang w:val="es-ES_tradnl"/>
              </w:rPr>
            </w:pPr>
            <w:r w:rsidRPr="00275FBE">
              <w:rPr>
                <w:bCs/>
                <w:szCs w:val="26"/>
                <w:lang w:val="es-ES_tradnl"/>
              </w:rPr>
              <w:t>**</w:t>
            </w:r>
          </w:p>
        </w:tc>
      </w:tr>
      <w:tr w:rsidR="00275FBE" w:rsidRPr="00275FBE" w:rsidTr="00BE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6"/>
          <w:tblHeader/>
        </w:trPr>
        <w:tc>
          <w:tcPr>
            <w:tcW w:w="2250" w:type="dxa"/>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120"/>
              <w:rPr>
                <w:bCs/>
                <w:szCs w:val="26"/>
                <w:lang w:val="es-ES_tradnl"/>
              </w:rPr>
            </w:pPr>
            <w:r w:rsidRPr="00275FBE">
              <w:rPr>
                <w:bCs/>
                <w:szCs w:val="26"/>
                <w:lang w:val="es-ES_tradnl"/>
              </w:rPr>
              <w:t>7.</w:t>
            </w:r>
            <w:r w:rsidR="006D5589" w:rsidRPr="00275FBE">
              <w:rPr>
                <w:bCs/>
                <w:szCs w:val="26"/>
                <w:lang w:val="es-ES_tradnl"/>
              </w:rPr>
              <w:t xml:space="preserve"> </w:t>
            </w:r>
            <w:r w:rsidRPr="00275FBE">
              <w:rPr>
                <w:bCs/>
                <w:szCs w:val="26"/>
                <w:lang w:val="es-ES_tradnl"/>
              </w:rPr>
              <w:t>Creación de una red de abogados de reconocida autoridad en los países seleccionados que presten servicios de asesoramiento jurídico gratuito</w:t>
            </w:r>
          </w:p>
        </w:tc>
        <w:tc>
          <w:tcPr>
            <w:tcW w:w="3420" w:type="dxa"/>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rPr>
                <w:bCs/>
                <w:szCs w:val="26"/>
                <w:lang w:val="es-ES_tradnl"/>
              </w:rPr>
            </w:pPr>
            <w:r w:rsidRPr="00275FBE">
              <w:rPr>
                <w:bCs/>
                <w:szCs w:val="26"/>
                <w:lang w:val="es-ES_tradnl"/>
              </w:rPr>
              <w:t>Establecimiento de una lista de los que estén dispuestos a prestar asistencia jurídica en cada uno de los países piloto.</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outlineLvl w:val="2"/>
              <w:rPr>
                <w:bCs/>
                <w:szCs w:val="26"/>
                <w:lang w:val="es-ES_tradnl"/>
              </w:rPr>
            </w:pPr>
            <w:r w:rsidRPr="00275FBE">
              <w:rPr>
                <w:bCs/>
                <w:szCs w:val="26"/>
                <w:lang w:val="es-ES_tradnl"/>
              </w:rPr>
              <w:t>En curso</w:t>
            </w:r>
          </w:p>
        </w:tc>
        <w:tc>
          <w:tcPr>
            <w:tcW w:w="813" w:type="dxa"/>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60"/>
              <w:outlineLvl w:val="2"/>
              <w:rPr>
                <w:bCs/>
                <w:szCs w:val="26"/>
                <w:lang w:val="es-ES_tradnl"/>
              </w:rPr>
            </w:pPr>
            <w:r w:rsidRPr="00275FBE">
              <w:rPr>
                <w:bCs/>
                <w:szCs w:val="26"/>
                <w:lang w:val="es-ES_tradnl"/>
              </w:rPr>
              <w:t>**</w:t>
            </w:r>
          </w:p>
        </w:tc>
      </w:tr>
      <w:tr w:rsidR="00386D57" w:rsidRPr="00275FBE" w:rsidTr="00BE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6"/>
          <w:tblHeader/>
        </w:trPr>
        <w:tc>
          <w:tcPr>
            <w:tcW w:w="2250" w:type="dxa"/>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rPr>
                <w:bCs/>
                <w:szCs w:val="26"/>
                <w:lang w:val="es-ES_tradnl"/>
              </w:rPr>
            </w:pPr>
            <w:r w:rsidRPr="00275FBE">
              <w:rPr>
                <w:bCs/>
                <w:szCs w:val="26"/>
                <w:lang w:val="es-ES_tradnl"/>
              </w:rPr>
              <w:t>8.</w:t>
            </w:r>
            <w:r w:rsidR="006D5589" w:rsidRPr="00275FBE">
              <w:rPr>
                <w:bCs/>
                <w:szCs w:val="26"/>
                <w:lang w:val="es-ES_tradnl"/>
              </w:rPr>
              <w:t xml:space="preserve"> </w:t>
            </w:r>
            <w:r w:rsidRPr="00275FBE">
              <w:rPr>
                <w:bCs/>
                <w:szCs w:val="26"/>
                <w:lang w:val="es-ES_tradnl"/>
              </w:rPr>
              <w:t>Creación de una herramienta que pueda utilizarse para llevar a cabo proyectos similares en otros países</w:t>
            </w:r>
          </w:p>
        </w:tc>
        <w:tc>
          <w:tcPr>
            <w:tcW w:w="3420" w:type="dxa"/>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120"/>
              <w:rPr>
                <w:bCs/>
                <w:szCs w:val="26"/>
                <w:lang w:val="es-ES_tradnl"/>
              </w:rPr>
            </w:pPr>
            <w:r w:rsidRPr="00275FBE">
              <w:rPr>
                <w:bCs/>
                <w:szCs w:val="26"/>
                <w:lang w:val="es-ES_tradnl"/>
              </w:rPr>
              <w:t>Publicación de una herramienta que incluya la metodología seguida para la ejecución del proyecto, las enseñanzas extraídas y los materiales elaborados durante el proyecto.</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DC5006" w:rsidRPr="00275FBE" w:rsidRDefault="00DC5006" w:rsidP="00DC5006">
            <w:pPr>
              <w:spacing w:before="240"/>
              <w:outlineLvl w:val="2"/>
              <w:rPr>
                <w:bCs/>
                <w:szCs w:val="26"/>
                <w:lang w:val="es-ES_tradnl"/>
              </w:rPr>
            </w:pPr>
            <w:r w:rsidRPr="00275FBE">
              <w:rPr>
                <w:bCs/>
                <w:szCs w:val="26"/>
                <w:lang w:val="es-ES_tradnl"/>
              </w:rPr>
              <w:t>Aún no</w:t>
            </w:r>
            <w:r w:rsidR="00F97F80" w:rsidRPr="00275FBE">
              <w:rPr>
                <w:bCs/>
                <w:szCs w:val="26"/>
                <w:lang w:val="es-ES_tradnl"/>
              </w:rPr>
              <w:t xml:space="preserve"> se ha </w:t>
            </w:r>
            <w:r w:rsidRPr="00275FBE">
              <w:rPr>
                <w:bCs/>
                <w:szCs w:val="26"/>
                <w:lang w:val="es-ES_tradnl"/>
              </w:rPr>
              <w:t>in</w:t>
            </w:r>
            <w:r w:rsidR="00F97F80" w:rsidRPr="00275FBE">
              <w:rPr>
                <w:bCs/>
                <w:szCs w:val="26"/>
                <w:lang w:val="es-ES_tradnl"/>
              </w:rPr>
              <w:t>i</w:t>
            </w:r>
            <w:r w:rsidRPr="00275FBE">
              <w:rPr>
                <w:bCs/>
                <w:szCs w:val="26"/>
                <w:lang w:val="es-ES_tradnl"/>
              </w:rPr>
              <w:t>ciado</w:t>
            </w:r>
          </w:p>
          <w:p w:rsidR="00386D57" w:rsidRPr="00275FBE" w:rsidRDefault="00386D57" w:rsidP="00BE565E">
            <w:pPr>
              <w:spacing w:before="240"/>
              <w:outlineLvl w:val="2"/>
              <w:rPr>
                <w:bCs/>
                <w:szCs w:val="26"/>
                <w:lang w:val="es-ES_tradnl"/>
              </w:rPr>
            </w:pPr>
          </w:p>
        </w:tc>
        <w:tc>
          <w:tcPr>
            <w:tcW w:w="813" w:type="dxa"/>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60"/>
              <w:outlineLvl w:val="2"/>
              <w:rPr>
                <w:bCs/>
                <w:szCs w:val="26"/>
                <w:u w:val="single"/>
                <w:lang w:val="es-ES_tradnl"/>
              </w:rPr>
            </w:pPr>
          </w:p>
        </w:tc>
      </w:tr>
    </w:tbl>
    <w:p w:rsidR="00386D57" w:rsidRPr="00275FBE" w:rsidRDefault="00386D57" w:rsidP="00BE565E">
      <w:pPr>
        <w:rPr>
          <w:sz w:val="15"/>
          <w:szCs w:val="15"/>
          <w:lang w:val="es-ES_tradnl"/>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3420"/>
        <w:gridCol w:w="2694"/>
        <w:gridCol w:w="816"/>
      </w:tblGrid>
      <w:tr w:rsidR="00275FBE" w:rsidRPr="00275FBE" w:rsidTr="00BE565E">
        <w:trPr>
          <w:trHeight w:val="616"/>
        </w:trPr>
        <w:tc>
          <w:tcPr>
            <w:tcW w:w="2250" w:type="dxa"/>
            <w:tcBorders>
              <w:top w:val="single" w:sz="4" w:space="0" w:color="auto"/>
              <w:left w:val="single" w:sz="4" w:space="0" w:color="auto"/>
              <w:bottom w:val="single" w:sz="4" w:space="0" w:color="auto"/>
              <w:right w:val="single" w:sz="4" w:space="0" w:color="auto"/>
            </w:tcBorders>
            <w:shd w:val="clear" w:color="auto" w:fill="auto"/>
          </w:tcPr>
          <w:p w:rsidR="00386D57" w:rsidRPr="00275FBE" w:rsidRDefault="00386D57" w:rsidP="00BE565E">
            <w:pPr>
              <w:spacing w:before="240" w:after="120"/>
              <w:outlineLvl w:val="2"/>
              <w:rPr>
                <w:bCs/>
                <w:szCs w:val="26"/>
                <w:u w:val="single"/>
                <w:lang w:val="es-ES_tradnl"/>
              </w:rPr>
            </w:pPr>
            <w:r w:rsidRPr="00275FBE">
              <w:rPr>
                <w:bCs/>
                <w:szCs w:val="26"/>
                <w:u w:val="single"/>
                <w:lang w:val="es-ES_tradnl"/>
              </w:rPr>
              <w:t>Objetivos del proyecto</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386D57" w:rsidRPr="00275FBE" w:rsidRDefault="00386D57" w:rsidP="00BE565E">
            <w:pPr>
              <w:autoSpaceDE w:val="0"/>
              <w:autoSpaceDN w:val="0"/>
              <w:adjustRightInd w:val="0"/>
              <w:spacing w:before="240" w:after="120"/>
              <w:rPr>
                <w:bCs/>
                <w:szCs w:val="22"/>
                <w:u w:val="single"/>
                <w:lang w:val="es-ES_tradnl"/>
              </w:rPr>
            </w:pPr>
            <w:r w:rsidRPr="00275FBE">
              <w:rPr>
                <w:bCs/>
                <w:szCs w:val="22"/>
                <w:u w:val="single"/>
                <w:lang w:val="es-ES_tradnl"/>
              </w:rPr>
              <w:t xml:space="preserve">Indicadores </w:t>
            </w:r>
            <w:r w:rsidR="007D2682" w:rsidRPr="00275FBE">
              <w:rPr>
                <w:bCs/>
                <w:szCs w:val="22"/>
                <w:u w:val="single"/>
                <w:lang w:val="es-ES_tradnl"/>
              </w:rPr>
              <w:t>de logro del objetivo del proyecto (Indicadores de efectos)</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86D57" w:rsidRPr="00275FBE" w:rsidRDefault="00386D57" w:rsidP="00BE565E">
            <w:pPr>
              <w:spacing w:before="240" w:after="120"/>
              <w:outlineLvl w:val="2"/>
              <w:rPr>
                <w:szCs w:val="22"/>
                <w:u w:val="single"/>
                <w:lang w:val="es-ES_tradnl"/>
              </w:rPr>
            </w:pPr>
            <w:r w:rsidRPr="00275FBE">
              <w:rPr>
                <w:szCs w:val="22"/>
                <w:u w:val="single"/>
                <w:lang w:val="es-ES_tradnl"/>
              </w:rPr>
              <w:t>Datos sobre el rendimiento</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386D57" w:rsidRPr="00275FBE" w:rsidRDefault="00386D57" w:rsidP="00BE565E">
            <w:pPr>
              <w:spacing w:before="240" w:after="120"/>
              <w:outlineLvl w:val="2"/>
              <w:rPr>
                <w:szCs w:val="22"/>
                <w:u w:val="single"/>
                <w:lang w:val="es-ES_tradnl"/>
              </w:rPr>
            </w:pPr>
            <w:r w:rsidRPr="00275FBE">
              <w:rPr>
                <w:szCs w:val="22"/>
                <w:u w:val="single"/>
                <w:lang w:val="es-ES_tradnl"/>
              </w:rPr>
              <w:t>Clave</w:t>
            </w:r>
          </w:p>
        </w:tc>
      </w:tr>
      <w:tr w:rsidR="00275FBE" w:rsidRPr="00275FBE" w:rsidTr="00BE565E">
        <w:trPr>
          <w:trHeight w:val="616"/>
        </w:trPr>
        <w:tc>
          <w:tcPr>
            <w:tcW w:w="2250" w:type="dxa"/>
            <w:tcBorders>
              <w:top w:val="single" w:sz="4" w:space="0" w:color="auto"/>
              <w:left w:val="single" w:sz="4" w:space="0" w:color="auto"/>
              <w:bottom w:val="single" w:sz="4" w:space="0" w:color="auto"/>
              <w:right w:val="single" w:sz="4" w:space="0" w:color="auto"/>
            </w:tcBorders>
            <w:shd w:val="clear" w:color="auto" w:fill="auto"/>
          </w:tcPr>
          <w:p w:rsidR="00386D57" w:rsidRPr="00275FBE" w:rsidRDefault="00386D57" w:rsidP="00BE565E">
            <w:pPr>
              <w:spacing w:before="240" w:after="240"/>
              <w:outlineLvl w:val="2"/>
              <w:rPr>
                <w:bCs/>
                <w:szCs w:val="26"/>
                <w:u w:val="single"/>
                <w:lang w:val="es-ES_tradnl"/>
              </w:rPr>
            </w:pPr>
            <w:r w:rsidRPr="00275FBE">
              <w:rPr>
                <w:bCs/>
                <w:szCs w:val="26"/>
                <w:u w:val="single"/>
                <w:lang w:val="es-ES_tradnl"/>
              </w:rPr>
              <w:t>Mayor utilización del sistema de PI por parte de las mujeres inventoras e innovadoras</w:t>
            </w:r>
          </w:p>
          <w:p w:rsidR="00386D57" w:rsidRPr="00275FBE" w:rsidRDefault="00386D57" w:rsidP="00BE565E">
            <w:pPr>
              <w:spacing w:before="240" w:after="240"/>
              <w:outlineLvl w:val="2"/>
              <w:rPr>
                <w:bCs/>
                <w:szCs w:val="26"/>
                <w:u w:val="single"/>
                <w:lang w:val="es-ES_tradnl"/>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386D57" w:rsidRPr="00275FBE" w:rsidRDefault="0013372E" w:rsidP="00BE565E">
            <w:pPr>
              <w:autoSpaceDE w:val="0"/>
              <w:autoSpaceDN w:val="0"/>
              <w:adjustRightInd w:val="0"/>
              <w:spacing w:before="240"/>
              <w:rPr>
                <w:bCs/>
                <w:szCs w:val="22"/>
                <w:lang w:val="es-ES_tradnl"/>
              </w:rPr>
            </w:pPr>
            <w:r w:rsidRPr="00275FBE">
              <w:rPr>
                <w:bCs/>
                <w:szCs w:val="22"/>
                <w:lang w:val="es-ES_tradnl"/>
              </w:rPr>
              <w:t xml:space="preserve">I. </w:t>
            </w:r>
            <w:r w:rsidR="00386D57" w:rsidRPr="00275FBE">
              <w:rPr>
                <w:bCs/>
                <w:szCs w:val="22"/>
                <w:lang w:val="es-ES_tradnl"/>
              </w:rPr>
              <w:t>El 50% de las mujeres que han asistido a los programas de capacitación han indicado que su comprensión del sistema de PI ha mejorado.</w:t>
            </w:r>
          </w:p>
          <w:p w:rsidR="00386D57" w:rsidRPr="00275FBE" w:rsidRDefault="0013372E" w:rsidP="00BE565E">
            <w:pPr>
              <w:autoSpaceDE w:val="0"/>
              <w:autoSpaceDN w:val="0"/>
              <w:adjustRightInd w:val="0"/>
              <w:spacing w:before="240" w:after="120"/>
              <w:rPr>
                <w:bCs/>
                <w:szCs w:val="22"/>
                <w:lang w:val="es-ES_tradnl"/>
              </w:rPr>
            </w:pPr>
            <w:r w:rsidRPr="00275FBE">
              <w:rPr>
                <w:bCs/>
                <w:szCs w:val="22"/>
                <w:lang w:val="es-ES_tradnl"/>
              </w:rPr>
              <w:t xml:space="preserve">II. </w:t>
            </w:r>
            <w:r w:rsidR="00386D57" w:rsidRPr="00275FBE">
              <w:rPr>
                <w:bCs/>
                <w:szCs w:val="22"/>
                <w:lang w:val="es-ES_tradnl"/>
              </w:rPr>
              <w:t>Los Centros de Recursos para Mujeres Innovadoras establecidos en cada uno de los países participantes han prestado servicios de PI a por lo menos 10 mujeres inventoras o innovadoras o han llevado a cabo actividades de divulgación en tres (3) universidades o escuelas o han facilitado tres (3) sesiones de orientación.</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86D57" w:rsidRPr="00275FBE" w:rsidRDefault="00386D57" w:rsidP="00BE565E">
            <w:pPr>
              <w:spacing w:before="240" w:after="240"/>
              <w:outlineLvl w:val="2"/>
              <w:rPr>
                <w:szCs w:val="22"/>
                <w:u w:val="single"/>
                <w:lang w:val="es-ES_tradnl"/>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386D57" w:rsidRPr="00275FBE" w:rsidRDefault="00386D57" w:rsidP="00BE565E">
            <w:pPr>
              <w:spacing w:before="240" w:after="240"/>
              <w:outlineLvl w:val="2"/>
              <w:rPr>
                <w:szCs w:val="22"/>
                <w:u w:val="single"/>
                <w:lang w:val="es-ES_tradnl"/>
              </w:rPr>
            </w:pPr>
          </w:p>
        </w:tc>
      </w:tr>
    </w:tbl>
    <w:p w:rsidR="00386D57" w:rsidRPr="00275FBE" w:rsidRDefault="00386D57" w:rsidP="00BE565E">
      <w:pPr>
        <w:rPr>
          <w:lang w:val="es-ES_tradnl"/>
        </w:rPr>
      </w:pPr>
    </w:p>
    <w:p w:rsidR="00386D57" w:rsidRPr="00275FBE" w:rsidRDefault="00386D57" w:rsidP="00BE565E">
      <w:pPr>
        <w:spacing w:after="220"/>
        <w:rPr>
          <w:lang w:val="es-ES_tradnl"/>
        </w:rPr>
        <w:sectPr w:rsidR="00386D57" w:rsidRPr="00275FBE" w:rsidSect="00386D57">
          <w:headerReference w:type="default" r:id="rId12"/>
          <w:headerReference w:type="first" r:id="rId13"/>
          <w:pgSz w:w="11907" w:h="16840" w:code="9"/>
          <w:pgMar w:top="567" w:right="1134" w:bottom="1418" w:left="1418" w:header="510" w:footer="1021" w:gutter="0"/>
          <w:pgNumType w:start="1"/>
          <w:cols w:space="720"/>
          <w:titlePg/>
          <w:docGrid w:linePitch="299"/>
        </w:sectPr>
      </w:pPr>
    </w:p>
    <w:p w:rsidR="00386D57" w:rsidRPr="00275FBE" w:rsidRDefault="00386D57" w:rsidP="00BE565E">
      <w:pPr>
        <w:spacing w:after="240"/>
        <w:rPr>
          <w:lang w:val="es-ES_tradnl"/>
        </w:rPr>
      </w:pPr>
      <w:r w:rsidRPr="00275FBE">
        <w:rPr>
          <w:lang w:val="es-ES_tradnl"/>
        </w:rPr>
        <w:t>CALENDARIO DE EJECUCIÓN REVISADO</w:t>
      </w:r>
    </w:p>
    <w:tbl>
      <w:tblPr>
        <w:tblStyle w:val="TableGrid"/>
        <w:tblW w:w="14256" w:type="dxa"/>
        <w:tblLook w:val="04A0" w:firstRow="1" w:lastRow="0" w:firstColumn="1" w:lastColumn="0" w:noHBand="0" w:noVBand="1"/>
        <w:tblCaption w:val="Annex I"/>
        <w:tblDescription w:val="Revised Implementation Timeline"/>
      </w:tblPr>
      <w:tblGrid>
        <w:gridCol w:w="1182"/>
        <w:gridCol w:w="6638"/>
        <w:gridCol w:w="781"/>
        <w:gridCol w:w="913"/>
        <w:gridCol w:w="821"/>
        <w:gridCol w:w="821"/>
        <w:gridCol w:w="864"/>
        <w:gridCol w:w="777"/>
        <w:gridCol w:w="756"/>
        <w:gridCol w:w="703"/>
      </w:tblGrid>
      <w:tr w:rsidR="00275FBE" w:rsidRPr="00275FBE" w:rsidTr="006D5589">
        <w:trPr>
          <w:tblHeader/>
        </w:trPr>
        <w:tc>
          <w:tcPr>
            <w:tcW w:w="939" w:type="dxa"/>
            <w:vMerge w:val="restart"/>
            <w:tcBorders>
              <w:top w:val="single" w:sz="4" w:space="0" w:color="auto"/>
            </w:tcBorders>
            <w:vAlign w:val="center"/>
          </w:tcPr>
          <w:p w:rsidR="00386D57" w:rsidRPr="00275FBE" w:rsidRDefault="00386D57" w:rsidP="00BE565E">
            <w:pPr>
              <w:rPr>
                <w:b/>
                <w:bCs/>
                <w:iCs/>
                <w:szCs w:val="22"/>
                <w:lang w:val="es-ES_tradnl"/>
              </w:rPr>
            </w:pPr>
            <w:r w:rsidRPr="00275FBE">
              <w:rPr>
                <w:b/>
                <w:bCs/>
                <w:iCs/>
                <w:szCs w:val="22"/>
                <w:lang w:val="es-ES_tradnl"/>
              </w:rPr>
              <w:t>Producto</w:t>
            </w:r>
          </w:p>
        </w:tc>
        <w:tc>
          <w:tcPr>
            <w:tcW w:w="6796" w:type="dxa"/>
            <w:vMerge w:val="restart"/>
            <w:tcBorders>
              <w:top w:val="single" w:sz="4" w:space="0" w:color="auto"/>
            </w:tcBorders>
            <w:vAlign w:val="center"/>
          </w:tcPr>
          <w:p w:rsidR="00386D57" w:rsidRPr="00275FBE" w:rsidRDefault="00386D57" w:rsidP="00BE565E">
            <w:pPr>
              <w:rPr>
                <w:b/>
                <w:bCs/>
                <w:iCs/>
                <w:szCs w:val="22"/>
                <w:lang w:val="es-ES_tradnl"/>
              </w:rPr>
            </w:pPr>
            <w:r w:rsidRPr="00275FBE">
              <w:rPr>
                <w:b/>
                <w:bCs/>
                <w:iCs/>
                <w:szCs w:val="22"/>
                <w:lang w:val="es-ES_tradnl"/>
              </w:rPr>
              <w:t>Actividades</w:t>
            </w:r>
          </w:p>
        </w:tc>
        <w:tc>
          <w:tcPr>
            <w:tcW w:w="3382" w:type="dxa"/>
            <w:gridSpan w:val="4"/>
            <w:tcBorders>
              <w:top w:val="single" w:sz="4" w:space="0" w:color="auto"/>
            </w:tcBorders>
            <w:shd w:val="clear" w:color="auto" w:fill="F2F2F2"/>
          </w:tcPr>
          <w:p w:rsidR="00386D57" w:rsidRPr="00275FBE" w:rsidRDefault="00386D57" w:rsidP="00BE565E">
            <w:pPr>
              <w:jc w:val="center"/>
              <w:rPr>
                <w:b/>
                <w:bCs/>
                <w:iCs/>
                <w:szCs w:val="22"/>
                <w:lang w:val="es-ES_tradnl"/>
              </w:rPr>
            </w:pPr>
            <w:r w:rsidRPr="00275FBE">
              <w:rPr>
                <w:b/>
                <w:bCs/>
                <w:iCs/>
                <w:szCs w:val="22"/>
                <w:lang w:val="es-ES_tradnl"/>
              </w:rPr>
              <w:t>2021</w:t>
            </w:r>
          </w:p>
        </w:tc>
        <w:tc>
          <w:tcPr>
            <w:tcW w:w="3139" w:type="dxa"/>
            <w:gridSpan w:val="4"/>
            <w:tcBorders>
              <w:top w:val="single" w:sz="4" w:space="0" w:color="auto"/>
            </w:tcBorders>
          </w:tcPr>
          <w:p w:rsidR="00386D57" w:rsidRPr="00275FBE" w:rsidRDefault="00386D57" w:rsidP="00BE565E">
            <w:pPr>
              <w:jc w:val="center"/>
              <w:rPr>
                <w:b/>
                <w:bCs/>
                <w:iCs/>
                <w:szCs w:val="22"/>
                <w:lang w:val="es-ES_tradnl"/>
              </w:rPr>
            </w:pPr>
            <w:r w:rsidRPr="00275FBE">
              <w:rPr>
                <w:b/>
                <w:bCs/>
                <w:iCs/>
                <w:szCs w:val="22"/>
                <w:lang w:val="es-ES_tradnl"/>
              </w:rPr>
              <w:t>2022</w:t>
            </w:r>
          </w:p>
        </w:tc>
      </w:tr>
      <w:tr w:rsidR="00275FBE" w:rsidRPr="00275FBE" w:rsidTr="006D5589">
        <w:trPr>
          <w:tblHeader/>
        </w:trPr>
        <w:tc>
          <w:tcPr>
            <w:tcW w:w="939" w:type="dxa"/>
            <w:vMerge/>
            <w:vAlign w:val="center"/>
          </w:tcPr>
          <w:p w:rsidR="00386D57" w:rsidRPr="00275FBE" w:rsidRDefault="00386D57" w:rsidP="00BE565E">
            <w:pPr>
              <w:rPr>
                <w:bCs/>
                <w:iCs/>
                <w:szCs w:val="22"/>
                <w:lang w:val="es-ES_tradnl"/>
              </w:rPr>
            </w:pPr>
          </w:p>
        </w:tc>
        <w:tc>
          <w:tcPr>
            <w:tcW w:w="6796" w:type="dxa"/>
            <w:vMerge/>
            <w:vAlign w:val="center"/>
          </w:tcPr>
          <w:p w:rsidR="00386D57" w:rsidRPr="00275FBE" w:rsidRDefault="00386D57" w:rsidP="00BE565E">
            <w:pPr>
              <w:rPr>
                <w:bCs/>
                <w:iCs/>
                <w:szCs w:val="22"/>
                <w:lang w:val="es-ES_tradnl"/>
              </w:rPr>
            </w:pPr>
          </w:p>
        </w:tc>
        <w:tc>
          <w:tcPr>
            <w:tcW w:w="791" w:type="dxa"/>
            <w:shd w:val="clear" w:color="auto" w:fill="F2F2F2"/>
          </w:tcPr>
          <w:p w:rsidR="00386D57" w:rsidRPr="00275FBE" w:rsidRDefault="00386D57" w:rsidP="00BE565E">
            <w:pPr>
              <w:jc w:val="center"/>
              <w:rPr>
                <w:b/>
                <w:bCs/>
                <w:iCs/>
                <w:szCs w:val="22"/>
                <w:lang w:val="es-ES_tradnl"/>
              </w:rPr>
            </w:pPr>
            <w:r w:rsidRPr="00275FBE">
              <w:rPr>
                <w:b/>
                <w:bCs/>
                <w:iCs/>
                <w:szCs w:val="22"/>
                <w:lang w:val="es-ES_tradnl"/>
              </w:rPr>
              <w:t>T1</w:t>
            </w:r>
          </w:p>
        </w:tc>
        <w:tc>
          <w:tcPr>
            <w:tcW w:w="927" w:type="dxa"/>
            <w:shd w:val="clear" w:color="auto" w:fill="F2F2F2"/>
          </w:tcPr>
          <w:p w:rsidR="00386D57" w:rsidRPr="00275FBE" w:rsidRDefault="00386D57" w:rsidP="00BE565E">
            <w:pPr>
              <w:jc w:val="center"/>
              <w:rPr>
                <w:b/>
                <w:bCs/>
                <w:iCs/>
                <w:szCs w:val="22"/>
                <w:lang w:val="es-ES_tradnl"/>
              </w:rPr>
            </w:pPr>
            <w:r w:rsidRPr="00275FBE">
              <w:rPr>
                <w:b/>
                <w:bCs/>
                <w:iCs/>
                <w:szCs w:val="22"/>
                <w:lang w:val="es-ES_tradnl"/>
              </w:rPr>
              <w:t>T2</w:t>
            </w:r>
          </w:p>
        </w:tc>
        <w:tc>
          <w:tcPr>
            <w:tcW w:w="832" w:type="dxa"/>
            <w:shd w:val="clear" w:color="auto" w:fill="F2F2F2"/>
          </w:tcPr>
          <w:p w:rsidR="00386D57" w:rsidRPr="00275FBE" w:rsidRDefault="00386D57" w:rsidP="00BE565E">
            <w:pPr>
              <w:jc w:val="center"/>
              <w:rPr>
                <w:b/>
                <w:bCs/>
                <w:iCs/>
                <w:szCs w:val="22"/>
                <w:lang w:val="es-ES_tradnl"/>
              </w:rPr>
            </w:pPr>
            <w:r w:rsidRPr="00275FBE">
              <w:rPr>
                <w:b/>
                <w:bCs/>
                <w:iCs/>
                <w:szCs w:val="22"/>
                <w:lang w:val="es-ES_tradnl"/>
              </w:rPr>
              <w:t>T3</w:t>
            </w:r>
          </w:p>
        </w:tc>
        <w:tc>
          <w:tcPr>
            <w:tcW w:w="832" w:type="dxa"/>
            <w:shd w:val="clear" w:color="auto" w:fill="F2F2F2"/>
          </w:tcPr>
          <w:p w:rsidR="00386D57" w:rsidRPr="00275FBE" w:rsidRDefault="00386D57" w:rsidP="00BE565E">
            <w:pPr>
              <w:jc w:val="center"/>
              <w:rPr>
                <w:b/>
                <w:bCs/>
                <w:iCs/>
                <w:szCs w:val="22"/>
                <w:lang w:val="es-ES_tradnl"/>
              </w:rPr>
            </w:pPr>
            <w:r w:rsidRPr="00275FBE">
              <w:rPr>
                <w:b/>
                <w:bCs/>
                <w:iCs/>
                <w:szCs w:val="22"/>
                <w:lang w:val="es-ES_tradnl"/>
              </w:rPr>
              <w:t>T4</w:t>
            </w:r>
          </w:p>
        </w:tc>
        <w:tc>
          <w:tcPr>
            <w:tcW w:w="877" w:type="dxa"/>
          </w:tcPr>
          <w:p w:rsidR="00386D57" w:rsidRPr="00275FBE" w:rsidRDefault="00386D57" w:rsidP="00BE565E">
            <w:pPr>
              <w:jc w:val="center"/>
              <w:rPr>
                <w:b/>
                <w:bCs/>
                <w:iCs/>
                <w:szCs w:val="22"/>
                <w:lang w:val="es-ES_tradnl"/>
              </w:rPr>
            </w:pPr>
            <w:r w:rsidRPr="00275FBE">
              <w:rPr>
                <w:b/>
                <w:bCs/>
                <w:iCs/>
                <w:szCs w:val="22"/>
                <w:lang w:val="es-ES_tradnl"/>
              </w:rPr>
              <w:t>T1</w:t>
            </w:r>
          </w:p>
        </w:tc>
        <w:tc>
          <w:tcPr>
            <w:tcW w:w="787" w:type="dxa"/>
          </w:tcPr>
          <w:p w:rsidR="00386D57" w:rsidRPr="00275FBE" w:rsidRDefault="00386D57" w:rsidP="00BE565E">
            <w:pPr>
              <w:jc w:val="center"/>
              <w:rPr>
                <w:b/>
                <w:bCs/>
                <w:iCs/>
                <w:szCs w:val="22"/>
                <w:lang w:val="es-ES_tradnl"/>
              </w:rPr>
            </w:pPr>
            <w:r w:rsidRPr="00275FBE">
              <w:rPr>
                <w:b/>
                <w:bCs/>
                <w:iCs/>
                <w:szCs w:val="22"/>
                <w:lang w:val="es-ES_tradnl"/>
              </w:rPr>
              <w:t>T2</w:t>
            </w:r>
          </w:p>
        </w:tc>
        <w:tc>
          <w:tcPr>
            <w:tcW w:w="765" w:type="dxa"/>
          </w:tcPr>
          <w:p w:rsidR="00386D57" w:rsidRPr="00275FBE" w:rsidRDefault="00386D57" w:rsidP="00BE565E">
            <w:pPr>
              <w:jc w:val="center"/>
              <w:rPr>
                <w:b/>
                <w:bCs/>
                <w:iCs/>
                <w:szCs w:val="22"/>
                <w:lang w:val="es-ES_tradnl"/>
              </w:rPr>
            </w:pPr>
            <w:r w:rsidRPr="00275FBE">
              <w:rPr>
                <w:b/>
                <w:bCs/>
                <w:iCs/>
                <w:szCs w:val="22"/>
                <w:lang w:val="es-ES_tradnl"/>
              </w:rPr>
              <w:t>T3</w:t>
            </w:r>
          </w:p>
        </w:tc>
        <w:tc>
          <w:tcPr>
            <w:tcW w:w="710" w:type="dxa"/>
          </w:tcPr>
          <w:p w:rsidR="00386D57" w:rsidRPr="00275FBE" w:rsidRDefault="00386D57" w:rsidP="00BE565E">
            <w:pPr>
              <w:jc w:val="center"/>
              <w:rPr>
                <w:b/>
                <w:bCs/>
                <w:iCs/>
                <w:szCs w:val="22"/>
                <w:lang w:val="es-ES_tradnl"/>
              </w:rPr>
            </w:pPr>
            <w:r w:rsidRPr="00275FBE">
              <w:rPr>
                <w:b/>
                <w:bCs/>
                <w:iCs/>
                <w:szCs w:val="22"/>
                <w:lang w:val="es-ES_tradnl"/>
              </w:rPr>
              <w:t>T4</w:t>
            </w:r>
          </w:p>
        </w:tc>
      </w:tr>
      <w:tr w:rsidR="00275FBE" w:rsidRPr="00275FBE" w:rsidTr="006D5589">
        <w:trPr>
          <w:tblHeader/>
        </w:trPr>
        <w:tc>
          <w:tcPr>
            <w:tcW w:w="939" w:type="dxa"/>
            <w:vAlign w:val="center"/>
          </w:tcPr>
          <w:p w:rsidR="00386D57" w:rsidRPr="00275FBE" w:rsidRDefault="00386D57" w:rsidP="00BE565E">
            <w:pPr>
              <w:rPr>
                <w:szCs w:val="22"/>
                <w:lang w:val="es-ES_tradnl"/>
              </w:rPr>
            </w:pPr>
            <w:r w:rsidRPr="00275FBE">
              <w:rPr>
                <w:szCs w:val="22"/>
                <w:lang w:val="es-ES_tradnl"/>
              </w:rPr>
              <w:t>3</w:t>
            </w:r>
          </w:p>
        </w:tc>
        <w:tc>
          <w:tcPr>
            <w:tcW w:w="6796" w:type="dxa"/>
            <w:vAlign w:val="center"/>
          </w:tcPr>
          <w:p w:rsidR="00386D57" w:rsidRPr="00275FBE" w:rsidRDefault="0013372E" w:rsidP="00BE565E">
            <w:pPr>
              <w:spacing w:before="120" w:after="120"/>
              <w:rPr>
                <w:bCs/>
                <w:szCs w:val="26"/>
                <w:lang w:val="es-ES_tradnl"/>
              </w:rPr>
            </w:pPr>
            <w:r w:rsidRPr="00275FBE">
              <w:rPr>
                <w:bCs/>
                <w:szCs w:val="26"/>
                <w:lang w:val="es-ES_tradnl"/>
              </w:rPr>
              <w:t>Organizar c</w:t>
            </w:r>
            <w:r w:rsidR="00386D57" w:rsidRPr="00275FBE">
              <w:rPr>
                <w:bCs/>
                <w:szCs w:val="26"/>
                <w:lang w:val="es-ES_tradnl"/>
              </w:rPr>
              <w:t>uatro (4) eventos tales como conferencias, mesas redondas, seminarios o grupos en línea, organizados en los países piloto (uno en cada uno).</w:t>
            </w:r>
          </w:p>
        </w:tc>
        <w:tc>
          <w:tcPr>
            <w:tcW w:w="791" w:type="dxa"/>
            <w:shd w:val="clear" w:color="auto" w:fill="F2F2F2"/>
          </w:tcPr>
          <w:p w:rsidR="00386D57" w:rsidRPr="00275FBE" w:rsidRDefault="00386D57" w:rsidP="00BE565E">
            <w:pPr>
              <w:spacing w:before="120" w:after="120"/>
              <w:jc w:val="center"/>
              <w:rPr>
                <w:bCs/>
                <w:iCs/>
                <w:szCs w:val="22"/>
                <w:lang w:val="es-ES_tradnl"/>
              </w:rPr>
            </w:pPr>
            <w:r w:rsidRPr="00275FBE">
              <w:rPr>
                <w:bCs/>
                <w:iCs/>
                <w:sz w:val="20"/>
                <w:lang w:val="es-ES_tradnl"/>
              </w:rPr>
              <w:t>X</w:t>
            </w:r>
          </w:p>
        </w:tc>
        <w:tc>
          <w:tcPr>
            <w:tcW w:w="927" w:type="dxa"/>
            <w:shd w:val="clear" w:color="auto" w:fill="F2F2F2"/>
          </w:tcPr>
          <w:p w:rsidR="00386D57" w:rsidRPr="00275FBE" w:rsidRDefault="00386D57" w:rsidP="00BE565E">
            <w:pPr>
              <w:spacing w:before="120" w:after="120"/>
              <w:jc w:val="center"/>
              <w:rPr>
                <w:bCs/>
                <w:iCs/>
                <w:szCs w:val="22"/>
                <w:lang w:val="es-ES_tradnl"/>
              </w:rPr>
            </w:pPr>
          </w:p>
        </w:tc>
        <w:tc>
          <w:tcPr>
            <w:tcW w:w="832" w:type="dxa"/>
            <w:shd w:val="clear" w:color="auto" w:fill="F2F2F2"/>
          </w:tcPr>
          <w:p w:rsidR="00386D57" w:rsidRPr="00275FBE" w:rsidRDefault="00386D57" w:rsidP="00BE565E">
            <w:pPr>
              <w:spacing w:before="120" w:after="120"/>
              <w:jc w:val="center"/>
              <w:rPr>
                <w:bCs/>
                <w:iCs/>
                <w:szCs w:val="22"/>
                <w:lang w:val="es-ES_tradnl"/>
              </w:rPr>
            </w:pPr>
          </w:p>
        </w:tc>
        <w:tc>
          <w:tcPr>
            <w:tcW w:w="832" w:type="dxa"/>
            <w:shd w:val="clear" w:color="auto" w:fill="F2F2F2"/>
          </w:tcPr>
          <w:p w:rsidR="00386D57" w:rsidRPr="00275FBE" w:rsidRDefault="00386D57" w:rsidP="00BE565E">
            <w:pPr>
              <w:spacing w:before="120" w:after="120"/>
              <w:jc w:val="center"/>
              <w:rPr>
                <w:bCs/>
                <w:iCs/>
                <w:szCs w:val="22"/>
                <w:lang w:val="es-ES_tradnl"/>
              </w:rPr>
            </w:pPr>
          </w:p>
        </w:tc>
        <w:tc>
          <w:tcPr>
            <w:tcW w:w="877" w:type="dxa"/>
            <w:shd w:val="clear" w:color="auto" w:fill="FFFFFF"/>
          </w:tcPr>
          <w:p w:rsidR="00386D57" w:rsidRPr="00275FBE" w:rsidRDefault="00386D57" w:rsidP="00BE565E">
            <w:pPr>
              <w:spacing w:before="120" w:after="120"/>
              <w:jc w:val="center"/>
              <w:rPr>
                <w:bCs/>
                <w:iCs/>
                <w:szCs w:val="22"/>
                <w:lang w:val="es-ES_tradnl"/>
              </w:rPr>
            </w:pPr>
          </w:p>
        </w:tc>
        <w:tc>
          <w:tcPr>
            <w:tcW w:w="787" w:type="dxa"/>
            <w:shd w:val="clear" w:color="auto" w:fill="FFFFFF"/>
          </w:tcPr>
          <w:p w:rsidR="00386D57" w:rsidRPr="00275FBE" w:rsidRDefault="00386D57" w:rsidP="00BE565E">
            <w:pPr>
              <w:spacing w:before="120" w:after="120"/>
              <w:jc w:val="center"/>
              <w:rPr>
                <w:bCs/>
                <w:iCs/>
                <w:szCs w:val="22"/>
                <w:lang w:val="es-ES_tradnl"/>
              </w:rPr>
            </w:pPr>
          </w:p>
        </w:tc>
        <w:tc>
          <w:tcPr>
            <w:tcW w:w="765" w:type="dxa"/>
            <w:shd w:val="clear" w:color="auto" w:fill="FFFFFF"/>
          </w:tcPr>
          <w:p w:rsidR="00386D57" w:rsidRPr="00275FBE" w:rsidRDefault="00386D57" w:rsidP="00BE565E">
            <w:pPr>
              <w:spacing w:before="120" w:after="120"/>
              <w:jc w:val="center"/>
              <w:rPr>
                <w:bCs/>
                <w:iCs/>
                <w:szCs w:val="22"/>
                <w:lang w:val="es-ES_tradnl"/>
              </w:rPr>
            </w:pPr>
          </w:p>
        </w:tc>
        <w:tc>
          <w:tcPr>
            <w:tcW w:w="710" w:type="dxa"/>
            <w:shd w:val="clear" w:color="auto" w:fill="FFFFFF"/>
          </w:tcPr>
          <w:p w:rsidR="00386D57" w:rsidRPr="00275FBE" w:rsidRDefault="00386D57" w:rsidP="00BE565E">
            <w:pPr>
              <w:spacing w:before="120" w:after="120"/>
              <w:jc w:val="center"/>
              <w:rPr>
                <w:bCs/>
                <w:iCs/>
                <w:szCs w:val="22"/>
                <w:lang w:val="es-ES_tradnl"/>
              </w:rPr>
            </w:pPr>
          </w:p>
        </w:tc>
      </w:tr>
      <w:tr w:rsidR="00275FBE" w:rsidRPr="00275FBE" w:rsidTr="006D5589">
        <w:trPr>
          <w:tblHeader/>
        </w:trPr>
        <w:tc>
          <w:tcPr>
            <w:tcW w:w="939" w:type="dxa"/>
            <w:vAlign w:val="center"/>
          </w:tcPr>
          <w:p w:rsidR="00386D57" w:rsidRPr="00275FBE" w:rsidRDefault="00386D57" w:rsidP="00BE565E">
            <w:pPr>
              <w:rPr>
                <w:szCs w:val="22"/>
                <w:lang w:val="es-ES_tradnl"/>
              </w:rPr>
            </w:pPr>
            <w:r w:rsidRPr="00275FBE">
              <w:rPr>
                <w:szCs w:val="22"/>
                <w:lang w:val="es-ES_tradnl"/>
              </w:rPr>
              <w:t>3</w:t>
            </w:r>
          </w:p>
        </w:tc>
        <w:tc>
          <w:tcPr>
            <w:tcW w:w="6796" w:type="dxa"/>
            <w:vAlign w:val="center"/>
          </w:tcPr>
          <w:p w:rsidR="00386D57" w:rsidRPr="00275FBE" w:rsidRDefault="00386D57" w:rsidP="00BE565E">
            <w:pPr>
              <w:spacing w:before="120" w:after="120"/>
              <w:rPr>
                <w:bCs/>
                <w:iCs/>
                <w:szCs w:val="26"/>
                <w:lang w:val="es-ES_tradnl"/>
              </w:rPr>
            </w:pPr>
            <w:r w:rsidRPr="00275FBE">
              <w:rPr>
                <w:bCs/>
                <w:iCs/>
                <w:szCs w:val="26"/>
                <w:lang w:val="es-ES_tradnl"/>
              </w:rPr>
              <w:t>Seleccionar cuatro (4) instituciones, centros u organizaciones (uno en cada país piloto) con una unidad o un coordinador dedicados que se encarguen de la prestación de apoyo a las mujeres inventoras e innovadoras.</w:t>
            </w:r>
          </w:p>
        </w:tc>
        <w:tc>
          <w:tcPr>
            <w:tcW w:w="791" w:type="dxa"/>
            <w:shd w:val="clear" w:color="auto" w:fill="F2F2F2"/>
          </w:tcPr>
          <w:p w:rsidR="00386D57" w:rsidRPr="00275FBE" w:rsidRDefault="00386D57" w:rsidP="00BE565E">
            <w:pPr>
              <w:spacing w:before="120" w:after="120"/>
              <w:jc w:val="center"/>
              <w:rPr>
                <w:bCs/>
                <w:iCs/>
                <w:sz w:val="20"/>
                <w:lang w:val="es-ES_tradnl"/>
              </w:rPr>
            </w:pPr>
            <w:r w:rsidRPr="00275FBE">
              <w:rPr>
                <w:bCs/>
                <w:iCs/>
                <w:sz w:val="20"/>
                <w:lang w:val="es-ES_tradnl"/>
              </w:rPr>
              <w:t>X</w:t>
            </w:r>
          </w:p>
        </w:tc>
        <w:tc>
          <w:tcPr>
            <w:tcW w:w="927" w:type="dxa"/>
            <w:shd w:val="clear" w:color="auto" w:fill="F2F2F2"/>
          </w:tcPr>
          <w:p w:rsidR="00386D57" w:rsidRPr="00275FBE" w:rsidRDefault="00386D57" w:rsidP="00BE565E">
            <w:pPr>
              <w:spacing w:before="120" w:after="120"/>
              <w:jc w:val="center"/>
              <w:rPr>
                <w:bCs/>
                <w:iCs/>
                <w:szCs w:val="22"/>
                <w:lang w:val="es-ES_tradnl"/>
              </w:rPr>
            </w:pPr>
          </w:p>
        </w:tc>
        <w:tc>
          <w:tcPr>
            <w:tcW w:w="832" w:type="dxa"/>
            <w:shd w:val="clear" w:color="auto" w:fill="F2F2F2"/>
          </w:tcPr>
          <w:p w:rsidR="00386D57" w:rsidRPr="00275FBE" w:rsidRDefault="00386D57" w:rsidP="00BE565E">
            <w:pPr>
              <w:spacing w:before="120" w:after="120"/>
              <w:jc w:val="center"/>
              <w:rPr>
                <w:bCs/>
                <w:iCs/>
                <w:szCs w:val="22"/>
                <w:lang w:val="es-ES_tradnl"/>
              </w:rPr>
            </w:pPr>
          </w:p>
        </w:tc>
        <w:tc>
          <w:tcPr>
            <w:tcW w:w="832" w:type="dxa"/>
            <w:shd w:val="clear" w:color="auto" w:fill="F2F2F2"/>
          </w:tcPr>
          <w:p w:rsidR="00386D57" w:rsidRPr="00275FBE" w:rsidRDefault="00386D57" w:rsidP="00BE565E">
            <w:pPr>
              <w:spacing w:before="120" w:after="120"/>
              <w:jc w:val="center"/>
              <w:rPr>
                <w:bCs/>
                <w:iCs/>
                <w:szCs w:val="22"/>
                <w:lang w:val="es-ES_tradnl"/>
              </w:rPr>
            </w:pPr>
          </w:p>
        </w:tc>
        <w:tc>
          <w:tcPr>
            <w:tcW w:w="877" w:type="dxa"/>
            <w:shd w:val="clear" w:color="auto" w:fill="FFFFFF"/>
          </w:tcPr>
          <w:p w:rsidR="00386D57" w:rsidRPr="00275FBE" w:rsidRDefault="00386D57" w:rsidP="00BE565E">
            <w:pPr>
              <w:spacing w:before="120" w:after="120"/>
              <w:jc w:val="center"/>
              <w:rPr>
                <w:bCs/>
                <w:iCs/>
                <w:szCs w:val="22"/>
                <w:lang w:val="es-ES_tradnl"/>
              </w:rPr>
            </w:pPr>
          </w:p>
        </w:tc>
        <w:tc>
          <w:tcPr>
            <w:tcW w:w="787" w:type="dxa"/>
            <w:shd w:val="clear" w:color="auto" w:fill="FFFFFF"/>
          </w:tcPr>
          <w:p w:rsidR="00386D57" w:rsidRPr="00275FBE" w:rsidRDefault="00386D57" w:rsidP="00BE565E">
            <w:pPr>
              <w:spacing w:before="120" w:after="120"/>
              <w:jc w:val="center"/>
              <w:rPr>
                <w:bCs/>
                <w:iCs/>
                <w:szCs w:val="22"/>
                <w:lang w:val="es-ES_tradnl"/>
              </w:rPr>
            </w:pPr>
          </w:p>
        </w:tc>
        <w:tc>
          <w:tcPr>
            <w:tcW w:w="765" w:type="dxa"/>
            <w:shd w:val="clear" w:color="auto" w:fill="FFFFFF"/>
          </w:tcPr>
          <w:p w:rsidR="00386D57" w:rsidRPr="00275FBE" w:rsidRDefault="00386D57" w:rsidP="00BE565E">
            <w:pPr>
              <w:spacing w:before="120" w:after="120"/>
              <w:jc w:val="center"/>
              <w:rPr>
                <w:bCs/>
                <w:iCs/>
                <w:szCs w:val="22"/>
                <w:lang w:val="es-ES_tradnl"/>
              </w:rPr>
            </w:pPr>
          </w:p>
        </w:tc>
        <w:tc>
          <w:tcPr>
            <w:tcW w:w="710" w:type="dxa"/>
            <w:shd w:val="clear" w:color="auto" w:fill="FFFFFF"/>
          </w:tcPr>
          <w:p w:rsidR="00386D57" w:rsidRPr="00275FBE" w:rsidRDefault="00386D57" w:rsidP="00BE565E">
            <w:pPr>
              <w:spacing w:before="120" w:after="120"/>
              <w:jc w:val="center"/>
              <w:rPr>
                <w:bCs/>
                <w:iCs/>
                <w:szCs w:val="22"/>
                <w:lang w:val="es-ES_tradnl"/>
              </w:rPr>
            </w:pPr>
          </w:p>
        </w:tc>
      </w:tr>
      <w:tr w:rsidR="00275FBE" w:rsidRPr="00275FBE" w:rsidTr="006D5589">
        <w:trPr>
          <w:tblHeader/>
        </w:trPr>
        <w:tc>
          <w:tcPr>
            <w:tcW w:w="939" w:type="dxa"/>
            <w:vAlign w:val="center"/>
          </w:tcPr>
          <w:p w:rsidR="00386D57" w:rsidRPr="00275FBE" w:rsidRDefault="00386D57" w:rsidP="00BE565E">
            <w:pPr>
              <w:rPr>
                <w:szCs w:val="22"/>
                <w:lang w:val="es-ES_tradnl"/>
              </w:rPr>
            </w:pPr>
            <w:r w:rsidRPr="00275FBE">
              <w:rPr>
                <w:szCs w:val="22"/>
                <w:lang w:val="es-ES_tradnl"/>
              </w:rPr>
              <w:t>4</w:t>
            </w:r>
          </w:p>
        </w:tc>
        <w:tc>
          <w:tcPr>
            <w:tcW w:w="6796" w:type="dxa"/>
            <w:vAlign w:val="center"/>
          </w:tcPr>
          <w:p w:rsidR="00386D57" w:rsidRPr="00275FBE" w:rsidRDefault="00386D57" w:rsidP="00BE565E">
            <w:pPr>
              <w:spacing w:before="120" w:after="120"/>
              <w:rPr>
                <w:bCs/>
                <w:szCs w:val="26"/>
                <w:lang w:val="es-ES_tradnl"/>
              </w:rPr>
            </w:pPr>
            <w:r w:rsidRPr="00275FBE">
              <w:rPr>
                <w:bCs/>
                <w:szCs w:val="26"/>
                <w:lang w:val="es-ES_tradnl"/>
              </w:rPr>
              <w:t>Elaborar una guía sobre cuestiones de PI en relación con el lanzamiento al mercado de un producto basado en patentes o la creación de nuevas empresas.</w:t>
            </w:r>
          </w:p>
        </w:tc>
        <w:tc>
          <w:tcPr>
            <w:tcW w:w="791" w:type="dxa"/>
            <w:shd w:val="clear" w:color="auto" w:fill="F2F2F2"/>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927" w:type="dxa"/>
            <w:shd w:val="clear" w:color="auto" w:fill="F2F2F2"/>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832" w:type="dxa"/>
            <w:shd w:val="clear" w:color="auto" w:fill="F2F2F2"/>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832" w:type="dxa"/>
            <w:shd w:val="clear" w:color="auto" w:fill="F2F2F2"/>
          </w:tcPr>
          <w:p w:rsidR="00386D57" w:rsidRPr="00275FBE" w:rsidRDefault="00386D57" w:rsidP="00BE565E">
            <w:pPr>
              <w:spacing w:before="120" w:after="120"/>
              <w:jc w:val="center"/>
              <w:rPr>
                <w:bCs/>
                <w:iCs/>
                <w:szCs w:val="22"/>
                <w:lang w:val="es-ES_tradnl"/>
              </w:rPr>
            </w:pPr>
          </w:p>
        </w:tc>
        <w:tc>
          <w:tcPr>
            <w:tcW w:w="877" w:type="dxa"/>
            <w:shd w:val="clear" w:color="auto" w:fill="FFFFFF"/>
          </w:tcPr>
          <w:p w:rsidR="00386D57" w:rsidRPr="00275FBE" w:rsidRDefault="00386D57" w:rsidP="00BE565E">
            <w:pPr>
              <w:spacing w:before="120" w:after="120"/>
              <w:jc w:val="center"/>
              <w:rPr>
                <w:bCs/>
                <w:iCs/>
                <w:szCs w:val="22"/>
                <w:lang w:val="es-ES_tradnl"/>
              </w:rPr>
            </w:pPr>
          </w:p>
        </w:tc>
        <w:tc>
          <w:tcPr>
            <w:tcW w:w="787" w:type="dxa"/>
            <w:shd w:val="clear" w:color="auto" w:fill="FFFFFF"/>
          </w:tcPr>
          <w:p w:rsidR="00386D57" w:rsidRPr="00275FBE" w:rsidRDefault="00386D57" w:rsidP="00BE565E">
            <w:pPr>
              <w:spacing w:before="120" w:after="120"/>
              <w:jc w:val="center"/>
              <w:rPr>
                <w:bCs/>
                <w:iCs/>
                <w:szCs w:val="22"/>
                <w:lang w:val="es-ES_tradnl"/>
              </w:rPr>
            </w:pPr>
          </w:p>
        </w:tc>
        <w:tc>
          <w:tcPr>
            <w:tcW w:w="765" w:type="dxa"/>
            <w:shd w:val="clear" w:color="auto" w:fill="FFFFFF"/>
          </w:tcPr>
          <w:p w:rsidR="00386D57" w:rsidRPr="00275FBE" w:rsidRDefault="00386D57" w:rsidP="00BE565E">
            <w:pPr>
              <w:spacing w:before="120" w:after="120"/>
              <w:jc w:val="center"/>
              <w:rPr>
                <w:bCs/>
                <w:iCs/>
                <w:szCs w:val="22"/>
                <w:lang w:val="es-ES_tradnl"/>
              </w:rPr>
            </w:pPr>
          </w:p>
        </w:tc>
        <w:tc>
          <w:tcPr>
            <w:tcW w:w="710" w:type="dxa"/>
            <w:shd w:val="clear" w:color="auto" w:fill="FFFFFF"/>
          </w:tcPr>
          <w:p w:rsidR="00386D57" w:rsidRPr="00275FBE" w:rsidRDefault="00386D57" w:rsidP="00BE565E">
            <w:pPr>
              <w:spacing w:before="120" w:after="120"/>
              <w:jc w:val="center"/>
              <w:rPr>
                <w:bCs/>
                <w:iCs/>
                <w:szCs w:val="22"/>
                <w:lang w:val="es-ES_tradnl"/>
              </w:rPr>
            </w:pPr>
          </w:p>
        </w:tc>
      </w:tr>
      <w:tr w:rsidR="00275FBE" w:rsidRPr="00275FBE" w:rsidTr="006D5589">
        <w:trPr>
          <w:tblHeader/>
        </w:trPr>
        <w:tc>
          <w:tcPr>
            <w:tcW w:w="939" w:type="dxa"/>
            <w:vAlign w:val="center"/>
          </w:tcPr>
          <w:p w:rsidR="00386D57" w:rsidRPr="00275FBE" w:rsidRDefault="00386D57" w:rsidP="00BE565E">
            <w:pPr>
              <w:rPr>
                <w:szCs w:val="22"/>
                <w:lang w:val="es-ES_tradnl"/>
              </w:rPr>
            </w:pPr>
            <w:r w:rsidRPr="00275FBE">
              <w:rPr>
                <w:szCs w:val="22"/>
                <w:lang w:val="es-ES_tradnl"/>
              </w:rPr>
              <w:t>1</w:t>
            </w:r>
          </w:p>
        </w:tc>
        <w:tc>
          <w:tcPr>
            <w:tcW w:w="6796" w:type="dxa"/>
            <w:vAlign w:val="center"/>
          </w:tcPr>
          <w:p w:rsidR="00386D57" w:rsidRPr="00275FBE" w:rsidRDefault="00386D57" w:rsidP="00BE565E">
            <w:pPr>
              <w:spacing w:before="120" w:after="120"/>
              <w:rPr>
                <w:bCs/>
                <w:szCs w:val="26"/>
                <w:lang w:val="es-ES_tradnl"/>
              </w:rPr>
            </w:pPr>
            <w:r w:rsidRPr="00275FBE">
              <w:rPr>
                <w:bCs/>
                <w:szCs w:val="26"/>
                <w:lang w:val="es-ES_tradnl"/>
              </w:rPr>
              <w:t>Hacer un repertorio de ejemplos concretos de mujeres inventoras e innovadoras sobre su experiencia en la protección de los productos de su invención e innovación y su lanzamiento al mercado</w:t>
            </w:r>
          </w:p>
        </w:tc>
        <w:tc>
          <w:tcPr>
            <w:tcW w:w="791" w:type="dxa"/>
            <w:shd w:val="clear" w:color="auto" w:fill="F2F2F2"/>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927" w:type="dxa"/>
            <w:shd w:val="clear" w:color="auto" w:fill="F2F2F2"/>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832" w:type="dxa"/>
            <w:shd w:val="clear" w:color="auto" w:fill="F2F2F2"/>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832" w:type="dxa"/>
            <w:shd w:val="clear" w:color="auto" w:fill="F2F2F2"/>
          </w:tcPr>
          <w:p w:rsidR="00386D57" w:rsidRPr="00275FBE" w:rsidRDefault="00386D57" w:rsidP="00BE565E">
            <w:pPr>
              <w:spacing w:before="120" w:after="120"/>
              <w:jc w:val="center"/>
              <w:rPr>
                <w:bCs/>
                <w:iCs/>
                <w:szCs w:val="22"/>
                <w:lang w:val="es-ES_tradnl"/>
              </w:rPr>
            </w:pPr>
          </w:p>
        </w:tc>
        <w:tc>
          <w:tcPr>
            <w:tcW w:w="877" w:type="dxa"/>
            <w:shd w:val="clear" w:color="auto" w:fill="FFFFFF"/>
          </w:tcPr>
          <w:p w:rsidR="00386D57" w:rsidRPr="00275FBE" w:rsidRDefault="00386D57" w:rsidP="00BE565E">
            <w:pPr>
              <w:spacing w:before="120" w:after="120"/>
              <w:jc w:val="center"/>
              <w:rPr>
                <w:bCs/>
                <w:iCs/>
                <w:szCs w:val="22"/>
                <w:lang w:val="es-ES_tradnl"/>
              </w:rPr>
            </w:pPr>
          </w:p>
        </w:tc>
        <w:tc>
          <w:tcPr>
            <w:tcW w:w="787" w:type="dxa"/>
            <w:shd w:val="clear" w:color="auto" w:fill="FFFFFF"/>
          </w:tcPr>
          <w:p w:rsidR="00386D57" w:rsidRPr="00275FBE" w:rsidRDefault="00386D57" w:rsidP="00BE565E">
            <w:pPr>
              <w:spacing w:before="120" w:after="120"/>
              <w:jc w:val="center"/>
              <w:rPr>
                <w:bCs/>
                <w:iCs/>
                <w:szCs w:val="22"/>
                <w:lang w:val="es-ES_tradnl"/>
              </w:rPr>
            </w:pPr>
          </w:p>
        </w:tc>
        <w:tc>
          <w:tcPr>
            <w:tcW w:w="765" w:type="dxa"/>
            <w:shd w:val="clear" w:color="auto" w:fill="FFFFFF"/>
          </w:tcPr>
          <w:p w:rsidR="00386D57" w:rsidRPr="00275FBE" w:rsidRDefault="00386D57" w:rsidP="00BE565E">
            <w:pPr>
              <w:spacing w:before="120" w:after="120"/>
              <w:jc w:val="center"/>
              <w:rPr>
                <w:bCs/>
                <w:iCs/>
                <w:szCs w:val="22"/>
                <w:lang w:val="es-ES_tradnl"/>
              </w:rPr>
            </w:pPr>
          </w:p>
        </w:tc>
        <w:tc>
          <w:tcPr>
            <w:tcW w:w="710" w:type="dxa"/>
            <w:shd w:val="clear" w:color="auto" w:fill="FFFFFF"/>
          </w:tcPr>
          <w:p w:rsidR="00386D57" w:rsidRPr="00275FBE" w:rsidRDefault="00386D57" w:rsidP="00BE565E">
            <w:pPr>
              <w:spacing w:before="120" w:after="120"/>
              <w:jc w:val="center"/>
              <w:rPr>
                <w:bCs/>
                <w:iCs/>
                <w:szCs w:val="22"/>
                <w:lang w:val="es-ES_tradnl"/>
              </w:rPr>
            </w:pPr>
          </w:p>
        </w:tc>
      </w:tr>
      <w:tr w:rsidR="00275FBE" w:rsidRPr="00275FBE" w:rsidTr="006D5589">
        <w:trPr>
          <w:tblHeader/>
        </w:trPr>
        <w:tc>
          <w:tcPr>
            <w:tcW w:w="939" w:type="dxa"/>
            <w:vAlign w:val="center"/>
          </w:tcPr>
          <w:p w:rsidR="00386D57" w:rsidRPr="00275FBE" w:rsidRDefault="00386D57" w:rsidP="00BE565E">
            <w:pPr>
              <w:rPr>
                <w:szCs w:val="22"/>
                <w:lang w:val="es-ES_tradnl"/>
              </w:rPr>
            </w:pPr>
            <w:r w:rsidRPr="00275FBE">
              <w:rPr>
                <w:szCs w:val="22"/>
                <w:lang w:val="es-ES_tradnl"/>
              </w:rPr>
              <w:t>4</w:t>
            </w:r>
          </w:p>
        </w:tc>
        <w:tc>
          <w:tcPr>
            <w:tcW w:w="6796" w:type="dxa"/>
            <w:vAlign w:val="center"/>
          </w:tcPr>
          <w:p w:rsidR="00386D57" w:rsidRPr="00275FBE" w:rsidRDefault="00386D57" w:rsidP="00BE565E">
            <w:pPr>
              <w:spacing w:before="120" w:after="120"/>
              <w:rPr>
                <w:szCs w:val="22"/>
                <w:lang w:val="es-ES_tradnl"/>
              </w:rPr>
            </w:pPr>
            <w:r w:rsidRPr="00275FBE">
              <w:rPr>
                <w:szCs w:val="22"/>
                <w:lang w:val="es-ES_tradnl"/>
              </w:rPr>
              <w:t>Llevar a cabo programas de fortalecimiento de la capacidad mediante actividades de formación destinados a los centros seleccionados a fin de prestar apoyo a las mujeres inventoras e innovadoras</w:t>
            </w:r>
          </w:p>
        </w:tc>
        <w:tc>
          <w:tcPr>
            <w:tcW w:w="791" w:type="dxa"/>
            <w:shd w:val="clear" w:color="auto" w:fill="F2F2F2"/>
          </w:tcPr>
          <w:p w:rsidR="00386D57" w:rsidRPr="00275FBE" w:rsidRDefault="00386D57" w:rsidP="00BE565E">
            <w:pPr>
              <w:spacing w:before="120" w:after="120"/>
              <w:jc w:val="center"/>
              <w:rPr>
                <w:bCs/>
                <w:iCs/>
                <w:szCs w:val="22"/>
                <w:lang w:val="es-ES_tradnl"/>
              </w:rPr>
            </w:pPr>
          </w:p>
        </w:tc>
        <w:tc>
          <w:tcPr>
            <w:tcW w:w="927" w:type="dxa"/>
            <w:shd w:val="clear" w:color="auto" w:fill="F2F2F2"/>
          </w:tcPr>
          <w:p w:rsidR="00386D57" w:rsidRPr="00275FBE" w:rsidRDefault="00386D57" w:rsidP="00BE565E">
            <w:pPr>
              <w:spacing w:before="120" w:after="120"/>
              <w:jc w:val="center"/>
              <w:rPr>
                <w:bCs/>
                <w:iCs/>
                <w:szCs w:val="22"/>
                <w:lang w:val="es-ES_tradnl"/>
              </w:rPr>
            </w:pPr>
          </w:p>
        </w:tc>
        <w:tc>
          <w:tcPr>
            <w:tcW w:w="832" w:type="dxa"/>
            <w:shd w:val="clear" w:color="auto" w:fill="F2F2F2"/>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832" w:type="dxa"/>
            <w:shd w:val="clear" w:color="auto" w:fill="F2F2F2"/>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877" w:type="dxa"/>
            <w:shd w:val="clear" w:color="auto" w:fill="FFFFFF"/>
          </w:tcPr>
          <w:p w:rsidR="00386D57" w:rsidRPr="00275FBE" w:rsidRDefault="00386D57" w:rsidP="00BE565E">
            <w:pPr>
              <w:spacing w:before="120" w:after="120"/>
              <w:jc w:val="center"/>
              <w:rPr>
                <w:bCs/>
                <w:iCs/>
                <w:szCs w:val="22"/>
                <w:lang w:val="es-ES_tradnl"/>
              </w:rPr>
            </w:pPr>
          </w:p>
        </w:tc>
        <w:tc>
          <w:tcPr>
            <w:tcW w:w="787" w:type="dxa"/>
            <w:shd w:val="clear" w:color="auto" w:fill="FFFFFF"/>
          </w:tcPr>
          <w:p w:rsidR="00386D57" w:rsidRPr="00275FBE" w:rsidRDefault="00386D57" w:rsidP="00BE565E">
            <w:pPr>
              <w:spacing w:before="120" w:after="120"/>
              <w:jc w:val="center"/>
              <w:rPr>
                <w:bCs/>
                <w:iCs/>
                <w:szCs w:val="22"/>
                <w:lang w:val="es-ES_tradnl"/>
              </w:rPr>
            </w:pPr>
          </w:p>
        </w:tc>
        <w:tc>
          <w:tcPr>
            <w:tcW w:w="765" w:type="dxa"/>
            <w:shd w:val="clear" w:color="auto" w:fill="FFFFFF"/>
          </w:tcPr>
          <w:p w:rsidR="00386D57" w:rsidRPr="00275FBE" w:rsidRDefault="00386D57" w:rsidP="00BE565E">
            <w:pPr>
              <w:spacing w:before="120" w:after="120"/>
              <w:jc w:val="center"/>
              <w:rPr>
                <w:bCs/>
                <w:iCs/>
                <w:szCs w:val="22"/>
                <w:lang w:val="es-ES_tradnl"/>
              </w:rPr>
            </w:pPr>
          </w:p>
        </w:tc>
        <w:tc>
          <w:tcPr>
            <w:tcW w:w="710" w:type="dxa"/>
            <w:shd w:val="clear" w:color="auto" w:fill="FFFFFF"/>
          </w:tcPr>
          <w:p w:rsidR="00386D57" w:rsidRPr="00275FBE" w:rsidRDefault="00386D57" w:rsidP="00BE565E">
            <w:pPr>
              <w:spacing w:before="120" w:after="120"/>
              <w:jc w:val="center"/>
              <w:rPr>
                <w:bCs/>
                <w:iCs/>
                <w:szCs w:val="22"/>
                <w:lang w:val="es-ES_tradnl"/>
              </w:rPr>
            </w:pPr>
          </w:p>
        </w:tc>
      </w:tr>
      <w:tr w:rsidR="00275FBE" w:rsidRPr="00275FBE" w:rsidTr="006D5589">
        <w:trPr>
          <w:tblHeader/>
        </w:trPr>
        <w:tc>
          <w:tcPr>
            <w:tcW w:w="939" w:type="dxa"/>
            <w:vAlign w:val="center"/>
          </w:tcPr>
          <w:p w:rsidR="00386D57" w:rsidRPr="00275FBE" w:rsidRDefault="00386D57" w:rsidP="00BE565E">
            <w:pPr>
              <w:rPr>
                <w:szCs w:val="22"/>
                <w:lang w:val="es-ES_tradnl"/>
              </w:rPr>
            </w:pPr>
            <w:r w:rsidRPr="00275FBE">
              <w:rPr>
                <w:szCs w:val="22"/>
                <w:lang w:val="es-ES_tradnl"/>
              </w:rPr>
              <w:t>6</w:t>
            </w:r>
          </w:p>
        </w:tc>
        <w:tc>
          <w:tcPr>
            <w:tcW w:w="6796" w:type="dxa"/>
            <w:vAlign w:val="center"/>
          </w:tcPr>
          <w:p w:rsidR="00386D57" w:rsidRPr="00275FBE" w:rsidRDefault="00386D57" w:rsidP="00BE565E">
            <w:pPr>
              <w:spacing w:before="120" w:after="120"/>
              <w:rPr>
                <w:szCs w:val="22"/>
                <w:lang w:val="es-ES_tradnl"/>
              </w:rPr>
            </w:pPr>
            <w:r w:rsidRPr="00275FBE">
              <w:rPr>
                <w:szCs w:val="22"/>
                <w:lang w:val="es-ES_tradnl"/>
              </w:rPr>
              <w:t>Crear una lista de mujeres inventoras y emprendedoras y señalar quiénes de entre ellas están dispuestas a instruir y prestar asistencia voluntariamente a otras mujeres inventoras e innovadoras</w:t>
            </w:r>
          </w:p>
        </w:tc>
        <w:tc>
          <w:tcPr>
            <w:tcW w:w="791" w:type="dxa"/>
            <w:shd w:val="clear" w:color="auto" w:fill="F2F2F2"/>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927" w:type="dxa"/>
            <w:shd w:val="clear" w:color="auto" w:fill="F2F2F2"/>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832" w:type="dxa"/>
            <w:shd w:val="clear" w:color="auto" w:fill="F2F2F2"/>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832" w:type="dxa"/>
            <w:shd w:val="clear" w:color="auto" w:fill="F2F2F2"/>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877" w:type="dxa"/>
            <w:shd w:val="clear" w:color="auto" w:fill="FFFFFF"/>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787" w:type="dxa"/>
            <w:shd w:val="clear" w:color="auto" w:fill="FFFFFF"/>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765" w:type="dxa"/>
            <w:shd w:val="clear" w:color="auto" w:fill="FFFFFF"/>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710" w:type="dxa"/>
            <w:shd w:val="clear" w:color="auto" w:fill="FFFFFF"/>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r>
      <w:tr w:rsidR="00275FBE" w:rsidRPr="00275FBE" w:rsidTr="006D5589">
        <w:trPr>
          <w:trHeight w:val="786"/>
          <w:tblHeader/>
        </w:trPr>
        <w:tc>
          <w:tcPr>
            <w:tcW w:w="939" w:type="dxa"/>
            <w:vAlign w:val="center"/>
          </w:tcPr>
          <w:p w:rsidR="00386D57" w:rsidRPr="00275FBE" w:rsidRDefault="00386D57" w:rsidP="00BE565E">
            <w:pPr>
              <w:rPr>
                <w:szCs w:val="22"/>
                <w:lang w:val="es-ES_tradnl"/>
              </w:rPr>
            </w:pPr>
            <w:r w:rsidRPr="00275FBE">
              <w:rPr>
                <w:szCs w:val="22"/>
                <w:lang w:val="es-ES_tradnl"/>
              </w:rPr>
              <w:t>7</w:t>
            </w:r>
          </w:p>
        </w:tc>
        <w:tc>
          <w:tcPr>
            <w:tcW w:w="6796" w:type="dxa"/>
            <w:vAlign w:val="center"/>
          </w:tcPr>
          <w:p w:rsidR="00386D57" w:rsidRPr="00275FBE" w:rsidRDefault="00386D57" w:rsidP="00BE565E">
            <w:pPr>
              <w:spacing w:before="120" w:after="120"/>
              <w:rPr>
                <w:bCs/>
                <w:szCs w:val="26"/>
                <w:lang w:val="es-ES_tradnl"/>
              </w:rPr>
            </w:pPr>
            <w:r w:rsidRPr="00275FBE">
              <w:rPr>
                <w:bCs/>
                <w:szCs w:val="26"/>
                <w:lang w:val="es-ES_tradnl"/>
              </w:rPr>
              <w:t>Crear una lista de abogados voluntarios y determinar su función en la prestación de apoyo a las mujeres inventoras e innovadoras para que utilicen más eficazmente el sistema de PI</w:t>
            </w:r>
          </w:p>
        </w:tc>
        <w:tc>
          <w:tcPr>
            <w:tcW w:w="791" w:type="dxa"/>
            <w:shd w:val="clear" w:color="auto" w:fill="F2F2F2"/>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927" w:type="dxa"/>
            <w:shd w:val="clear" w:color="auto" w:fill="F2F2F2"/>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832" w:type="dxa"/>
            <w:shd w:val="clear" w:color="auto" w:fill="F2F2F2"/>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832" w:type="dxa"/>
            <w:shd w:val="clear" w:color="auto" w:fill="F2F2F2"/>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877" w:type="dxa"/>
            <w:shd w:val="clear" w:color="auto" w:fill="FFFFFF"/>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787" w:type="dxa"/>
            <w:shd w:val="clear" w:color="auto" w:fill="FFFFFF"/>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765" w:type="dxa"/>
            <w:shd w:val="clear" w:color="auto" w:fill="FFFFFF"/>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710" w:type="dxa"/>
            <w:shd w:val="clear" w:color="auto" w:fill="FFFFFF"/>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r>
    </w:tbl>
    <w:p w:rsidR="00386D57" w:rsidRPr="00275FBE" w:rsidRDefault="00386D57" w:rsidP="00BE565E">
      <w:pPr>
        <w:rPr>
          <w:lang w:val="es-ES_tradnl"/>
        </w:rPr>
      </w:pPr>
    </w:p>
    <w:tbl>
      <w:tblPr>
        <w:tblStyle w:val="TableGrid"/>
        <w:tblW w:w="14256" w:type="dxa"/>
        <w:tblInd w:w="421" w:type="dxa"/>
        <w:tblLook w:val="04A0" w:firstRow="1" w:lastRow="0" w:firstColumn="1" w:lastColumn="0" w:noHBand="0" w:noVBand="1"/>
        <w:tblCaption w:val="Annex I"/>
        <w:tblDescription w:val="Revised Implementation Timeline"/>
      </w:tblPr>
      <w:tblGrid>
        <w:gridCol w:w="1182"/>
        <w:gridCol w:w="6292"/>
        <w:gridCol w:w="950"/>
        <w:gridCol w:w="950"/>
        <w:gridCol w:w="848"/>
        <w:gridCol w:w="851"/>
        <w:gridCol w:w="848"/>
        <w:gridCol w:w="848"/>
        <w:gridCol w:w="743"/>
        <w:gridCol w:w="744"/>
      </w:tblGrid>
      <w:tr w:rsidR="00275FBE" w:rsidRPr="00275FBE" w:rsidTr="006D5589">
        <w:trPr>
          <w:trHeight w:val="288"/>
          <w:tblHeader/>
        </w:trPr>
        <w:tc>
          <w:tcPr>
            <w:tcW w:w="938" w:type="dxa"/>
            <w:vMerge w:val="restart"/>
            <w:vAlign w:val="center"/>
          </w:tcPr>
          <w:p w:rsidR="00386D57" w:rsidRPr="00275FBE" w:rsidRDefault="00386D57" w:rsidP="00BE565E">
            <w:pPr>
              <w:rPr>
                <w:b/>
                <w:bCs/>
                <w:iCs/>
                <w:szCs w:val="22"/>
                <w:lang w:val="es-ES_tradnl"/>
              </w:rPr>
            </w:pPr>
            <w:r w:rsidRPr="00275FBE">
              <w:rPr>
                <w:b/>
                <w:bCs/>
                <w:iCs/>
                <w:szCs w:val="22"/>
                <w:lang w:val="es-ES_tradnl"/>
              </w:rPr>
              <w:t>Producto</w:t>
            </w:r>
          </w:p>
        </w:tc>
        <w:tc>
          <w:tcPr>
            <w:tcW w:w="8134" w:type="dxa"/>
            <w:vMerge w:val="restart"/>
            <w:vAlign w:val="center"/>
          </w:tcPr>
          <w:p w:rsidR="00386D57" w:rsidRPr="00275FBE" w:rsidRDefault="00386D57" w:rsidP="00BE565E">
            <w:pPr>
              <w:rPr>
                <w:b/>
                <w:bCs/>
                <w:iCs/>
                <w:szCs w:val="22"/>
                <w:lang w:val="es-ES_tradnl"/>
              </w:rPr>
            </w:pPr>
            <w:r w:rsidRPr="00275FBE">
              <w:rPr>
                <w:b/>
                <w:bCs/>
                <w:iCs/>
                <w:szCs w:val="22"/>
                <w:lang w:val="es-ES_tradnl"/>
              </w:rPr>
              <w:t>Actividades</w:t>
            </w:r>
          </w:p>
        </w:tc>
        <w:tc>
          <w:tcPr>
            <w:tcW w:w="4256" w:type="dxa"/>
            <w:gridSpan w:val="4"/>
            <w:shd w:val="clear" w:color="auto" w:fill="F2F2F2"/>
            <w:vAlign w:val="center"/>
          </w:tcPr>
          <w:p w:rsidR="00386D57" w:rsidRPr="00275FBE" w:rsidRDefault="00386D57" w:rsidP="00BE565E">
            <w:pPr>
              <w:jc w:val="center"/>
              <w:rPr>
                <w:b/>
                <w:bCs/>
                <w:iCs/>
                <w:szCs w:val="22"/>
                <w:lang w:val="es-ES_tradnl"/>
              </w:rPr>
            </w:pPr>
            <w:r w:rsidRPr="00275FBE">
              <w:rPr>
                <w:b/>
                <w:bCs/>
                <w:iCs/>
                <w:szCs w:val="22"/>
                <w:lang w:val="es-ES_tradnl"/>
              </w:rPr>
              <w:t>2021</w:t>
            </w:r>
          </w:p>
        </w:tc>
        <w:tc>
          <w:tcPr>
            <w:tcW w:w="3679" w:type="dxa"/>
            <w:gridSpan w:val="4"/>
            <w:shd w:val="clear" w:color="auto" w:fill="auto"/>
            <w:vAlign w:val="center"/>
          </w:tcPr>
          <w:p w:rsidR="00386D57" w:rsidRPr="00275FBE" w:rsidRDefault="00386D57" w:rsidP="00BE565E">
            <w:pPr>
              <w:jc w:val="center"/>
              <w:rPr>
                <w:b/>
                <w:bCs/>
                <w:iCs/>
                <w:szCs w:val="22"/>
                <w:lang w:val="es-ES_tradnl"/>
              </w:rPr>
            </w:pPr>
            <w:r w:rsidRPr="00275FBE">
              <w:rPr>
                <w:b/>
                <w:bCs/>
                <w:iCs/>
                <w:szCs w:val="22"/>
                <w:lang w:val="es-ES_tradnl"/>
              </w:rPr>
              <w:t>2022</w:t>
            </w:r>
          </w:p>
        </w:tc>
      </w:tr>
      <w:tr w:rsidR="00275FBE" w:rsidRPr="00275FBE" w:rsidTr="006D5589">
        <w:trPr>
          <w:trHeight w:val="525"/>
          <w:tblHeader/>
        </w:trPr>
        <w:tc>
          <w:tcPr>
            <w:tcW w:w="938" w:type="dxa"/>
            <w:vMerge/>
          </w:tcPr>
          <w:p w:rsidR="00386D57" w:rsidRPr="00275FBE" w:rsidRDefault="00386D57" w:rsidP="00BE565E">
            <w:pPr>
              <w:rPr>
                <w:szCs w:val="22"/>
                <w:lang w:val="es-ES_tradnl"/>
              </w:rPr>
            </w:pPr>
          </w:p>
        </w:tc>
        <w:tc>
          <w:tcPr>
            <w:tcW w:w="8134" w:type="dxa"/>
            <w:vMerge/>
          </w:tcPr>
          <w:p w:rsidR="00386D57" w:rsidRPr="00275FBE" w:rsidRDefault="00386D57" w:rsidP="00BE565E">
            <w:pPr>
              <w:spacing w:before="240"/>
              <w:rPr>
                <w:szCs w:val="22"/>
                <w:lang w:val="es-ES_tradnl"/>
              </w:rPr>
            </w:pPr>
          </w:p>
        </w:tc>
        <w:tc>
          <w:tcPr>
            <w:tcW w:w="1134" w:type="dxa"/>
            <w:shd w:val="clear" w:color="auto" w:fill="F2F2F2"/>
          </w:tcPr>
          <w:p w:rsidR="00386D57" w:rsidRPr="00275FBE" w:rsidRDefault="00386D57" w:rsidP="00BE565E">
            <w:pPr>
              <w:jc w:val="center"/>
              <w:rPr>
                <w:b/>
                <w:bCs/>
                <w:iCs/>
                <w:szCs w:val="22"/>
                <w:lang w:val="es-ES_tradnl"/>
              </w:rPr>
            </w:pPr>
            <w:r w:rsidRPr="00275FBE">
              <w:rPr>
                <w:b/>
                <w:bCs/>
                <w:iCs/>
                <w:szCs w:val="22"/>
                <w:lang w:val="es-ES_tradnl"/>
              </w:rPr>
              <w:t>T1</w:t>
            </w:r>
          </w:p>
        </w:tc>
        <w:tc>
          <w:tcPr>
            <w:tcW w:w="1134" w:type="dxa"/>
            <w:shd w:val="clear" w:color="auto" w:fill="F2F2F2"/>
          </w:tcPr>
          <w:p w:rsidR="00386D57" w:rsidRPr="00275FBE" w:rsidRDefault="00386D57" w:rsidP="00BE565E">
            <w:pPr>
              <w:rPr>
                <w:b/>
                <w:bCs/>
                <w:iCs/>
                <w:szCs w:val="22"/>
                <w:lang w:val="es-ES_tradnl"/>
              </w:rPr>
            </w:pPr>
            <w:r w:rsidRPr="00275FBE">
              <w:rPr>
                <w:b/>
                <w:bCs/>
                <w:iCs/>
                <w:szCs w:val="22"/>
                <w:lang w:val="es-ES_tradnl"/>
              </w:rPr>
              <w:t>T2</w:t>
            </w:r>
          </w:p>
        </w:tc>
        <w:tc>
          <w:tcPr>
            <w:tcW w:w="992" w:type="dxa"/>
            <w:shd w:val="clear" w:color="auto" w:fill="F2F2F2"/>
          </w:tcPr>
          <w:p w:rsidR="00386D57" w:rsidRPr="00275FBE" w:rsidRDefault="00386D57" w:rsidP="00BE565E">
            <w:pPr>
              <w:jc w:val="center"/>
              <w:rPr>
                <w:b/>
                <w:bCs/>
                <w:iCs/>
                <w:szCs w:val="22"/>
                <w:lang w:val="es-ES_tradnl"/>
              </w:rPr>
            </w:pPr>
            <w:r w:rsidRPr="00275FBE">
              <w:rPr>
                <w:b/>
                <w:bCs/>
                <w:iCs/>
                <w:szCs w:val="22"/>
                <w:lang w:val="es-ES_tradnl"/>
              </w:rPr>
              <w:t>T3</w:t>
            </w:r>
          </w:p>
        </w:tc>
        <w:tc>
          <w:tcPr>
            <w:tcW w:w="996" w:type="dxa"/>
            <w:shd w:val="clear" w:color="auto" w:fill="F2F2F2"/>
          </w:tcPr>
          <w:p w:rsidR="00386D57" w:rsidRPr="00275FBE" w:rsidRDefault="00386D57" w:rsidP="00BE565E">
            <w:pPr>
              <w:jc w:val="center"/>
              <w:rPr>
                <w:b/>
                <w:bCs/>
                <w:iCs/>
                <w:szCs w:val="22"/>
                <w:lang w:val="es-ES_tradnl"/>
              </w:rPr>
            </w:pPr>
            <w:r w:rsidRPr="00275FBE">
              <w:rPr>
                <w:b/>
                <w:bCs/>
                <w:iCs/>
                <w:szCs w:val="22"/>
                <w:lang w:val="es-ES_tradnl"/>
              </w:rPr>
              <w:t>T4</w:t>
            </w:r>
          </w:p>
        </w:tc>
        <w:tc>
          <w:tcPr>
            <w:tcW w:w="992" w:type="dxa"/>
            <w:shd w:val="clear" w:color="auto" w:fill="auto"/>
          </w:tcPr>
          <w:p w:rsidR="00386D57" w:rsidRPr="00275FBE" w:rsidRDefault="00386D57" w:rsidP="00BE565E">
            <w:pPr>
              <w:jc w:val="center"/>
              <w:rPr>
                <w:b/>
                <w:bCs/>
                <w:iCs/>
                <w:szCs w:val="22"/>
                <w:lang w:val="es-ES_tradnl"/>
              </w:rPr>
            </w:pPr>
            <w:r w:rsidRPr="00275FBE">
              <w:rPr>
                <w:b/>
                <w:bCs/>
                <w:iCs/>
                <w:szCs w:val="22"/>
                <w:lang w:val="es-ES_tradnl"/>
              </w:rPr>
              <w:t>T1</w:t>
            </w:r>
          </w:p>
        </w:tc>
        <w:tc>
          <w:tcPr>
            <w:tcW w:w="992" w:type="dxa"/>
            <w:shd w:val="clear" w:color="auto" w:fill="auto"/>
          </w:tcPr>
          <w:p w:rsidR="00386D57" w:rsidRPr="00275FBE" w:rsidRDefault="00386D57" w:rsidP="00BE565E">
            <w:pPr>
              <w:jc w:val="center"/>
              <w:rPr>
                <w:b/>
                <w:bCs/>
                <w:iCs/>
                <w:szCs w:val="22"/>
                <w:lang w:val="es-ES_tradnl"/>
              </w:rPr>
            </w:pPr>
            <w:r w:rsidRPr="00275FBE">
              <w:rPr>
                <w:b/>
                <w:bCs/>
                <w:iCs/>
                <w:szCs w:val="22"/>
                <w:lang w:val="es-ES_tradnl"/>
              </w:rPr>
              <w:t>T2</w:t>
            </w:r>
          </w:p>
        </w:tc>
        <w:tc>
          <w:tcPr>
            <w:tcW w:w="847" w:type="dxa"/>
            <w:shd w:val="clear" w:color="auto" w:fill="auto"/>
          </w:tcPr>
          <w:p w:rsidR="00386D57" w:rsidRPr="00275FBE" w:rsidRDefault="00386D57" w:rsidP="00BE565E">
            <w:pPr>
              <w:jc w:val="center"/>
              <w:rPr>
                <w:b/>
                <w:bCs/>
                <w:iCs/>
                <w:szCs w:val="22"/>
                <w:lang w:val="es-ES_tradnl"/>
              </w:rPr>
            </w:pPr>
            <w:r w:rsidRPr="00275FBE">
              <w:rPr>
                <w:b/>
                <w:bCs/>
                <w:iCs/>
                <w:szCs w:val="22"/>
                <w:lang w:val="es-ES_tradnl"/>
              </w:rPr>
              <w:t>T3</w:t>
            </w:r>
          </w:p>
        </w:tc>
        <w:tc>
          <w:tcPr>
            <w:tcW w:w="848" w:type="dxa"/>
            <w:shd w:val="clear" w:color="auto" w:fill="auto"/>
          </w:tcPr>
          <w:p w:rsidR="00386D57" w:rsidRPr="00275FBE" w:rsidRDefault="00386D57" w:rsidP="00BE565E">
            <w:pPr>
              <w:jc w:val="center"/>
              <w:rPr>
                <w:b/>
                <w:bCs/>
                <w:iCs/>
                <w:szCs w:val="22"/>
                <w:lang w:val="es-ES_tradnl"/>
              </w:rPr>
            </w:pPr>
            <w:r w:rsidRPr="00275FBE">
              <w:rPr>
                <w:b/>
                <w:bCs/>
                <w:iCs/>
                <w:szCs w:val="22"/>
                <w:lang w:val="es-ES_tradnl"/>
              </w:rPr>
              <w:t>T4</w:t>
            </w:r>
          </w:p>
        </w:tc>
      </w:tr>
      <w:tr w:rsidR="00275FBE" w:rsidRPr="00275FBE" w:rsidDel="00AA75FE" w:rsidTr="006D5589">
        <w:trPr>
          <w:tblHeader/>
        </w:trPr>
        <w:tc>
          <w:tcPr>
            <w:tcW w:w="938" w:type="dxa"/>
            <w:vAlign w:val="center"/>
          </w:tcPr>
          <w:p w:rsidR="00386D57" w:rsidRPr="00275FBE" w:rsidRDefault="00386D57" w:rsidP="00BE565E">
            <w:pPr>
              <w:rPr>
                <w:szCs w:val="22"/>
                <w:lang w:val="es-ES_tradnl"/>
              </w:rPr>
            </w:pPr>
            <w:r w:rsidRPr="00275FBE">
              <w:rPr>
                <w:szCs w:val="22"/>
                <w:lang w:val="es-ES_tradnl"/>
              </w:rPr>
              <w:t>6</w:t>
            </w:r>
          </w:p>
        </w:tc>
        <w:tc>
          <w:tcPr>
            <w:tcW w:w="8134" w:type="dxa"/>
            <w:vAlign w:val="center"/>
          </w:tcPr>
          <w:p w:rsidR="00386D57" w:rsidRPr="00275FBE" w:rsidRDefault="00386D57" w:rsidP="00BE565E">
            <w:pPr>
              <w:spacing w:before="120" w:after="120"/>
              <w:rPr>
                <w:szCs w:val="22"/>
                <w:lang w:val="es-ES_tradnl"/>
              </w:rPr>
            </w:pPr>
            <w:r w:rsidRPr="00275FBE">
              <w:rPr>
                <w:szCs w:val="22"/>
                <w:lang w:val="es-ES_tradnl"/>
              </w:rPr>
              <w:t>Organizar eventos de creación de redes para facilitar que las mujeres inventoras e innovadoras se reúnan y compartan sus experiencias, determinen problemas comunes y busquen posibles soluciones</w:t>
            </w:r>
          </w:p>
        </w:tc>
        <w:tc>
          <w:tcPr>
            <w:tcW w:w="1134" w:type="dxa"/>
            <w:shd w:val="clear" w:color="auto" w:fill="F2F2F2"/>
          </w:tcPr>
          <w:p w:rsidR="00386D57" w:rsidRPr="00275FBE" w:rsidRDefault="00386D57" w:rsidP="00BE565E">
            <w:pPr>
              <w:spacing w:before="120" w:after="120"/>
              <w:jc w:val="center"/>
              <w:rPr>
                <w:bCs/>
                <w:iCs/>
                <w:szCs w:val="22"/>
                <w:lang w:val="es-ES_tradnl"/>
              </w:rPr>
            </w:pPr>
          </w:p>
        </w:tc>
        <w:tc>
          <w:tcPr>
            <w:tcW w:w="1134" w:type="dxa"/>
            <w:shd w:val="clear" w:color="auto" w:fill="F2F2F2"/>
          </w:tcPr>
          <w:p w:rsidR="00386D57" w:rsidRPr="00275FBE" w:rsidRDefault="00386D57" w:rsidP="00BE565E">
            <w:pPr>
              <w:spacing w:before="120" w:after="120"/>
              <w:jc w:val="center"/>
              <w:rPr>
                <w:bCs/>
                <w:iCs/>
                <w:szCs w:val="22"/>
                <w:lang w:val="es-ES_tradnl"/>
              </w:rPr>
            </w:pPr>
          </w:p>
        </w:tc>
        <w:tc>
          <w:tcPr>
            <w:tcW w:w="992" w:type="dxa"/>
            <w:shd w:val="clear" w:color="auto" w:fill="F2F2F2"/>
          </w:tcPr>
          <w:p w:rsidR="00386D57" w:rsidRPr="00275FBE" w:rsidRDefault="00386D57" w:rsidP="00BE565E">
            <w:pPr>
              <w:spacing w:before="120" w:after="120"/>
              <w:jc w:val="center"/>
              <w:rPr>
                <w:bCs/>
                <w:iCs/>
                <w:szCs w:val="22"/>
                <w:lang w:val="es-ES_tradnl"/>
              </w:rPr>
            </w:pPr>
          </w:p>
        </w:tc>
        <w:tc>
          <w:tcPr>
            <w:tcW w:w="996" w:type="dxa"/>
            <w:shd w:val="clear" w:color="auto" w:fill="F2F2F2"/>
          </w:tcPr>
          <w:p w:rsidR="00386D57" w:rsidRPr="00275FBE" w:rsidRDefault="00386D57" w:rsidP="00BE565E">
            <w:pPr>
              <w:spacing w:before="120" w:after="120"/>
              <w:jc w:val="center"/>
              <w:rPr>
                <w:bCs/>
                <w:iCs/>
                <w:szCs w:val="22"/>
                <w:lang w:val="es-ES_tradnl"/>
              </w:rPr>
            </w:pPr>
          </w:p>
        </w:tc>
        <w:tc>
          <w:tcPr>
            <w:tcW w:w="992" w:type="dxa"/>
            <w:shd w:val="clear" w:color="auto" w:fill="FFFFFF"/>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992" w:type="dxa"/>
            <w:shd w:val="clear" w:color="auto" w:fill="FFFFFF"/>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847" w:type="dxa"/>
            <w:shd w:val="clear" w:color="auto" w:fill="FFFFFF"/>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848" w:type="dxa"/>
            <w:shd w:val="clear" w:color="auto" w:fill="FFFFFF"/>
          </w:tcPr>
          <w:p w:rsidR="00386D57" w:rsidRPr="00275FBE" w:rsidRDefault="00386D57" w:rsidP="00BE565E">
            <w:pPr>
              <w:spacing w:before="120" w:after="120"/>
              <w:jc w:val="center"/>
              <w:rPr>
                <w:bCs/>
                <w:iCs/>
                <w:szCs w:val="22"/>
                <w:lang w:val="es-ES_tradnl"/>
              </w:rPr>
            </w:pPr>
          </w:p>
        </w:tc>
      </w:tr>
      <w:tr w:rsidR="00275FBE" w:rsidRPr="00275FBE" w:rsidDel="00AA75FE" w:rsidTr="006D5589">
        <w:trPr>
          <w:tblHeader/>
        </w:trPr>
        <w:tc>
          <w:tcPr>
            <w:tcW w:w="938" w:type="dxa"/>
            <w:vAlign w:val="center"/>
          </w:tcPr>
          <w:p w:rsidR="00386D57" w:rsidRPr="00275FBE" w:rsidRDefault="00386D57" w:rsidP="00BE565E">
            <w:pPr>
              <w:rPr>
                <w:szCs w:val="22"/>
                <w:lang w:val="es-ES_tradnl"/>
              </w:rPr>
            </w:pPr>
            <w:r w:rsidRPr="00275FBE">
              <w:rPr>
                <w:szCs w:val="22"/>
                <w:lang w:val="es-ES_tradnl"/>
              </w:rPr>
              <w:t>4</w:t>
            </w:r>
          </w:p>
        </w:tc>
        <w:tc>
          <w:tcPr>
            <w:tcW w:w="8134" w:type="dxa"/>
            <w:vAlign w:val="center"/>
          </w:tcPr>
          <w:p w:rsidR="00386D57" w:rsidRPr="00275FBE" w:rsidRDefault="00DC5006" w:rsidP="00897407">
            <w:pPr>
              <w:spacing w:before="120" w:after="120"/>
              <w:rPr>
                <w:szCs w:val="22"/>
                <w:lang w:val="es-ES_tradnl"/>
              </w:rPr>
            </w:pPr>
            <w:r w:rsidRPr="00275FBE">
              <w:rPr>
                <w:bCs/>
                <w:szCs w:val="26"/>
                <w:lang w:val="es-ES_tradnl"/>
              </w:rPr>
              <w:t xml:space="preserve">Elaborar material para </w:t>
            </w:r>
            <w:r w:rsidR="00897407" w:rsidRPr="00275FBE">
              <w:rPr>
                <w:bCs/>
                <w:szCs w:val="26"/>
                <w:lang w:val="es-ES_tradnl"/>
              </w:rPr>
              <w:t>una</w:t>
            </w:r>
            <w:r w:rsidRPr="00275FBE">
              <w:rPr>
                <w:bCs/>
                <w:szCs w:val="26"/>
                <w:lang w:val="es-ES_tradnl"/>
              </w:rPr>
              <w:t xml:space="preserve"> presentaci</w:t>
            </w:r>
            <w:r w:rsidR="00897407" w:rsidRPr="00275FBE">
              <w:rPr>
                <w:bCs/>
                <w:szCs w:val="26"/>
                <w:lang w:val="es-ES_tradnl"/>
              </w:rPr>
              <w:t xml:space="preserve">ón </w:t>
            </w:r>
            <w:r w:rsidRPr="00275FBE">
              <w:rPr>
                <w:bCs/>
                <w:szCs w:val="26"/>
                <w:lang w:val="es-ES_tradnl"/>
              </w:rPr>
              <w:t>a utilizar en los talleres</w:t>
            </w:r>
          </w:p>
        </w:tc>
        <w:tc>
          <w:tcPr>
            <w:tcW w:w="1134" w:type="dxa"/>
            <w:shd w:val="clear" w:color="auto" w:fill="F2F2F2"/>
          </w:tcPr>
          <w:p w:rsidR="00386D57" w:rsidRPr="00275FBE" w:rsidRDefault="00386D57" w:rsidP="00BE565E">
            <w:pPr>
              <w:spacing w:before="120" w:after="120"/>
              <w:jc w:val="center"/>
              <w:rPr>
                <w:bCs/>
                <w:iCs/>
                <w:szCs w:val="22"/>
                <w:lang w:val="es-ES_tradnl"/>
              </w:rPr>
            </w:pPr>
          </w:p>
        </w:tc>
        <w:tc>
          <w:tcPr>
            <w:tcW w:w="1134" w:type="dxa"/>
            <w:shd w:val="clear" w:color="auto" w:fill="F2F2F2"/>
          </w:tcPr>
          <w:p w:rsidR="00386D57" w:rsidRPr="00275FBE" w:rsidRDefault="00386D57" w:rsidP="00BE565E">
            <w:pPr>
              <w:spacing w:before="120" w:after="120"/>
              <w:jc w:val="center"/>
              <w:rPr>
                <w:bCs/>
                <w:iCs/>
                <w:szCs w:val="22"/>
                <w:lang w:val="es-ES_tradnl"/>
              </w:rPr>
            </w:pPr>
          </w:p>
        </w:tc>
        <w:tc>
          <w:tcPr>
            <w:tcW w:w="992" w:type="dxa"/>
            <w:shd w:val="clear" w:color="auto" w:fill="F2F2F2"/>
          </w:tcPr>
          <w:p w:rsidR="00386D57" w:rsidRPr="00275FBE" w:rsidRDefault="00386D57" w:rsidP="00BE565E">
            <w:pPr>
              <w:spacing w:before="120" w:after="120"/>
              <w:jc w:val="center"/>
              <w:rPr>
                <w:bCs/>
                <w:iCs/>
                <w:szCs w:val="22"/>
                <w:lang w:val="es-ES_tradnl"/>
              </w:rPr>
            </w:pPr>
          </w:p>
        </w:tc>
        <w:tc>
          <w:tcPr>
            <w:tcW w:w="996" w:type="dxa"/>
            <w:shd w:val="clear" w:color="auto" w:fill="F2F2F2"/>
          </w:tcPr>
          <w:p w:rsidR="00386D57" w:rsidRPr="00275FBE" w:rsidRDefault="00386D57" w:rsidP="00BE565E">
            <w:pPr>
              <w:spacing w:before="120" w:after="120"/>
              <w:jc w:val="center"/>
              <w:rPr>
                <w:bCs/>
                <w:iCs/>
                <w:szCs w:val="22"/>
                <w:lang w:val="es-ES_tradnl"/>
              </w:rPr>
            </w:pPr>
          </w:p>
        </w:tc>
        <w:tc>
          <w:tcPr>
            <w:tcW w:w="992" w:type="dxa"/>
            <w:shd w:val="clear" w:color="auto" w:fill="FFFFFF"/>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992" w:type="dxa"/>
            <w:shd w:val="clear" w:color="auto" w:fill="FFFFFF"/>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847" w:type="dxa"/>
            <w:shd w:val="clear" w:color="auto" w:fill="FFFFFF"/>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848" w:type="dxa"/>
            <w:shd w:val="clear" w:color="auto" w:fill="FFFFFF"/>
          </w:tcPr>
          <w:p w:rsidR="00386D57" w:rsidRPr="00275FBE" w:rsidRDefault="00386D57" w:rsidP="00BE565E">
            <w:pPr>
              <w:spacing w:before="120" w:after="120"/>
              <w:jc w:val="center"/>
              <w:rPr>
                <w:bCs/>
                <w:iCs/>
                <w:szCs w:val="22"/>
                <w:lang w:val="es-ES_tradnl"/>
              </w:rPr>
            </w:pPr>
          </w:p>
        </w:tc>
      </w:tr>
      <w:tr w:rsidR="00275FBE" w:rsidRPr="00275FBE" w:rsidDel="00AA75FE" w:rsidTr="006D5589">
        <w:trPr>
          <w:tblHeader/>
        </w:trPr>
        <w:tc>
          <w:tcPr>
            <w:tcW w:w="938" w:type="dxa"/>
            <w:vAlign w:val="center"/>
          </w:tcPr>
          <w:p w:rsidR="00386D57" w:rsidRPr="00275FBE" w:rsidRDefault="00386D57" w:rsidP="00BE565E">
            <w:pPr>
              <w:rPr>
                <w:szCs w:val="22"/>
                <w:lang w:val="es-ES_tradnl"/>
              </w:rPr>
            </w:pPr>
            <w:r w:rsidRPr="00275FBE">
              <w:rPr>
                <w:szCs w:val="22"/>
                <w:lang w:val="es-ES_tradnl"/>
              </w:rPr>
              <w:t>4</w:t>
            </w:r>
          </w:p>
        </w:tc>
        <w:tc>
          <w:tcPr>
            <w:tcW w:w="8134" w:type="dxa"/>
            <w:vAlign w:val="center"/>
          </w:tcPr>
          <w:p w:rsidR="00386D57" w:rsidRPr="00275FBE" w:rsidRDefault="003D0571" w:rsidP="00DC5006">
            <w:pPr>
              <w:spacing w:before="120" w:after="120"/>
              <w:rPr>
                <w:bCs/>
                <w:szCs w:val="26"/>
                <w:lang w:val="es-ES_tradnl"/>
              </w:rPr>
            </w:pPr>
            <w:r w:rsidRPr="00275FBE">
              <w:rPr>
                <w:bCs/>
                <w:szCs w:val="26"/>
                <w:lang w:val="es-ES_tradnl"/>
              </w:rPr>
              <w:t>Preparar</w:t>
            </w:r>
            <w:r w:rsidR="00DC5006" w:rsidRPr="00275FBE">
              <w:rPr>
                <w:bCs/>
                <w:szCs w:val="26"/>
                <w:lang w:val="es-ES_tradnl"/>
              </w:rPr>
              <w:t xml:space="preserve"> un repositorio de material pertinente que exista en la OMPI</w:t>
            </w:r>
          </w:p>
        </w:tc>
        <w:tc>
          <w:tcPr>
            <w:tcW w:w="1134" w:type="dxa"/>
            <w:shd w:val="clear" w:color="auto" w:fill="F2F2F2"/>
          </w:tcPr>
          <w:p w:rsidR="00386D57" w:rsidRPr="00275FBE" w:rsidRDefault="00386D57" w:rsidP="00BE565E">
            <w:pPr>
              <w:spacing w:before="120" w:after="120"/>
              <w:jc w:val="center"/>
              <w:rPr>
                <w:bCs/>
                <w:iCs/>
                <w:szCs w:val="22"/>
                <w:lang w:val="es-ES_tradnl"/>
              </w:rPr>
            </w:pPr>
          </w:p>
        </w:tc>
        <w:tc>
          <w:tcPr>
            <w:tcW w:w="1134" w:type="dxa"/>
            <w:shd w:val="clear" w:color="auto" w:fill="F2F2F2"/>
          </w:tcPr>
          <w:p w:rsidR="00386D57" w:rsidRPr="00275FBE" w:rsidRDefault="00386D57" w:rsidP="00BE565E">
            <w:pPr>
              <w:spacing w:before="120" w:after="120"/>
              <w:jc w:val="center"/>
              <w:rPr>
                <w:bCs/>
                <w:iCs/>
                <w:szCs w:val="22"/>
                <w:lang w:val="es-ES_tradnl"/>
              </w:rPr>
            </w:pPr>
          </w:p>
        </w:tc>
        <w:tc>
          <w:tcPr>
            <w:tcW w:w="992" w:type="dxa"/>
            <w:shd w:val="clear" w:color="auto" w:fill="F2F2F2"/>
          </w:tcPr>
          <w:p w:rsidR="00386D57" w:rsidRPr="00275FBE" w:rsidRDefault="00386D57" w:rsidP="00BE565E">
            <w:pPr>
              <w:spacing w:before="120" w:after="120"/>
              <w:jc w:val="center"/>
              <w:rPr>
                <w:bCs/>
                <w:iCs/>
                <w:szCs w:val="22"/>
                <w:lang w:val="es-ES_tradnl"/>
              </w:rPr>
            </w:pPr>
          </w:p>
        </w:tc>
        <w:tc>
          <w:tcPr>
            <w:tcW w:w="996" w:type="dxa"/>
            <w:shd w:val="clear" w:color="auto" w:fill="F2F2F2"/>
          </w:tcPr>
          <w:p w:rsidR="00386D57" w:rsidRPr="00275FBE" w:rsidRDefault="00386D57" w:rsidP="00BE565E">
            <w:pPr>
              <w:spacing w:before="120" w:after="120"/>
              <w:jc w:val="center"/>
              <w:rPr>
                <w:bCs/>
                <w:iCs/>
                <w:szCs w:val="22"/>
                <w:lang w:val="es-ES_tradnl"/>
              </w:rPr>
            </w:pPr>
          </w:p>
        </w:tc>
        <w:tc>
          <w:tcPr>
            <w:tcW w:w="992" w:type="dxa"/>
            <w:shd w:val="clear" w:color="auto" w:fill="FFFFFF"/>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992" w:type="dxa"/>
            <w:shd w:val="clear" w:color="auto" w:fill="FFFFFF"/>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847" w:type="dxa"/>
            <w:shd w:val="clear" w:color="auto" w:fill="FFFFFF"/>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848" w:type="dxa"/>
            <w:shd w:val="clear" w:color="auto" w:fill="FFFFFF"/>
          </w:tcPr>
          <w:p w:rsidR="00386D57" w:rsidRPr="00275FBE" w:rsidRDefault="00386D57" w:rsidP="00BE565E">
            <w:pPr>
              <w:spacing w:before="120" w:after="120"/>
              <w:jc w:val="center"/>
              <w:rPr>
                <w:bCs/>
                <w:iCs/>
                <w:szCs w:val="22"/>
                <w:lang w:val="es-ES_tradnl"/>
              </w:rPr>
            </w:pPr>
          </w:p>
        </w:tc>
      </w:tr>
      <w:tr w:rsidR="00275FBE" w:rsidRPr="00275FBE" w:rsidDel="00AA75FE" w:rsidTr="006D5589">
        <w:trPr>
          <w:tblHeader/>
        </w:trPr>
        <w:tc>
          <w:tcPr>
            <w:tcW w:w="938" w:type="dxa"/>
            <w:vAlign w:val="center"/>
          </w:tcPr>
          <w:p w:rsidR="00386D57" w:rsidRPr="00275FBE" w:rsidRDefault="00386D57" w:rsidP="00BE565E">
            <w:pPr>
              <w:rPr>
                <w:szCs w:val="22"/>
                <w:lang w:val="es-ES_tradnl"/>
              </w:rPr>
            </w:pPr>
            <w:r w:rsidRPr="00275FBE">
              <w:rPr>
                <w:szCs w:val="22"/>
                <w:lang w:val="es-ES_tradnl"/>
              </w:rPr>
              <w:t>8</w:t>
            </w:r>
          </w:p>
        </w:tc>
        <w:tc>
          <w:tcPr>
            <w:tcW w:w="8134" w:type="dxa"/>
            <w:vAlign w:val="center"/>
          </w:tcPr>
          <w:p w:rsidR="00386D57" w:rsidRPr="00275FBE" w:rsidRDefault="0013372E" w:rsidP="00BE565E">
            <w:pPr>
              <w:spacing w:before="120" w:after="120"/>
              <w:rPr>
                <w:szCs w:val="22"/>
                <w:lang w:val="es-ES_tradnl"/>
              </w:rPr>
            </w:pPr>
            <w:r w:rsidRPr="00275FBE">
              <w:rPr>
                <w:szCs w:val="22"/>
                <w:lang w:val="es-ES_tradnl"/>
              </w:rPr>
              <w:t>E</w:t>
            </w:r>
            <w:r w:rsidR="00386D57" w:rsidRPr="00275FBE">
              <w:rPr>
                <w:szCs w:val="22"/>
                <w:lang w:val="es-ES_tradnl"/>
              </w:rPr>
              <w:t>laborar una herramienta que comprenda lo siguiente:</w:t>
            </w:r>
            <w:r w:rsidR="006D5589" w:rsidRPr="00275FBE">
              <w:rPr>
                <w:szCs w:val="22"/>
                <w:lang w:val="es-ES_tradnl"/>
              </w:rPr>
              <w:t xml:space="preserve"> </w:t>
            </w:r>
            <w:r w:rsidR="00386D57" w:rsidRPr="00275FBE">
              <w:rPr>
                <w:szCs w:val="22"/>
                <w:lang w:val="es-ES_tradnl"/>
              </w:rPr>
              <w:t>i) la metodología seguida para la ejecución del proyecto;</w:t>
            </w:r>
            <w:r w:rsidR="006D5589" w:rsidRPr="00275FBE">
              <w:rPr>
                <w:szCs w:val="22"/>
                <w:lang w:val="es-ES_tradnl"/>
              </w:rPr>
              <w:t xml:space="preserve"> </w:t>
            </w:r>
            <w:r w:rsidR="00386D57" w:rsidRPr="00275FBE">
              <w:rPr>
                <w:szCs w:val="22"/>
                <w:lang w:val="es-ES_tradnl"/>
              </w:rPr>
              <w:t>ii) las enseñanzas adquiridas, y iii) el material elaborado durante el proyecto para que pueda utilizarse en otros proyectos similares</w:t>
            </w:r>
            <w:r w:rsidR="006D5589" w:rsidRPr="00275FBE">
              <w:rPr>
                <w:szCs w:val="22"/>
                <w:lang w:val="es-ES_tradnl"/>
              </w:rPr>
              <w:t xml:space="preserve"> </w:t>
            </w:r>
          </w:p>
        </w:tc>
        <w:tc>
          <w:tcPr>
            <w:tcW w:w="1134" w:type="dxa"/>
            <w:shd w:val="clear" w:color="auto" w:fill="F2F2F2"/>
          </w:tcPr>
          <w:p w:rsidR="00386D57" w:rsidRPr="00275FBE" w:rsidRDefault="00386D57" w:rsidP="00BE565E">
            <w:pPr>
              <w:spacing w:before="120" w:after="120"/>
              <w:jc w:val="center"/>
              <w:rPr>
                <w:bCs/>
                <w:iCs/>
                <w:szCs w:val="22"/>
                <w:lang w:val="es-ES_tradnl"/>
              </w:rPr>
            </w:pPr>
          </w:p>
        </w:tc>
        <w:tc>
          <w:tcPr>
            <w:tcW w:w="1134" w:type="dxa"/>
            <w:shd w:val="clear" w:color="auto" w:fill="F2F2F2"/>
          </w:tcPr>
          <w:p w:rsidR="00386D57" w:rsidRPr="00275FBE" w:rsidRDefault="00386D57" w:rsidP="00BE565E">
            <w:pPr>
              <w:spacing w:before="120" w:after="120"/>
              <w:jc w:val="center"/>
              <w:rPr>
                <w:bCs/>
                <w:iCs/>
                <w:szCs w:val="22"/>
                <w:lang w:val="es-ES_tradnl"/>
              </w:rPr>
            </w:pPr>
          </w:p>
        </w:tc>
        <w:tc>
          <w:tcPr>
            <w:tcW w:w="992" w:type="dxa"/>
            <w:shd w:val="clear" w:color="auto" w:fill="F2F2F2"/>
          </w:tcPr>
          <w:p w:rsidR="00386D57" w:rsidRPr="00275FBE" w:rsidRDefault="00386D57" w:rsidP="00BE565E">
            <w:pPr>
              <w:spacing w:before="120" w:after="120"/>
              <w:jc w:val="center"/>
              <w:rPr>
                <w:bCs/>
                <w:iCs/>
                <w:szCs w:val="22"/>
                <w:lang w:val="es-ES_tradnl"/>
              </w:rPr>
            </w:pPr>
          </w:p>
        </w:tc>
        <w:tc>
          <w:tcPr>
            <w:tcW w:w="996" w:type="dxa"/>
            <w:shd w:val="clear" w:color="auto" w:fill="F2F2F2"/>
          </w:tcPr>
          <w:p w:rsidR="00386D57" w:rsidRPr="00275FBE" w:rsidRDefault="00386D57" w:rsidP="00BE565E">
            <w:pPr>
              <w:spacing w:before="120" w:after="120"/>
              <w:jc w:val="center"/>
              <w:rPr>
                <w:bCs/>
                <w:iCs/>
                <w:szCs w:val="22"/>
                <w:lang w:val="es-ES_tradnl"/>
              </w:rPr>
            </w:pPr>
          </w:p>
        </w:tc>
        <w:tc>
          <w:tcPr>
            <w:tcW w:w="992" w:type="dxa"/>
            <w:shd w:val="clear" w:color="auto" w:fill="FFFFFF"/>
          </w:tcPr>
          <w:p w:rsidR="00386D57" w:rsidRPr="00275FBE" w:rsidRDefault="00386D57" w:rsidP="00BE565E">
            <w:pPr>
              <w:spacing w:before="120" w:after="120"/>
              <w:jc w:val="center"/>
              <w:rPr>
                <w:bCs/>
                <w:iCs/>
                <w:szCs w:val="22"/>
                <w:lang w:val="es-ES_tradnl"/>
              </w:rPr>
            </w:pPr>
          </w:p>
        </w:tc>
        <w:tc>
          <w:tcPr>
            <w:tcW w:w="992" w:type="dxa"/>
            <w:shd w:val="clear" w:color="auto" w:fill="FFFFFF"/>
          </w:tcPr>
          <w:p w:rsidR="00386D57" w:rsidRPr="00275FBE" w:rsidRDefault="00386D57" w:rsidP="00BE565E">
            <w:pPr>
              <w:spacing w:before="120" w:after="120"/>
              <w:jc w:val="center"/>
              <w:rPr>
                <w:bCs/>
                <w:iCs/>
                <w:szCs w:val="22"/>
                <w:lang w:val="es-ES_tradnl"/>
              </w:rPr>
            </w:pPr>
          </w:p>
        </w:tc>
        <w:tc>
          <w:tcPr>
            <w:tcW w:w="847" w:type="dxa"/>
            <w:shd w:val="clear" w:color="auto" w:fill="FFFFFF"/>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c>
          <w:tcPr>
            <w:tcW w:w="848" w:type="dxa"/>
            <w:shd w:val="clear" w:color="auto" w:fill="FFFFFF"/>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r>
      <w:tr w:rsidR="00275FBE" w:rsidRPr="00275FBE" w:rsidDel="00AA75FE" w:rsidTr="006D5589">
        <w:trPr>
          <w:trHeight w:val="480"/>
          <w:tblHeader/>
        </w:trPr>
        <w:tc>
          <w:tcPr>
            <w:tcW w:w="938" w:type="dxa"/>
            <w:vAlign w:val="center"/>
          </w:tcPr>
          <w:p w:rsidR="00386D57" w:rsidRPr="00275FBE" w:rsidRDefault="00386D57" w:rsidP="00BE565E">
            <w:pPr>
              <w:rPr>
                <w:szCs w:val="22"/>
                <w:lang w:val="es-ES_tradnl"/>
              </w:rPr>
            </w:pPr>
          </w:p>
        </w:tc>
        <w:tc>
          <w:tcPr>
            <w:tcW w:w="8134" w:type="dxa"/>
            <w:vAlign w:val="center"/>
          </w:tcPr>
          <w:p w:rsidR="00386D57" w:rsidRPr="00275FBE" w:rsidRDefault="00386D57" w:rsidP="00BE565E">
            <w:pPr>
              <w:spacing w:before="120" w:after="120"/>
              <w:rPr>
                <w:szCs w:val="22"/>
                <w:lang w:val="es-ES_tradnl"/>
              </w:rPr>
            </w:pPr>
            <w:r w:rsidRPr="00275FBE">
              <w:rPr>
                <w:szCs w:val="22"/>
                <w:lang w:val="es-ES_tradnl"/>
              </w:rPr>
              <w:t>Informe de evaluación</w:t>
            </w:r>
          </w:p>
        </w:tc>
        <w:tc>
          <w:tcPr>
            <w:tcW w:w="1134" w:type="dxa"/>
            <w:shd w:val="clear" w:color="auto" w:fill="F2F2F2"/>
          </w:tcPr>
          <w:p w:rsidR="00386D57" w:rsidRPr="00275FBE" w:rsidRDefault="00386D57" w:rsidP="00BE565E">
            <w:pPr>
              <w:spacing w:before="120" w:after="120"/>
              <w:jc w:val="center"/>
              <w:rPr>
                <w:bCs/>
                <w:iCs/>
                <w:szCs w:val="22"/>
                <w:lang w:val="es-ES_tradnl"/>
              </w:rPr>
            </w:pPr>
          </w:p>
        </w:tc>
        <w:tc>
          <w:tcPr>
            <w:tcW w:w="1134" w:type="dxa"/>
            <w:shd w:val="clear" w:color="auto" w:fill="F2F2F2"/>
          </w:tcPr>
          <w:p w:rsidR="00386D57" w:rsidRPr="00275FBE" w:rsidRDefault="00386D57" w:rsidP="00BE565E">
            <w:pPr>
              <w:spacing w:before="120" w:after="120"/>
              <w:jc w:val="center"/>
              <w:rPr>
                <w:bCs/>
                <w:iCs/>
                <w:szCs w:val="22"/>
                <w:lang w:val="es-ES_tradnl"/>
              </w:rPr>
            </w:pPr>
          </w:p>
        </w:tc>
        <w:tc>
          <w:tcPr>
            <w:tcW w:w="992" w:type="dxa"/>
            <w:shd w:val="clear" w:color="auto" w:fill="F2F2F2"/>
          </w:tcPr>
          <w:p w:rsidR="00386D57" w:rsidRPr="00275FBE" w:rsidRDefault="00386D57" w:rsidP="00BE565E">
            <w:pPr>
              <w:spacing w:before="120" w:after="120"/>
              <w:jc w:val="center"/>
              <w:rPr>
                <w:bCs/>
                <w:iCs/>
                <w:szCs w:val="22"/>
                <w:lang w:val="es-ES_tradnl"/>
              </w:rPr>
            </w:pPr>
          </w:p>
        </w:tc>
        <w:tc>
          <w:tcPr>
            <w:tcW w:w="996" w:type="dxa"/>
            <w:shd w:val="clear" w:color="auto" w:fill="F2F2F2"/>
          </w:tcPr>
          <w:p w:rsidR="00386D57" w:rsidRPr="00275FBE" w:rsidRDefault="00386D57" w:rsidP="00BE565E">
            <w:pPr>
              <w:spacing w:before="120" w:after="120"/>
              <w:jc w:val="center"/>
              <w:rPr>
                <w:bCs/>
                <w:iCs/>
                <w:szCs w:val="22"/>
                <w:lang w:val="es-ES_tradnl"/>
              </w:rPr>
            </w:pPr>
          </w:p>
        </w:tc>
        <w:tc>
          <w:tcPr>
            <w:tcW w:w="992" w:type="dxa"/>
          </w:tcPr>
          <w:p w:rsidR="00386D57" w:rsidRPr="00275FBE" w:rsidRDefault="00386D57" w:rsidP="00BE565E">
            <w:pPr>
              <w:spacing w:before="120" w:after="120"/>
              <w:jc w:val="center"/>
              <w:rPr>
                <w:bCs/>
                <w:iCs/>
                <w:szCs w:val="22"/>
                <w:lang w:val="es-ES_tradnl"/>
              </w:rPr>
            </w:pPr>
          </w:p>
        </w:tc>
        <w:tc>
          <w:tcPr>
            <w:tcW w:w="992" w:type="dxa"/>
          </w:tcPr>
          <w:p w:rsidR="00386D57" w:rsidRPr="00275FBE" w:rsidRDefault="00386D57" w:rsidP="00BE565E">
            <w:pPr>
              <w:spacing w:before="120" w:after="120"/>
              <w:jc w:val="center"/>
              <w:rPr>
                <w:bCs/>
                <w:iCs/>
                <w:szCs w:val="22"/>
                <w:lang w:val="es-ES_tradnl"/>
              </w:rPr>
            </w:pPr>
          </w:p>
        </w:tc>
        <w:tc>
          <w:tcPr>
            <w:tcW w:w="847" w:type="dxa"/>
          </w:tcPr>
          <w:p w:rsidR="00386D57" w:rsidRPr="00275FBE" w:rsidRDefault="00386D57" w:rsidP="00BE565E">
            <w:pPr>
              <w:spacing w:before="120" w:after="120"/>
              <w:jc w:val="center"/>
              <w:rPr>
                <w:bCs/>
                <w:iCs/>
                <w:szCs w:val="22"/>
                <w:lang w:val="es-ES_tradnl"/>
              </w:rPr>
            </w:pPr>
          </w:p>
        </w:tc>
        <w:tc>
          <w:tcPr>
            <w:tcW w:w="848" w:type="dxa"/>
          </w:tcPr>
          <w:p w:rsidR="00386D57" w:rsidRPr="00275FBE" w:rsidRDefault="00386D57" w:rsidP="00BE565E">
            <w:pPr>
              <w:spacing w:before="120" w:after="120"/>
              <w:jc w:val="center"/>
              <w:rPr>
                <w:bCs/>
                <w:iCs/>
                <w:szCs w:val="22"/>
                <w:lang w:val="es-ES_tradnl"/>
              </w:rPr>
            </w:pPr>
            <w:r w:rsidRPr="00275FBE">
              <w:rPr>
                <w:bCs/>
                <w:iCs/>
                <w:szCs w:val="22"/>
                <w:lang w:val="es-ES_tradnl"/>
              </w:rPr>
              <w:t>X</w:t>
            </w:r>
          </w:p>
        </w:tc>
      </w:tr>
    </w:tbl>
    <w:p w:rsidR="00386D57" w:rsidRPr="00275FBE" w:rsidRDefault="00386D57" w:rsidP="00BE565E">
      <w:pPr>
        <w:pStyle w:val="Endofdocument-Annex"/>
        <w:spacing w:before="480"/>
        <w:ind w:left="5530"/>
        <w:jc w:val="center"/>
        <w:rPr>
          <w:szCs w:val="22"/>
          <w:lang w:val="es-ES_tradnl"/>
        </w:rPr>
      </w:pPr>
      <w:r w:rsidRPr="00275FBE">
        <w:rPr>
          <w:szCs w:val="22"/>
          <w:lang w:val="es-ES_tradnl"/>
        </w:rPr>
        <w:t>[Sigue el Anexo II]</w:t>
      </w:r>
    </w:p>
    <w:p w:rsidR="00386D57" w:rsidRPr="00275FBE" w:rsidRDefault="00386D57" w:rsidP="00BE565E">
      <w:pPr>
        <w:pStyle w:val="Endofdocument-Annex"/>
        <w:spacing w:before="480"/>
        <w:ind w:left="5530"/>
        <w:jc w:val="center"/>
        <w:rPr>
          <w:szCs w:val="22"/>
          <w:lang w:val="es-ES_tradnl"/>
        </w:rPr>
        <w:sectPr w:rsidR="00386D57" w:rsidRPr="00275FBE" w:rsidSect="00386D57">
          <w:headerReference w:type="first" r:id="rId14"/>
          <w:pgSz w:w="16840" w:h="11907" w:orient="landscape" w:code="9"/>
          <w:pgMar w:top="1418" w:right="567" w:bottom="1134" w:left="1418" w:header="510" w:footer="1021" w:gutter="0"/>
          <w:cols w:space="720"/>
          <w:titlePg/>
          <w:docGrid w:linePitch="299"/>
        </w:sect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6916"/>
      </w:tblGrid>
      <w:tr w:rsidR="00275FBE" w:rsidRPr="00275FBE" w:rsidTr="006D5589">
        <w:trPr>
          <w:trHeight w:val="432"/>
        </w:trPr>
        <w:tc>
          <w:tcPr>
            <w:tcW w:w="9293" w:type="dxa"/>
            <w:gridSpan w:val="2"/>
            <w:shd w:val="clear" w:color="auto" w:fill="auto"/>
            <w:vAlign w:val="center"/>
          </w:tcPr>
          <w:p w:rsidR="00386D57" w:rsidRPr="00275FBE" w:rsidRDefault="00386D57" w:rsidP="00BE565E">
            <w:pPr>
              <w:pStyle w:val="Heading2"/>
              <w:keepNext w:val="0"/>
              <w:spacing w:after="120"/>
              <w:rPr>
                <w:lang w:val="es-ES_tradnl"/>
              </w:rPr>
            </w:pPr>
            <w:r w:rsidRPr="00275FBE">
              <w:rPr>
                <w:lang w:val="es-ES_tradnl"/>
              </w:rPr>
              <w:t>resumen del PROYECTO</w:t>
            </w:r>
          </w:p>
        </w:tc>
      </w:tr>
      <w:tr w:rsidR="00275FBE" w:rsidRPr="00275FBE" w:rsidTr="006D5589">
        <w:trPr>
          <w:trHeight w:val="496"/>
        </w:trPr>
        <w:tc>
          <w:tcPr>
            <w:tcW w:w="2377" w:type="dxa"/>
            <w:shd w:val="clear" w:color="auto" w:fill="auto"/>
          </w:tcPr>
          <w:p w:rsidR="00386D57" w:rsidRPr="00275FBE" w:rsidRDefault="00386D57" w:rsidP="00BE565E">
            <w:pPr>
              <w:pStyle w:val="Heading3"/>
              <w:keepNext w:val="0"/>
              <w:spacing w:after="240"/>
              <w:rPr>
                <w:lang w:val="es-ES_tradnl"/>
              </w:rPr>
            </w:pPr>
            <w:r w:rsidRPr="00275FBE">
              <w:rPr>
                <w:lang w:val="es-ES_tradnl"/>
              </w:rPr>
              <w:t>Código del proyecto</w:t>
            </w:r>
          </w:p>
        </w:tc>
        <w:tc>
          <w:tcPr>
            <w:tcW w:w="6916" w:type="dxa"/>
            <w:shd w:val="clear" w:color="auto" w:fill="auto"/>
            <w:vAlign w:val="center"/>
          </w:tcPr>
          <w:p w:rsidR="00386D57" w:rsidRPr="00275FBE" w:rsidRDefault="00386D57" w:rsidP="00BE565E">
            <w:pPr>
              <w:spacing w:before="240" w:after="120"/>
              <w:rPr>
                <w:i/>
                <w:lang w:val="es-ES_tradnl"/>
              </w:rPr>
            </w:pPr>
            <w:r w:rsidRPr="00275FBE">
              <w:rPr>
                <w:i/>
                <w:lang w:val="es-ES_tradnl"/>
              </w:rPr>
              <w:t>DA_1_4_10_01</w:t>
            </w:r>
          </w:p>
        </w:tc>
      </w:tr>
      <w:tr w:rsidR="00275FBE" w:rsidRPr="00275FBE" w:rsidTr="006D5589">
        <w:trPr>
          <w:trHeight w:val="404"/>
        </w:trPr>
        <w:tc>
          <w:tcPr>
            <w:tcW w:w="2377" w:type="dxa"/>
            <w:shd w:val="clear" w:color="auto" w:fill="auto"/>
          </w:tcPr>
          <w:p w:rsidR="00386D57" w:rsidRPr="00275FBE" w:rsidRDefault="00386D57" w:rsidP="00BE565E">
            <w:pPr>
              <w:pStyle w:val="Heading3"/>
              <w:keepNext w:val="0"/>
              <w:spacing w:after="120"/>
              <w:rPr>
                <w:lang w:val="es-ES_tradnl"/>
              </w:rPr>
            </w:pPr>
            <w:r w:rsidRPr="00275FBE">
              <w:rPr>
                <w:lang w:val="es-ES_tradnl"/>
              </w:rPr>
              <w:t>Título</w:t>
            </w:r>
          </w:p>
          <w:p w:rsidR="00386D57" w:rsidRPr="00275FBE" w:rsidRDefault="00386D57" w:rsidP="00BE565E">
            <w:pPr>
              <w:spacing w:before="120" w:after="120"/>
              <w:rPr>
                <w:lang w:val="es-ES_tradnl"/>
              </w:rPr>
            </w:pPr>
          </w:p>
        </w:tc>
        <w:tc>
          <w:tcPr>
            <w:tcW w:w="6916" w:type="dxa"/>
            <w:shd w:val="clear" w:color="auto" w:fill="auto"/>
            <w:vAlign w:val="center"/>
          </w:tcPr>
          <w:p w:rsidR="00386D57" w:rsidRPr="00275FBE" w:rsidRDefault="00386D57" w:rsidP="00BE565E">
            <w:pPr>
              <w:spacing w:before="240" w:after="120"/>
              <w:rPr>
                <w:i/>
                <w:lang w:val="es-ES_tradnl"/>
              </w:rPr>
            </w:pPr>
            <w:r w:rsidRPr="00275FBE">
              <w:rPr>
                <w:i/>
                <w:lang w:val="es-ES_tradnl"/>
              </w:rPr>
              <w:t>Registro de marcas colectivas de emprendimientos locales como eje transversal de desarrollo económico.</w:t>
            </w:r>
          </w:p>
        </w:tc>
      </w:tr>
      <w:tr w:rsidR="00275FBE" w:rsidRPr="00275FBE" w:rsidTr="006D5589">
        <w:tc>
          <w:tcPr>
            <w:tcW w:w="2377" w:type="dxa"/>
            <w:shd w:val="clear" w:color="auto" w:fill="auto"/>
          </w:tcPr>
          <w:p w:rsidR="00386D57" w:rsidRPr="00275FBE" w:rsidRDefault="00386D57" w:rsidP="00BE565E">
            <w:pPr>
              <w:pStyle w:val="Heading3"/>
              <w:keepNext w:val="0"/>
              <w:spacing w:after="120"/>
              <w:rPr>
                <w:lang w:val="es-ES_tradnl"/>
              </w:rPr>
            </w:pPr>
            <w:r w:rsidRPr="00275FBE">
              <w:rPr>
                <w:lang w:val="es-ES_tradnl"/>
              </w:rPr>
              <w:t>Recomendaciones de la Agenda para el Desarrollo</w:t>
            </w:r>
          </w:p>
          <w:p w:rsidR="00386D57" w:rsidRPr="00275FBE" w:rsidRDefault="00386D57" w:rsidP="00BE565E">
            <w:pPr>
              <w:spacing w:before="240" w:after="120"/>
              <w:rPr>
                <w:lang w:val="es-ES_tradnl"/>
              </w:rPr>
            </w:pPr>
          </w:p>
        </w:tc>
        <w:tc>
          <w:tcPr>
            <w:tcW w:w="6916" w:type="dxa"/>
            <w:shd w:val="clear" w:color="auto" w:fill="auto"/>
          </w:tcPr>
          <w:p w:rsidR="00386D57" w:rsidRPr="00275FBE" w:rsidRDefault="00386D57" w:rsidP="00BE565E">
            <w:pPr>
              <w:spacing w:before="240" w:after="240"/>
              <w:rPr>
                <w:lang w:val="es-ES_tradnl"/>
              </w:rPr>
            </w:pPr>
            <w:r w:rsidRPr="00275FBE">
              <w:rPr>
                <w:i/>
                <w:lang w:val="es-ES_tradnl"/>
              </w:rPr>
              <w:t xml:space="preserve">Recomendación 1: </w:t>
            </w:r>
            <w:r w:rsidRPr="00275FBE">
              <w:rPr>
                <w:lang w:val="es-ES_tradnl"/>
              </w:rPr>
              <w:t>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w:t>
            </w:r>
            <w:r w:rsidR="006D5589" w:rsidRPr="00275FBE">
              <w:rPr>
                <w:lang w:val="es-ES_tradnl"/>
              </w:rPr>
              <w:t xml:space="preserve"> </w:t>
            </w:r>
            <w:r w:rsidRPr="00275FBE">
              <w:rPr>
                <w:lang w:val="es-ES_tradnl"/>
              </w:rPr>
              <w:t xml:space="preserve">A este respecto, el diseño, los mecanismos de ejecución y los procesos de evaluación de los programas de asistencia técnica deberán estar adaptados a cada país. </w:t>
            </w:r>
          </w:p>
          <w:p w:rsidR="00386D57" w:rsidRPr="00275FBE" w:rsidRDefault="00386D57" w:rsidP="00BE565E">
            <w:pPr>
              <w:spacing w:before="240" w:after="240"/>
              <w:rPr>
                <w:lang w:val="es-ES_tradnl"/>
              </w:rPr>
            </w:pPr>
            <w:r w:rsidRPr="00275FBE">
              <w:rPr>
                <w:i/>
                <w:lang w:val="es-ES_tradnl"/>
              </w:rPr>
              <w:t>Recomendación 4:</w:t>
            </w:r>
            <w:r w:rsidRPr="00275FBE">
              <w:rPr>
                <w:lang w:val="es-ES_tradnl"/>
              </w:rPr>
              <w:t xml:space="preserve"> Destacar, en particular, las necesidades de las pymes y las instituciones de investigación científica, así como las industrias culturales, y asistir a los Estados miembros, cuando estos lo soliciten, en el establecimiento de estrategias nacionales adecuadas en el campo de la propiedad intelectual. </w:t>
            </w:r>
          </w:p>
          <w:p w:rsidR="00386D57" w:rsidRPr="00275FBE" w:rsidRDefault="00386D57" w:rsidP="00BE565E">
            <w:pPr>
              <w:spacing w:before="240" w:after="120"/>
              <w:rPr>
                <w:lang w:val="es-ES_tradnl"/>
              </w:rPr>
            </w:pPr>
            <w:r w:rsidRPr="00275FBE">
              <w:rPr>
                <w:i/>
                <w:lang w:val="es-ES_tradnl"/>
              </w:rPr>
              <w:t>Recomendación 10</w:t>
            </w:r>
            <w:r w:rsidRPr="00275FBE">
              <w:rPr>
                <w:lang w:val="es-ES_tradnl"/>
              </w:rPr>
              <w:t>: Ayudar a los Estados miembros a fomentar y mejorar la capacidad de las instituciones nacionales de propiedad intelectual mediante el desarrollo de la infraestructura y de otros servicios, para que dichas instituciones sean más eficaces y lograr un equilibrio adecuado entre la protección de la propiedad intelectual y el interés público.</w:t>
            </w:r>
            <w:r w:rsidR="006D5589" w:rsidRPr="00275FBE">
              <w:rPr>
                <w:lang w:val="es-ES_tradnl"/>
              </w:rPr>
              <w:t xml:space="preserve"> </w:t>
            </w:r>
            <w:r w:rsidRPr="00275FBE">
              <w:rPr>
                <w:lang w:val="es-ES_tradnl"/>
              </w:rPr>
              <w:t>Este tipo de asistencia técnica debe beneficiar también a las organizaciones regionales y subregionales de propiedad intelectual.</w:t>
            </w:r>
          </w:p>
        </w:tc>
      </w:tr>
      <w:tr w:rsidR="00275FBE" w:rsidRPr="00275FBE" w:rsidTr="006D5589">
        <w:tc>
          <w:tcPr>
            <w:tcW w:w="2377" w:type="dxa"/>
            <w:shd w:val="clear" w:color="auto" w:fill="auto"/>
          </w:tcPr>
          <w:p w:rsidR="00386D57" w:rsidRPr="00275FBE" w:rsidRDefault="00386D57" w:rsidP="00BE565E">
            <w:pPr>
              <w:pStyle w:val="Heading3"/>
              <w:keepNext w:val="0"/>
              <w:spacing w:after="120"/>
              <w:rPr>
                <w:lang w:val="es-ES_tradnl"/>
              </w:rPr>
            </w:pPr>
            <w:r w:rsidRPr="00275FBE">
              <w:rPr>
                <w:lang w:val="es-ES_tradnl"/>
              </w:rPr>
              <w:t>Presupuesto del proyecto</w:t>
            </w:r>
          </w:p>
        </w:tc>
        <w:tc>
          <w:tcPr>
            <w:tcW w:w="6916" w:type="dxa"/>
            <w:shd w:val="clear" w:color="auto" w:fill="auto"/>
          </w:tcPr>
          <w:p w:rsidR="00386D57" w:rsidRPr="00275FBE" w:rsidRDefault="007D2682" w:rsidP="00BE565E">
            <w:pPr>
              <w:spacing w:before="240" w:after="120"/>
              <w:rPr>
                <w:lang w:val="es-ES_tradnl"/>
              </w:rPr>
            </w:pPr>
            <w:r w:rsidRPr="00275FBE">
              <w:rPr>
                <w:lang w:val="es-ES_tradnl"/>
              </w:rPr>
              <w:t>Presupuesto t</w:t>
            </w:r>
            <w:r w:rsidR="00386D57" w:rsidRPr="00275FBE">
              <w:rPr>
                <w:lang w:val="es-ES_tradnl"/>
              </w:rPr>
              <w:t>otal: 450.000 francos suizos, de los cuales 325.000 francos suizos corresponden a gastos no relativos al personal y 125.000 a recursos de personal</w:t>
            </w:r>
          </w:p>
        </w:tc>
      </w:tr>
      <w:tr w:rsidR="00275FBE" w:rsidRPr="00275FBE" w:rsidTr="006D5589">
        <w:tc>
          <w:tcPr>
            <w:tcW w:w="2377" w:type="dxa"/>
            <w:shd w:val="clear" w:color="auto" w:fill="auto"/>
          </w:tcPr>
          <w:p w:rsidR="00386D57" w:rsidRPr="00275FBE" w:rsidRDefault="00386D57" w:rsidP="00BE565E">
            <w:pPr>
              <w:pStyle w:val="Heading3"/>
              <w:keepNext w:val="0"/>
              <w:spacing w:after="240"/>
              <w:rPr>
                <w:lang w:val="es-ES_tradnl"/>
              </w:rPr>
            </w:pPr>
            <w:r w:rsidRPr="00275FBE">
              <w:rPr>
                <w:lang w:val="es-ES_tradnl"/>
              </w:rPr>
              <w:t>Fecha de inicio del proyecto</w:t>
            </w:r>
          </w:p>
        </w:tc>
        <w:tc>
          <w:tcPr>
            <w:tcW w:w="6916" w:type="dxa"/>
            <w:shd w:val="clear" w:color="auto" w:fill="auto"/>
          </w:tcPr>
          <w:p w:rsidR="00386D57" w:rsidRPr="00275FBE" w:rsidRDefault="00164AB1" w:rsidP="00FB009D">
            <w:pPr>
              <w:spacing w:before="240" w:after="120"/>
              <w:rPr>
                <w:lang w:val="es-ES_tradnl"/>
              </w:rPr>
            </w:pPr>
            <w:r w:rsidRPr="00275FBE">
              <w:rPr>
                <w:lang w:val="es-ES_tradnl"/>
              </w:rPr>
              <w:t>Enero de</w:t>
            </w:r>
            <w:r w:rsidR="00386D57" w:rsidRPr="00275FBE">
              <w:rPr>
                <w:lang w:val="es-ES_tradnl"/>
              </w:rPr>
              <w:t xml:space="preserve"> 2021 (</w:t>
            </w:r>
            <w:r w:rsidRPr="00275FBE">
              <w:rPr>
                <w:lang w:val="es-ES_tradnl"/>
              </w:rPr>
              <w:t xml:space="preserve">según el </w:t>
            </w:r>
            <w:r w:rsidR="00FB009D" w:rsidRPr="00275FBE">
              <w:rPr>
                <w:lang w:val="es-ES_tradnl"/>
              </w:rPr>
              <w:t>n</w:t>
            </w:r>
            <w:r w:rsidRPr="00275FBE">
              <w:rPr>
                <w:lang w:val="es-ES_tradnl"/>
              </w:rPr>
              <w:t>uevo calendario propuesto</w:t>
            </w:r>
            <w:r w:rsidR="00386D57" w:rsidRPr="00275FBE">
              <w:rPr>
                <w:lang w:val="es-ES_tradnl"/>
              </w:rPr>
              <w:t>)</w:t>
            </w:r>
          </w:p>
        </w:tc>
      </w:tr>
      <w:tr w:rsidR="00275FBE" w:rsidRPr="00275FBE" w:rsidTr="006D5589">
        <w:tc>
          <w:tcPr>
            <w:tcW w:w="2377" w:type="dxa"/>
            <w:shd w:val="clear" w:color="auto" w:fill="auto"/>
          </w:tcPr>
          <w:p w:rsidR="00386D57" w:rsidRPr="00275FBE" w:rsidRDefault="00386D57" w:rsidP="00BE565E">
            <w:pPr>
              <w:pStyle w:val="Heading3"/>
              <w:keepNext w:val="0"/>
              <w:spacing w:after="240"/>
              <w:rPr>
                <w:lang w:val="es-ES_tradnl"/>
              </w:rPr>
            </w:pPr>
            <w:r w:rsidRPr="00275FBE">
              <w:rPr>
                <w:lang w:val="es-ES_tradnl"/>
              </w:rPr>
              <w:t>Duración del proyecto</w:t>
            </w:r>
          </w:p>
        </w:tc>
        <w:tc>
          <w:tcPr>
            <w:tcW w:w="6916" w:type="dxa"/>
            <w:shd w:val="clear" w:color="auto" w:fill="auto"/>
          </w:tcPr>
          <w:p w:rsidR="00386D57" w:rsidRPr="00275FBE" w:rsidRDefault="00386D57" w:rsidP="00FB009D">
            <w:pPr>
              <w:spacing w:before="240" w:after="120"/>
              <w:rPr>
                <w:lang w:val="es-ES_tradnl"/>
              </w:rPr>
            </w:pPr>
            <w:r w:rsidRPr="00275FBE">
              <w:rPr>
                <w:lang w:val="es-ES_tradnl"/>
              </w:rPr>
              <w:t xml:space="preserve">30 </w:t>
            </w:r>
            <w:r w:rsidR="00164AB1" w:rsidRPr="00275FBE">
              <w:rPr>
                <w:lang w:val="es-ES_tradnl"/>
              </w:rPr>
              <w:t>meses</w:t>
            </w:r>
            <w:r w:rsidRPr="00275FBE">
              <w:rPr>
                <w:lang w:val="es-ES_tradnl"/>
              </w:rPr>
              <w:t xml:space="preserve"> (</w:t>
            </w:r>
            <w:r w:rsidR="00164AB1" w:rsidRPr="00275FBE">
              <w:rPr>
                <w:lang w:val="es-ES_tradnl"/>
              </w:rPr>
              <w:t xml:space="preserve">según el </w:t>
            </w:r>
            <w:r w:rsidR="00FB009D" w:rsidRPr="00275FBE">
              <w:rPr>
                <w:lang w:val="es-ES_tradnl"/>
              </w:rPr>
              <w:t>n</w:t>
            </w:r>
            <w:r w:rsidR="00164AB1" w:rsidRPr="00275FBE">
              <w:rPr>
                <w:lang w:val="es-ES_tradnl"/>
              </w:rPr>
              <w:t>uevo calendario propuesto</w:t>
            </w:r>
            <w:r w:rsidRPr="00275FBE">
              <w:rPr>
                <w:lang w:val="es-ES_tradnl"/>
              </w:rPr>
              <w:t xml:space="preserve">) </w:t>
            </w:r>
          </w:p>
        </w:tc>
      </w:tr>
      <w:tr w:rsidR="00275FBE" w:rsidRPr="00275FBE" w:rsidTr="006D5589">
        <w:tc>
          <w:tcPr>
            <w:tcW w:w="2377" w:type="dxa"/>
            <w:shd w:val="clear" w:color="auto" w:fill="auto"/>
          </w:tcPr>
          <w:p w:rsidR="00386D57" w:rsidRPr="00275FBE" w:rsidRDefault="00386D57" w:rsidP="00BE565E">
            <w:pPr>
              <w:pStyle w:val="Heading3"/>
              <w:keepNext w:val="0"/>
              <w:spacing w:after="120"/>
              <w:rPr>
                <w:lang w:val="es-ES_tradnl"/>
              </w:rPr>
            </w:pPr>
            <w:r w:rsidRPr="00275FBE">
              <w:rPr>
                <w:lang w:val="es-ES_tradnl"/>
              </w:rPr>
              <w:t>Principales sectores de la OMPI interesados y vínculos con los programas de la Organización</w:t>
            </w:r>
          </w:p>
        </w:tc>
        <w:tc>
          <w:tcPr>
            <w:tcW w:w="6916" w:type="dxa"/>
            <w:shd w:val="clear" w:color="auto" w:fill="auto"/>
          </w:tcPr>
          <w:p w:rsidR="00386D57" w:rsidRPr="00275FBE" w:rsidRDefault="00164AB1" w:rsidP="00BE565E">
            <w:pPr>
              <w:spacing w:before="240" w:after="120"/>
              <w:jc w:val="both"/>
              <w:rPr>
                <w:lang w:val="es-ES_tradnl"/>
              </w:rPr>
            </w:pPr>
            <w:r w:rsidRPr="00275FBE">
              <w:rPr>
                <w:lang w:val="es-ES_tradnl"/>
              </w:rPr>
              <w:t>Programa de ejecución</w:t>
            </w:r>
            <w:r w:rsidR="00386D57" w:rsidRPr="00275FBE">
              <w:rPr>
                <w:lang w:val="es-ES_tradnl"/>
              </w:rPr>
              <w:t>: 8</w:t>
            </w:r>
          </w:p>
          <w:p w:rsidR="00386D57" w:rsidRPr="00275FBE" w:rsidRDefault="00386D57" w:rsidP="00BE565E">
            <w:pPr>
              <w:spacing w:before="240" w:after="120"/>
              <w:rPr>
                <w:lang w:val="es-ES_tradnl"/>
              </w:rPr>
            </w:pPr>
            <w:r w:rsidRPr="00275FBE">
              <w:rPr>
                <w:lang w:val="es-ES_tradnl"/>
              </w:rPr>
              <w:t>Vínculos con los programas 2, 6, 9 y 30</w:t>
            </w:r>
          </w:p>
        </w:tc>
      </w:tr>
      <w:tr w:rsidR="00275FBE" w:rsidRPr="00275FBE" w:rsidTr="006D5589">
        <w:trPr>
          <w:cantSplit/>
          <w:trHeight w:val="1152"/>
        </w:trPr>
        <w:tc>
          <w:tcPr>
            <w:tcW w:w="2377" w:type="dxa"/>
            <w:shd w:val="clear" w:color="auto" w:fill="auto"/>
          </w:tcPr>
          <w:p w:rsidR="00386D57" w:rsidRPr="00275FBE" w:rsidRDefault="00386D57" w:rsidP="00BE565E">
            <w:pPr>
              <w:pStyle w:val="Heading3"/>
              <w:keepNext w:val="0"/>
              <w:spacing w:after="240"/>
              <w:rPr>
                <w:lang w:val="es-ES_tradnl"/>
              </w:rPr>
            </w:pPr>
            <w:r w:rsidRPr="00275FBE">
              <w:rPr>
                <w:lang w:val="es-ES_tradnl"/>
              </w:rPr>
              <w:t>Descripción breve del proyecto</w:t>
            </w:r>
          </w:p>
        </w:tc>
        <w:tc>
          <w:tcPr>
            <w:tcW w:w="6916" w:type="dxa"/>
            <w:shd w:val="clear" w:color="auto" w:fill="auto"/>
          </w:tcPr>
          <w:p w:rsidR="00386D57" w:rsidRPr="00275FBE" w:rsidRDefault="00386D57" w:rsidP="00BE565E">
            <w:pPr>
              <w:spacing w:before="240" w:after="240"/>
              <w:rPr>
                <w:lang w:val="es-ES_tradnl"/>
              </w:rPr>
            </w:pPr>
            <w:r w:rsidRPr="00275FBE">
              <w:rPr>
                <w:lang w:val="es-ES_tradnl"/>
              </w:rPr>
              <w:t xml:space="preserve">El proyecto pretende que la oficina nacional competente (el SENAPI, en el caso del Estado Plurinacional de Bolivia, o la oficina que corresponda en cada país beneficiario) se convierta en una entidad articuladora entre el registro de marcas colectivas y el desarrollo local a partir del apoyo a las pymes promoviendo prácticas que generen una imagen positiva de su producto, la comercialización a escala nacional, el vínculo con prácticas tradicionales y el valor agregado por la priorización de productos orgánicos y ambientalmente sostenibles. </w:t>
            </w:r>
          </w:p>
          <w:p w:rsidR="00386D57" w:rsidRPr="00275FBE" w:rsidRDefault="00386D57" w:rsidP="00BE565E">
            <w:pPr>
              <w:spacing w:before="240" w:after="240"/>
              <w:rPr>
                <w:lang w:val="es-ES_tradnl"/>
              </w:rPr>
            </w:pPr>
            <w:r w:rsidRPr="00275FBE">
              <w:rPr>
                <w:lang w:val="es-ES_tradnl"/>
              </w:rPr>
              <w:t>La propuesta consiste en conformar una “incubadora de marcas colectivas”, con la participación del SENAPI y las entidades privadas y públicas vinculadas pertinentes (según corresponda en cada país beneficiario), que tendrá el encargo de evaluar la viabilidad técnica, financiera y de mercado de los productos y servicios que aquellos seleccionen, proporcionar servicios de asesoría técnica de protección de la marca y brindar asistencia en el registro de marcas colectivas.</w:t>
            </w:r>
          </w:p>
          <w:p w:rsidR="00386D57" w:rsidRPr="00275FBE" w:rsidRDefault="00FB009D" w:rsidP="00BE565E">
            <w:pPr>
              <w:spacing w:before="240" w:after="240"/>
              <w:rPr>
                <w:lang w:val="es-ES_tradnl"/>
              </w:rPr>
            </w:pPr>
            <w:r w:rsidRPr="00275FBE">
              <w:rPr>
                <w:lang w:val="es-ES_tradnl"/>
              </w:rPr>
              <w:t xml:space="preserve">De esa manera </w:t>
            </w:r>
            <w:r w:rsidR="00D22230" w:rsidRPr="00275FBE">
              <w:rPr>
                <w:lang w:val="es-ES_tradnl"/>
              </w:rPr>
              <w:t xml:space="preserve">el proyecto </w:t>
            </w:r>
            <w:r w:rsidRPr="00275FBE">
              <w:rPr>
                <w:lang w:val="es-ES_tradnl"/>
              </w:rPr>
              <w:t>contribuirá al crecimiento económico y al desarrollo de los países beneficiarios mediante el aprovechamiento de las relaciones entre el capital social, los emprendimientos productivos y la propiedad intelectual</w:t>
            </w:r>
            <w:r w:rsidR="00386D57" w:rsidRPr="00275FBE">
              <w:rPr>
                <w:lang w:val="es-ES_tradnl"/>
              </w:rPr>
              <w:t xml:space="preserve">. </w:t>
            </w:r>
          </w:p>
          <w:p w:rsidR="00386D57" w:rsidRPr="00275FBE" w:rsidRDefault="00FB009D" w:rsidP="00BE565E">
            <w:pPr>
              <w:spacing w:before="240" w:after="240"/>
              <w:rPr>
                <w:lang w:val="es-ES_tradnl"/>
              </w:rPr>
            </w:pPr>
            <w:r w:rsidRPr="00275FBE">
              <w:rPr>
                <w:lang w:val="es-ES_tradnl"/>
              </w:rPr>
              <w:t xml:space="preserve">Se necesitará asistencia </w:t>
            </w:r>
            <w:r w:rsidR="00962071" w:rsidRPr="00275FBE">
              <w:rPr>
                <w:lang w:val="es-ES_tradnl"/>
              </w:rPr>
              <w:t xml:space="preserve">técnica en tres </w:t>
            </w:r>
            <w:r w:rsidR="00280145" w:rsidRPr="00275FBE">
              <w:rPr>
                <w:lang w:val="es-ES_tradnl"/>
              </w:rPr>
              <w:t>etapas</w:t>
            </w:r>
            <w:r w:rsidR="00386D57" w:rsidRPr="00275FBE">
              <w:rPr>
                <w:lang w:val="es-ES_tradnl"/>
              </w:rPr>
              <w:t>. En la primera, se buscarán emprendedores y otras partes interesadas que puedan beneficiarse del registro de una marca colectiva.</w:t>
            </w:r>
            <w:r w:rsidR="006D5589" w:rsidRPr="00275FBE">
              <w:rPr>
                <w:lang w:val="es-ES_tradnl"/>
              </w:rPr>
              <w:t xml:space="preserve"> </w:t>
            </w:r>
            <w:r w:rsidR="00386D57" w:rsidRPr="00275FBE">
              <w:rPr>
                <w:lang w:val="es-ES_tradnl"/>
              </w:rPr>
              <w:t xml:space="preserve">En la segunda, se creará y registrará la marca colectiva. </w:t>
            </w:r>
            <w:r w:rsidR="00962071" w:rsidRPr="00275FBE">
              <w:rPr>
                <w:lang w:val="es-ES_tradnl"/>
              </w:rPr>
              <w:t xml:space="preserve">En la tercera, </w:t>
            </w:r>
            <w:r w:rsidRPr="00275FBE">
              <w:rPr>
                <w:lang w:val="es-ES_tradnl"/>
              </w:rPr>
              <w:t>se brindará</w:t>
            </w:r>
            <w:r w:rsidR="00962071" w:rsidRPr="00275FBE">
              <w:rPr>
                <w:lang w:val="es-ES_tradnl"/>
              </w:rPr>
              <w:t xml:space="preserve"> </w:t>
            </w:r>
            <w:r w:rsidR="00846343" w:rsidRPr="00275FBE">
              <w:rPr>
                <w:lang w:val="es-ES_tradnl"/>
              </w:rPr>
              <w:t xml:space="preserve">asistencia </w:t>
            </w:r>
            <w:r w:rsidR="00962071" w:rsidRPr="00275FBE">
              <w:rPr>
                <w:lang w:val="es-ES_tradnl"/>
              </w:rPr>
              <w:t xml:space="preserve">a través de actividades de </w:t>
            </w:r>
            <w:r w:rsidR="00A60000" w:rsidRPr="00275FBE">
              <w:rPr>
                <w:lang w:val="es-ES_tradnl"/>
              </w:rPr>
              <w:t xml:space="preserve">sensibilización y fortalecimiento de capacidades </w:t>
            </w:r>
            <w:r w:rsidRPr="00275FBE">
              <w:rPr>
                <w:lang w:val="es-ES_tradnl"/>
              </w:rPr>
              <w:t xml:space="preserve">con miras a </w:t>
            </w:r>
            <w:r w:rsidR="00962071" w:rsidRPr="00275FBE">
              <w:rPr>
                <w:lang w:val="es-ES_tradnl"/>
              </w:rPr>
              <w:t xml:space="preserve">contribuir a </w:t>
            </w:r>
            <w:r w:rsidRPr="00275FBE">
              <w:rPr>
                <w:lang w:val="es-ES_tradnl"/>
              </w:rPr>
              <w:t>su</w:t>
            </w:r>
            <w:r w:rsidR="00962071" w:rsidRPr="00275FBE">
              <w:rPr>
                <w:lang w:val="es-ES_tradnl"/>
              </w:rPr>
              <w:t xml:space="preserve"> sostenibilidad</w:t>
            </w:r>
            <w:r w:rsidR="00C417B6" w:rsidRPr="00275FBE">
              <w:rPr>
                <w:lang w:val="es-ES_tradnl"/>
              </w:rPr>
              <w:t>.</w:t>
            </w:r>
          </w:p>
          <w:p w:rsidR="00386D57" w:rsidRPr="00275FBE" w:rsidRDefault="00386D57" w:rsidP="00BE565E">
            <w:pPr>
              <w:spacing w:before="240" w:after="240"/>
              <w:rPr>
                <w:u w:val="single"/>
                <w:lang w:val="es-ES_tradnl"/>
              </w:rPr>
            </w:pPr>
            <w:r w:rsidRPr="00275FBE">
              <w:rPr>
                <w:u w:val="single"/>
                <w:lang w:val="es-ES_tradnl"/>
              </w:rPr>
              <w:t xml:space="preserve">Resultados esperados del proyecto </w:t>
            </w:r>
          </w:p>
          <w:p w:rsidR="00386D57" w:rsidRPr="00275FBE" w:rsidRDefault="00386D57" w:rsidP="00BE565E">
            <w:pPr>
              <w:spacing w:before="120" w:after="120"/>
              <w:rPr>
                <w:lang w:val="es-ES_tradnl"/>
              </w:rPr>
            </w:pPr>
            <w:r w:rsidRPr="00275FBE">
              <w:rPr>
                <w:lang w:val="es-ES_tradnl"/>
              </w:rPr>
              <w:t>La estructuración de un sistema de apoyo y fortalecimiento para facilitar el registro de marcas colectivas de emprendimientos locales como eje transversal del desarrollo económico productivo.</w:t>
            </w:r>
          </w:p>
        </w:tc>
      </w:tr>
      <w:tr w:rsidR="00275FBE" w:rsidRPr="00275FBE" w:rsidTr="006D5589">
        <w:trPr>
          <w:cantSplit/>
          <w:trHeight w:val="432"/>
        </w:trPr>
        <w:tc>
          <w:tcPr>
            <w:tcW w:w="2377" w:type="dxa"/>
            <w:shd w:val="clear" w:color="auto" w:fill="auto"/>
          </w:tcPr>
          <w:p w:rsidR="00386D57" w:rsidRPr="00275FBE" w:rsidRDefault="0004117F" w:rsidP="00962071">
            <w:pPr>
              <w:pStyle w:val="Heading3"/>
              <w:keepNext w:val="0"/>
              <w:spacing w:after="120"/>
              <w:rPr>
                <w:lang w:val="es-ES_tradnl"/>
              </w:rPr>
            </w:pPr>
            <w:r w:rsidRPr="00275FBE">
              <w:rPr>
                <w:lang w:val="es-ES_tradnl"/>
              </w:rPr>
              <w:t>Directores del proyecto</w:t>
            </w:r>
          </w:p>
        </w:tc>
        <w:tc>
          <w:tcPr>
            <w:tcW w:w="6916" w:type="dxa"/>
            <w:shd w:val="clear" w:color="auto" w:fill="auto"/>
          </w:tcPr>
          <w:p w:rsidR="00386D57" w:rsidRPr="00275FBE" w:rsidRDefault="00386D57" w:rsidP="00BE565E">
            <w:pPr>
              <w:spacing w:before="240" w:after="120"/>
              <w:rPr>
                <w:lang w:val="es-ES_tradnl"/>
              </w:rPr>
            </w:pPr>
            <w:r w:rsidRPr="00275FBE">
              <w:rPr>
                <w:lang w:val="es-ES_tradnl"/>
              </w:rPr>
              <w:t>Georges Ghandour, consejero principal de la División de Coordinación de la Agenda para el Desarrollo</w:t>
            </w:r>
          </w:p>
        </w:tc>
      </w:tr>
      <w:tr w:rsidR="00275FBE" w:rsidRPr="00275FBE" w:rsidTr="006D5589">
        <w:trPr>
          <w:trHeight w:val="2016"/>
        </w:trPr>
        <w:tc>
          <w:tcPr>
            <w:tcW w:w="2377" w:type="dxa"/>
            <w:shd w:val="clear" w:color="auto" w:fill="auto"/>
          </w:tcPr>
          <w:p w:rsidR="00386D57" w:rsidRPr="00275FBE" w:rsidRDefault="00386D57" w:rsidP="00BE565E">
            <w:pPr>
              <w:pStyle w:val="Heading3"/>
              <w:keepNext w:val="0"/>
              <w:spacing w:after="240"/>
              <w:rPr>
                <w:lang w:val="es-ES_tradnl"/>
              </w:rPr>
            </w:pPr>
            <w:r w:rsidRPr="00275FBE">
              <w:rPr>
                <w:lang w:val="es-ES_tradnl"/>
              </w:rPr>
              <w:t>Vínculos con los resultados previstos en el presupuesto por programas</w:t>
            </w:r>
          </w:p>
        </w:tc>
        <w:tc>
          <w:tcPr>
            <w:tcW w:w="6916" w:type="dxa"/>
            <w:shd w:val="clear" w:color="auto" w:fill="auto"/>
          </w:tcPr>
          <w:p w:rsidR="00386D57" w:rsidRPr="00275FBE" w:rsidRDefault="00386D57" w:rsidP="00BE565E">
            <w:pPr>
              <w:pStyle w:val="ListParagraph"/>
              <w:spacing w:before="240"/>
              <w:ind w:left="0"/>
              <w:contextualSpacing w:val="0"/>
              <w:jc w:val="both"/>
              <w:rPr>
                <w:lang w:val="es-ES_tradnl"/>
              </w:rPr>
            </w:pPr>
            <w:r w:rsidRPr="00275FBE">
              <w:rPr>
                <w:i/>
                <w:lang w:val="es-ES_tradnl"/>
              </w:rPr>
              <w:t>Resultado previsto III.1</w:t>
            </w:r>
            <w:r w:rsidRPr="00275FBE">
              <w:rPr>
                <w:lang w:val="es-ES_tradnl"/>
              </w:rPr>
              <w:t>.</w:t>
            </w:r>
            <w:r w:rsidR="006D5589" w:rsidRPr="00275FBE">
              <w:rPr>
                <w:lang w:val="es-ES_tradnl"/>
              </w:rPr>
              <w:t xml:space="preserve"> </w:t>
            </w:r>
            <w:r w:rsidRPr="00275FBE">
              <w:rPr>
                <w:lang w:val="es-ES_tradnl"/>
              </w:rPr>
              <w:t xml:space="preserve">Estrategias y planes nacionales de innovación y de PI que estén en sintonía con los objetivos nacionales de desarrollo. </w:t>
            </w:r>
          </w:p>
          <w:p w:rsidR="00386D57" w:rsidRPr="00275FBE" w:rsidRDefault="00386D57" w:rsidP="00BE565E">
            <w:pPr>
              <w:pStyle w:val="ListParagraph"/>
              <w:spacing w:before="240"/>
              <w:ind w:left="0"/>
              <w:contextualSpacing w:val="0"/>
              <w:jc w:val="both"/>
              <w:rPr>
                <w:lang w:val="es-ES_tradnl"/>
              </w:rPr>
            </w:pPr>
            <w:r w:rsidRPr="00275FBE">
              <w:rPr>
                <w:i/>
                <w:lang w:val="es-ES_tradnl"/>
              </w:rPr>
              <w:t>Resultado previsto</w:t>
            </w:r>
            <w:r w:rsidRPr="00275FBE">
              <w:rPr>
                <w:lang w:val="es-ES_tradnl"/>
              </w:rPr>
              <w:t> </w:t>
            </w:r>
            <w:r w:rsidRPr="00275FBE">
              <w:rPr>
                <w:i/>
                <w:lang w:val="es-ES_tradnl"/>
              </w:rPr>
              <w:t>III.2</w:t>
            </w:r>
            <w:r w:rsidR="00902D72" w:rsidRPr="00275FBE">
              <w:rPr>
                <w:lang w:val="es-ES_tradnl"/>
              </w:rPr>
              <w:t>:</w:t>
            </w:r>
            <w:r w:rsidRPr="00275FBE">
              <w:rPr>
                <w:lang w:val="es-ES_tradnl"/>
              </w:rPr>
              <w:t xml:space="preserve"> Mejora de las capacidades en el ámbito de los recursos humanos para hacer frente a la gran diversidad de exigencias que supone la utilización eficaz de la PI para fomentar el desarrollo en los países en desarrollo, PMA y países con economías en transición.</w:t>
            </w:r>
          </w:p>
          <w:p w:rsidR="00386D57" w:rsidRPr="00275FBE" w:rsidRDefault="00386D57" w:rsidP="00BE565E">
            <w:pPr>
              <w:pStyle w:val="ListParagraph"/>
              <w:spacing w:before="240"/>
              <w:ind w:left="0"/>
              <w:contextualSpacing w:val="0"/>
              <w:jc w:val="both"/>
              <w:rPr>
                <w:lang w:val="es-ES_tradnl"/>
              </w:rPr>
            </w:pPr>
            <w:r w:rsidRPr="00275FBE">
              <w:rPr>
                <w:i/>
                <w:lang w:val="es-ES_tradnl"/>
              </w:rPr>
              <w:t>Resultado previsto</w:t>
            </w:r>
            <w:r w:rsidRPr="00275FBE">
              <w:rPr>
                <w:lang w:val="es-ES_tradnl"/>
              </w:rPr>
              <w:t> </w:t>
            </w:r>
            <w:r w:rsidRPr="00275FBE">
              <w:rPr>
                <w:i/>
                <w:lang w:val="es-ES_tradnl"/>
              </w:rPr>
              <w:t>III.6</w:t>
            </w:r>
            <w:r w:rsidR="00902D72" w:rsidRPr="00275FBE">
              <w:rPr>
                <w:lang w:val="es-ES_tradnl"/>
              </w:rPr>
              <w:t>:</w:t>
            </w:r>
            <w:r w:rsidRPr="00275FBE">
              <w:rPr>
                <w:lang w:val="es-ES_tradnl"/>
              </w:rPr>
              <w:t xml:space="preserve"> Mayor capacidad de las pymes, las universidades y las instituciones de investigación para utilizar eficazmente la PI con el fin de apoyar la innovación.</w:t>
            </w:r>
          </w:p>
        </w:tc>
      </w:tr>
      <w:tr w:rsidR="00275FBE" w:rsidRPr="00275FBE" w:rsidTr="006D5589">
        <w:trPr>
          <w:cantSplit/>
          <w:trHeight w:val="1296"/>
        </w:trPr>
        <w:tc>
          <w:tcPr>
            <w:tcW w:w="2377" w:type="dxa"/>
            <w:shd w:val="clear" w:color="auto" w:fill="auto"/>
          </w:tcPr>
          <w:p w:rsidR="00386D57" w:rsidRPr="00275FBE" w:rsidRDefault="00386D57" w:rsidP="00BE565E">
            <w:pPr>
              <w:pStyle w:val="Heading3"/>
              <w:keepNext w:val="0"/>
              <w:spacing w:after="0"/>
              <w:rPr>
                <w:lang w:val="es-ES_tradnl"/>
              </w:rPr>
            </w:pPr>
            <w:r w:rsidRPr="00275FBE">
              <w:rPr>
                <w:lang w:val="es-ES_tradnl"/>
              </w:rPr>
              <w:t>Progresos en la ejecución del proyecto</w:t>
            </w:r>
          </w:p>
        </w:tc>
        <w:tc>
          <w:tcPr>
            <w:tcW w:w="6916" w:type="dxa"/>
            <w:shd w:val="clear" w:color="auto" w:fill="auto"/>
          </w:tcPr>
          <w:p w:rsidR="00962071" w:rsidRPr="00275FBE" w:rsidRDefault="00962071" w:rsidP="00BE565E">
            <w:pPr>
              <w:spacing w:before="240" w:after="240"/>
              <w:rPr>
                <w:lang w:val="es-ES_tradnl"/>
              </w:rPr>
            </w:pPr>
            <w:r w:rsidRPr="00275FBE">
              <w:rPr>
                <w:lang w:val="es-ES_tradnl"/>
              </w:rPr>
              <w:t>Este proyecto fue aprobado en la 24ª sesión del CDIP celebrada en noviembre de 2019. Durante el año 2020</w:t>
            </w:r>
            <w:r w:rsidR="00D22230" w:rsidRPr="00275FBE">
              <w:rPr>
                <w:lang w:val="es-ES_tradnl"/>
              </w:rPr>
              <w:t xml:space="preserve"> </w:t>
            </w:r>
            <w:r w:rsidRPr="00275FBE">
              <w:rPr>
                <w:lang w:val="es-ES_tradnl"/>
              </w:rPr>
              <w:t xml:space="preserve">se han </w:t>
            </w:r>
            <w:r w:rsidR="00D22230" w:rsidRPr="00275FBE">
              <w:rPr>
                <w:lang w:val="es-ES_tradnl"/>
              </w:rPr>
              <w:t>realizado</w:t>
            </w:r>
            <w:r w:rsidR="008509D2" w:rsidRPr="00275FBE">
              <w:rPr>
                <w:lang w:val="es-ES_tradnl"/>
              </w:rPr>
              <w:t xml:space="preserve">, de acuerdo con la estrategia de ejecución descrita en el documento del proyecto, </w:t>
            </w:r>
            <w:r w:rsidRPr="00275FBE">
              <w:rPr>
                <w:lang w:val="es-ES_tradnl"/>
              </w:rPr>
              <w:t>las siguientes acti</w:t>
            </w:r>
            <w:r w:rsidR="0004117F" w:rsidRPr="00275FBE">
              <w:rPr>
                <w:lang w:val="es-ES_tradnl"/>
              </w:rPr>
              <w:t>vidades previas a la ejecución</w:t>
            </w:r>
            <w:r w:rsidR="00D22230" w:rsidRPr="00275FBE">
              <w:rPr>
                <w:lang w:val="es-ES_tradnl"/>
              </w:rPr>
              <w:t>:</w:t>
            </w:r>
            <w:r w:rsidR="0004117F" w:rsidRPr="00275FBE">
              <w:rPr>
                <w:lang w:val="es-ES_tradnl"/>
              </w:rPr>
              <w:t xml:space="preserve"> </w:t>
            </w:r>
            <w:r w:rsidRPr="00275FBE">
              <w:rPr>
                <w:lang w:val="es-ES_tradnl"/>
              </w:rPr>
              <w:t>i) selección de los países beneficiarios (Bolivia,</w:t>
            </w:r>
            <w:r w:rsidR="0004117F" w:rsidRPr="00275FBE">
              <w:rPr>
                <w:lang w:val="es-ES_tradnl"/>
              </w:rPr>
              <w:t xml:space="preserve"> Brasil, Filipinas y Túnez) y </w:t>
            </w:r>
            <w:r w:rsidRPr="00275FBE">
              <w:rPr>
                <w:lang w:val="es-ES_tradnl"/>
              </w:rPr>
              <w:t xml:space="preserve">ii) nombramiento de coordinadores locales en cada </w:t>
            </w:r>
            <w:r w:rsidR="008509D2" w:rsidRPr="00275FBE">
              <w:rPr>
                <w:lang w:val="es-ES_tradnl"/>
              </w:rPr>
              <w:t>país</w:t>
            </w:r>
            <w:r w:rsidRPr="00275FBE">
              <w:rPr>
                <w:lang w:val="es-ES_tradnl"/>
              </w:rPr>
              <w:t>.</w:t>
            </w:r>
            <w:r w:rsidR="0004117F" w:rsidRPr="00275FBE">
              <w:rPr>
                <w:lang w:val="es-ES_tradnl"/>
              </w:rPr>
              <w:t xml:space="preserve"> </w:t>
            </w:r>
          </w:p>
          <w:p w:rsidR="00962071" w:rsidRPr="00275FBE" w:rsidRDefault="00962071" w:rsidP="00BE565E">
            <w:pPr>
              <w:spacing w:before="240" w:after="240"/>
              <w:rPr>
                <w:lang w:val="es-ES_tradnl"/>
              </w:rPr>
            </w:pPr>
            <w:r w:rsidRPr="00275FBE">
              <w:rPr>
                <w:lang w:val="es-ES_tradnl"/>
              </w:rPr>
              <w:t xml:space="preserve">Sin embargo, debido a la pandemia de </w:t>
            </w:r>
            <w:r w:rsidR="0094141E" w:rsidRPr="00275FBE">
              <w:rPr>
                <w:lang w:val="es-ES_tradnl"/>
              </w:rPr>
              <w:t>COVID</w:t>
            </w:r>
            <w:r w:rsidRPr="00275FBE">
              <w:rPr>
                <w:lang w:val="es-ES_tradnl"/>
              </w:rPr>
              <w:t>-19 la ejecución del proyecto no pudo comenzar en 2020. Durante ese año, el equipo del proyecto trabaj</w:t>
            </w:r>
            <w:r w:rsidR="00C417B6" w:rsidRPr="00275FBE">
              <w:rPr>
                <w:lang w:val="es-ES_tradnl"/>
              </w:rPr>
              <w:t>ó</w:t>
            </w:r>
            <w:r w:rsidRPr="00275FBE">
              <w:rPr>
                <w:lang w:val="es-ES_tradnl"/>
              </w:rPr>
              <w:t xml:space="preserve"> con los coordinadores locales de cada </w:t>
            </w:r>
            <w:r w:rsidR="00C635FE" w:rsidRPr="00275FBE">
              <w:rPr>
                <w:lang w:val="es-ES_tradnl"/>
              </w:rPr>
              <w:t>país beneficiario</w:t>
            </w:r>
            <w:r w:rsidRPr="00275FBE">
              <w:rPr>
                <w:lang w:val="es-ES_tradnl"/>
              </w:rPr>
              <w:t xml:space="preserve"> prepara</w:t>
            </w:r>
            <w:r w:rsidR="00FE64D2" w:rsidRPr="00275FBE">
              <w:rPr>
                <w:lang w:val="es-ES_tradnl"/>
              </w:rPr>
              <w:t>ndo</w:t>
            </w:r>
            <w:r w:rsidRPr="00275FBE">
              <w:rPr>
                <w:lang w:val="es-ES_tradnl"/>
              </w:rPr>
              <w:t xml:space="preserve"> el terreno</w:t>
            </w:r>
            <w:r w:rsidR="00B341E8" w:rsidRPr="00275FBE">
              <w:rPr>
                <w:lang w:val="es-ES_tradnl"/>
              </w:rPr>
              <w:t xml:space="preserve"> para la ejecución del proyecto</w:t>
            </w:r>
            <w:r w:rsidRPr="00275FBE">
              <w:rPr>
                <w:lang w:val="es-ES_tradnl"/>
              </w:rPr>
              <w:t xml:space="preserve"> con vistas a </w:t>
            </w:r>
            <w:r w:rsidR="00B341E8" w:rsidRPr="00275FBE">
              <w:rPr>
                <w:lang w:val="es-ES_tradnl"/>
              </w:rPr>
              <w:t>que las</w:t>
            </w:r>
            <w:r w:rsidR="00FE64D2" w:rsidRPr="00275FBE">
              <w:rPr>
                <w:lang w:val="es-ES_tradnl"/>
              </w:rPr>
              <w:t xml:space="preserve"> actividades y las </w:t>
            </w:r>
            <w:r w:rsidR="00556B27" w:rsidRPr="00275FBE">
              <w:rPr>
                <w:lang w:val="es-ES_tradnl"/>
              </w:rPr>
              <w:t xml:space="preserve">aportaciones de </w:t>
            </w:r>
            <w:r w:rsidRPr="00275FBE">
              <w:rPr>
                <w:lang w:val="es-ES_tradnl"/>
              </w:rPr>
              <w:t xml:space="preserve">productos </w:t>
            </w:r>
            <w:r w:rsidR="00B341E8" w:rsidRPr="00275FBE">
              <w:rPr>
                <w:lang w:val="es-ES_tradnl"/>
              </w:rPr>
              <w:t xml:space="preserve">sean fructíferas </w:t>
            </w:r>
            <w:r w:rsidRPr="00275FBE">
              <w:rPr>
                <w:lang w:val="es-ES_tradnl"/>
              </w:rPr>
              <w:t>una vez que l</w:t>
            </w:r>
            <w:r w:rsidR="00FE64D2" w:rsidRPr="00275FBE">
              <w:rPr>
                <w:lang w:val="es-ES_tradnl"/>
              </w:rPr>
              <w:t>a situación sanitaria lo permita.</w:t>
            </w:r>
          </w:p>
          <w:p w:rsidR="00962071" w:rsidRPr="00275FBE" w:rsidRDefault="00962071" w:rsidP="00BE565E">
            <w:pPr>
              <w:spacing w:before="240" w:after="240"/>
              <w:rPr>
                <w:lang w:val="es-ES_tradnl"/>
              </w:rPr>
            </w:pPr>
            <w:r w:rsidRPr="00275FBE">
              <w:rPr>
                <w:lang w:val="es-ES_tradnl"/>
              </w:rPr>
              <w:t xml:space="preserve">Esta labor preparatoria giró en torno a tres aspectos principales: i) la selección de consultores nacionales; ii) la preparación de los </w:t>
            </w:r>
            <w:r w:rsidR="00C635FE" w:rsidRPr="00275FBE">
              <w:rPr>
                <w:lang w:val="es-ES_tradnl"/>
              </w:rPr>
              <w:t>planes de proyecto a nivel nacional</w:t>
            </w:r>
            <w:r w:rsidRPr="00275FBE">
              <w:rPr>
                <w:lang w:val="es-ES_tradnl"/>
              </w:rPr>
              <w:t xml:space="preserve"> (en los que los plazos detallados de ejec</w:t>
            </w:r>
            <w:r w:rsidR="00FE64D2" w:rsidRPr="00275FBE">
              <w:rPr>
                <w:lang w:val="es-ES_tradnl"/>
              </w:rPr>
              <w:t xml:space="preserve">ución quedaron en suspenso); y </w:t>
            </w:r>
            <w:r w:rsidRPr="00275FBE">
              <w:rPr>
                <w:lang w:val="es-ES_tradnl"/>
              </w:rPr>
              <w:t>iii) la selección de posibles grupos de productores para los que se desarrollará y registrará una marca colectiva en cada país beneficiario.</w:t>
            </w:r>
          </w:p>
          <w:p w:rsidR="00386D57" w:rsidRPr="00275FBE" w:rsidRDefault="00962071" w:rsidP="00BE565E">
            <w:pPr>
              <w:spacing w:before="240" w:after="240"/>
              <w:rPr>
                <w:lang w:val="es-ES_tradnl"/>
              </w:rPr>
            </w:pPr>
            <w:r w:rsidRPr="00275FBE">
              <w:rPr>
                <w:lang w:val="es-ES_tradnl"/>
              </w:rPr>
              <w:t>A finales de 2020, la situación en cada uno de los países beneficiarios era la siguiente</w:t>
            </w:r>
            <w:r w:rsidR="00386D57" w:rsidRPr="00275FBE">
              <w:rPr>
                <w:lang w:val="es-ES_tradnl"/>
              </w:rPr>
              <w:t>:</w:t>
            </w:r>
          </w:p>
          <w:p w:rsidR="00386D57" w:rsidRPr="00275FBE" w:rsidRDefault="00386D57" w:rsidP="00BE565E">
            <w:pPr>
              <w:spacing w:before="240" w:after="240"/>
              <w:rPr>
                <w:u w:val="single"/>
                <w:lang w:val="es-ES_tradnl"/>
              </w:rPr>
            </w:pPr>
            <w:r w:rsidRPr="00275FBE">
              <w:rPr>
                <w:u w:val="single"/>
                <w:lang w:val="es-ES_tradnl"/>
              </w:rPr>
              <w:t>Bolivia</w:t>
            </w:r>
          </w:p>
          <w:p w:rsidR="00962071" w:rsidRPr="00275FBE" w:rsidRDefault="00962071" w:rsidP="00962071">
            <w:pPr>
              <w:pStyle w:val="ListParagraph"/>
              <w:numPr>
                <w:ilvl w:val="0"/>
                <w:numId w:val="10"/>
              </w:numPr>
              <w:spacing w:before="240" w:after="240" w:line="276" w:lineRule="auto"/>
              <w:ind w:left="199" w:hanging="142"/>
              <w:contextualSpacing w:val="0"/>
              <w:rPr>
                <w:lang w:val="es-ES_tradnl"/>
              </w:rPr>
            </w:pPr>
            <w:r w:rsidRPr="00275FBE">
              <w:rPr>
                <w:lang w:val="es-ES_tradnl"/>
              </w:rPr>
              <w:t xml:space="preserve">Selección del consultor: </w:t>
            </w:r>
            <w:r w:rsidR="00B341E8" w:rsidRPr="00275FBE">
              <w:rPr>
                <w:lang w:val="es-ES_tradnl"/>
              </w:rPr>
              <w:t xml:space="preserve">en </w:t>
            </w:r>
            <w:r w:rsidR="008509D2" w:rsidRPr="00275FBE">
              <w:rPr>
                <w:lang w:val="es-ES_tradnl"/>
              </w:rPr>
              <w:t>proceso</w:t>
            </w:r>
            <w:r w:rsidRPr="00275FBE">
              <w:rPr>
                <w:lang w:val="es-ES_tradnl"/>
              </w:rPr>
              <w:t>.</w:t>
            </w:r>
          </w:p>
          <w:p w:rsidR="00962071" w:rsidRPr="00275FBE" w:rsidRDefault="00C635FE" w:rsidP="00962071">
            <w:pPr>
              <w:pStyle w:val="ListParagraph"/>
              <w:numPr>
                <w:ilvl w:val="0"/>
                <w:numId w:val="10"/>
              </w:numPr>
              <w:spacing w:before="240" w:after="240" w:line="276" w:lineRule="auto"/>
              <w:ind w:left="199" w:hanging="142"/>
              <w:contextualSpacing w:val="0"/>
              <w:rPr>
                <w:lang w:val="es-ES_tradnl"/>
              </w:rPr>
            </w:pPr>
            <w:r w:rsidRPr="00275FBE">
              <w:rPr>
                <w:lang w:val="es-ES_tradnl"/>
              </w:rPr>
              <w:t>Preparación</w:t>
            </w:r>
            <w:r w:rsidR="00962071" w:rsidRPr="00275FBE">
              <w:rPr>
                <w:lang w:val="es-ES_tradnl"/>
              </w:rPr>
              <w:t xml:space="preserve"> del plan de proyecto a nivel </w:t>
            </w:r>
            <w:r w:rsidR="0049192A" w:rsidRPr="00275FBE">
              <w:rPr>
                <w:lang w:val="es-ES_tradnl"/>
              </w:rPr>
              <w:t>nacional</w:t>
            </w:r>
            <w:r w:rsidR="00962071" w:rsidRPr="00275FBE">
              <w:rPr>
                <w:lang w:val="es-ES_tradnl"/>
              </w:rPr>
              <w:t xml:space="preserve">: en </w:t>
            </w:r>
            <w:r w:rsidRPr="00275FBE">
              <w:rPr>
                <w:lang w:val="es-ES_tradnl"/>
              </w:rPr>
              <w:t>debate</w:t>
            </w:r>
            <w:r w:rsidR="00962071" w:rsidRPr="00275FBE">
              <w:rPr>
                <w:lang w:val="es-ES_tradnl"/>
              </w:rPr>
              <w:t>.</w:t>
            </w:r>
          </w:p>
          <w:p w:rsidR="00962071" w:rsidRPr="00275FBE" w:rsidRDefault="00962071" w:rsidP="00962071">
            <w:pPr>
              <w:pStyle w:val="ListParagraph"/>
              <w:numPr>
                <w:ilvl w:val="0"/>
                <w:numId w:val="10"/>
              </w:numPr>
              <w:spacing w:before="240" w:after="240" w:line="276" w:lineRule="auto"/>
              <w:ind w:left="199" w:hanging="142"/>
              <w:contextualSpacing w:val="0"/>
              <w:rPr>
                <w:lang w:val="es-ES_tradnl"/>
              </w:rPr>
            </w:pPr>
            <w:r w:rsidRPr="00275FBE">
              <w:rPr>
                <w:lang w:val="es-ES_tradnl"/>
              </w:rPr>
              <w:t xml:space="preserve">Selección del grupo de productores: en </w:t>
            </w:r>
            <w:r w:rsidR="008509D2" w:rsidRPr="00275FBE">
              <w:rPr>
                <w:lang w:val="es-ES_tradnl"/>
              </w:rPr>
              <w:t>proceso</w:t>
            </w:r>
            <w:r w:rsidR="0049192A" w:rsidRPr="00275FBE">
              <w:rPr>
                <w:lang w:val="es-ES_tradnl"/>
              </w:rPr>
              <w:t>.</w:t>
            </w:r>
          </w:p>
          <w:p w:rsidR="00386D57" w:rsidRPr="00275FBE" w:rsidRDefault="00386D57" w:rsidP="00962071">
            <w:pPr>
              <w:tabs>
                <w:tab w:val="left" w:pos="2490"/>
              </w:tabs>
              <w:spacing w:before="240" w:after="240"/>
              <w:rPr>
                <w:u w:val="single"/>
                <w:lang w:val="es-ES_tradnl"/>
              </w:rPr>
            </w:pPr>
            <w:r w:rsidRPr="00275FBE">
              <w:rPr>
                <w:u w:val="single"/>
                <w:lang w:val="es-ES_tradnl"/>
              </w:rPr>
              <w:t>Bra</w:t>
            </w:r>
            <w:r w:rsidR="00BE565E" w:rsidRPr="00275FBE">
              <w:rPr>
                <w:u w:val="single"/>
                <w:lang w:val="es-ES_tradnl"/>
              </w:rPr>
              <w:t>s</w:t>
            </w:r>
            <w:r w:rsidRPr="00275FBE">
              <w:rPr>
                <w:u w:val="single"/>
                <w:lang w:val="es-ES_tradnl"/>
              </w:rPr>
              <w:t>il</w:t>
            </w:r>
          </w:p>
          <w:p w:rsidR="00962071" w:rsidRPr="00275FBE" w:rsidRDefault="00962071" w:rsidP="00962071">
            <w:pPr>
              <w:pStyle w:val="ListParagraph"/>
              <w:numPr>
                <w:ilvl w:val="0"/>
                <w:numId w:val="10"/>
              </w:numPr>
              <w:spacing w:before="240" w:after="240" w:line="276" w:lineRule="auto"/>
              <w:ind w:left="199" w:hanging="142"/>
              <w:contextualSpacing w:val="0"/>
              <w:rPr>
                <w:lang w:val="es-ES_tradnl"/>
              </w:rPr>
            </w:pPr>
            <w:r w:rsidRPr="00275FBE">
              <w:rPr>
                <w:lang w:val="es-ES_tradnl"/>
              </w:rPr>
              <w:t>Selección de consultores: finalizada.</w:t>
            </w:r>
          </w:p>
          <w:p w:rsidR="00962071" w:rsidRPr="00275FBE" w:rsidRDefault="0049192A" w:rsidP="00962071">
            <w:pPr>
              <w:pStyle w:val="ListParagraph"/>
              <w:numPr>
                <w:ilvl w:val="0"/>
                <w:numId w:val="10"/>
              </w:numPr>
              <w:spacing w:before="240" w:after="240" w:line="276" w:lineRule="auto"/>
              <w:ind w:left="199" w:hanging="142"/>
              <w:contextualSpacing w:val="0"/>
              <w:rPr>
                <w:lang w:val="es-ES_tradnl"/>
              </w:rPr>
            </w:pPr>
            <w:r w:rsidRPr="00275FBE">
              <w:rPr>
                <w:lang w:val="es-ES_tradnl"/>
              </w:rPr>
              <w:t>Elaboración</w:t>
            </w:r>
            <w:r w:rsidR="00962071" w:rsidRPr="00275FBE">
              <w:rPr>
                <w:lang w:val="es-ES_tradnl"/>
              </w:rPr>
              <w:t xml:space="preserve"> del plan de proyecto a nivel nacional: finalizad</w:t>
            </w:r>
            <w:r w:rsidRPr="00275FBE">
              <w:rPr>
                <w:lang w:val="es-ES_tradnl"/>
              </w:rPr>
              <w:t>a</w:t>
            </w:r>
            <w:r w:rsidR="00962071" w:rsidRPr="00275FBE">
              <w:rPr>
                <w:lang w:val="es-ES_tradnl"/>
              </w:rPr>
              <w:t>.</w:t>
            </w:r>
          </w:p>
          <w:p w:rsidR="00962071" w:rsidRPr="00275FBE" w:rsidRDefault="00962071" w:rsidP="00962071">
            <w:pPr>
              <w:pStyle w:val="ListParagraph"/>
              <w:numPr>
                <w:ilvl w:val="0"/>
                <w:numId w:val="10"/>
              </w:numPr>
              <w:spacing w:before="240" w:after="240" w:line="276" w:lineRule="auto"/>
              <w:ind w:left="199" w:hanging="142"/>
              <w:contextualSpacing w:val="0"/>
              <w:rPr>
                <w:lang w:val="es-ES_tradnl"/>
              </w:rPr>
            </w:pPr>
            <w:r w:rsidRPr="00275FBE">
              <w:rPr>
                <w:lang w:val="es-ES_tradnl"/>
              </w:rPr>
              <w:t>Selección del grupo de productores: finalizada. Se ha seleccionado provisionalmente la asociación APAFE (</w:t>
            </w:r>
            <w:r w:rsidRPr="00275FBE">
              <w:rPr>
                <w:i/>
                <w:lang w:val="es-ES_tradnl"/>
              </w:rPr>
              <w:t>Associação dos Produtores Agroextrativistas da Floresta Nacional de Tefé e Entorno</w:t>
            </w:r>
            <w:r w:rsidRPr="00275FBE">
              <w:rPr>
                <w:lang w:val="es-ES_tradnl"/>
              </w:rPr>
              <w:t>), situada en Tefé y Alvãraes, en la región amazónica. Producen harina de yuca y productos derivados, miel y aceites, entre otros.</w:t>
            </w:r>
          </w:p>
          <w:p w:rsidR="00386D57" w:rsidRPr="00275FBE" w:rsidRDefault="00962071" w:rsidP="00BE565E">
            <w:pPr>
              <w:spacing w:before="240" w:after="240"/>
              <w:rPr>
                <w:u w:val="single"/>
                <w:lang w:val="es-ES_tradnl"/>
              </w:rPr>
            </w:pPr>
            <w:r w:rsidRPr="00275FBE">
              <w:rPr>
                <w:u w:val="single"/>
                <w:lang w:val="es-ES_tradnl"/>
              </w:rPr>
              <w:t>Filipinas</w:t>
            </w:r>
          </w:p>
          <w:p w:rsidR="00962071" w:rsidRPr="00275FBE" w:rsidRDefault="00962071" w:rsidP="00962071">
            <w:pPr>
              <w:pStyle w:val="ListParagraph"/>
              <w:numPr>
                <w:ilvl w:val="0"/>
                <w:numId w:val="10"/>
              </w:numPr>
              <w:spacing w:before="240" w:after="120" w:line="276" w:lineRule="auto"/>
              <w:ind w:left="202" w:hanging="144"/>
              <w:contextualSpacing w:val="0"/>
              <w:rPr>
                <w:lang w:val="es-ES_tradnl"/>
              </w:rPr>
            </w:pPr>
            <w:r w:rsidRPr="00275FBE">
              <w:rPr>
                <w:lang w:val="es-ES_tradnl"/>
              </w:rPr>
              <w:t>Selección del consultor: finalizada.</w:t>
            </w:r>
          </w:p>
          <w:p w:rsidR="00962071" w:rsidRPr="00275FBE" w:rsidRDefault="0049192A" w:rsidP="00962071">
            <w:pPr>
              <w:pStyle w:val="ListParagraph"/>
              <w:numPr>
                <w:ilvl w:val="0"/>
                <w:numId w:val="10"/>
              </w:numPr>
              <w:spacing w:before="240" w:after="120" w:line="276" w:lineRule="auto"/>
              <w:ind w:left="202" w:hanging="144"/>
              <w:contextualSpacing w:val="0"/>
              <w:rPr>
                <w:lang w:val="es-ES_tradnl"/>
              </w:rPr>
            </w:pPr>
            <w:r w:rsidRPr="00275FBE">
              <w:rPr>
                <w:lang w:val="es-ES_tradnl"/>
              </w:rPr>
              <w:t>Elaboración</w:t>
            </w:r>
            <w:r w:rsidR="00962071" w:rsidRPr="00275FBE">
              <w:rPr>
                <w:lang w:val="es-ES_tradnl"/>
              </w:rPr>
              <w:t xml:space="preserve"> del plan de proyecto a nivel nacional: finalizad</w:t>
            </w:r>
            <w:r w:rsidRPr="00275FBE">
              <w:rPr>
                <w:lang w:val="es-ES_tradnl"/>
              </w:rPr>
              <w:t>a</w:t>
            </w:r>
            <w:r w:rsidR="00962071" w:rsidRPr="00275FBE">
              <w:rPr>
                <w:lang w:val="es-ES_tradnl"/>
              </w:rPr>
              <w:t>.</w:t>
            </w:r>
          </w:p>
          <w:p w:rsidR="00386D57" w:rsidRPr="00275FBE" w:rsidRDefault="00962071" w:rsidP="00962071">
            <w:pPr>
              <w:pStyle w:val="ListParagraph"/>
              <w:numPr>
                <w:ilvl w:val="0"/>
                <w:numId w:val="10"/>
              </w:numPr>
              <w:spacing w:before="240" w:after="120" w:line="276" w:lineRule="auto"/>
              <w:ind w:left="202" w:hanging="144"/>
              <w:contextualSpacing w:val="0"/>
              <w:rPr>
                <w:lang w:val="es-ES_tradnl"/>
              </w:rPr>
            </w:pPr>
            <w:r w:rsidRPr="00275FBE">
              <w:rPr>
                <w:lang w:val="es-ES_tradnl"/>
              </w:rPr>
              <w:t>Selección del grupo de productores: finalizada. Se ha seleccionado provisionalmente un grupo de productores, transformadores y comerciantes situados en la región de Bicol. Producen productos derivados de un fruto seco llamado "Pili", que es autóctono de la región de Bicol</w:t>
            </w:r>
            <w:r w:rsidR="00386D57" w:rsidRPr="00275FBE">
              <w:rPr>
                <w:lang w:val="es-ES_tradnl"/>
              </w:rPr>
              <w:t>.</w:t>
            </w:r>
          </w:p>
          <w:p w:rsidR="00386D57" w:rsidRPr="00275FBE" w:rsidRDefault="00386D57" w:rsidP="00BE565E">
            <w:pPr>
              <w:spacing w:before="120" w:after="120"/>
              <w:rPr>
                <w:u w:val="single"/>
                <w:lang w:val="es-ES_tradnl"/>
              </w:rPr>
            </w:pPr>
            <w:r w:rsidRPr="00275FBE">
              <w:rPr>
                <w:u w:val="single"/>
                <w:lang w:val="es-ES_tradnl"/>
              </w:rPr>
              <w:t>Túnez</w:t>
            </w:r>
            <w:r w:rsidRPr="00275FBE">
              <w:rPr>
                <w:lang w:val="es-ES_tradnl"/>
              </w:rPr>
              <w:t>:</w:t>
            </w:r>
          </w:p>
          <w:p w:rsidR="00962071" w:rsidRPr="00275FBE" w:rsidRDefault="00962071" w:rsidP="00962071">
            <w:pPr>
              <w:pStyle w:val="ListParagraph"/>
              <w:numPr>
                <w:ilvl w:val="0"/>
                <w:numId w:val="10"/>
              </w:numPr>
              <w:spacing w:before="240" w:after="120" w:line="276" w:lineRule="auto"/>
              <w:ind w:left="202" w:hanging="144"/>
              <w:contextualSpacing w:val="0"/>
              <w:rPr>
                <w:lang w:val="es-ES_tradnl"/>
              </w:rPr>
            </w:pPr>
            <w:r w:rsidRPr="00275FBE">
              <w:rPr>
                <w:lang w:val="es-ES_tradnl"/>
              </w:rPr>
              <w:t>Selección de consultores: finalizada.</w:t>
            </w:r>
          </w:p>
          <w:p w:rsidR="00962071" w:rsidRPr="00275FBE" w:rsidRDefault="0049192A" w:rsidP="00962071">
            <w:pPr>
              <w:pStyle w:val="ListParagraph"/>
              <w:numPr>
                <w:ilvl w:val="0"/>
                <w:numId w:val="10"/>
              </w:numPr>
              <w:spacing w:before="240" w:after="120" w:line="276" w:lineRule="auto"/>
              <w:ind w:left="202" w:hanging="144"/>
              <w:contextualSpacing w:val="0"/>
              <w:rPr>
                <w:lang w:val="es-ES_tradnl"/>
              </w:rPr>
            </w:pPr>
            <w:r w:rsidRPr="00275FBE">
              <w:rPr>
                <w:lang w:val="es-ES_tradnl"/>
              </w:rPr>
              <w:t>Elaboración</w:t>
            </w:r>
            <w:r w:rsidR="00962071" w:rsidRPr="00275FBE">
              <w:rPr>
                <w:lang w:val="es-ES_tradnl"/>
              </w:rPr>
              <w:t xml:space="preserve"> del plan de proyecto a nivel nacional: finalizad</w:t>
            </w:r>
            <w:r w:rsidRPr="00275FBE">
              <w:rPr>
                <w:lang w:val="es-ES_tradnl"/>
              </w:rPr>
              <w:t>a</w:t>
            </w:r>
            <w:r w:rsidR="00962071" w:rsidRPr="00275FBE">
              <w:rPr>
                <w:lang w:val="es-ES_tradnl"/>
              </w:rPr>
              <w:t>.</w:t>
            </w:r>
          </w:p>
          <w:p w:rsidR="00386D57" w:rsidRPr="00275FBE" w:rsidRDefault="00962071" w:rsidP="00962071">
            <w:pPr>
              <w:pStyle w:val="ListParagraph"/>
              <w:numPr>
                <w:ilvl w:val="0"/>
                <w:numId w:val="10"/>
              </w:numPr>
              <w:spacing w:before="240" w:after="120" w:line="276" w:lineRule="auto"/>
              <w:ind w:left="202" w:hanging="144"/>
              <w:contextualSpacing w:val="0"/>
              <w:rPr>
                <w:lang w:val="es-ES_tradnl"/>
              </w:rPr>
            </w:pPr>
            <w:r w:rsidRPr="00275FBE">
              <w:rPr>
                <w:lang w:val="es-ES_tradnl"/>
              </w:rPr>
              <w:t>Selección del grupo de productores: finalizada. Se ha seleccionado provisionalmente un grupo de asociaciones situadas en la región de Ghardimaou (Jendouba). Producen miel, productos derivados de la miel y aceites esenciales, entre otros.</w:t>
            </w:r>
          </w:p>
        </w:tc>
      </w:tr>
      <w:tr w:rsidR="00275FBE" w:rsidRPr="00275FBE" w:rsidTr="006D5589">
        <w:tblPrEx>
          <w:tblCellMar>
            <w:left w:w="115" w:type="dxa"/>
            <w:right w:w="115" w:type="dxa"/>
          </w:tblCellMar>
        </w:tblPrEx>
        <w:trPr>
          <w:cantSplit/>
        </w:trPr>
        <w:tc>
          <w:tcPr>
            <w:tcW w:w="2377" w:type="dxa"/>
            <w:shd w:val="clear" w:color="auto" w:fill="auto"/>
          </w:tcPr>
          <w:p w:rsidR="00386D57" w:rsidRPr="00275FBE" w:rsidRDefault="00386D57" w:rsidP="00BE565E">
            <w:pPr>
              <w:pStyle w:val="Heading3"/>
              <w:keepNext w:val="0"/>
              <w:spacing w:after="120"/>
              <w:rPr>
                <w:lang w:val="es-ES_tradnl"/>
              </w:rPr>
            </w:pPr>
            <w:r w:rsidRPr="00275FBE">
              <w:rPr>
                <w:lang w:val="es-ES_tradnl"/>
              </w:rPr>
              <w:t>Ejemplos de logros y efectos y enseñanzas extraídas</w:t>
            </w:r>
          </w:p>
        </w:tc>
        <w:tc>
          <w:tcPr>
            <w:tcW w:w="6916" w:type="dxa"/>
            <w:vAlign w:val="center"/>
          </w:tcPr>
          <w:p w:rsidR="00386D57" w:rsidRPr="00275FBE" w:rsidRDefault="00386D57" w:rsidP="00BE565E">
            <w:pPr>
              <w:spacing w:before="240" w:after="120"/>
              <w:rPr>
                <w:lang w:val="es-ES_tradnl"/>
              </w:rPr>
            </w:pPr>
            <w:r w:rsidRPr="00275FBE">
              <w:rPr>
                <w:lang w:val="es-ES_tradnl"/>
              </w:rPr>
              <w:t>Demasiado pronto para realizar una evaluación</w:t>
            </w:r>
          </w:p>
        </w:tc>
      </w:tr>
      <w:tr w:rsidR="00275FBE" w:rsidRPr="00275FBE" w:rsidTr="006D5589">
        <w:tblPrEx>
          <w:tblCellMar>
            <w:left w:w="115" w:type="dxa"/>
            <w:right w:w="115" w:type="dxa"/>
          </w:tblCellMar>
        </w:tblPrEx>
        <w:trPr>
          <w:cantSplit/>
        </w:trPr>
        <w:tc>
          <w:tcPr>
            <w:tcW w:w="2377" w:type="dxa"/>
            <w:shd w:val="clear" w:color="auto" w:fill="auto"/>
          </w:tcPr>
          <w:p w:rsidR="00386D57" w:rsidRPr="00275FBE" w:rsidRDefault="00B63F49" w:rsidP="00DB592E">
            <w:pPr>
              <w:pStyle w:val="Heading3"/>
              <w:keepNext w:val="0"/>
              <w:spacing w:after="0"/>
              <w:rPr>
                <w:lang w:val="es-ES_tradnl"/>
              </w:rPr>
            </w:pPr>
            <w:r w:rsidRPr="00275FBE">
              <w:rPr>
                <w:lang w:val="es-ES_tradnl"/>
              </w:rPr>
              <w:t xml:space="preserve">Efectos </w:t>
            </w:r>
            <w:r w:rsidR="00DB592E" w:rsidRPr="00275FBE">
              <w:rPr>
                <w:lang w:val="es-ES_tradnl"/>
              </w:rPr>
              <w:t xml:space="preserve">de la pandemia de COVID-19 </w:t>
            </w:r>
            <w:r w:rsidRPr="00275FBE">
              <w:rPr>
                <w:lang w:val="es-ES_tradnl"/>
              </w:rPr>
              <w:t xml:space="preserve">sobre la ejecución del proyecto </w:t>
            </w:r>
          </w:p>
        </w:tc>
        <w:tc>
          <w:tcPr>
            <w:tcW w:w="6916" w:type="dxa"/>
            <w:vAlign w:val="center"/>
          </w:tcPr>
          <w:p w:rsidR="00386D57" w:rsidRPr="00275FBE" w:rsidRDefault="00CC4451" w:rsidP="00BE565E">
            <w:pPr>
              <w:spacing w:before="240" w:after="240"/>
              <w:rPr>
                <w:lang w:val="es-ES_tradnl"/>
              </w:rPr>
            </w:pPr>
            <w:r w:rsidRPr="00275FBE">
              <w:rPr>
                <w:lang w:val="es-ES_tradnl"/>
              </w:rPr>
              <w:t>Como se ha explicado</w:t>
            </w:r>
            <w:r w:rsidR="00F65AED" w:rsidRPr="00275FBE">
              <w:rPr>
                <w:lang w:val="es-ES_tradnl"/>
              </w:rPr>
              <w:t xml:space="preserve"> anteriormente</w:t>
            </w:r>
            <w:r w:rsidRPr="00275FBE">
              <w:rPr>
                <w:lang w:val="es-ES_tradnl"/>
              </w:rPr>
              <w:t xml:space="preserve">, debido a la pandemia de </w:t>
            </w:r>
            <w:r w:rsidR="0094141E" w:rsidRPr="00275FBE">
              <w:rPr>
                <w:lang w:val="es-ES_tradnl"/>
              </w:rPr>
              <w:t>COVID</w:t>
            </w:r>
            <w:r w:rsidRPr="00275FBE">
              <w:rPr>
                <w:lang w:val="es-ES_tradnl"/>
              </w:rPr>
              <w:t>-19, la ejecución del proyecto no pudo comenzar en 2020. Por lo tanto, el equipo del proyecto se centró en preparar el terreno para una ejecución eficaz. Este trabajo preparatorio giró en torno a tres aspectos principales i) la selecc</w:t>
            </w:r>
            <w:r w:rsidR="0004117F" w:rsidRPr="00275FBE">
              <w:rPr>
                <w:lang w:val="es-ES_tradnl"/>
              </w:rPr>
              <w:t xml:space="preserve">ión de consultores nacionales; </w:t>
            </w:r>
            <w:r w:rsidRPr="00275FBE">
              <w:rPr>
                <w:lang w:val="es-ES_tradnl"/>
              </w:rPr>
              <w:t xml:space="preserve">ii) la preparación de los </w:t>
            </w:r>
            <w:r w:rsidR="00C635FE" w:rsidRPr="00275FBE">
              <w:rPr>
                <w:lang w:val="es-ES_tradnl"/>
              </w:rPr>
              <w:t>planes de proyecto a nivel nacional</w:t>
            </w:r>
            <w:r w:rsidR="0049192A" w:rsidRPr="00275FBE">
              <w:rPr>
                <w:lang w:val="es-ES_tradnl"/>
              </w:rPr>
              <w:t xml:space="preserve"> </w:t>
            </w:r>
            <w:r w:rsidRPr="00275FBE">
              <w:rPr>
                <w:lang w:val="es-ES_tradnl"/>
              </w:rPr>
              <w:t>(en los que los plazos detallados de ejec</w:t>
            </w:r>
            <w:r w:rsidR="0004117F" w:rsidRPr="00275FBE">
              <w:rPr>
                <w:lang w:val="es-ES_tradnl"/>
              </w:rPr>
              <w:t xml:space="preserve">ución quedaron en suspenso); y </w:t>
            </w:r>
            <w:r w:rsidRPr="00275FBE">
              <w:rPr>
                <w:lang w:val="es-ES_tradnl"/>
              </w:rPr>
              <w:t>iii) la selección de posibles grupos de productores para los que se desarrollará y registrará una marca colectiva en cada país beneficiario</w:t>
            </w:r>
            <w:r w:rsidR="00386D57" w:rsidRPr="00275FBE">
              <w:rPr>
                <w:lang w:val="es-ES_tradnl"/>
              </w:rPr>
              <w:t>.</w:t>
            </w:r>
          </w:p>
          <w:p w:rsidR="00386D57" w:rsidRPr="00275FBE" w:rsidRDefault="00CC4451" w:rsidP="00BE565E">
            <w:pPr>
              <w:spacing w:before="240" w:after="240"/>
              <w:rPr>
                <w:lang w:val="es-ES_tradnl"/>
              </w:rPr>
            </w:pPr>
            <w:r w:rsidRPr="00275FBE">
              <w:rPr>
                <w:lang w:val="es-ES_tradnl"/>
              </w:rPr>
              <w:t xml:space="preserve">Durante esta fase preliminar del proyecto, se identificó </w:t>
            </w:r>
            <w:r w:rsidR="00F65AED" w:rsidRPr="00275FBE">
              <w:rPr>
                <w:lang w:val="es-ES_tradnl"/>
              </w:rPr>
              <w:t>e incorporó en los planes de proyecto nacional</w:t>
            </w:r>
            <w:r w:rsidR="0052148C" w:rsidRPr="00275FBE">
              <w:rPr>
                <w:lang w:val="es-ES_tradnl"/>
              </w:rPr>
              <w:t>es</w:t>
            </w:r>
            <w:r w:rsidR="00F65AED" w:rsidRPr="00275FBE">
              <w:rPr>
                <w:lang w:val="es-ES_tradnl"/>
              </w:rPr>
              <w:t xml:space="preserve"> de los países beneficiarios </w:t>
            </w:r>
            <w:r w:rsidRPr="00275FBE">
              <w:rPr>
                <w:lang w:val="es-ES_tradnl"/>
              </w:rPr>
              <w:t xml:space="preserve">un riesgo adicional que no </w:t>
            </w:r>
            <w:r w:rsidR="00086632" w:rsidRPr="00275FBE">
              <w:rPr>
                <w:lang w:val="es-ES_tradnl"/>
              </w:rPr>
              <w:t>se había contemplado</w:t>
            </w:r>
            <w:r w:rsidR="00F65AED" w:rsidRPr="00275FBE">
              <w:rPr>
                <w:lang w:val="es-ES_tradnl"/>
              </w:rPr>
              <w:t xml:space="preserve"> en el documento del proyecto</w:t>
            </w:r>
            <w:r w:rsidR="00386D57" w:rsidRPr="00275FBE">
              <w:rPr>
                <w:lang w:val="es-ES_tradnl"/>
              </w:rPr>
              <w:t>:</w:t>
            </w:r>
          </w:p>
          <w:p w:rsidR="00CC4451" w:rsidRPr="00275FBE" w:rsidRDefault="00CC4451" w:rsidP="00BE565E">
            <w:pPr>
              <w:spacing w:before="240" w:after="240"/>
              <w:rPr>
                <w:u w:val="single"/>
                <w:lang w:val="es-ES_tradnl"/>
              </w:rPr>
            </w:pPr>
            <w:r w:rsidRPr="00275FBE">
              <w:rPr>
                <w:u w:val="single"/>
                <w:lang w:val="es-ES_tradnl"/>
              </w:rPr>
              <w:t>Riesgo</w:t>
            </w:r>
            <w:r w:rsidRPr="00275FBE">
              <w:rPr>
                <w:lang w:val="es-ES_tradnl"/>
              </w:rPr>
              <w:t xml:space="preserve">: posibilidad de que se repita la crisis de </w:t>
            </w:r>
            <w:r w:rsidR="0094141E" w:rsidRPr="00275FBE">
              <w:rPr>
                <w:lang w:val="es-ES_tradnl"/>
              </w:rPr>
              <w:t>COVID</w:t>
            </w:r>
            <w:r w:rsidRPr="00275FBE">
              <w:rPr>
                <w:lang w:val="es-ES_tradnl"/>
              </w:rPr>
              <w:t>-19 y, en consecuencia,</w:t>
            </w:r>
            <w:r w:rsidR="00086632" w:rsidRPr="00275FBE">
              <w:rPr>
                <w:lang w:val="es-ES_tradnl"/>
              </w:rPr>
              <w:t xml:space="preserve"> el</w:t>
            </w:r>
            <w:r w:rsidRPr="00275FBE">
              <w:rPr>
                <w:lang w:val="es-ES_tradnl"/>
              </w:rPr>
              <w:t xml:space="preserve"> </w:t>
            </w:r>
            <w:r w:rsidR="0049192A" w:rsidRPr="00275FBE">
              <w:rPr>
                <w:lang w:val="es-ES_tradnl"/>
              </w:rPr>
              <w:t>confinamiento</w:t>
            </w:r>
            <w:r w:rsidRPr="00275FBE">
              <w:rPr>
                <w:lang w:val="es-ES_tradnl"/>
              </w:rPr>
              <w:t xml:space="preserve"> y otras medidas restrictivas que dificulten la ejecución del proyecto.</w:t>
            </w:r>
          </w:p>
          <w:p w:rsidR="00386D57" w:rsidRPr="00275FBE" w:rsidRDefault="00CC4451" w:rsidP="00BE565E">
            <w:pPr>
              <w:spacing w:before="240" w:after="240"/>
              <w:rPr>
                <w:lang w:val="es-ES_tradnl"/>
              </w:rPr>
            </w:pPr>
            <w:r w:rsidRPr="00275FBE">
              <w:rPr>
                <w:u w:val="single"/>
                <w:lang w:val="es-ES_tradnl"/>
              </w:rPr>
              <w:t>Mitigación</w:t>
            </w:r>
            <w:r w:rsidR="00386D57" w:rsidRPr="00275FBE">
              <w:rPr>
                <w:lang w:val="es-ES_tradnl"/>
              </w:rPr>
              <w:t>:</w:t>
            </w:r>
          </w:p>
          <w:p w:rsidR="00386D57" w:rsidRPr="00275FBE" w:rsidRDefault="00386D57" w:rsidP="00BE565E">
            <w:pPr>
              <w:pStyle w:val="ListParagraph"/>
              <w:numPr>
                <w:ilvl w:val="0"/>
                <w:numId w:val="10"/>
              </w:numPr>
              <w:spacing w:before="240" w:after="240"/>
              <w:rPr>
                <w:lang w:val="es-ES_tradnl"/>
              </w:rPr>
            </w:pPr>
            <w:r w:rsidRPr="00275FBE">
              <w:rPr>
                <w:lang w:val="es-ES_tradnl"/>
              </w:rPr>
              <w:t>Seguimiento de la situación en el país y debate permanente con la persona encargada de la coordinación en el país.</w:t>
            </w:r>
          </w:p>
          <w:p w:rsidR="00386D57" w:rsidRPr="00275FBE" w:rsidRDefault="009158AD" w:rsidP="00BE565E">
            <w:pPr>
              <w:pStyle w:val="ListParagraph"/>
              <w:numPr>
                <w:ilvl w:val="0"/>
                <w:numId w:val="10"/>
              </w:numPr>
              <w:rPr>
                <w:lang w:val="es-ES_tradnl"/>
              </w:rPr>
            </w:pPr>
            <w:r w:rsidRPr="00275FBE">
              <w:rPr>
                <w:lang w:val="es-ES_tradnl"/>
              </w:rPr>
              <w:t>De ser necesario</w:t>
            </w:r>
            <w:r w:rsidR="00386D57" w:rsidRPr="00275FBE">
              <w:rPr>
                <w:lang w:val="es-ES_tradnl"/>
              </w:rPr>
              <w:t xml:space="preserve">, </w:t>
            </w:r>
            <w:r w:rsidR="0049192A" w:rsidRPr="00275FBE">
              <w:rPr>
                <w:lang w:val="es-ES_tradnl"/>
              </w:rPr>
              <w:t>el director del p</w:t>
            </w:r>
            <w:r w:rsidRPr="00275FBE">
              <w:rPr>
                <w:lang w:val="es-ES_tradnl"/>
              </w:rPr>
              <w:t xml:space="preserve">royecto podría </w:t>
            </w:r>
            <w:r w:rsidR="00846343" w:rsidRPr="00275FBE">
              <w:rPr>
                <w:lang w:val="es-ES_tradnl"/>
              </w:rPr>
              <w:t>solicitar</w:t>
            </w:r>
            <w:r w:rsidRPr="00275FBE">
              <w:rPr>
                <w:lang w:val="es-ES_tradnl"/>
              </w:rPr>
              <w:t xml:space="preserve"> </w:t>
            </w:r>
            <w:r w:rsidR="00C23BF5" w:rsidRPr="00275FBE">
              <w:rPr>
                <w:lang w:val="es-ES_tradnl"/>
              </w:rPr>
              <w:t xml:space="preserve">al CDIP </w:t>
            </w:r>
            <w:r w:rsidR="00F65AED" w:rsidRPr="00275FBE">
              <w:rPr>
                <w:lang w:val="es-ES_tradnl"/>
              </w:rPr>
              <w:t>una</w:t>
            </w:r>
            <w:r w:rsidRPr="00275FBE">
              <w:rPr>
                <w:lang w:val="es-ES_tradnl"/>
              </w:rPr>
              <w:t xml:space="preserve"> ampliación de la duración del proyecto</w:t>
            </w:r>
            <w:r w:rsidR="00386D57" w:rsidRPr="00275FBE">
              <w:rPr>
                <w:lang w:val="es-ES_tradnl"/>
              </w:rPr>
              <w:t>.</w:t>
            </w:r>
          </w:p>
          <w:p w:rsidR="00386D57" w:rsidRPr="00275FBE" w:rsidRDefault="00F65AED" w:rsidP="00CA284B">
            <w:pPr>
              <w:pStyle w:val="ListParagraph"/>
              <w:numPr>
                <w:ilvl w:val="0"/>
                <w:numId w:val="10"/>
              </w:numPr>
              <w:spacing w:after="120"/>
              <w:rPr>
                <w:lang w:val="es-ES_tradnl"/>
              </w:rPr>
            </w:pPr>
            <w:r w:rsidRPr="00275FBE">
              <w:rPr>
                <w:lang w:val="es-ES_tradnl"/>
              </w:rPr>
              <w:t>Cuando</w:t>
            </w:r>
            <w:r w:rsidR="009158AD" w:rsidRPr="00275FBE">
              <w:rPr>
                <w:lang w:val="es-ES_tradnl"/>
              </w:rPr>
              <w:t xml:space="preserve"> sea posible, adaptar </w:t>
            </w:r>
            <w:r w:rsidRPr="00275FBE">
              <w:rPr>
                <w:lang w:val="es-ES_tradnl"/>
              </w:rPr>
              <w:t xml:space="preserve">la </w:t>
            </w:r>
            <w:r w:rsidR="00CA284B" w:rsidRPr="00275FBE">
              <w:rPr>
                <w:lang w:val="es-ES_tradnl"/>
              </w:rPr>
              <w:t>manera</w:t>
            </w:r>
            <w:r w:rsidRPr="00275FBE">
              <w:rPr>
                <w:lang w:val="es-ES_tradnl"/>
              </w:rPr>
              <w:t xml:space="preserve"> de realizar </w:t>
            </w:r>
            <w:r w:rsidR="009158AD" w:rsidRPr="00275FBE">
              <w:rPr>
                <w:lang w:val="es-ES_tradnl"/>
              </w:rPr>
              <w:t xml:space="preserve">las actividades </w:t>
            </w:r>
            <w:r w:rsidR="00386D57" w:rsidRPr="00275FBE">
              <w:rPr>
                <w:lang w:val="es-ES_tradnl"/>
              </w:rPr>
              <w:t>(</w:t>
            </w:r>
            <w:r w:rsidR="009158AD" w:rsidRPr="00275FBE">
              <w:rPr>
                <w:lang w:val="es-ES_tradnl"/>
              </w:rPr>
              <w:t>priorización de las reuniones virtuales</w:t>
            </w:r>
            <w:r w:rsidR="00386D57" w:rsidRPr="00275FBE">
              <w:rPr>
                <w:lang w:val="es-ES_tradnl"/>
              </w:rPr>
              <w:t xml:space="preserve">, </w:t>
            </w:r>
            <w:r w:rsidR="009158AD" w:rsidRPr="00275FBE">
              <w:rPr>
                <w:lang w:val="es-ES_tradnl"/>
              </w:rPr>
              <w:t>minimización de los viajes</w:t>
            </w:r>
            <w:r w:rsidR="00386D57" w:rsidRPr="00275FBE">
              <w:rPr>
                <w:lang w:val="es-ES_tradnl"/>
              </w:rPr>
              <w:t>).</w:t>
            </w:r>
            <w:r w:rsidR="00C23BF5" w:rsidRPr="00275FBE">
              <w:rPr>
                <w:lang w:val="es-ES_tradnl"/>
              </w:rPr>
              <w:t xml:space="preserve"> </w:t>
            </w:r>
          </w:p>
        </w:tc>
      </w:tr>
      <w:tr w:rsidR="00275FBE" w:rsidRPr="00275FBE" w:rsidTr="006D5589">
        <w:tblPrEx>
          <w:tblCellMar>
            <w:left w:w="115" w:type="dxa"/>
            <w:right w:w="115" w:type="dxa"/>
          </w:tblCellMar>
        </w:tblPrEx>
        <w:trPr>
          <w:trHeight w:val="792"/>
        </w:trPr>
        <w:tc>
          <w:tcPr>
            <w:tcW w:w="2377" w:type="dxa"/>
            <w:shd w:val="clear" w:color="auto" w:fill="auto"/>
          </w:tcPr>
          <w:p w:rsidR="00386D57" w:rsidRPr="00275FBE" w:rsidRDefault="00B63F49" w:rsidP="00BE565E">
            <w:pPr>
              <w:pStyle w:val="Heading3"/>
              <w:keepNext w:val="0"/>
              <w:spacing w:after="0"/>
              <w:rPr>
                <w:lang w:val="es-ES_tradnl"/>
              </w:rPr>
            </w:pPr>
            <w:r w:rsidRPr="00275FBE">
              <w:rPr>
                <w:lang w:val="es-ES_tradnl"/>
              </w:rPr>
              <w:t>Estrategia de mitigación propuesta</w:t>
            </w:r>
            <w:r w:rsidR="00902D72" w:rsidRPr="00275FBE">
              <w:rPr>
                <w:lang w:val="es-ES_tradnl"/>
              </w:rPr>
              <w:t xml:space="preserve"> </w:t>
            </w:r>
          </w:p>
        </w:tc>
        <w:tc>
          <w:tcPr>
            <w:tcW w:w="6916" w:type="dxa"/>
          </w:tcPr>
          <w:p w:rsidR="00386D57" w:rsidRPr="00275FBE" w:rsidRDefault="009158AD" w:rsidP="00BE565E">
            <w:pPr>
              <w:spacing w:before="240" w:after="240"/>
              <w:rPr>
                <w:lang w:val="es-ES_tradnl"/>
              </w:rPr>
            </w:pPr>
            <w:r w:rsidRPr="00275FBE">
              <w:rPr>
                <w:lang w:val="es-ES_tradnl"/>
              </w:rPr>
              <w:t xml:space="preserve">A la luz de las circunstancias se propone proceder </w:t>
            </w:r>
            <w:r w:rsidR="00846343" w:rsidRPr="00275FBE">
              <w:rPr>
                <w:lang w:val="es-ES_tradnl"/>
              </w:rPr>
              <w:t>de</w:t>
            </w:r>
            <w:r w:rsidRPr="00275FBE">
              <w:rPr>
                <w:lang w:val="es-ES_tradnl"/>
              </w:rPr>
              <w:t xml:space="preserve"> la manera siguiente</w:t>
            </w:r>
            <w:r w:rsidR="00DE5379" w:rsidRPr="00275FBE">
              <w:rPr>
                <w:lang w:val="es-ES_tradnl"/>
              </w:rPr>
              <w:t>:</w:t>
            </w:r>
          </w:p>
          <w:p w:rsidR="00386D57" w:rsidRPr="00275FBE" w:rsidRDefault="009158AD" w:rsidP="00BE565E">
            <w:pPr>
              <w:spacing w:before="240" w:after="240"/>
              <w:rPr>
                <w:lang w:val="es-ES_tradnl"/>
              </w:rPr>
            </w:pPr>
            <w:r w:rsidRPr="00275FBE">
              <w:rPr>
                <w:lang w:val="es-ES_tradnl"/>
              </w:rPr>
              <w:t>Para no incurrir en retrasos</w:t>
            </w:r>
            <w:r w:rsidR="00DE5379" w:rsidRPr="00275FBE">
              <w:rPr>
                <w:lang w:val="es-ES_tradnl"/>
              </w:rPr>
              <w:t xml:space="preserve"> adicionales</w:t>
            </w:r>
            <w:r w:rsidRPr="00275FBE">
              <w:rPr>
                <w:lang w:val="es-ES_tradnl"/>
              </w:rPr>
              <w:t>, la ejecución del proyecto comenzar</w:t>
            </w:r>
            <w:r w:rsidR="00DE5379" w:rsidRPr="00275FBE">
              <w:rPr>
                <w:lang w:val="es-ES_tradnl"/>
              </w:rPr>
              <w:t>á</w:t>
            </w:r>
            <w:r w:rsidRPr="00275FBE">
              <w:rPr>
                <w:lang w:val="es-ES_tradnl"/>
              </w:rPr>
              <w:t xml:space="preserve"> en enero de 2021. Dado que existe un alto riesgo de que el proyecto sufra retrasos como consecuencia de restricciones y otros problemas relacionados con la pandemia de </w:t>
            </w:r>
            <w:r w:rsidR="0094141E" w:rsidRPr="00275FBE">
              <w:rPr>
                <w:lang w:val="es-ES_tradnl"/>
              </w:rPr>
              <w:t>COVID</w:t>
            </w:r>
            <w:r w:rsidRPr="00275FBE">
              <w:rPr>
                <w:lang w:val="es-ES_tradnl"/>
              </w:rPr>
              <w:t xml:space="preserve">-19 y </w:t>
            </w:r>
            <w:r w:rsidR="00F65AED" w:rsidRPr="00275FBE">
              <w:rPr>
                <w:lang w:val="es-ES_tradnl"/>
              </w:rPr>
              <w:t>la</w:t>
            </w:r>
            <w:r w:rsidRPr="00275FBE">
              <w:rPr>
                <w:lang w:val="es-ES_tradnl"/>
              </w:rPr>
              <w:t xml:space="preserve"> posib</w:t>
            </w:r>
            <w:r w:rsidR="00DE5379" w:rsidRPr="00275FBE">
              <w:rPr>
                <w:lang w:val="es-ES_tradnl"/>
              </w:rPr>
              <w:t xml:space="preserve">ilidad de </w:t>
            </w:r>
            <w:r w:rsidR="00F65AED" w:rsidRPr="00275FBE">
              <w:rPr>
                <w:lang w:val="es-ES_tradnl"/>
              </w:rPr>
              <w:t>que</w:t>
            </w:r>
            <w:r w:rsidRPr="00275FBE">
              <w:rPr>
                <w:lang w:val="es-ES_tradnl"/>
              </w:rPr>
              <w:t xml:space="preserve"> determinadas actividades </w:t>
            </w:r>
            <w:r w:rsidR="00F65AED" w:rsidRPr="00275FBE">
              <w:rPr>
                <w:lang w:val="es-ES_tradnl"/>
              </w:rPr>
              <w:t xml:space="preserve">no puedan llevarse a cabo </w:t>
            </w:r>
            <w:r w:rsidRPr="00275FBE">
              <w:rPr>
                <w:lang w:val="es-ES_tradnl"/>
              </w:rPr>
              <w:t xml:space="preserve">como </w:t>
            </w:r>
            <w:r w:rsidR="00F65AED" w:rsidRPr="00275FBE">
              <w:rPr>
                <w:lang w:val="es-ES_tradnl"/>
              </w:rPr>
              <w:t>está previsto</w:t>
            </w:r>
            <w:r w:rsidRPr="00275FBE">
              <w:rPr>
                <w:lang w:val="es-ES_tradnl"/>
              </w:rPr>
              <w:t xml:space="preserve"> en el documento del proyecto, se adopta un enfoque flexible para la ejecución. En particular</w:t>
            </w:r>
            <w:r w:rsidR="00386D57" w:rsidRPr="00275FBE">
              <w:rPr>
                <w:lang w:val="es-ES_tradnl"/>
              </w:rPr>
              <w:t>:</w:t>
            </w:r>
          </w:p>
          <w:p w:rsidR="009158AD" w:rsidRPr="00275FBE" w:rsidRDefault="009158AD" w:rsidP="009158AD">
            <w:pPr>
              <w:pStyle w:val="ListParagraph"/>
              <w:numPr>
                <w:ilvl w:val="0"/>
                <w:numId w:val="11"/>
              </w:numPr>
              <w:spacing w:before="120" w:after="120"/>
              <w:ind w:left="714" w:hanging="357"/>
              <w:contextualSpacing w:val="0"/>
              <w:rPr>
                <w:lang w:val="es-ES_tradnl"/>
              </w:rPr>
            </w:pPr>
            <w:r w:rsidRPr="00275FBE">
              <w:rPr>
                <w:lang w:val="es-ES_tradnl"/>
              </w:rPr>
              <w:t xml:space="preserve">Todas las actividades del proyecto se revisarán para adaptar </w:t>
            </w:r>
            <w:r w:rsidR="00F65AED" w:rsidRPr="00275FBE">
              <w:rPr>
                <w:lang w:val="es-ES_tradnl"/>
              </w:rPr>
              <w:t>su</w:t>
            </w:r>
            <w:r w:rsidRPr="00275FBE">
              <w:rPr>
                <w:lang w:val="es-ES_tradnl"/>
              </w:rPr>
              <w:t xml:space="preserve"> ejecución a las circunstancias </w:t>
            </w:r>
            <w:r w:rsidR="006A2433" w:rsidRPr="00275FBE">
              <w:rPr>
                <w:lang w:val="es-ES_tradnl"/>
              </w:rPr>
              <w:t>existentes en</w:t>
            </w:r>
            <w:r w:rsidRPr="00275FBE">
              <w:rPr>
                <w:lang w:val="es-ES_tradnl"/>
              </w:rPr>
              <w:t xml:space="preserve"> cada país, siempre que sea posible (es decir, se priorizarán las reuniones virtuales, se minimizarán los viajes, etc.)</w:t>
            </w:r>
          </w:p>
          <w:p w:rsidR="009158AD" w:rsidRPr="00275FBE" w:rsidRDefault="009158AD" w:rsidP="009158AD">
            <w:pPr>
              <w:pStyle w:val="ListParagraph"/>
              <w:numPr>
                <w:ilvl w:val="0"/>
                <w:numId w:val="11"/>
              </w:numPr>
              <w:spacing w:before="120" w:after="120"/>
              <w:ind w:left="714" w:hanging="357"/>
              <w:contextualSpacing w:val="0"/>
              <w:rPr>
                <w:lang w:val="es-ES_tradnl"/>
              </w:rPr>
            </w:pPr>
            <w:r w:rsidRPr="00275FBE">
              <w:rPr>
                <w:lang w:val="es-ES_tradnl"/>
              </w:rPr>
              <w:t>Se tomarán medidas para garantizar que la asignación financiera para los compromisos contractuales no se vea afectada en caso de retrasos o suspensión de la ejecución del proyecto.</w:t>
            </w:r>
          </w:p>
          <w:p w:rsidR="00386D57" w:rsidRPr="00275FBE" w:rsidRDefault="009158AD" w:rsidP="009158AD">
            <w:pPr>
              <w:pStyle w:val="ListParagraph"/>
              <w:numPr>
                <w:ilvl w:val="0"/>
                <w:numId w:val="11"/>
              </w:numPr>
              <w:spacing w:before="120" w:after="120"/>
              <w:ind w:left="714" w:hanging="357"/>
              <w:contextualSpacing w:val="0"/>
              <w:rPr>
                <w:lang w:val="es-ES_tradnl"/>
              </w:rPr>
            </w:pPr>
            <w:r w:rsidRPr="00275FBE">
              <w:rPr>
                <w:lang w:val="es-ES_tradnl"/>
              </w:rPr>
              <w:t>En caso de que el proyecto sufra retrasos debido a la pandemia, se revisará el calendario de ejecución y se solicitarán las prórrogas necesarias al CDIP</w:t>
            </w:r>
            <w:r w:rsidR="00386D57" w:rsidRPr="00275FBE">
              <w:rPr>
                <w:lang w:val="es-ES_tradnl"/>
              </w:rPr>
              <w:t>.</w:t>
            </w:r>
          </w:p>
        </w:tc>
      </w:tr>
      <w:tr w:rsidR="00275FBE" w:rsidRPr="00275FBE" w:rsidTr="006D5589">
        <w:tblPrEx>
          <w:tblCellMar>
            <w:left w:w="115" w:type="dxa"/>
            <w:right w:w="115" w:type="dxa"/>
          </w:tblCellMar>
        </w:tblPrEx>
        <w:trPr>
          <w:trHeight w:val="901"/>
        </w:trPr>
        <w:tc>
          <w:tcPr>
            <w:tcW w:w="2377" w:type="dxa"/>
            <w:shd w:val="clear" w:color="auto" w:fill="auto"/>
          </w:tcPr>
          <w:p w:rsidR="00386D57" w:rsidRPr="00275FBE" w:rsidRDefault="00854598" w:rsidP="00DE5379">
            <w:pPr>
              <w:pStyle w:val="Heading3"/>
              <w:keepNext w:val="0"/>
              <w:spacing w:after="120"/>
              <w:rPr>
                <w:lang w:val="es-ES_tradnl"/>
              </w:rPr>
            </w:pPr>
            <w:r w:rsidRPr="00275FBE">
              <w:rPr>
                <w:lang w:val="es-ES_tradnl"/>
              </w:rPr>
              <w:t>Cuestiones que requieren apoyo</w:t>
            </w:r>
            <w:r w:rsidR="00DE5379" w:rsidRPr="00275FBE">
              <w:rPr>
                <w:lang w:val="es-ES_tradnl"/>
              </w:rPr>
              <w:t xml:space="preserve"> y atención inmediata/ siguientes pasos</w:t>
            </w:r>
          </w:p>
        </w:tc>
        <w:tc>
          <w:tcPr>
            <w:tcW w:w="6916" w:type="dxa"/>
          </w:tcPr>
          <w:p w:rsidR="00386D57" w:rsidRPr="00275FBE" w:rsidRDefault="00F65AED" w:rsidP="00BE565E">
            <w:pPr>
              <w:spacing w:before="240" w:after="120"/>
              <w:rPr>
                <w:lang w:val="es-ES_tradnl"/>
              </w:rPr>
            </w:pPr>
            <w:r w:rsidRPr="00275FBE">
              <w:rPr>
                <w:lang w:val="es-ES_tradnl"/>
              </w:rPr>
              <w:t>Tal c</w:t>
            </w:r>
            <w:r w:rsidR="009158AD" w:rsidRPr="00275FBE">
              <w:rPr>
                <w:lang w:val="es-ES_tradnl"/>
              </w:rPr>
              <w:t xml:space="preserve">omo se ha indicado anteriormente, es necesario adaptar el calendario de ejecución </w:t>
            </w:r>
            <w:r w:rsidR="002C1FEB" w:rsidRPr="00275FBE">
              <w:rPr>
                <w:lang w:val="es-ES_tradnl"/>
              </w:rPr>
              <w:t>del</w:t>
            </w:r>
            <w:r w:rsidR="009158AD" w:rsidRPr="00275FBE">
              <w:rPr>
                <w:lang w:val="es-ES_tradnl"/>
              </w:rPr>
              <w:t xml:space="preserve"> proyecto</w:t>
            </w:r>
            <w:r w:rsidR="00386D57" w:rsidRPr="00275FBE">
              <w:rPr>
                <w:lang w:val="es-ES_tradnl"/>
              </w:rPr>
              <w:t>.</w:t>
            </w:r>
            <w:r w:rsidR="006D5589" w:rsidRPr="00275FBE">
              <w:rPr>
                <w:lang w:val="es-ES_tradnl"/>
              </w:rPr>
              <w:t xml:space="preserve"> </w:t>
            </w:r>
            <w:r w:rsidR="00386D57" w:rsidRPr="00275FBE">
              <w:rPr>
                <w:lang w:val="es-ES_tradnl"/>
              </w:rPr>
              <w:t>Se propone lo siguiente:</w:t>
            </w:r>
          </w:p>
          <w:p w:rsidR="00E915FF" w:rsidRPr="00275FBE" w:rsidRDefault="0052148C" w:rsidP="00E915FF">
            <w:pPr>
              <w:pStyle w:val="ListParagraph"/>
              <w:numPr>
                <w:ilvl w:val="1"/>
                <w:numId w:val="25"/>
              </w:numPr>
              <w:spacing w:before="240" w:after="120"/>
              <w:ind w:left="343"/>
              <w:rPr>
                <w:lang w:val="es-ES_tradnl"/>
              </w:rPr>
            </w:pPr>
            <w:r w:rsidRPr="00275FBE">
              <w:rPr>
                <w:lang w:val="es-ES_tradnl"/>
              </w:rPr>
              <w:t xml:space="preserve">adoptar como nueva fecha de inicio de la </w:t>
            </w:r>
            <w:r w:rsidR="00F65AED" w:rsidRPr="00275FBE">
              <w:rPr>
                <w:lang w:val="es-ES_tradnl"/>
              </w:rPr>
              <w:t xml:space="preserve">ejecución del proyecto </w:t>
            </w:r>
            <w:r w:rsidRPr="00275FBE">
              <w:rPr>
                <w:lang w:val="es-ES_tradnl"/>
              </w:rPr>
              <w:t xml:space="preserve">enero de 2021 </w:t>
            </w:r>
            <w:r w:rsidR="00F65AED" w:rsidRPr="00275FBE">
              <w:rPr>
                <w:lang w:val="es-ES_tradnl"/>
              </w:rPr>
              <w:t>debido a la imposibilidad de iniciar la ejecución durante 2020;</w:t>
            </w:r>
            <w:r w:rsidR="00E915FF" w:rsidRPr="00275FBE">
              <w:rPr>
                <w:lang w:val="es-ES_tradnl"/>
              </w:rPr>
              <w:t xml:space="preserve"> </w:t>
            </w:r>
          </w:p>
          <w:p w:rsidR="00E915FF" w:rsidRPr="00275FBE" w:rsidRDefault="00F65AED" w:rsidP="00E915FF">
            <w:pPr>
              <w:pStyle w:val="ListParagraph"/>
              <w:numPr>
                <w:ilvl w:val="1"/>
                <w:numId w:val="25"/>
              </w:numPr>
              <w:spacing w:before="240" w:after="120"/>
              <w:ind w:left="343"/>
              <w:rPr>
                <w:lang w:val="es-ES_tradnl"/>
              </w:rPr>
            </w:pPr>
            <w:r w:rsidRPr="00275FBE">
              <w:rPr>
                <w:lang w:val="es-ES_tradnl"/>
              </w:rPr>
              <w:t xml:space="preserve">modificar </w:t>
            </w:r>
            <w:r w:rsidR="00E915FF" w:rsidRPr="00275FBE">
              <w:rPr>
                <w:lang w:val="es-ES_tradnl"/>
              </w:rPr>
              <w:t>la duración total del proyecto de 24 a 30 meses debido a los retrasos previstos en la ejecución, principalmente relacionados con la actual pandemia</w:t>
            </w:r>
            <w:r w:rsidR="00902D72" w:rsidRPr="00275FBE">
              <w:rPr>
                <w:lang w:val="es-ES_tradnl"/>
              </w:rPr>
              <w:t>;</w:t>
            </w:r>
            <w:r w:rsidR="00E915FF" w:rsidRPr="00275FBE">
              <w:rPr>
                <w:lang w:val="es-ES_tradnl"/>
              </w:rPr>
              <w:t xml:space="preserve"> y</w:t>
            </w:r>
          </w:p>
          <w:p w:rsidR="00E915FF" w:rsidRPr="00275FBE" w:rsidRDefault="00F65AED" w:rsidP="00E915FF">
            <w:pPr>
              <w:pStyle w:val="ListParagraph"/>
              <w:numPr>
                <w:ilvl w:val="1"/>
                <w:numId w:val="25"/>
              </w:numPr>
              <w:spacing w:before="240" w:after="120"/>
              <w:ind w:left="343"/>
              <w:rPr>
                <w:lang w:val="es-ES_tradnl"/>
              </w:rPr>
            </w:pPr>
            <w:r w:rsidRPr="00275FBE">
              <w:rPr>
                <w:lang w:val="es-ES_tradnl"/>
              </w:rPr>
              <w:t xml:space="preserve">modificar </w:t>
            </w:r>
            <w:r w:rsidR="00E915FF" w:rsidRPr="00275FBE">
              <w:rPr>
                <w:lang w:val="es-ES_tradnl"/>
              </w:rPr>
              <w:t xml:space="preserve">los plazos de ciertas actividades previstas en el documento del proyecto para reflejar los calendarios acordados en los </w:t>
            </w:r>
            <w:r w:rsidR="00C635FE" w:rsidRPr="00275FBE">
              <w:rPr>
                <w:lang w:val="es-ES_tradnl"/>
              </w:rPr>
              <w:t>planes de proyecto nacional</w:t>
            </w:r>
            <w:r w:rsidR="0052148C" w:rsidRPr="00275FBE">
              <w:rPr>
                <w:lang w:val="es-ES_tradnl"/>
              </w:rPr>
              <w:t>es</w:t>
            </w:r>
            <w:r w:rsidR="00E915FF" w:rsidRPr="00275FBE">
              <w:rPr>
                <w:lang w:val="es-ES_tradnl"/>
              </w:rPr>
              <w:t xml:space="preserve">, que han tenido en cuenta el contexto real de cada país beneficiario (es decir, el retraso medio del proceso para </w:t>
            </w:r>
            <w:r w:rsidR="0052148C" w:rsidRPr="00275FBE">
              <w:rPr>
                <w:lang w:val="es-ES_tradnl"/>
              </w:rPr>
              <w:t>constituir</w:t>
            </w:r>
            <w:r w:rsidR="00E915FF" w:rsidRPr="00275FBE">
              <w:rPr>
                <w:lang w:val="es-ES_tradnl"/>
              </w:rPr>
              <w:t xml:space="preserve"> una asociación, el retraso medio para obtener el certificado de registro de una marca colectiva, etc.).</w:t>
            </w:r>
          </w:p>
          <w:p w:rsidR="00386D57" w:rsidRPr="00275FBE" w:rsidRDefault="00386D57" w:rsidP="006A2433">
            <w:pPr>
              <w:spacing w:before="240" w:after="120"/>
              <w:ind w:left="62"/>
              <w:rPr>
                <w:lang w:val="es-ES_tradnl"/>
              </w:rPr>
            </w:pPr>
            <w:r w:rsidRPr="00275FBE">
              <w:rPr>
                <w:lang w:val="es-ES_tradnl"/>
              </w:rPr>
              <w:t xml:space="preserve">Véase el calendario revisado de ejecución, </w:t>
            </w:r>
            <w:r w:rsidR="00FD6F41" w:rsidRPr="00275FBE">
              <w:rPr>
                <w:lang w:val="es-ES_tradnl"/>
              </w:rPr>
              <w:t>más abajo</w:t>
            </w:r>
            <w:r w:rsidRPr="00275FBE">
              <w:rPr>
                <w:lang w:val="es-ES_tradnl"/>
              </w:rPr>
              <w:t>.</w:t>
            </w:r>
            <w:r w:rsidR="006D5589" w:rsidRPr="00275FBE">
              <w:rPr>
                <w:lang w:val="es-ES_tradnl"/>
              </w:rPr>
              <w:t xml:space="preserve"> </w:t>
            </w:r>
            <w:r w:rsidR="009158AD" w:rsidRPr="00275FBE">
              <w:rPr>
                <w:lang w:val="es-ES_tradnl"/>
              </w:rPr>
              <w:t xml:space="preserve">El calendario propuesto no </w:t>
            </w:r>
            <w:r w:rsidR="006A2433" w:rsidRPr="00275FBE">
              <w:rPr>
                <w:lang w:val="es-ES_tradnl"/>
              </w:rPr>
              <w:t>afecta al</w:t>
            </w:r>
            <w:r w:rsidR="009158AD" w:rsidRPr="00275FBE">
              <w:rPr>
                <w:lang w:val="es-ES_tradnl"/>
              </w:rPr>
              <w:t xml:space="preserve"> presup</w:t>
            </w:r>
            <w:r w:rsidR="00E915FF" w:rsidRPr="00275FBE">
              <w:rPr>
                <w:lang w:val="es-ES_tradnl"/>
              </w:rPr>
              <w:t>uesto del proyecto.</w:t>
            </w:r>
          </w:p>
        </w:tc>
      </w:tr>
      <w:tr w:rsidR="00275FBE" w:rsidRPr="00275FBE" w:rsidTr="006D5589">
        <w:tblPrEx>
          <w:tblCellMar>
            <w:left w:w="115" w:type="dxa"/>
            <w:right w:w="115" w:type="dxa"/>
          </w:tblCellMar>
        </w:tblPrEx>
        <w:trPr>
          <w:trHeight w:val="848"/>
        </w:trPr>
        <w:tc>
          <w:tcPr>
            <w:tcW w:w="2377" w:type="dxa"/>
            <w:shd w:val="clear" w:color="auto" w:fill="auto"/>
          </w:tcPr>
          <w:p w:rsidR="00386D57" w:rsidRPr="00275FBE" w:rsidRDefault="00386D57" w:rsidP="00BE565E">
            <w:pPr>
              <w:pStyle w:val="Heading3"/>
              <w:keepNext w:val="0"/>
              <w:spacing w:after="0"/>
              <w:rPr>
                <w:lang w:val="es-ES_tradnl"/>
              </w:rPr>
            </w:pPr>
            <w:r w:rsidRPr="00275FBE">
              <w:rPr>
                <w:lang w:val="es-ES_tradnl"/>
              </w:rPr>
              <w:t>Porcentaje de ejecución del proyecto</w:t>
            </w:r>
            <w:r w:rsidR="006D5589" w:rsidRPr="00275FBE">
              <w:rPr>
                <w:lang w:val="es-ES_tradnl"/>
              </w:rPr>
              <w:t xml:space="preserve"> </w:t>
            </w:r>
          </w:p>
        </w:tc>
        <w:tc>
          <w:tcPr>
            <w:tcW w:w="6916" w:type="dxa"/>
          </w:tcPr>
          <w:p w:rsidR="00386D57" w:rsidRPr="00275FBE" w:rsidRDefault="005149D5" w:rsidP="00BE565E">
            <w:pPr>
              <w:spacing w:before="240"/>
              <w:rPr>
                <w:iCs/>
                <w:lang w:val="es-ES_tradnl"/>
              </w:rPr>
            </w:pPr>
            <w:r w:rsidRPr="00275FBE">
              <w:rPr>
                <w:iCs/>
                <w:lang w:val="es-ES_tradnl"/>
              </w:rPr>
              <w:t>ND</w:t>
            </w:r>
          </w:p>
        </w:tc>
      </w:tr>
      <w:tr w:rsidR="00275FBE" w:rsidRPr="00275FBE" w:rsidTr="006D5589">
        <w:tblPrEx>
          <w:tblCellMar>
            <w:left w:w="115" w:type="dxa"/>
            <w:right w:w="115" w:type="dxa"/>
          </w:tblCellMar>
        </w:tblPrEx>
        <w:trPr>
          <w:trHeight w:val="848"/>
        </w:trPr>
        <w:tc>
          <w:tcPr>
            <w:tcW w:w="2377" w:type="dxa"/>
            <w:shd w:val="clear" w:color="auto" w:fill="auto"/>
          </w:tcPr>
          <w:p w:rsidR="00386D57" w:rsidRPr="00275FBE" w:rsidRDefault="00386D57" w:rsidP="00BE565E">
            <w:pPr>
              <w:pStyle w:val="Heading3"/>
              <w:keepNext w:val="0"/>
              <w:spacing w:after="120"/>
              <w:rPr>
                <w:lang w:val="es-ES_tradnl"/>
              </w:rPr>
            </w:pPr>
            <w:r w:rsidRPr="00275FBE">
              <w:rPr>
                <w:lang w:val="es-ES_tradnl"/>
              </w:rPr>
              <w:t>Informes previos</w:t>
            </w:r>
          </w:p>
        </w:tc>
        <w:tc>
          <w:tcPr>
            <w:tcW w:w="6916" w:type="dxa"/>
          </w:tcPr>
          <w:p w:rsidR="00386D57" w:rsidRPr="00275FBE" w:rsidRDefault="00386D57" w:rsidP="00BE565E">
            <w:pPr>
              <w:spacing w:before="240" w:after="120"/>
              <w:rPr>
                <w:iCs/>
                <w:lang w:val="es-ES_tradnl"/>
              </w:rPr>
            </w:pPr>
            <w:r w:rsidRPr="00275FBE">
              <w:rPr>
                <w:iCs/>
                <w:lang w:val="es-ES_tradnl"/>
              </w:rPr>
              <w:t xml:space="preserve">El presente es el </w:t>
            </w:r>
            <w:r w:rsidR="00FD6F41" w:rsidRPr="00275FBE">
              <w:rPr>
                <w:iCs/>
                <w:lang w:val="es-ES_tradnl"/>
              </w:rPr>
              <w:t>primer</w:t>
            </w:r>
            <w:r w:rsidRPr="00275FBE">
              <w:rPr>
                <w:iCs/>
                <w:lang w:val="es-ES_tradnl"/>
              </w:rPr>
              <w:t xml:space="preserve"> informe que se presenta al CDIP.</w:t>
            </w:r>
          </w:p>
        </w:tc>
      </w:tr>
    </w:tbl>
    <w:p w:rsidR="00386D57" w:rsidRPr="00275FBE" w:rsidRDefault="00386D57" w:rsidP="00BE565E">
      <w:pPr>
        <w:rPr>
          <w:szCs w:val="22"/>
          <w:lang w:val="es-ES_tradnl"/>
        </w:rPr>
      </w:pPr>
      <w:r w:rsidRPr="00275FBE">
        <w:rPr>
          <w:szCs w:val="22"/>
          <w:lang w:val="es-ES_tradnl"/>
        </w:rPr>
        <w:br w:type="page"/>
      </w:r>
    </w:p>
    <w:tbl>
      <w:tblPr>
        <w:tblW w:w="9293" w:type="dxa"/>
        <w:tblLayout w:type="fixed"/>
        <w:tblLook w:val="01E0" w:firstRow="1" w:lastRow="1" w:firstColumn="1" w:lastColumn="1" w:noHBand="0" w:noVBand="0"/>
      </w:tblPr>
      <w:tblGrid>
        <w:gridCol w:w="9293"/>
      </w:tblGrid>
      <w:tr w:rsidR="00275FBE" w:rsidRPr="00275FBE" w:rsidTr="006D5589">
        <w:trPr>
          <w:trHeight w:val="494"/>
        </w:trPr>
        <w:tc>
          <w:tcPr>
            <w:tcW w:w="9293" w:type="dxa"/>
            <w:vAlign w:val="center"/>
          </w:tcPr>
          <w:p w:rsidR="00386D57" w:rsidRPr="00275FBE" w:rsidRDefault="00386D57" w:rsidP="00BE565E">
            <w:pPr>
              <w:spacing w:before="120" w:after="120"/>
              <w:ind w:left="-113"/>
              <w:rPr>
                <w:lang w:val="es-ES_tradnl"/>
              </w:rPr>
            </w:pPr>
            <w:r w:rsidRPr="00275FBE">
              <w:rPr>
                <w:lang w:val="es-ES_tradnl"/>
              </w:rPr>
              <w:t>EVALUACIÓN INTERNA DEL PROYECTO</w:t>
            </w:r>
          </w:p>
        </w:tc>
      </w:tr>
    </w:tbl>
    <w:p w:rsidR="00386D57" w:rsidRPr="00275FBE" w:rsidRDefault="00B63F49" w:rsidP="00BE565E">
      <w:pPr>
        <w:spacing w:after="120"/>
        <w:rPr>
          <w:lang w:val="es-ES_tradnl"/>
        </w:rPr>
      </w:pPr>
      <w:r w:rsidRPr="00275FBE">
        <w:rPr>
          <w:lang w:val="es-ES_tradnl"/>
        </w:rPr>
        <w:t xml:space="preserve">Clave de </w:t>
      </w:r>
      <w:r w:rsidR="00036A4D" w:rsidRPr="00275FBE">
        <w:rPr>
          <w:lang w:val="es-ES_tradnl"/>
        </w:rPr>
        <w:t>colores</w:t>
      </w:r>
    </w:p>
    <w:tbl>
      <w:tblPr>
        <w:tblW w:w="9359"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
        <w:gridCol w:w="1418"/>
        <w:gridCol w:w="1289"/>
        <w:gridCol w:w="223"/>
        <w:gridCol w:w="1619"/>
        <w:gridCol w:w="962"/>
        <w:gridCol w:w="1106"/>
        <w:gridCol w:w="1931"/>
        <w:gridCol w:w="769"/>
        <w:gridCol w:w="11"/>
      </w:tblGrid>
      <w:tr w:rsidR="00275FBE" w:rsidRPr="00275FBE" w:rsidTr="00BE565E">
        <w:trPr>
          <w:gridBefore w:val="1"/>
          <w:gridAfter w:val="1"/>
          <w:wBefore w:w="31" w:type="dxa"/>
          <w:wAfter w:w="11" w:type="dxa"/>
          <w:cantSplit/>
          <w:trHeight w:val="469"/>
        </w:trPr>
        <w:tc>
          <w:tcPr>
            <w:tcW w:w="1418" w:type="dxa"/>
            <w:tcBorders>
              <w:bottom w:val="single" w:sz="2" w:space="0" w:color="auto"/>
            </w:tcBorders>
            <w:shd w:val="clear" w:color="auto" w:fill="auto"/>
            <w:vAlign w:val="center"/>
          </w:tcPr>
          <w:p w:rsidR="00386D57" w:rsidRPr="00275FBE" w:rsidRDefault="00386D57" w:rsidP="00BE565E">
            <w:pPr>
              <w:spacing w:before="240" w:after="240"/>
              <w:rPr>
                <w:lang w:val="es-ES_tradnl"/>
              </w:rPr>
            </w:pPr>
            <w:r w:rsidRPr="00275FBE">
              <w:rPr>
                <w:lang w:val="es-ES_tradnl"/>
              </w:rPr>
              <w:t>****</w:t>
            </w:r>
          </w:p>
        </w:tc>
        <w:tc>
          <w:tcPr>
            <w:tcW w:w="1512" w:type="dxa"/>
            <w:gridSpan w:val="2"/>
            <w:tcBorders>
              <w:bottom w:val="single" w:sz="2" w:space="0" w:color="auto"/>
            </w:tcBorders>
            <w:shd w:val="clear" w:color="auto" w:fill="auto"/>
            <w:vAlign w:val="center"/>
          </w:tcPr>
          <w:p w:rsidR="00386D57" w:rsidRPr="00275FBE" w:rsidRDefault="00386D57" w:rsidP="00BE565E">
            <w:pPr>
              <w:spacing w:before="240" w:after="240"/>
              <w:rPr>
                <w:lang w:val="es-ES_tradnl"/>
              </w:rPr>
            </w:pPr>
            <w:r w:rsidRPr="00275FBE">
              <w:rPr>
                <w:lang w:val="es-ES_tradnl"/>
              </w:rPr>
              <w:t>***</w:t>
            </w:r>
          </w:p>
        </w:tc>
        <w:tc>
          <w:tcPr>
            <w:tcW w:w="1619" w:type="dxa"/>
            <w:tcBorders>
              <w:bottom w:val="single" w:sz="2" w:space="0" w:color="auto"/>
            </w:tcBorders>
            <w:shd w:val="clear" w:color="auto" w:fill="auto"/>
            <w:vAlign w:val="center"/>
          </w:tcPr>
          <w:p w:rsidR="00386D57" w:rsidRPr="00275FBE" w:rsidRDefault="00386D57" w:rsidP="00BE565E">
            <w:pPr>
              <w:spacing w:before="240" w:after="240"/>
              <w:rPr>
                <w:lang w:val="es-ES_tradnl"/>
              </w:rPr>
            </w:pPr>
            <w:r w:rsidRPr="00275FBE">
              <w:rPr>
                <w:lang w:val="es-ES_tradnl"/>
              </w:rPr>
              <w:t>**</w:t>
            </w:r>
          </w:p>
        </w:tc>
        <w:tc>
          <w:tcPr>
            <w:tcW w:w="2068" w:type="dxa"/>
            <w:gridSpan w:val="2"/>
            <w:tcBorders>
              <w:bottom w:val="single" w:sz="2" w:space="0" w:color="auto"/>
            </w:tcBorders>
            <w:shd w:val="clear" w:color="auto" w:fill="auto"/>
            <w:vAlign w:val="center"/>
          </w:tcPr>
          <w:p w:rsidR="00386D57" w:rsidRPr="00275FBE" w:rsidRDefault="00386D57" w:rsidP="00BE565E">
            <w:pPr>
              <w:spacing w:before="240" w:after="240"/>
              <w:rPr>
                <w:lang w:val="es-ES_tradnl"/>
              </w:rPr>
            </w:pPr>
            <w:r w:rsidRPr="00275FBE">
              <w:rPr>
                <w:lang w:val="es-ES_tradnl"/>
              </w:rPr>
              <w:t>SA</w:t>
            </w:r>
          </w:p>
        </w:tc>
        <w:tc>
          <w:tcPr>
            <w:tcW w:w="2700" w:type="dxa"/>
            <w:gridSpan w:val="2"/>
            <w:tcBorders>
              <w:bottom w:val="single" w:sz="2" w:space="0" w:color="auto"/>
            </w:tcBorders>
            <w:shd w:val="clear" w:color="auto" w:fill="auto"/>
            <w:vAlign w:val="center"/>
          </w:tcPr>
          <w:p w:rsidR="00386D57" w:rsidRPr="00275FBE" w:rsidRDefault="00386D57" w:rsidP="00BE565E">
            <w:pPr>
              <w:spacing w:before="240" w:after="240"/>
              <w:rPr>
                <w:lang w:val="es-ES_tradnl"/>
              </w:rPr>
            </w:pPr>
            <w:r w:rsidRPr="00275FBE">
              <w:rPr>
                <w:lang w:val="es-ES_tradnl"/>
              </w:rPr>
              <w:t>ND</w:t>
            </w:r>
          </w:p>
        </w:tc>
      </w:tr>
      <w:tr w:rsidR="00275FBE" w:rsidRPr="00275FBE" w:rsidTr="00BE565E">
        <w:trPr>
          <w:gridBefore w:val="1"/>
          <w:gridAfter w:val="1"/>
          <w:wBefore w:w="31" w:type="dxa"/>
          <w:wAfter w:w="11" w:type="dxa"/>
          <w:cantSplit/>
        </w:trPr>
        <w:tc>
          <w:tcPr>
            <w:tcW w:w="1418" w:type="dxa"/>
            <w:tcBorders>
              <w:bottom w:val="single" w:sz="4" w:space="0" w:color="auto"/>
            </w:tcBorders>
            <w:shd w:val="clear" w:color="auto" w:fill="auto"/>
          </w:tcPr>
          <w:p w:rsidR="00386D57" w:rsidRPr="00275FBE" w:rsidRDefault="00386D57" w:rsidP="00BE565E">
            <w:pPr>
              <w:spacing w:before="240" w:after="240"/>
              <w:ind w:left="54" w:right="-96"/>
              <w:rPr>
                <w:lang w:val="es-ES_tradnl"/>
              </w:rPr>
            </w:pPr>
            <w:r w:rsidRPr="00275FBE">
              <w:rPr>
                <w:lang w:val="es-ES_tradnl"/>
              </w:rPr>
              <w:t>Plenamente logrado</w:t>
            </w:r>
          </w:p>
        </w:tc>
        <w:tc>
          <w:tcPr>
            <w:tcW w:w="1512" w:type="dxa"/>
            <w:gridSpan w:val="2"/>
            <w:tcBorders>
              <w:bottom w:val="single" w:sz="4" w:space="0" w:color="auto"/>
            </w:tcBorders>
            <w:shd w:val="clear" w:color="auto" w:fill="auto"/>
          </w:tcPr>
          <w:p w:rsidR="00386D57" w:rsidRPr="00275FBE" w:rsidRDefault="00386D57" w:rsidP="00BE565E">
            <w:pPr>
              <w:spacing w:before="240" w:after="240"/>
              <w:rPr>
                <w:lang w:val="es-ES_tradnl"/>
              </w:rPr>
            </w:pPr>
            <w:r w:rsidRPr="00275FBE">
              <w:rPr>
                <w:lang w:val="es-ES_tradnl"/>
              </w:rPr>
              <w:t>Avance notable</w:t>
            </w:r>
          </w:p>
        </w:tc>
        <w:tc>
          <w:tcPr>
            <w:tcW w:w="1619" w:type="dxa"/>
            <w:tcBorders>
              <w:bottom w:val="single" w:sz="4" w:space="0" w:color="auto"/>
            </w:tcBorders>
            <w:shd w:val="clear" w:color="auto" w:fill="auto"/>
          </w:tcPr>
          <w:p w:rsidR="00386D57" w:rsidRPr="00275FBE" w:rsidRDefault="00386D57" w:rsidP="00BE565E">
            <w:pPr>
              <w:spacing w:before="240" w:after="240"/>
              <w:rPr>
                <w:lang w:val="es-ES_tradnl"/>
              </w:rPr>
            </w:pPr>
            <w:r w:rsidRPr="00275FBE">
              <w:rPr>
                <w:lang w:val="es-ES_tradnl"/>
              </w:rPr>
              <w:t>Avance parcial</w:t>
            </w:r>
          </w:p>
        </w:tc>
        <w:tc>
          <w:tcPr>
            <w:tcW w:w="2068" w:type="dxa"/>
            <w:gridSpan w:val="2"/>
            <w:tcBorders>
              <w:bottom w:val="single" w:sz="4" w:space="0" w:color="auto"/>
            </w:tcBorders>
            <w:shd w:val="clear" w:color="auto" w:fill="auto"/>
          </w:tcPr>
          <w:p w:rsidR="00386D57" w:rsidRPr="00275FBE" w:rsidRDefault="00386D57" w:rsidP="00BE565E">
            <w:pPr>
              <w:spacing w:before="240" w:after="240"/>
              <w:rPr>
                <w:lang w:val="es-ES_tradnl"/>
              </w:rPr>
            </w:pPr>
            <w:r w:rsidRPr="00275FBE">
              <w:rPr>
                <w:lang w:val="es-ES_tradnl"/>
              </w:rPr>
              <w:t>Sin avances</w:t>
            </w:r>
          </w:p>
        </w:tc>
        <w:tc>
          <w:tcPr>
            <w:tcW w:w="2700" w:type="dxa"/>
            <w:gridSpan w:val="2"/>
            <w:tcBorders>
              <w:bottom w:val="single" w:sz="4" w:space="0" w:color="auto"/>
            </w:tcBorders>
            <w:shd w:val="clear" w:color="auto" w:fill="auto"/>
          </w:tcPr>
          <w:p w:rsidR="00386D57" w:rsidRPr="00275FBE" w:rsidRDefault="00386D57" w:rsidP="00BE565E">
            <w:pPr>
              <w:spacing w:before="240" w:after="240"/>
              <w:rPr>
                <w:lang w:val="es-ES_tradnl"/>
              </w:rPr>
            </w:pPr>
            <w:r w:rsidRPr="00275FBE">
              <w:rPr>
                <w:lang w:val="es-ES_tradnl"/>
              </w:rPr>
              <w:t>No disponible (sin evaluar /actividad interrumpida)</w:t>
            </w:r>
          </w:p>
        </w:tc>
      </w:tr>
      <w:tr w:rsidR="00275FBE" w:rsidRPr="00275FBE" w:rsidTr="00BE565E">
        <w:trPr>
          <w:gridBefore w:val="1"/>
          <w:wBefore w:w="31" w:type="dxa"/>
          <w:cantSplit/>
        </w:trPr>
        <w:tc>
          <w:tcPr>
            <w:tcW w:w="9328" w:type="dxa"/>
            <w:gridSpan w:val="9"/>
            <w:tcBorders>
              <w:top w:val="nil"/>
              <w:left w:val="nil"/>
              <w:bottom w:val="nil"/>
              <w:right w:val="nil"/>
            </w:tcBorders>
            <w:shd w:val="clear" w:color="auto" w:fill="auto"/>
          </w:tcPr>
          <w:p w:rsidR="00386D57" w:rsidRPr="00275FBE" w:rsidRDefault="00386D57" w:rsidP="00BE565E">
            <w:pPr>
              <w:spacing w:before="120"/>
              <w:rPr>
                <w:sz w:val="16"/>
                <w:szCs w:val="16"/>
                <w:lang w:val="es-ES_tradnl"/>
              </w:rPr>
            </w:pPr>
          </w:p>
        </w:tc>
      </w:tr>
      <w:tr w:rsidR="00275FBE" w:rsidRPr="00275FBE" w:rsidTr="00BE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738"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120"/>
              <w:rPr>
                <w:lang w:val="es-ES_tradnl"/>
              </w:rPr>
            </w:pPr>
            <w:r w:rsidRPr="00275FBE">
              <w:rPr>
                <w:u w:val="single"/>
                <w:lang w:val="es-ES_tradnl"/>
              </w:rPr>
              <w:t>Productos del proyecto</w:t>
            </w:r>
            <w:r w:rsidR="00BF3DC7" w:rsidRPr="00275FBE">
              <w:rPr>
                <w:rStyle w:val="FootnoteReference"/>
                <w:szCs w:val="26"/>
                <w:u w:val="single"/>
                <w:lang w:val="es-ES_tradnl"/>
              </w:rPr>
              <w:footnoteReference w:id="4"/>
            </w:r>
            <w:r w:rsidR="006D5589" w:rsidRPr="00275FBE">
              <w:rPr>
                <w:lang w:val="es-ES_tradnl"/>
              </w:rPr>
              <w:t xml:space="preserve"> </w:t>
            </w:r>
            <w:r w:rsidRPr="00275FBE">
              <w:rPr>
                <w:lang w:val="es-ES_tradnl"/>
              </w:rPr>
              <w:t>(Resultado previsto)</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386D57" w:rsidRPr="00275FBE" w:rsidRDefault="00BF3DC7" w:rsidP="00BE565E">
            <w:pPr>
              <w:spacing w:before="240" w:after="120"/>
              <w:rPr>
                <w:lang w:val="es-ES_tradnl"/>
              </w:rPr>
            </w:pPr>
            <w:r w:rsidRPr="00275FBE">
              <w:rPr>
                <w:u w:val="single"/>
                <w:lang w:val="es-ES_tradnl"/>
              </w:rPr>
              <w:t>Indicadores de ejecución satisfactoria (Indicadores de productos)</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spacing w:after="120"/>
              <w:rPr>
                <w:lang w:val="es-ES_tradnl"/>
              </w:rPr>
            </w:pPr>
            <w:r w:rsidRPr="00275FBE">
              <w:rPr>
                <w:lang w:val="es-ES_tradnl"/>
              </w:rPr>
              <w:t>Datos sobre el rendimiento</w:t>
            </w:r>
          </w:p>
        </w:tc>
        <w:tc>
          <w:tcPr>
            <w:tcW w:w="780"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spacing w:after="240"/>
              <w:rPr>
                <w:lang w:val="es-ES_tradnl"/>
              </w:rPr>
            </w:pPr>
            <w:r w:rsidRPr="00275FBE">
              <w:rPr>
                <w:lang w:val="es-ES_tradnl"/>
              </w:rPr>
              <w:t>Clave</w:t>
            </w:r>
          </w:p>
        </w:tc>
      </w:tr>
      <w:tr w:rsidR="00275FBE" w:rsidRPr="00275FBE" w:rsidTr="00BE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738"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rPr>
                <w:rStyle w:val="Heading3Char"/>
                <w:u w:val="none"/>
                <w:lang w:val="es-ES_tradnl"/>
              </w:rPr>
            </w:pPr>
            <w:r w:rsidRPr="00275FBE">
              <w:rPr>
                <w:rStyle w:val="Heading3Char"/>
                <w:u w:val="none"/>
                <w:lang w:val="es-ES_tradnl"/>
              </w:rPr>
              <w:t>Selección de tres países beneficiarios (además del Estado Plurinacional de Bolivia)</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rPr>
                <w:szCs w:val="22"/>
                <w:lang w:val="es-ES_tradnl"/>
              </w:rPr>
            </w:pPr>
            <w:r w:rsidRPr="00275FBE">
              <w:rPr>
                <w:szCs w:val="22"/>
                <w:lang w:val="es-ES_tradnl"/>
              </w:rPr>
              <w:t>Selección de tres países (con arreglo a criterios de selección acordados), y</w:t>
            </w:r>
          </w:p>
          <w:p w:rsidR="00386D57" w:rsidRPr="00275FBE" w:rsidRDefault="00386D57" w:rsidP="00BE565E">
            <w:pPr>
              <w:spacing w:before="240" w:after="120"/>
              <w:rPr>
                <w:rStyle w:val="Heading3Char"/>
                <w:bCs w:val="0"/>
                <w:szCs w:val="22"/>
                <w:u w:val="none"/>
                <w:lang w:val="es-ES_tradnl"/>
              </w:rPr>
            </w:pPr>
            <w:r w:rsidRPr="00275FBE">
              <w:rPr>
                <w:rStyle w:val="Heading3Char"/>
                <w:bCs w:val="0"/>
                <w:szCs w:val="22"/>
                <w:u w:val="none"/>
                <w:lang w:val="es-ES_tradnl"/>
              </w:rPr>
              <w:t>Designación de coordinadores para la ejecución del proyecto en cada país</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E915FF" w:rsidP="00BE565E">
            <w:pPr>
              <w:pStyle w:val="Heading3"/>
              <w:keepNext w:val="0"/>
              <w:rPr>
                <w:u w:val="none"/>
                <w:lang w:val="es-ES_tradnl"/>
              </w:rPr>
            </w:pPr>
            <w:r w:rsidRPr="00275FBE">
              <w:rPr>
                <w:u w:val="none"/>
                <w:lang w:val="es-ES_tradnl"/>
              </w:rPr>
              <w:t>Plenamente logrado: los países seleccionados (además de Bolivia) son Filipinas, Brasil y Túnez. En todos ellos se han designado coordinadores locales</w:t>
            </w:r>
            <w:r w:rsidR="00386D57" w:rsidRPr="00275FBE">
              <w:rPr>
                <w:u w:val="none"/>
                <w:lang w:val="es-ES_tradnl"/>
              </w:rPr>
              <w:t>.</w:t>
            </w:r>
          </w:p>
        </w:tc>
        <w:tc>
          <w:tcPr>
            <w:tcW w:w="780"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rPr>
                <w:u w:val="none"/>
                <w:lang w:val="es-ES_tradnl"/>
              </w:rPr>
            </w:pPr>
            <w:r w:rsidRPr="00275FBE">
              <w:rPr>
                <w:u w:val="none"/>
                <w:lang w:val="es-ES_tradnl"/>
              </w:rPr>
              <w:t>****</w:t>
            </w:r>
          </w:p>
        </w:tc>
      </w:tr>
      <w:tr w:rsidR="00275FBE" w:rsidRPr="00275FBE" w:rsidTr="00BE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738"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rPr>
                <w:rStyle w:val="Heading3Char"/>
                <w:bCs w:val="0"/>
                <w:szCs w:val="22"/>
                <w:u w:val="none"/>
                <w:lang w:val="es-ES_tradnl"/>
              </w:rPr>
            </w:pPr>
            <w:r w:rsidRPr="00275FBE">
              <w:rPr>
                <w:rStyle w:val="Heading3Char"/>
                <w:bCs w:val="0"/>
                <w:szCs w:val="22"/>
                <w:u w:val="none"/>
                <w:lang w:val="es-ES_tradnl"/>
              </w:rPr>
              <w:t>Aprobación de los planes en relación con los proyectos por país</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rPr>
                <w:szCs w:val="22"/>
                <w:lang w:val="es-ES_tradnl"/>
              </w:rPr>
            </w:pPr>
            <w:r w:rsidRPr="00275FBE">
              <w:rPr>
                <w:szCs w:val="22"/>
                <w:lang w:val="es-ES_tradnl"/>
              </w:rPr>
              <w:t>Elaboración y aprobación de cuatro planes de ejecución del proyecto (uno por país beneficiario).</w:t>
            </w:r>
          </w:p>
          <w:p w:rsidR="00386D57" w:rsidRPr="00275FBE" w:rsidRDefault="00386D57" w:rsidP="00BE565E">
            <w:pPr>
              <w:spacing w:before="240"/>
              <w:rPr>
                <w:rStyle w:val="Heading3Char"/>
                <w:lang w:val="es-ES_tradnl"/>
              </w:rPr>
            </w:pP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E915FF" w:rsidP="00B20C29">
            <w:pPr>
              <w:pStyle w:val="Heading3"/>
              <w:keepNext w:val="0"/>
              <w:spacing w:after="120"/>
              <w:rPr>
                <w:lang w:val="es-ES_tradnl"/>
              </w:rPr>
            </w:pPr>
            <w:r w:rsidRPr="00275FBE">
              <w:rPr>
                <w:u w:val="none"/>
                <w:lang w:val="es-ES_tradnl"/>
              </w:rPr>
              <w:t xml:space="preserve">Avance notable: se han redactado </w:t>
            </w:r>
            <w:r w:rsidR="00C635FE" w:rsidRPr="00275FBE">
              <w:rPr>
                <w:u w:val="none"/>
                <w:lang w:val="es-ES_tradnl"/>
              </w:rPr>
              <w:t>planes de proyecto a nivel nacional</w:t>
            </w:r>
            <w:r w:rsidRPr="00275FBE">
              <w:rPr>
                <w:u w:val="none"/>
                <w:lang w:val="es-ES_tradnl"/>
              </w:rPr>
              <w:t xml:space="preserve"> de manera coordinada </w:t>
            </w:r>
            <w:r w:rsidR="009E2CCF" w:rsidRPr="00275FBE">
              <w:rPr>
                <w:u w:val="none"/>
                <w:lang w:val="es-ES_tradnl"/>
              </w:rPr>
              <w:t xml:space="preserve">con los consultores y coordinadores locales </w:t>
            </w:r>
            <w:r w:rsidRPr="00275FBE">
              <w:rPr>
                <w:u w:val="none"/>
                <w:lang w:val="es-ES_tradnl"/>
              </w:rPr>
              <w:t xml:space="preserve">en 3 de los 4 países beneficiarios. A finales de 2020 solo estaba pendiente de aprobación el calendario de actividades </w:t>
            </w:r>
            <w:r w:rsidR="002C1FEB" w:rsidRPr="00275FBE">
              <w:rPr>
                <w:u w:val="none"/>
                <w:lang w:val="es-ES_tradnl"/>
              </w:rPr>
              <w:t xml:space="preserve">específico </w:t>
            </w:r>
            <w:r w:rsidRPr="00275FBE">
              <w:rPr>
                <w:u w:val="none"/>
                <w:lang w:val="es-ES_tradnl"/>
              </w:rPr>
              <w:t>de cada plan</w:t>
            </w:r>
            <w:r w:rsidR="00386D57" w:rsidRPr="00275FBE">
              <w:rPr>
                <w:u w:val="none"/>
                <w:lang w:val="es-ES_tradnl"/>
              </w:rPr>
              <w:t>.</w:t>
            </w:r>
          </w:p>
        </w:tc>
        <w:tc>
          <w:tcPr>
            <w:tcW w:w="780"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rPr>
                <w:u w:val="none"/>
                <w:lang w:val="es-ES_tradnl"/>
              </w:rPr>
            </w:pPr>
            <w:r w:rsidRPr="00275FBE">
              <w:rPr>
                <w:u w:val="none"/>
                <w:lang w:val="es-ES_tradnl"/>
              </w:rPr>
              <w:t>***</w:t>
            </w:r>
          </w:p>
        </w:tc>
      </w:tr>
      <w:tr w:rsidR="00275FBE" w:rsidRPr="00275FBE" w:rsidTr="00BE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738"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120"/>
              <w:rPr>
                <w:rStyle w:val="Heading3Char"/>
                <w:rFonts w:eastAsia="Times New Roman"/>
                <w:bCs w:val="0"/>
                <w:szCs w:val="22"/>
                <w:u w:val="none"/>
                <w:lang w:val="es-ES_tradnl"/>
              </w:rPr>
            </w:pPr>
            <w:r w:rsidRPr="00275FBE">
              <w:rPr>
                <w:rStyle w:val="Heading3Char"/>
                <w:rFonts w:eastAsia="Times New Roman"/>
                <w:bCs w:val="0"/>
                <w:szCs w:val="22"/>
                <w:u w:val="none"/>
                <w:lang w:val="es-ES_tradnl"/>
              </w:rPr>
              <w:t>Elaboración de cuatro estudios exploratorios sobre productos o servicios que podrían beneficiarse del uso de marcas colectivas (uno por país beneficiario)</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rPr>
                <w:rStyle w:val="Heading3Char"/>
                <w:u w:val="none"/>
                <w:lang w:val="es-ES_tradnl"/>
              </w:rPr>
            </w:pPr>
            <w:r w:rsidRPr="00275FBE">
              <w:rPr>
                <w:rStyle w:val="Heading3Char"/>
                <w:u w:val="none"/>
                <w:lang w:val="es-ES_tradnl"/>
              </w:rPr>
              <w:t>Validación del estudio exploratorio final por los coordinadores locales de los países beneficiarios y por la Secretaría de la OMPI</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rPr>
                <w:u w:val="none"/>
                <w:lang w:val="es-ES_tradnl"/>
              </w:rPr>
            </w:pPr>
            <w:r w:rsidRPr="00275FBE">
              <w:rPr>
                <w:u w:val="none"/>
                <w:lang w:val="es-ES_tradnl"/>
              </w:rPr>
              <w:t>ND</w:t>
            </w:r>
          </w:p>
        </w:tc>
        <w:tc>
          <w:tcPr>
            <w:tcW w:w="780"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rPr>
                <w:u w:val="none"/>
                <w:lang w:val="es-ES_tradnl"/>
              </w:rPr>
            </w:pPr>
            <w:r w:rsidRPr="00275FBE">
              <w:rPr>
                <w:u w:val="none"/>
                <w:lang w:val="es-ES_tradnl"/>
              </w:rPr>
              <w:t>SA</w:t>
            </w:r>
          </w:p>
        </w:tc>
      </w:tr>
      <w:tr w:rsidR="00275FBE" w:rsidRPr="00275FBE" w:rsidTr="00BE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738"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240"/>
              <w:rPr>
                <w:rStyle w:val="Heading3Char"/>
                <w:rFonts w:eastAsia="Times New Roman"/>
                <w:bCs w:val="0"/>
                <w:szCs w:val="22"/>
                <w:u w:val="none"/>
                <w:lang w:val="es-ES_tradnl"/>
              </w:rPr>
            </w:pPr>
            <w:r w:rsidRPr="00275FBE">
              <w:rPr>
                <w:szCs w:val="22"/>
                <w:lang w:val="es-ES_tradnl"/>
              </w:rPr>
              <w:t xml:space="preserve">Actividades de información dirigidas a las autoridades y los empresarios locales sobre los posibles beneficios del uso de marcas colectivas </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120"/>
              <w:rPr>
                <w:rStyle w:val="Heading3Char"/>
                <w:u w:val="none"/>
                <w:lang w:val="es-ES_tradnl"/>
              </w:rPr>
            </w:pPr>
            <w:r w:rsidRPr="00275FBE">
              <w:rPr>
                <w:rStyle w:val="Heading3Char"/>
                <w:u w:val="none"/>
                <w:lang w:val="es-ES_tradnl"/>
              </w:rPr>
              <w:t>Un porcentaje importante de participantes en el evento afirmó comprender mejor los posibles beneficios del uso de marcas colectivas</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rPr>
                <w:u w:val="none"/>
                <w:lang w:val="es-ES_tradnl"/>
              </w:rPr>
            </w:pPr>
            <w:r w:rsidRPr="00275FBE">
              <w:rPr>
                <w:u w:val="none"/>
                <w:lang w:val="es-ES_tradnl"/>
              </w:rPr>
              <w:t>ND</w:t>
            </w:r>
          </w:p>
        </w:tc>
        <w:tc>
          <w:tcPr>
            <w:tcW w:w="780"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rPr>
                <w:u w:val="none"/>
                <w:lang w:val="es-ES_tradnl"/>
              </w:rPr>
            </w:pPr>
            <w:r w:rsidRPr="00275FBE">
              <w:rPr>
                <w:u w:val="none"/>
                <w:lang w:val="es-ES_tradnl"/>
              </w:rPr>
              <w:t>SA</w:t>
            </w:r>
          </w:p>
        </w:tc>
      </w:tr>
      <w:tr w:rsidR="00275FBE" w:rsidRPr="00275FBE" w:rsidTr="00BE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738"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120"/>
              <w:rPr>
                <w:rStyle w:val="Heading3Char"/>
                <w:rFonts w:eastAsia="Times New Roman"/>
                <w:bCs w:val="0"/>
                <w:szCs w:val="22"/>
                <w:u w:val="none"/>
                <w:lang w:val="es-ES_tradnl"/>
              </w:rPr>
            </w:pPr>
            <w:r w:rsidRPr="00275FBE">
              <w:rPr>
                <w:rStyle w:val="Heading3Char"/>
                <w:rFonts w:eastAsia="Times New Roman"/>
                <w:bCs w:val="0"/>
                <w:szCs w:val="22"/>
                <w:u w:val="none"/>
                <w:lang w:val="es-ES_tradnl"/>
              </w:rPr>
              <w:t>Selección de un producto en cada país beneficiario para llevar a cabo el desarrollo y registro de una marca colectiva, y creación de una asociación o identificación de una asociación ya existente</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rPr>
                <w:rStyle w:val="Heading3Char"/>
                <w:u w:val="none"/>
                <w:lang w:val="es-ES_tradnl"/>
              </w:rPr>
            </w:pPr>
            <w:r w:rsidRPr="00275FBE">
              <w:rPr>
                <w:rStyle w:val="Heading3Char"/>
                <w:u w:val="none"/>
                <w:lang w:val="es-ES_tradnl"/>
              </w:rPr>
              <w:t>Selección de un producto y creación o identificación de una asociación en cada país beneficiario</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E915FF" w:rsidP="002C1FEB">
            <w:pPr>
              <w:pStyle w:val="Heading3"/>
              <w:keepNext w:val="0"/>
              <w:rPr>
                <w:u w:val="none"/>
                <w:lang w:val="es-ES_tradnl"/>
              </w:rPr>
            </w:pPr>
            <w:r w:rsidRPr="00275FBE">
              <w:rPr>
                <w:u w:val="none"/>
                <w:lang w:val="es-ES_tradnl"/>
              </w:rPr>
              <w:t xml:space="preserve">Avance parcial: se han seleccionado provisionalmente </w:t>
            </w:r>
            <w:r w:rsidR="002C1FEB" w:rsidRPr="00275FBE">
              <w:rPr>
                <w:u w:val="none"/>
                <w:lang w:val="es-ES_tradnl"/>
              </w:rPr>
              <w:t xml:space="preserve">posibles grupos de productores </w:t>
            </w:r>
            <w:r w:rsidR="009E2CCF" w:rsidRPr="00275FBE">
              <w:rPr>
                <w:u w:val="none"/>
                <w:lang w:val="es-ES_tradnl"/>
              </w:rPr>
              <w:t xml:space="preserve">en 3 de los 4 países beneficiarios </w:t>
            </w:r>
            <w:r w:rsidRPr="00275FBE">
              <w:rPr>
                <w:u w:val="none"/>
                <w:lang w:val="es-ES_tradnl"/>
              </w:rPr>
              <w:t>para los que se desarrollará y registrará una marca colectiva</w:t>
            </w:r>
            <w:r w:rsidR="00386D57" w:rsidRPr="00275FBE">
              <w:rPr>
                <w:u w:val="none"/>
                <w:lang w:val="es-ES_tradnl"/>
              </w:rPr>
              <w:t xml:space="preserve">. </w:t>
            </w:r>
          </w:p>
        </w:tc>
        <w:tc>
          <w:tcPr>
            <w:tcW w:w="780"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rPr>
                <w:u w:val="none"/>
                <w:lang w:val="es-ES_tradnl"/>
              </w:rPr>
            </w:pPr>
            <w:r w:rsidRPr="00275FBE">
              <w:rPr>
                <w:u w:val="none"/>
                <w:lang w:val="es-ES_tradnl"/>
              </w:rPr>
              <w:t>**</w:t>
            </w:r>
          </w:p>
        </w:tc>
      </w:tr>
      <w:tr w:rsidR="00275FBE" w:rsidRPr="00275FBE" w:rsidTr="00BE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738"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BF49D5" w:rsidP="00BE565E">
            <w:pPr>
              <w:pStyle w:val="ListParagraph"/>
              <w:spacing w:before="240"/>
              <w:ind w:left="0"/>
              <w:rPr>
                <w:lang w:val="es-ES_tradnl"/>
              </w:rPr>
            </w:pPr>
            <w:r w:rsidRPr="00275FBE">
              <w:rPr>
                <w:lang w:val="es-ES_tradnl"/>
              </w:rPr>
              <w:t xml:space="preserve">Talleres con </w:t>
            </w:r>
            <w:r w:rsidR="009E2CCF" w:rsidRPr="00275FBE">
              <w:rPr>
                <w:lang w:val="es-ES_tradnl"/>
              </w:rPr>
              <w:t xml:space="preserve">los </w:t>
            </w:r>
            <w:r w:rsidRPr="00275FBE">
              <w:rPr>
                <w:lang w:val="es-ES_tradnl"/>
              </w:rPr>
              <w:t>miembros de las asociaciones</w:t>
            </w:r>
          </w:p>
          <w:p w:rsidR="00386D57" w:rsidRPr="00275FBE" w:rsidRDefault="00386D57" w:rsidP="00BE565E">
            <w:pPr>
              <w:spacing w:before="240"/>
              <w:rPr>
                <w:szCs w:val="22"/>
                <w:lang w:val="es-ES_tradnl"/>
              </w:rPr>
            </w:pP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E915FF" w:rsidP="0006560C">
            <w:pPr>
              <w:spacing w:before="240" w:after="120"/>
              <w:rPr>
                <w:lang w:val="es-ES_tradnl"/>
              </w:rPr>
            </w:pPr>
            <w:r w:rsidRPr="00275FBE">
              <w:rPr>
                <w:lang w:val="es-ES_tradnl"/>
              </w:rPr>
              <w:t xml:space="preserve">Acuerdo generalizado entre miembros de </w:t>
            </w:r>
            <w:r w:rsidR="00BF49D5" w:rsidRPr="00275FBE">
              <w:rPr>
                <w:lang w:val="es-ES_tradnl"/>
              </w:rPr>
              <w:t xml:space="preserve">las </w:t>
            </w:r>
            <w:r w:rsidRPr="00275FBE">
              <w:rPr>
                <w:lang w:val="es-ES_tradnl"/>
              </w:rPr>
              <w:t xml:space="preserve">asociaciones sobre los </w:t>
            </w:r>
            <w:r w:rsidR="00846343" w:rsidRPr="00275FBE">
              <w:rPr>
                <w:lang w:val="es-ES_tradnl"/>
              </w:rPr>
              <w:t>principales</w:t>
            </w:r>
            <w:r w:rsidRPr="00275FBE">
              <w:rPr>
                <w:lang w:val="es-ES_tradnl"/>
              </w:rPr>
              <w:t xml:space="preserve"> elementos </w:t>
            </w:r>
            <w:r w:rsidR="00BF49D5" w:rsidRPr="00275FBE">
              <w:rPr>
                <w:lang w:val="es-ES_tradnl"/>
              </w:rPr>
              <w:t xml:space="preserve">del </w:t>
            </w:r>
            <w:r w:rsidR="0006560C" w:rsidRPr="00275FBE">
              <w:rPr>
                <w:lang w:val="es-ES_tradnl"/>
              </w:rPr>
              <w:t>desarrollo</w:t>
            </w:r>
            <w:r w:rsidR="00BF49D5" w:rsidRPr="00275FBE">
              <w:rPr>
                <w:lang w:val="es-ES_tradnl"/>
              </w:rPr>
              <w:t xml:space="preserve"> y registro de la marca colectiva.</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spacing w:after="240"/>
              <w:rPr>
                <w:u w:val="none"/>
                <w:lang w:val="es-ES_tradnl"/>
              </w:rPr>
            </w:pPr>
            <w:r w:rsidRPr="00275FBE">
              <w:rPr>
                <w:u w:val="none"/>
                <w:lang w:val="es-ES_tradnl"/>
              </w:rPr>
              <w:t>ND</w:t>
            </w:r>
          </w:p>
        </w:tc>
        <w:tc>
          <w:tcPr>
            <w:tcW w:w="780"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rPr>
                <w:u w:val="none"/>
                <w:lang w:val="es-ES_tradnl"/>
              </w:rPr>
            </w:pPr>
            <w:r w:rsidRPr="00275FBE">
              <w:rPr>
                <w:u w:val="none"/>
                <w:lang w:val="es-ES_tradnl"/>
              </w:rPr>
              <w:t>SA</w:t>
            </w:r>
          </w:p>
        </w:tc>
      </w:tr>
      <w:tr w:rsidR="00275FBE" w:rsidRPr="00275FBE" w:rsidTr="00BE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738"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120"/>
              <w:rPr>
                <w:rStyle w:val="Heading3Char"/>
                <w:rFonts w:eastAsia="Times New Roman"/>
                <w:bCs w:val="0"/>
                <w:szCs w:val="22"/>
                <w:u w:val="none"/>
                <w:lang w:val="es-ES_tradnl"/>
              </w:rPr>
            </w:pPr>
            <w:r w:rsidRPr="00275FBE">
              <w:rPr>
                <w:szCs w:val="22"/>
                <w:lang w:val="es-ES_tradnl"/>
              </w:rPr>
              <w:t xml:space="preserve">Redacción y adopción del reglamento de uso de la marca colectiva en cada país beneficiario </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240"/>
              <w:rPr>
                <w:rStyle w:val="Heading3Char"/>
                <w:u w:val="none"/>
                <w:lang w:val="es-ES_tradnl"/>
              </w:rPr>
            </w:pPr>
            <w:r w:rsidRPr="00275FBE">
              <w:rPr>
                <w:rStyle w:val="Heading3Char"/>
                <w:u w:val="none"/>
                <w:lang w:val="es-ES_tradnl"/>
              </w:rPr>
              <w:t>Redacción y adopción del reglamento de uso en cada país beneficiario</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spacing w:after="240"/>
              <w:rPr>
                <w:u w:val="none"/>
                <w:lang w:val="es-ES_tradnl"/>
              </w:rPr>
            </w:pPr>
            <w:r w:rsidRPr="00275FBE">
              <w:rPr>
                <w:u w:val="none"/>
                <w:lang w:val="es-ES_tradnl"/>
              </w:rPr>
              <w:t>ND</w:t>
            </w:r>
          </w:p>
        </w:tc>
        <w:tc>
          <w:tcPr>
            <w:tcW w:w="780"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rPr>
                <w:u w:val="none"/>
                <w:lang w:val="es-ES_tradnl"/>
              </w:rPr>
            </w:pPr>
            <w:r w:rsidRPr="00275FBE">
              <w:rPr>
                <w:u w:val="none"/>
                <w:lang w:val="es-ES_tradnl"/>
              </w:rPr>
              <w:t>SA</w:t>
            </w:r>
          </w:p>
        </w:tc>
      </w:tr>
      <w:tr w:rsidR="00275FBE" w:rsidRPr="00275FBE" w:rsidTr="00BE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738"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120"/>
              <w:rPr>
                <w:szCs w:val="22"/>
                <w:lang w:val="es-ES_tradnl"/>
              </w:rPr>
            </w:pPr>
            <w:r w:rsidRPr="00275FBE">
              <w:rPr>
                <w:szCs w:val="22"/>
                <w:lang w:val="es-ES_tradnl"/>
              </w:rPr>
              <w:t xml:space="preserve">Diseño del logotipo de la marca colectiva en cada país beneficiario </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jc w:val="both"/>
              <w:rPr>
                <w:szCs w:val="22"/>
                <w:lang w:val="es-ES_tradnl"/>
              </w:rPr>
            </w:pPr>
            <w:r w:rsidRPr="00275FBE">
              <w:rPr>
                <w:szCs w:val="22"/>
                <w:lang w:val="es-ES_tradnl"/>
              </w:rPr>
              <w:t xml:space="preserve">Diseño del logotipo de la marca colectiva en cada país beneficiario </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rPr>
                <w:u w:val="none"/>
                <w:lang w:val="es-ES_tradnl"/>
              </w:rPr>
            </w:pPr>
            <w:r w:rsidRPr="00275FBE">
              <w:rPr>
                <w:u w:val="none"/>
                <w:lang w:val="es-ES_tradnl"/>
              </w:rPr>
              <w:t>ND</w:t>
            </w:r>
          </w:p>
        </w:tc>
        <w:tc>
          <w:tcPr>
            <w:tcW w:w="780"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rPr>
                <w:u w:val="none"/>
                <w:lang w:val="es-ES_tradnl"/>
              </w:rPr>
            </w:pPr>
            <w:r w:rsidRPr="00275FBE">
              <w:rPr>
                <w:u w:val="none"/>
                <w:lang w:val="es-ES_tradnl"/>
              </w:rPr>
              <w:t>SA</w:t>
            </w:r>
          </w:p>
        </w:tc>
      </w:tr>
      <w:tr w:rsidR="00275FBE" w:rsidRPr="00275FBE" w:rsidTr="00BE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738"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120"/>
              <w:rPr>
                <w:szCs w:val="22"/>
                <w:lang w:val="es-ES_tradnl"/>
              </w:rPr>
            </w:pPr>
            <w:r w:rsidRPr="00275FBE">
              <w:rPr>
                <w:szCs w:val="22"/>
                <w:lang w:val="es-ES_tradnl"/>
              </w:rPr>
              <w:t>Registro de la marca colectiva en cada país beneficiario</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rPr>
                <w:szCs w:val="22"/>
                <w:lang w:val="es-ES_tradnl"/>
              </w:rPr>
            </w:pPr>
            <w:r w:rsidRPr="00275FBE">
              <w:rPr>
                <w:szCs w:val="22"/>
                <w:lang w:val="es-ES_tradnl"/>
              </w:rPr>
              <w:t>Una marca colectiva registrada en cada país beneficiario</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spacing w:after="240"/>
              <w:rPr>
                <w:u w:val="none"/>
                <w:lang w:val="es-ES_tradnl"/>
              </w:rPr>
            </w:pPr>
            <w:r w:rsidRPr="00275FBE">
              <w:rPr>
                <w:u w:val="none"/>
                <w:lang w:val="es-ES_tradnl"/>
              </w:rPr>
              <w:t>ND</w:t>
            </w:r>
          </w:p>
        </w:tc>
        <w:tc>
          <w:tcPr>
            <w:tcW w:w="780"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rPr>
                <w:u w:val="none"/>
                <w:lang w:val="es-ES_tradnl"/>
              </w:rPr>
            </w:pPr>
            <w:r w:rsidRPr="00275FBE">
              <w:rPr>
                <w:u w:val="none"/>
                <w:lang w:val="es-ES_tradnl"/>
              </w:rPr>
              <w:t>SA</w:t>
            </w:r>
          </w:p>
        </w:tc>
      </w:tr>
      <w:tr w:rsidR="00275FBE" w:rsidRPr="00275FBE" w:rsidTr="00BE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738"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rPr>
                <w:szCs w:val="22"/>
                <w:lang w:val="es-ES_tradnl"/>
              </w:rPr>
            </w:pPr>
            <w:r w:rsidRPr="00275FBE">
              <w:rPr>
                <w:szCs w:val="22"/>
                <w:lang w:val="es-ES_tradnl"/>
              </w:rPr>
              <w:t>Celebración de un acto para el lanzamiento de la marca colectiva</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120"/>
              <w:rPr>
                <w:szCs w:val="22"/>
                <w:lang w:val="es-ES_tradnl"/>
              </w:rPr>
            </w:pPr>
            <w:r w:rsidRPr="00275FBE">
              <w:rPr>
                <w:szCs w:val="22"/>
                <w:lang w:val="es-ES_tradnl"/>
              </w:rPr>
              <w:t>Organización satisfactoria de un acto de lanzamiento (uno por cada marca colectiva o país beneficiario)</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rPr>
                <w:u w:val="none"/>
                <w:lang w:val="es-ES_tradnl"/>
              </w:rPr>
            </w:pPr>
            <w:r w:rsidRPr="00275FBE">
              <w:rPr>
                <w:u w:val="none"/>
                <w:lang w:val="es-ES_tradnl"/>
              </w:rPr>
              <w:t>ND</w:t>
            </w:r>
          </w:p>
        </w:tc>
        <w:tc>
          <w:tcPr>
            <w:tcW w:w="780"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rPr>
                <w:u w:val="none"/>
                <w:lang w:val="es-ES_tradnl"/>
              </w:rPr>
            </w:pPr>
            <w:r w:rsidRPr="00275FBE">
              <w:rPr>
                <w:u w:val="none"/>
                <w:lang w:val="es-ES_tradnl"/>
              </w:rPr>
              <w:t>SA</w:t>
            </w:r>
          </w:p>
        </w:tc>
      </w:tr>
      <w:tr w:rsidR="00275FBE" w:rsidRPr="00275FBE" w:rsidTr="00BE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738"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120"/>
              <w:rPr>
                <w:szCs w:val="22"/>
                <w:lang w:val="es-ES_tradnl"/>
              </w:rPr>
            </w:pPr>
            <w:r w:rsidRPr="00275FBE">
              <w:rPr>
                <w:szCs w:val="22"/>
                <w:lang w:val="es-ES_tradnl"/>
              </w:rPr>
              <w:t>Elaboración de una guía práctica sobre desarrollo y registro de marcas colectivas para reproducir el proceso en otras situaciones</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753C74" w:rsidP="008A7CA4">
            <w:pPr>
              <w:spacing w:before="240"/>
              <w:rPr>
                <w:szCs w:val="22"/>
                <w:lang w:val="es-ES_tradnl"/>
              </w:rPr>
            </w:pPr>
            <w:r w:rsidRPr="00275FBE">
              <w:rPr>
                <w:szCs w:val="22"/>
                <w:lang w:val="es-ES_tradnl"/>
              </w:rPr>
              <w:t>Elaboración de una g</w:t>
            </w:r>
            <w:r w:rsidR="00BF49D5" w:rsidRPr="00275FBE">
              <w:rPr>
                <w:szCs w:val="22"/>
                <w:lang w:val="es-ES_tradnl"/>
              </w:rPr>
              <w:t xml:space="preserve">uía práctica </w:t>
            </w:r>
            <w:r w:rsidR="008A7CA4" w:rsidRPr="00275FBE">
              <w:rPr>
                <w:szCs w:val="22"/>
                <w:lang w:val="es-ES_tradnl"/>
              </w:rPr>
              <w:t>para cada país beneficiario.</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rPr>
                <w:u w:val="none"/>
                <w:lang w:val="es-ES_tradnl"/>
              </w:rPr>
            </w:pPr>
            <w:r w:rsidRPr="00275FBE">
              <w:rPr>
                <w:u w:val="none"/>
                <w:lang w:val="es-ES_tradnl"/>
              </w:rPr>
              <w:t>ND</w:t>
            </w:r>
          </w:p>
        </w:tc>
        <w:tc>
          <w:tcPr>
            <w:tcW w:w="780"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rPr>
                <w:u w:val="none"/>
                <w:lang w:val="es-ES_tradnl"/>
              </w:rPr>
            </w:pPr>
            <w:r w:rsidRPr="00275FBE">
              <w:rPr>
                <w:u w:val="none"/>
                <w:lang w:val="es-ES_tradnl"/>
              </w:rPr>
              <w:t>SA</w:t>
            </w:r>
          </w:p>
        </w:tc>
      </w:tr>
      <w:tr w:rsidR="00275FBE" w:rsidRPr="00275FBE" w:rsidTr="00BE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738"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rPr>
                <w:szCs w:val="22"/>
                <w:lang w:val="es-ES_tradnl"/>
              </w:rPr>
            </w:pPr>
            <w:r w:rsidRPr="00275FBE">
              <w:rPr>
                <w:szCs w:val="22"/>
                <w:lang w:val="es-ES_tradnl"/>
              </w:rPr>
              <w:t>Organización de una actividad de formación para funcionarios de PI sobre desarrollo y registro de marcas colectivas (en cada país beneficiario)</w:t>
            </w:r>
          </w:p>
          <w:p w:rsidR="00386D57" w:rsidRPr="00275FBE" w:rsidRDefault="00386D57" w:rsidP="00BE565E">
            <w:pPr>
              <w:spacing w:before="240"/>
              <w:jc w:val="both"/>
              <w:rPr>
                <w:szCs w:val="22"/>
                <w:lang w:val="es-ES_tradnl"/>
              </w:rPr>
            </w:pP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120"/>
              <w:rPr>
                <w:szCs w:val="22"/>
                <w:lang w:val="es-ES_tradnl"/>
              </w:rPr>
            </w:pPr>
            <w:r w:rsidRPr="00275FBE">
              <w:rPr>
                <w:szCs w:val="22"/>
                <w:lang w:val="es-ES_tradnl"/>
              </w:rPr>
              <w:t>Un porcentaje importante de participantes afirmó que la actividad había mejorado su nivel de conocimientos y competencias en relación con el desarrollo y registro de marcas colectivas</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spacing w:after="0"/>
              <w:rPr>
                <w:u w:val="none"/>
                <w:lang w:val="es-ES_tradnl"/>
              </w:rPr>
            </w:pPr>
            <w:r w:rsidRPr="00275FBE">
              <w:rPr>
                <w:u w:val="none"/>
                <w:lang w:val="es-ES_tradnl"/>
              </w:rPr>
              <w:t>ND</w:t>
            </w:r>
          </w:p>
        </w:tc>
        <w:tc>
          <w:tcPr>
            <w:tcW w:w="780"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spacing w:after="240"/>
              <w:rPr>
                <w:u w:val="none"/>
                <w:lang w:val="es-ES_tradnl"/>
              </w:rPr>
            </w:pPr>
            <w:r w:rsidRPr="00275FBE">
              <w:rPr>
                <w:u w:val="none"/>
                <w:lang w:val="es-ES_tradnl"/>
              </w:rPr>
              <w:t>SA</w:t>
            </w:r>
          </w:p>
        </w:tc>
      </w:tr>
      <w:tr w:rsidR="00275FBE" w:rsidRPr="00275FBE" w:rsidTr="00BE56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blHeader/>
        </w:trPr>
        <w:tc>
          <w:tcPr>
            <w:tcW w:w="2738"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120"/>
              <w:rPr>
                <w:szCs w:val="22"/>
                <w:lang w:val="es-ES_tradnl"/>
              </w:rPr>
            </w:pPr>
            <w:r w:rsidRPr="00275FBE">
              <w:rPr>
                <w:szCs w:val="22"/>
                <w:lang w:val="es-ES_tradnl"/>
              </w:rPr>
              <w:t>Producción de material de sensibilización (en cada país beneficiario)</w:t>
            </w:r>
          </w:p>
        </w:tc>
        <w:tc>
          <w:tcPr>
            <w:tcW w:w="2804" w:type="dxa"/>
            <w:gridSpan w:val="3"/>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spacing w:before="240" w:after="120"/>
              <w:rPr>
                <w:szCs w:val="22"/>
                <w:lang w:val="es-ES_tradnl"/>
              </w:rPr>
            </w:pPr>
            <w:r w:rsidRPr="00275FBE">
              <w:rPr>
                <w:szCs w:val="22"/>
                <w:lang w:val="es-ES_tradnl"/>
              </w:rPr>
              <w:t>Producción de un folleto de promoción y un cortometraje (en cada país beneficiario)</w:t>
            </w:r>
          </w:p>
        </w:tc>
        <w:tc>
          <w:tcPr>
            <w:tcW w:w="3037"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spacing w:after="0"/>
              <w:rPr>
                <w:u w:val="none"/>
                <w:lang w:val="es-ES_tradnl"/>
              </w:rPr>
            </w:pPr>
            <w:r w:rsidRPr="00275FBE">
              <w:rPr>
                <w:u w:val="none"/>
                <w:lang w:val="es-ES_tradnl"/>
              </w:rPr>
              <w:t>ND</w:t>
            </w:r>
          </w:p>
        </w:tc>
        <w:tc>
          <w:tcPr>
            <w:tcW w:w="780" w:type="dxa"/>
            <w:gridSpan w:val="2"/>
            <w:tcBorders>
              <w:top w:val="single" w:sz="2" w:space="0" w:color="000000"/>
              <w:left w:val="single" w:sz="2" w:space="0" w:color="000000"/>
              <w:bottom w:val="single" w:sz="2" w:space="0" w:color="000000"/>
              <w:right w:val="single" w:sz="2" w:space="0" w:color="000000"/>
            </w:tcBorders>
            <w:shd w:val="clear" w:color="auto" w:fill="auto"/>
          </w:tcPr>
          <w:p w:rsidR="00386D57" w:rsidRPr="00275FBE" w:rsidRDefault="00386D57" w:rsidP="00BE565E">
            <w:pPr>
              <w:pStyle w:val="Heading3"/>
              <w:keepNext w:val="0"/>
              <w:rPr>
                <w:u w:val="none"/>
                <w:lang w:val="es-ES_tradnl"/>
              </w:rPr>
            </w:pPr>
            <w:r w:rsidRPr="00275FBE">
              <w:rPr>
                <w:u w:val="none"/>
                <w:lang w:val="es-ES_tradnl"/>
              </w:rPr>
              <w:t>SA</w:t>
            </w:r>
          </w:p>
        </w:tc>
      </w:tr>
    </w:tbl>
    <w:p w:rsidR="00386D57" w:rsidRPr="00275FBE" w:rsidRDefault="00386D57" w:rsidP="00BE565E">
      <w:pPr>
        <w:spacing w:after="120"/>
        <w:rPr>
          <w:sz w:val="16"/>
          <w:szCs w:val="16"/>
          <w:lang w:val="es-ES_tradnl"/>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2790"/>
        <w:gridCol w:w="2970"/>
        <w:gridCol w:w="810"/>
      </w:tblGrid>
      <w:tr w:rsidR="00275FBE" w:rsidRPr="00275FBE" w:rsidTr="006D5589">
        <w:trPr>
          <w:trHeight w:val="616"/>
        </w:trPr>
        <w:tc>
          <w:tcPr>
            <w:tcW w:w="2605" w:type="dxa"/>
            <w:shd w:val="clear" w:color="auto" w:fill="auto"/>
          </w:tcPr>
          <w:p w:rsidR="00386D57" w:rsidRPr="00275FBE" w:rsidRDefault="00386D57" w:rsidP="00BE565E">
            <w:pPr>
              <w:pStyle w:val="Heading3"/>
              <w:keepNext w:val="0"/>
              <w:spacing w:after="120"/>
              <w:rPr>
                <w:lang w:val="es-ES_tradnl"/>
              </w:rPr>
            </w:pPr>
            <w:r w:rsidRPr="00275FBE">
              <w:rPr>
                <w:lang w:val="es-ES_tradnl"/>
              </w:rPr>
              <w:t>Objetivos del proyecto</w:t>
            </w:r>
          </w:p>
        </w:tc>
        <w:tc>
          <w:tcPr>
            <w:tcW w:w="2790" w:type="dxa"/>
            <w:shd w:val="clear" w:color="auto" w:fill="auto"/>
          </w:tcPr>
          <w:p w:rsidR="00386D57" w:rsidRPr="00275FBE" w:rsidRDefault="00BF3DC7" w:rsidP="00BE565E">
            <w:pPr>
              <w:autoSpaceDE w:val="0"/>
              <w:autoSpaceDN w:val="0"/>
              <w:adjustRightInd w:val="0"/>
              <w:spacing w:before="240" w:after="120"/>
              <w:rPr>
                <w:bCs/>
                <w:szCs w:val="22"/>
                <w:u w:val="single"/>
                <w:lang w:val="es-ES_tradnl"/>
              </w:rPr>
            </w:pPr>
            <w:r w:rsidRPr="00275FBE">
              <w:rPr>
                <w:bCs/>
                <w:szCs w:val="22"/>
                <w:u w:val="single"/>
                <w:lang w:val="es-ES_tradnl"/>
              </w:rPr>
              <w:t>Indicadores de logro del objetivo del proyecto (Indicadores de efectos)</w:t>
            </w:r>
          </w:p>
        </w:tc>
        <w:tc>
          <w:tcPr>
            <w:tcW w:w="2970" w:type="dxa"/>
            <w:shd w:val="clear" w:color="auto" w:fill="auto"/>
          </w:tcPr>
          <w:p w:rsidR="00386D57" w:rsidRPr="00275FBE" w:rsidRDefault="00386D57" w:rsidP="00BE565E">
            <w:pPr>
              <w:pStyle w:val="Heading3"/>
              <w:keepNext w:val="0"/>
              <w:spacing w:after="120"/>
              <w:rPr>
                <w:lang w:val="es-ES_tradnl"/>
              </w:rPr>
            </w:pPr>
            <w:r w:rsidRPr="00275FBE">
              <w:rPr>
                <w:lang w:val="es-ES_tradnl"/>
              </w:rPr>
              <w:t>Datos sobre el rendimiento</w:t>
            </w:r>
          </w:p>
        </w:tc>
        <w:tc>
          <w:tcPr>
            <w:tcW w:w="810" w:type="dxa"/>
            <w:shd w:val="clear" w:color="auto" w:fill="auto"/>
          </w:tcPr>
          <w:p w:rsidR="00386D57" w:rsidRPr="00275FBE" w:rsidRDefault="00386D57" w:rsidP="00BE565E">
            <w:pPr>
              <w:pStyle w:val="Heading3"/>
              <w:keepNext w:val="0"/>
              <w:spacing w:after="120"/>
              <w:rPr>
                <w:lang w:val="es-ES_tradnl"/>
              </w:rPr>
            </w:pPr>
            <w:r w:rsidRPr="00275FBE">
              <w:rPr>
                <w:lang w:val="es-ES_tradnl"/>
              </w:rPr>
              <w:t>Clave</w:t>
            </w:r>
          </w:p>
        </w:tc>
      </w:tr>
      <w:tr w:rsidR="00275FBE" w:rsidRPr="00275FBE" w:rsidTr="006D5589">
        <w:trPr>
          <w:trHeight w:val="616"/>
        </w:trPr>
        <w:tc>
          <w:tcPr>
            <w:tcW w:w="2605" w:type="dxa"/>
            <w:shd w:val="clear" w:color="auto" w:fill="auto"/>
          </w:tcPr>
          <w:p w:rsidR="00386D57" w:rsidRPr="00275FBE" w:rsidRDefault="00386D57" w:rsidP="00BE565E">
            <w:pPr>
              <w:spacing w:before="240" w:after="120"/>
              <w:rPr>
                <w:lang w:val="es-ES_tradnl"/>
              </w:rPr>
            </w:pPr>
            <w:r w:rsidRPr="00275FBE">
              <w:rPr>
                <w:lang w:val="es-ES_tradnl"/>
              </w:rPr>
              <w:t>Diseñar una estrategia de sensibilización, información y difusión sobre ventajas, oportunidades y beneficios del registro de marcas colectivas como propiedad intelectual de pequeños emprendimientos comunitarios</w:t>
            </w:r>
          </w:p>
        </w:tc>
        <w:tc>
          <w:tcPr>
            <w:tcW w:w="2790" w:type="dxa"/>
            <w:shd w:val="clear" w:color="auto" w:fill="auto"/>
          </w:tcPr>
          <w:p w:rsidR="00386D57" w:rsidRPr="00275FBE" w:rsidRDefault="00386D57" w:rsidP="00BE565E">
            <w:pPr>
              <w:spacing w:before="240"/>
              <w:rPr>
                <w:szCs w:val="22"/>
                <w:lang w:val="es-ES_tradnl"/>
              </w:rPr>
            </w:pPr>
            <w:r w:rsidRPr="00275FBE">
              <w:rPr>
                <w:szCs w:val="22"/>
                <w:lang w:val="es-ES_tradnl"/>
              </w:rPr>
              <w:t>Un porcentaje importante de los pequeños emprendimientos comunitarios han afirmado conocer las ventajas, oportunidades y beneficios del registro de marcas colectivas (encuesta)</w:t>
            </w:r>
          </w:p>
          <w:p w:rsidR="00386D57" w:rsidRPr="00275FBE" w:rsidRDefault="00386D57" w:rsidP="00BE565E">
            <w:pPr>
              <w:autoSpaceDE w:val="0"/>
              <w:autoSpaceDN w:val="0"/>
              <w:adjustRightInd w:val="0"/>
              <w:spacing w:before="240"/>
              <w:rPr>
                <w:bCs/>
                <w:szCs w:val="22"/>
                <w:u w:val="single"/>
                <w:lang w:val="es-ES_tradnl"/>
              </w:rPr>
            </w:pPr>
          </w:p>
        </w:tc>
        <w:tc>
          <w:tcPr>
            <w:tcW w:w="2970" w:type="dxa"/>
            <w:shd w:val="clear" w:color="auto" w:fill="auto"/>
          </w:tcPr>
          <w:p w:rsidR="00386D57" w:rsidRPr="00275FBE" w:rsidRDefault="00386D57" w:rsidP="00BE565E">
            <w:pPr>
              <w:pStyle w:val="Heading3"/>
              <w:keepNext w:val="0"/>
              <w:spacing w:after="0"/>
              <w:rPr>
                <w:bCs w:val="0"/>
                <w:szCs w:val="22"/>
                <w:u w:val="none"/>
                <w:lang w:val="es-ES_tradnl"/>
              </w:rPr>
            </w:pPr>
            <w:r w:rsidRPr="00275FBE">
              <w:rPr>
                <w:bCs w:val="0"/>
                <w:szCs w:val="22"/>
                <w:u w:val="none"/>
                <w:lang w:val="es-ES_tradnl"/>
              </w:rPr>
              <w:t>ND</w:t>
            </w:r>
          </w:p>
        </w:tc>
        <w:tc>
          <w:tcPr>
            <w:tcW w:w="810" w:type="dxa"/>
            <w:shd w:val="clear" w:color="auto" w:fill="auto"/>
          </w:tcPr>
          <w:p w:rsidR="00386D57" w:rsidRPr="00275FBE" w:rsidRDefault="00386D57" w:rsidP="00BE565E">
            <w:pPr>
              <w:pStyle w:val="Heading3"/>
              <w:keepNext w:val="0"/>
              <w:spacing w:after="240"/>
              <w:rPr>
                <w:bCs w:val="0"/>
                <w:szCs w:val="22"/>
                <w:u w:val="none"/>
                <w:lang w:val="es-ES_tradnl"/>
              </w:rPr>
            </w:pPr>
            <w:r w:rsidRPr="00275FBE">
              <w:rPr>
                <w:bCs w:val="0"/>
                <w:szCs w:val="22"/>
                <w:u w:val="none"/>
                <w:lang w:val="es-ES_tradnl"/>
              </w:rPr>
              <w:t>SA</w:t>
            </w:r>
          </w:p>
        </w:tc>
      </w:tr>
      <w:tr w:rsidR="00275FBE" w:rsidRPr="00275FBE" w:rsidTr="006D5589">
        <w:trPr>
          <w:trHeight w:val="616"/>
        </w:trPr>
        <w:tc>
          <w:tcPr>
            <w:tcW w:w="2605" w:type="dxa"/>
            <w:shd w:val="clear" w:color="auto" w:fill="auto"/>
          </w:tcPr>
          <w:p w:rsidR="00386D57" w:rsidRPr="00275FBE" w:rsidRDefault="00386D57" w:rsidP="00BE565E">
            <w:pPr>
              <w:spacing w:before="240" w:after="120"/>
              <w:rPr>
                <w:lang w:val="es-ES_tradnl"/>
              </w:rPr>
            </w:pPr>
            <w:r w:rsidRPr="00275FBE">
              <w:rPr>
                <w:lang w:val="es-ES_tradnl"/>
              </w:rPr>
              <w:t>Contribuir al fortalecimiento de una estructura institucional para apoyar la identificación, desarrollo y registro de marcas colectivas</w:t>
            </w:r>
          </w:p>
        </w:tc>
        <w:tc>
          <w:tcPr>
            <w:tcW w:w="2790" w:type="dxa"/>
            <w:shd w:val="clear" w:color="auto" w:fill="auto"/>
          </w:tcPr>
          <w:p w:rsidR="00386D57" w:rsidRPr="00275FBE" w:rsidRDefault="00386D57" w:rsidP="00BE565E">
            <w:pPr>
              <w:spacing w:before="240"/>
              <w:rPr>
                <w:szCs w:val="22"/>
                <w:lang w:val="es-ES_tradnl"/>
              </w:rPr>
            </w:pPr>
            <w:r w:rsidRPr="00275FBE">
              <w:rPr>
                <w:szCs w:val="22"/>
                <w:lang w:val="es-ES_tradnl"/>
              </w:rPr>
              <w:t xml:space="preserve">Desarrollo y registro de una marca colectiva en cada país beneficiario </w:t>
            </w:r>
          </w:p>
          <w:p w:rsidR="00386D57" w:rsidRPr="00275FBE" w:rsidRDefault="00386D57" w:rsidP="00BE565E">
            <w:pPr>
              <w:autoSpaceDE w:val="0"/>
              <w:autoSpaceDN w:val="0"/>
              <w:adjustRightInd w:val="0"/>
              <w:spacing w:before="240"/>
              <w:rPr>
                <w:bCs/>
                <w:szCs w:val="22"/>
                <w:u w:val="single"/>
                <w:lang w:val="es-ES_tradnl"/>
              </w:rPr>
            </w:pPr>
          </w:p>
        </w:tc>
        <w:tc>
          <w:tcPr>
            <w:tcW w:w="2970" w:type="dxa"/>
            <w:shd w:val="clear" w:color="auto" w:fill="auto"/>
          </w:tcPr>
          <w:p w:rsidR="00386D57" w:rsidRPr="00275FBE" w:rsidRDefault="00386D57" w:rsidP="00BE565E">
            <w:pPr>
              <w:pStyle w:val="Heading3"/>
              <w:keepNext w:val="0"/>
              <w:spacing w:after="0"/>
              <w:rPr>
                <w:bCs w:val="0"/>
                <w:szCs w:val="22"/>
                <w:u w:val="none"/>
                <w:lang w:val="es-ES_tradnl"/>
              </w:rPr>
            </w:pPr>
            <w:r w:rsidRPr="00275FBE">
              <w:rPr>
                <w:bCs w:val="0"/>
                <w:szCs w:val="22"/>
                <w:u w:val="none"/>
                <w:lang w:val="es-ES_tradnl"/>
              </w:rPr>
              <w:t>ND</w:t>
            </w:r>
          </w:p>
        </w:tc>
        <w:tc>
          <w:tcPr>
            <w:tcW w:w="810" w:type="dxa"/>
            <w:shd w:val="clear" w:color="auto" w:fill="auto"/>
          </w:tcPr>
          <w:p w:rsidR="00386D57" w:rsidRPr="00275FBE" w:rsidRDefault="00386D57" w:rsidP="00BE565E">
            <w:pPr>
              <w:pStyle w:val="Heading3"/>
              <w:keepNext w:val="0"/>
              <w:rPr>
                <w:bCs w:val="0"/>
                <w:szCs w:val="22"/>
                <w:u w:val="none"/>
                <w:lang w:val="es-ES_tradnl"/>
              </w:rPr>
            </w:pPr>
            <w:r w:rsidRPr="00275FBE">
              <w:rPr>
                <w:bCs w:val="0"/>
                <w:szCs w:val="22"/>
                <w:u w:val="none"/>
                <w:lang w:val="es-ES_tradnl"/>
              </w:rPr>
              <w:t>SA</w:t>
            </w:r>
          </w:p>
        </w:tc>
      </w:tr>
      <w:tr w:rsidR="00275FBE" w:rsidRPr="00275FBE" w:rsidTr="006D5589">
        <w:trPr>
          <w:trHeight w:val="616"/>
        </w:trPr>
        <w:tc>
          <w:tcPr>
            <w:tcW w:w="2605" w:type="dxa"/>
            <w:shd w:val="clear" w:color="auto" w:fill="auto"/>
          </w:tcPr>
          <w:p w:rsidR="00386D57" w:rsidRPr="00275FBE" w:rsidRDefault="00386D57" w:rsidP="00BE565E">
            <w:pPr>
              <w:spacing w:before="240"/>
              <w:rPr>
                <w:lang w:val="es-ES_tradnl"/>
              </w:rPr>
            </w:pPr>
            <w:r w:rsidRPr="00275FBE">
              <w:rPr>
                <w:lang w:val="es-ES_tradnl"/>
              </w:rPr>
              <w:t>Promover mecanismos de protección, salvaguarda y apoyo a pequeños emprendimientos a partir del uso de marcas colectivas</w:t>
            </w:r>
          </w:p>
          <w:p w:rsidR="00386D57" w:rsidRPr="00275FBE" w:rsidRDefault="00386D57" w:rsidP="00BE565E">
            <w:pPr>
              <w:jc w:val="both"/>
              <w:rPr>
                <w:lang w:val="es-ES_tradnl"/>
              </w:rPr>
            </w:pPr>
          </w:p>
        </w:tc>
        <w:tc>
          <w:tcPr>
            <w:tcW w:w="2790" w:type="dxa"/>
            <w:shd w:val="clear" w:color="auto" w:fill="auto"/>
          </w:tcPr>
          <w:p w:rsidR="00386D57" w:rsidRPr="00275FBE" w:rsidRDefault="00386D57" w:rsidP="00BE565E">
            <w:pPr>
              <w:spacing w:before="240" w:after="120"/>
              <w:rPr>
                <w:bCs/>
                <w:szCs w:val="22"/>
                <w:lang w:val="es-ES_tradnl"/>
              </w:rPr>
            </w:pPr>
            <w:r w:rsidRPr="00275FBE">
              <w:rPr>
                <w:bCs/>
                <w:szCs w:val="22"/>
                <w:lang w:val="es-ES_tradnl"/>
              </w:rPr>
              <w:t xml:space="preserve">Registro de nuevas marcas colectivas en el </w:t>
            </w:r>
            <w:r w:rsidR="004E6ED2" w:rsidRPr="00275FBE">
              <w:rPr>
                <w:bCs/>
                <w:szCs w:val="22"/>
                <w:lang w:val="es-ES_tradnl"/>
              </w:rPr>
              <w:t>período</w:t>
            </w:r>
            <w:r w:rsidRPr="00275FBE">
              <w:rPr>
                <w:bCs/>
                <w:szCs w:val="22"/>
                <w:lang w:val="es-ES_tradnl"/>
              </w:rPr>
              <w:t xml:space="preserve"> de cinco años a contar desde la finalización del proyecto en cada país beneficiario (evaluación del impacto)</w:t>
            </w:r>
          </w:p>
        </w:tc>
        <w:tc>
          <w:tcPr>
            <w:tcW w:w="2970" w:type="dxa"/>
            <w:shd w:val="clear" w:color="auto" w:fill="auto"/>
          </w:tcPr>
          <w:p w:rsidR="00386D57" w:rsidRPr="00275FBE" w:rsidRDefault="00386D57" w:rsidP="00BE565E">
            <w:pPr>
              <w:pStyle w:val="Heading3"/>
              <w:keepNext w:val="0"/>
              <w:spacing w:after="0"/>
              <w:rPr>
                <w:bCs w:val="0"/>
                <w:szCs w:val="22"/>
                <w:u w:val="none"/>
                <w:lang w:val="es-ES_tradnl"/>
              </w:rPr>
            </w:pPr>
            <w:r w:rsidRPr="00275FBE">
              <w:rPr>
                <w:bCs w:val="0"/>
                <w:szCs w:val="22"/>
                <w:u w:val="none"/>
                <w:lang w:val="es-ES_tradnl"/>
              </w:rPr>
              <w:t>ND</w:t>
            </w:r>
          </w:p>
        </w:tc>
        <w:tc>
          <w:tcPr>
            <w:tcW w:w="810" w:type="dxa"/>
            <w:shd w:val="clear" w:color="auto" w:fill="auto"/>
          </w:tcPr>
          <w:p w:rsidR="00386D57" w:rsidRPr="00275FBE" w:rsidRDefault="00386D57" w:rsidP="00BE565E">
            <w:pPr>
              <w:pStyle w:val="Heading3"/>
              <w:keepNext w:val="0"/>
              <w:rPr>
                <w:bCs w:val="0"/>
                <w:szCs w:val="22"/>
                <w:u w:val="none"/>
                <w:lang w:val="es-ES_tradnl"/>
              </w:rPr>
            </w:pPr>
            <w:r w:rsidRPr="00275FBE">
              <w:rPr>
                <w:bCs w:val="0"/>
                <w:szCs w:val="22"/>
                <w:u w:val="none"/>
                <w:lang w:val="es-ES_tradnl"/>
              </w:rPr>
              <w:t>SA</w:t>
            </w:r>
          </w:p>
        </w:tc>
      </w:tr>
    </w:tbl>
    <w:p w:rsidR="00386D57" w:rsidRPr="00275FBE" w:rsidRDefault="00386D57" w:rsidP="00BE565E">
      <w:pPr>
        <w:pStyle w:val="Endofdocument-Annex"/>
        <w:spacing w:before="480"/>
        <w:ind w:left="0"/>
        <w:rPr>
          <w:szCs w:val="22"/>
          <w:lang w:val="es-ES_tradnl"/>
        </w:rPr>
        <w:sectPr w:rsidR="00386D57" w:rsidRPr="00275FBE" w:rsidSect="00386D57">
          <w:headerReference w:type="default" r:id="rId15"/>
          <w:headerReference w:type="first" r:id="rId16"/>
          <w:pgSz w:w="11907" w:h="16840" w:code="9"/>
          <w:pgMar w:top="567" w:right="1134" w:bottom="1418" w:left="1418" w:header="510" w:footer="1021" w:gutter="0"/>
          <w:pgNumType w:start="1"/>
          <w:cols w:space="720"/>
          <w:titlePg/>
          <w:docGrid w:linePitch="299"/>
        </w:sectPr>
      </w:pPr>
    </w:p>
    <w:p w:rsidR="00386D57" w:rsidRPr="00275FBE" w:rsidRDefault="00386D57" w:rsidP="00BE565E">
      <w:pPr>
        <w:tabs>
          <w:tab w:val="left" w:pos="11766"/>
        </w:tabs>
        <w:spacing w:after="240"/>
        <w:rPr>
          <w:lang w:val="es-ES_tradnl"/>
        </w:rPr>
      </w:pPr>
      <w:r w:rsidRPr="00275FBE">
        <w:rPr>
          <w:lang w:val="es-ES_tradnl"/>
        </w:rPr>
        <w:t>CALENDARIO DE EJECUCIÓN REVISADO</w:t>
      </w:r>
    </w:p>
    <w:tbl>
      <w:tblPr>
        <w:tblW w:w="14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84"/>
        <w:gridCol w:w="803"/>
        <w:gridCol w:w="794"/>
        <w:gridCol w:w="786"/>
        <w:gridCol w:w="828"/>
        <w:gridCol w:w="709"/>
        <w:gridCol w:w="683"/>
        <w:gridCol w:w="599"/>
        <w:gridCol w:w="689"/>
        <w:gridCol w:w="703"/>
        <w:gridCol w:w="665"/>
        <w:gridCol w:w="697"/>
        <w:gridCol w:w="616"/>
      </w:tblGrid>
      <w:tr w:rsidR="00275FBE" w:rsidRPr="00275FBE" w:rsidTr="006D5589">
        <w:trPr>
          <w:trHeight w:val="277"/>
        </w:trPr>
        <w:tc>
          <w:tcPr>
            <w:tcW w:w="5684" w:type="dxa"/>
            <w:shd w:val="clear" w:color="auto" w:fill="auto"/>
          </w:tcPr>
          <w:p w:rsidR="00386D57" w:rsidRPr="00275FBE" w:rsidRDefault="00386D57" w:rsidP="00BE565E">
            <w:pPr>
              <w:spacing w:before="120" w:after="120"/>
              <w:rPr>
                <w:b/>
                <w:szCs w:val="22"/>
                <w:lang w:val="es-ES_tradnl"/>
              </w:rPr>
            </w:pPr>
            <w:r w:rsidRPr="00275FBE">
              <w:rPr>
                <w:b/>
                <w:szCs w:val="22"/>
                <w:lang w:val="es-ES_tradnl"/>
              </w:rPr>
              <w:t>Actividades</w:t>
            </w:r>
          </w:p>
        </w:tc>
        <w:tc>
          <w:tcPr>
            <w:tcW w:w="8572" w:type="dxa"/>
            <w:gridSpan w:val="12"/>
          </w:tcPr>
          <w:p w:rsidR="00386D57" w:rsidRPr="00275FBE" w:rsidRDefault="00386D57" w:rsidP="00BE565E">
            <w:pPr>
              <w:spacing w:before="120" w:after="120"/>
              <w:rPr>
                <w:b/>
                <w:szCs w:val="22"/>
                <w:lang w:val="es-ES_tradnl"/>
              </w:rPr>
            </w:pPr>
            <w:r w:rsidRPr="00275FBE">
              <w:rPr>
                <w:b/>
                <w:szCs w:val="22"/>
                <w:lang w:val="es-ES_tradnl"/>
              </w:rPr>
              <w:t>Trimestres</w:t>
            </w:r>
          </w:p>
        </w:tc>
      </w:tr>
      <w:tr w:rsidR="00275FBE" w:rsidRPr="00275FBE" w:rsidTr="006D5589">
        <w:trPr>
          <w:trHeight w:val="283"/>
        </w:trPr>
        <w:tc>
          <w:tcPr>
            <w:tcW w:w="5684" w:type="dxa"/>
            <w:shd w:val="clear" w:color="auto" w:fill="auto"/>
          </w:tcPr>
          <w:p w:rsidR="00386D57" w:rsidRPr="00275FBE" w:rsidRDefault="00386D57" w:rsidP="00BE565E">
            <w:pPr>
              <w:spacing w:before="120" w:after="120"/>
              <w:rPr>
                <w:b/>
                <w:szCs w:val="22"/>
                <w:lang w:val="es-ES_tradnl"/>
              </w:rPr>
            </w:pPr>
          </w:p>
        </w:tc>
        <w:tc>
          <w:tcPr>
            <w:tcW w:w="3211" w:type="dxa"/>
            <w:gridSpan w:val="4"/>
            <w:tcBorders>
              <w:top w:val="single" w:sz="6" w:space="0" w:color="auto"/>
              <w:bottom w:val="single" w:sz="6" w:space="0" w:color="auto"/>
            </w:tcBorders>
            <w:shd w:val="pct15" w:color="auto" w:fill="auto"/>
          </w:tcPr>
          <w:p w:rsidR="00386D57" w:rsidRPr="00275FBE" w:rsidRDefault="00386D57" w:rsidP="00BE565E">
            <w:pPr>
              <w:spacing w:before="120" w:after="120"/>
              <w:jc w:val="center"/>
              <w:rPr>
                <w:b/>
                <w:szCs w:val="22"/>
                <w:lang w:val="es-ES_tradnl"/>
              </w:rPr>
            </w:pPr>
            <w:r w:rsidRPr="00275FBE">
              <w:rPr>
                <w:b/>
                <w:szCs w:val="22"/>
                <w:lang w:val="es-ES_tradnl"/>
              </w:rPr>
              <w:t>2021</w:t>
            </w:r>
          </w:p>
        </w:tc>
        <w:tc>
          <w:tcPr>
            <w:tcW w:w="2680" w:type="dxa"/>
            <w:gridSpan w:val="4"/>
            <w:shd w:val="clear" w:color="auto" w:fill="auto"/>
          </w:tcPr>
          <w:p w:rsidR="00386D57" w:rsidRPr="00275FBE" w:rsidRDefault="00386D57" w:rsidP="00BE565E">
            <w:pPr>
              <w:spacing w:before="120" w:after="120"/>
              <w:jc w:val="center"/>
              <w:rPr>
                <w:b/>
                <w:szCs w:val="22"/>
                <w:lang w:val="es-ES_tradnl"/>
              </w:rPr>
            </w:pPr>
            <w:r w:rsidRPr="00275FBE">
              <w:rPr>
                <w:b/>
                <w:szCs w:val="22"/>
                <w:lang w:val="es-ES_tradnl"/>
              </w:rPr>
              <w:t>2022</w:t>
            </w:r>
          </w:p>
        </w:tc>
        <w:tc>
          <w:tcPr>
            <w:tcW w:w="2681" w:type="dxa"/>
            <w:gridSpan w:val="4"/>
            <w:tcBorders>
              <w:top w:val="single" w:sz="6" w:space="0" w:color="auto"/>
              <w:bottom w:val="single" w:sz="6" w:space="0" w:color="auto"/>
            </w:tcBorders>
            <w:shd w:val="pct15" w:color="auto" w:fill="auto"/>
          </w:tcPr>
          <w:p w:rsidR="00386D57" w:rsidRPr="00275FBE" w:rsidRDefault="00386D57" w:rsidP="00BE565E">
            <w:pPr>
              <w:spacing w:before="120" w:after="120"/>
              <w:ind w:left="-254"/>
              <w:jc w:val="center"/>
              <w:rPr>
                <w:b/>
                <w:szCs w:val="22"/>
                <w:lang w:val="es-ES_tradnl"/>
              </w:rPr>
            </w:pPr>
            <w:r w:rsidRPr="00275FBE">
              <w:rPr>
                <w:b/>
                <w:szCs w:val="22"/>
                <w:lang w:val="es-ES_tradnl"/>
              </w:rPr>
              <w:t>2023</w:t>
            </w:r>
          </w:p>
        </w:tc>
      </w:tr>
      <w:tr w:rsidR="00275FBE" w:rsidRPr="00275FBE" w:rsidTr="006D5589">
        <w:trPr>
          <w:trHeight w:val="283"/>
        </w:trPr>
        <w:tc>
          <w:tcPr>
            <w:tcW w:w="5684" w:type="dxa"/>
            <w:shd w:val="clear" w:color="auto" w:fill="auto"/>
          </w:tcPr>
          <w:p w:rsidR="00386D57" w:rsidRPr="00275FBE" w:rsidRDefault="00386D57" w:rsidP="00BE565E">
            <w:pPr>
              <w:spacing w:before="120" w:after="120"/>
              <w:rPr>
                <w:szCs w:val="22"/>
                <w:lang w:val="es-ES_tradnl"/>
              </w:rPr>
            </w:pPr>
          </w:p>
        </w:tc>
        <w:tc>
          <w:tcPr>
            <w:tcW w:w="803" w:type="dxa"/>
            <w:tcBorders>
              <w:top w:val="single" w:sz="6" w:space="0" w:color="auto"/>
              <w:bottom w:val="single" w:sz="6" w:space="0" w:color="auto"/>
            </w:tcBorders>
            <w:shd w:val="pct15" w:color="auto" w:fill="auto"/>
          </w:tcPr>
          <w:p w:rsidR="00386D57" w:rsidRPr="00275FBE" w:rsidRDefault="00386D57" w:rsidP="00BE565E">
            <w:pPr>
              <w:spacing w:before="120" w:after="120"/>
              <w:rPr>
                <w:szCs w:val="22"/>
                <w:lang w:val="es-ES_tradnl"/>
              </w:rPr>
            </w:pPr>
            <w:r w:rsidRPr="00275FBE">
              <w:rPr>
                <w:szCs w:val="22"/>
                <w:lang w:val="es-ES_tradnl"/>
              </w:rPr>
              <w:t>1. º</w:t>
            </w:r>
          </w:p>
        </w:tc>
        <w:tc>
          <w:tcPr>
            <w:tcW w:w="794" w:type="dxa"/>
            <w:tcBorders>
              <w:top w:val="single" w:sz="6" w:space="0" w:color="auto"/>
              <w:bottom w:val="single" w:sz="6" w:space="0" w:color="auto"/>
            </w:tcBorders>
            <w:shd w:val="pct15" w:color="auto" w:fill="auto"/>
          </w:tcPr>
          <w:p w:rsidR="00386D57" w:rsidRPr="00275FBE" w:rsidRDefault="00386D57" w:rsidP="00BE565E">
            <w:pPr>
              <w:spacing w:before="120" w:after="120"/>
              <w:rPr>
                <w:szCs w:val="22"/>
                <w:lang w:val="es-ES_tradnl"/>
              </w:rPr>
            </w:pPr>
            <w:r w:rsidRPr="00275FBE">
              <w:rPr>
                <w:szCs w:val="22"/>
                <w:lang w:val="es-ES_tradnl"/>
              </w:rPr>
              <w:t>2. º</w:t>
            </w:r>
          </w:p>
        </w:tc>
        <w:tc>
          <w:tcPr>
            <w:tcW w:w="786" w:type="dxa"/>
            <w:tcBorders>
              <w:top w:val="single" w:sz="6" w:space="0" w:color="auto"/>
              <w:bottom w:val="single" w:sz="6" w:space="0" w:color="auto"/>
            </w:tcBorders>
            <w:shd w:val="pct15" w:color="auto" w:fill="auto"/>
          </w:tcPr>
          <w:p w:rsidR="00386D57" w:rsidRPr="00275FBE" w:rsidRDefault="00386D57" w:rsidP="00BE565E">
            <w:pPr>
              <w:spacing w:before="120" w:after="120"/>
              <w:rPr>
                <w:szCs w:val="22"/>
                <w:lang w:val="es-ES_tradnl"/>
              </w:rPr>
            </w:pPr>
            <w:r w:rsidRPr="00275FBE">
              <w:rPr>
                <w:szCs w:val="22"/>
                <w:lang w:val="es-ES_tradnl"/>
              </w:rPr>
              <w:t>3. º</w:t>
            </w:r>
          </w:p>
        </w:tc>
        <w:tc>
          <w:tcPr>
            <w:tcW w:w="828" w:type="dxa"/>
            <w:tcBorders>
              <w:top w:val="single" w:sz="6" w:space="0" w:color="auto"/>
              <w:bottom w:val="single" w:sz="6" w:space="0" w:color="auto"/>
            </w:tcBorders>
            <w:shd w:val="pct15" w:color="auto" w:fill="auto"/>
          </w:tcPr>
          <w:p w:rsidR="00386D57" w:rsidRPr="00275FBE" w:rsidRDefault="00386D57" w:rsidP="00BE565E">
            <w:pPr>
              <w:spacing w:before="120" w:after="120"/>
              <w:rPr>
                <w:szCs w:val="22"/>
                <w:lang w:val="es-ES_tradnl"/>
              </w:rPr>
            </w:pPr>
            <w:r w:rsidRPr="00275FBE">
              <w:rPr>
                <w:szCs w:val="22"/>
                <w:lang w:val="es-ES_tradnl"/>
              </w:rPr>
              <w:t>4. º</w:t>
            </w:r>
          </w:p>
        </w:tc>
        <w:tc>
          <w:tcPr>
            <w:tcW w:w="709" w:type="dxa"/>
            <w:shd w:val="clear" w:color="auto" w:fill="auto"/>
          </w:tcPr>
          <w:p w:rsidR="00386D57" w:rsidRPr="00275FBE" w:rsidRDefault="00386D57" w:rsidP="00BE565E">
            <w:pPr>
              <w:spacing w:before="120" w:after="120"/>
              <w:rPr>
                <w:szCs w:val="22"/>
                <w:lang w:val="es-ES_tradnl"/>
              </w:rPr>
            </w:pPr>
            <w:r w:rsidRPr="00275FBE">
              <w:rPr>
                <w:szCs w:val="22"/>
                <w:lang w:val="es-ES_tradnl"/>
              </w:rPr>
              <w:t>1. º</w:t>
            </w:r>
          </w:p>
        </w:tc>
        <w:tc>
          <w:tcPr>
            <w:tcW w:w="683" w:type="dxa"/>
            <w:shd w:val="clear" w:color="auto" w:fill="auto"/>
          </w:tcPr>
          <w:p w:rsidR="00386D57" w:rsidRPr="00275FBE" w:rsidRDefault="00386D57" w:rsidP="00BE565E">
            <w:pPr>
              <w:spacing w:before="120" w:after="120"/>
              <w:rPr>
                <w:szCs w:val="22"/>
                <w:lang w:val="es-ES_tradnl"/>
              </w:rPr>
            </w:pPr>
            <w:r w:rsidRPr="00275FBE">
              <w:rPr>
                <w:szCs w:val="22"/>
                <w:lang w:val="es-ES_tradnl"/>
              </w:rPr>
              <w:t>2. º</w:t>
            </w:r>
          </w:p>
        </w:tc>
        <w:tc>
          <w:tcPr>
            <w:tcW w:w="599" w:type="dxa"/>
            <w:shd w:val="clear" w:color="auto" w:fill="auto"/>
          </w:tcPr>
          <w:p w:rsidR="00386D57" w:rsidRPr="00275FBE" w:rsidRDefault="00386D57" w:rsidP="00BE565E">
            <w:pPr>
              <w:spacing w:before="120" w:after="120"/>
              <w:rPr>
                <w:szCs w:val="22"/>
                <w:lang w:val="es-ES_tradnl"/>
              </w:rPr>
            </w:pPr>
            <w:r w:rsidRPr="00275FBE">
              <w:rPr>
                <w:szCs w:val="22"/>
                <w:lang w:val="es-ES_tradnl"/>
              </w:rPr>
              <w:t>3. º</w:t>
            </w:r>
          </w:p>
        </w:tc>
        <w:tc>
          <w:tcPr>
            <w:tcW w:w="689" w:type="dxa"/>
            <w:shd w:val="clear" w:color="auto" w:fill="auto"/>
          </w:tcPr>
          <w:p w:rsidR="00386D57" w:rsidRPr="00275FBE" w:rsidRDefault="00386D57" w:rsidP="00BE565E">
            <w:pPr>
              <w:spacing w:before="120" w:after="120"/>
              <w:rPr>
                <w:szCs w:val="22"/>
                <w:lang w:val="es-ES_tradnl"/>
              </w:rPr>
            </w:pPr>
            <w:r w:rsidRPr="00275FBE">
              <w:rPr>
                <w:szCs w:val="22"/>
                <w:lang w:val="es-ES_tradnl"/>
              </w:rPr>
              <w:t>4. º</w:t>
            </w:r>
          </w:p>
        </w:tc>
        <w:tc>
          <w:tcPr>
            <w:tcW w:w="703" w:type="dxa"/>
            <w:tcBorders>
              <w:top w:val="single" w:sz="6" w:space="0" w:color="auto"/>
              <w:bottom w:val="single" w:sz="6" w:space="0" w:color="auto"/>
            </w:tcBorders>
            <w:shd w:val="pct15" w:color="auto" w:fill="auto"/>
          </w:tcPr>
          <w:p w:rsidR="00386D57" w:rsidRPr="00275FBE" w:rsidRDefault="00386D57" w:rsidP="00BE565E">
            <w:pPr>
              <w:spacing w:before="120" w:after="120"/>
              <w:rPr>
                <w:szCs w:val="22"/>
                <w:lang w:val="es-ES_tradnl"/>
              </w:rPr>
            </w:pPr>
            <w:r w:rsidRPr="00275FBE">
              <w:rPr>
                <w:szCs w:val="22"/>
                <w:lang w:val="es-ES_tradnl"/>
              </w:rPr>
              <w:t>1. º</w:t>
            </w:r>
          </w:p>
        </w:tc>
        <w:tc>
          <w:tcPr>
            <w:tcW w:w="665" w:type="dxa"/>
            <w:tcBorders>
              <w:top w:val="single" w:sz="6" w:space="0" w:color="auto"/>
              <w:bottom w:val="single" w:sz="6" w:space="0" w:color="auto"/>
            </w:tcBorders>
            <w:shd w:val="pct15" w:color="auto" w:fill="auto"/>
          </w:tcPr>
          <w:p w:rsidR="00386D57" w:rsidRPr="00275FBE" w:rsidRDefault="00386D57" w:rsidP="00BE565E">
            <w:pPr>
              <w:spacing w:before="120" w:after="120"/>
              <w:rPr>
                <w:szCs w:val="22"/>
                <w:lang w:val="es-ES_tradnl"/>
              </w:rPr>
            </w:pPr>
            <w:r w:rsidRPr="00275FBE">
              <w:rPr>
                <w:szCs w:val="22"/>
                <w:lang w:val="es-ES_tradnl"/>
              </w:rPr>
              <w:t>2. º</w:t>
            </w:r>
          </w:p>
        </w:tc>
        <w:tc>
          <w:tcPr>
            <w:tcW w:w="697" w:type="dxa"/>
            <w:tcBorders>
              <w:top w:val="single" w:sz="6" w:space="0" w:color="auto"/>
              <w:bottom w:val="single" w:sz="6" w:space="0" w:color="auto"/>
            </w:tcBorders>
            <w:shd w:val="pct15" w:color="auto" w:fill="auto"/>
          </w:tcPr>
          <w:p w:rsidR="00386D57" w:rsidRPr="00275FBE" w:rsidRDefault="00386D57" w:rsidP="00BE565E">
            <w:pPr>
              <w:spacing w:before="120" w:after="120"/>
              <w:rPr>
                <w:szCs w:val="22"/>
                <w:lang w:val="es-ES_tradnl"/>
              </w:rPr>
            </w:pPr>
            <w:r w:rsidRPr="00275FBE">
              <w:rPr>
                <w:szCs w:val="22"/>
                <w:lang w:val="es-ES_tradnl"/>
              </w:rPr>
              <w:t>3. º</w:t>
            </w:r>
          </w:p>
        </w:tc>
        <w:tc>
          <w:tcPr>
            <w:tcW w:w="616" w:type="dxa"/>
            <w:tcBorders>
              <w:top w:val="single" w:sz="6" w:space="0" w:color="auto"/>
              <w:bottom w:val="single" w:sz="6" w:space="0" w:color="auto"/>
            </w:tcBorders>
            <w:shd w:val="pct15" w:color="auto" w:fill="auto"/>
          </w:tcPr>
          <w:p w:rsidR="00386D57" w:rsidRPr="00275FBE" w:rsidRDefault="00386D57" w:rsidP="00BE565E">
            <w:pPr>
              <w:spacing w:before="120" w:after="120"/>
              <w:rPr>
                <w:szCs w:val="22"/>
                <w:lang w:val="es-ES_tradnl"/>
              </w:rPr>
            </w:pPr>
            <w:r w:rsidRPr="00275FBE">
              <w:rPr>
                <w:szCs w:val="22"/>
                <w:lang w:val="es-ES_tradnl"/>
              </w:rPr>
              <w:t>4. º</w:t>
            </w:r>
          </w:p>
        </w:tc>
      </w:tr>
      <w:tr w:rsidR="00275FBE" w:rsidRPr="00275FBE" w:rsidTr="006D5589">
        <w:trPr>
          <w:trHeight w:val="283"/>
        </w:trPr>
        <w:tc>
          <w:tcPr>
            <w:tcW w:w="5684" w:type="dxa"/>
            <w:shd w:val="clear" w:color="auto" w:fill="auto"/>
          </w:tcPr>
          <w:p w:rsidR="00386D57" w:rsidRPr="00275FBE" w:rsidRDefault="00BF49D5" w:rsidP="00BE565E">
            <w:pPr>
              <w:rPr>
                <w:szCs w:val="22"/>
                <w:lang w:val="es-ES_tradnl"/>
              </w:rPr>
            </w:pPr>
            <w:r w:rsidRPr="00275FBE">
              <w:rPr>
                <w:szCs w:val="22"/>
                <w:lang w:val="es-ES_tradnl"/>
              </w:rPr>
              <w:t xml:space="preserve">Actividades </w:t>
            </w:r>
            <w:r w:rsidR="009E2CCF" w:rsidRPr="00275FBE">
              <w:rPr>
                <w:szCs w:val="22"/>
                <w:lang w:val="es-ES_tradnl"/>
              </w:rPr>
              <w:t>previas</w:t>
            </w:r>
            <w:r w:rsidRPr="00275FBE">
              <w:rPr>
                <w:szCs w:val="22"/>
                <w:lang w:val="es-ES_tradnl"/>
              </w:rPr>
              <w:t xml:space="preserve"> a la ejecución </w:t>
            </w:r>
            <w:r w:rsidR="00386D57" w:rsidRPr="00275FBE">
              <w:rPr>
                <w:szCs w:val="22"/>
                <w:u w:val="single"/>
                <w:lang w:val="es-ES_tradnl"/>
              </w:rPr>
              <w:t>(</w:t>
            </w:r>
            <w:r w:rsidRPr="00275FBE">
              <w:rPr>
                <w:szCs w:val="22"/>
                <w:u w:val="single"/>
                <w:lang w:val="es-ES_tradnl"/>
              </w:rPr>
              <w:t xml:space="preserve">FINALIZADAS EN </w:t>
            </w:r>
            <w:r w:rsidR="00386D57" w:rsidRPr="00275FBE">
              <w:rPr>
                <w:szCs w:val="22"/>
                <w:u w:val="single"/>
                <w:lang w:val="es-ES_tradnl"/>
              </w:rPr>
              <w:t>2020)</w:t>
            </w:r>
            <w:r w:rsidR="00386D57" w:rsidRPr="00275FBE">
              <w:rPr>
                <w:szCs w:val="22"/>
                <w:lang w:val="es-ES_tradnl"/>
              </w:rPr>
              <w:t>:</w:t>
            </w:r>
          </w:p>
          <w:p w:rsidR="00386D57" w:rsidRPr="00275FBE" w:rsidRDefault="00386D57" w:rsidP="00BE565E">
            <w:pPr>
              <w:rPr>
                <w:szCs w:val="22"/>
                <w:lang w:val="es-ES_tradnl"/>
              </w:rPr>
            </w:pPr>
            <w:r w:rsidRPr="00275FBE">
              <w:rPr>
                <w:szCs w:val="22"/>
                <w:lang w:val="es-ES_tradnl"/>
              </w:rPr>
              <w:t>-Selección de países beneficiarios</w:t>
            </w:r>
          </w:p>
          <w:p w:rsidR="00386D57" w:rsidRPr="00275FBE" w:rsidRDefault="00386D57" w:rsidP="00BE565E">
            <w:pPr>
              <w:rPr>
                <w:szCs w:val="22"/>
                <w:lang w:val="es-ES_tradnl"/>
              </w:rPr>
            </w:pPr>
            <w:r w:rsidRPr="00275FBE">
              <w:rPr>
                <w:szCs w:val="22"/>
                <w:lang w:val="es-ES_tradnl"/>
              </w:rPr>
              <w:t>-Designación de coordinadores locales</w:t>
            </w:r>
          </w:p>
        </w:tc>
        <w:tc>
          <w:tcPr>
            <w:tcW w:w="803" w:type="dxa"/>
            <w:tcBorders>
              <w:top w:val="single" w:sz="6" w:space="0" w:color="auto"/>
              <w:bottom w:val="single" w:sz="6" w:space="0" w:color="auto"/>
            </w:tcBorders>
            <w:shd w:val="pct15" w:color="auto" w:fill="auto"/>
          </w:tcPr>
          <w:p w:rsidR="00386D57" w:rsidRPr="00275FBE" w:rsidRDefault="00386D57" w:rsidP="00BE565E">
            <w:pPr>
              <w:spacing w:before="120" w:after="120"/>
              <w:rPr>
                <w:sz w:val="20"/>
                <w:lang w:val="es-ES_tradnl"/>
              </w:rPr>
            </w:pPr>
          </w:p>
        </w:tc>
        <w:tc>
          <w:tcPr>
            <w:tcW w:w="794" w:type="dxa"/>
            <w:tcBorders>
              <w:top w:val="single" w:sz="6" w:space="0" w:color="auto"/>
              <w:bottom w:val="single" w:sz="6" w:space="0" w:color="auto"/>
            </w:tcBorders>
            <w:shd w:val="pct15" w:color="auto" w:fill="auto"/>
          </w:tcPr>
          <w:p w:rsidR="00386D57" w:rsidRPr="00275FBE" w:rsidRDefault="00386D57" w:rsidP="00BE565E">
            <w:pPr>
              <w:spacing w:before="120" w:after="120"/>
              <w:rPr>
                <w:sz w:val="20"/>
                <w:lang w:val="es-ES_tradnl"/>
              </w:rPr>
            </w:pPr>
          </w:p>
        </w:tc>
        <w:tc>
          <w:tcPr>
            <w:tcW w:w="786" w:type="dxa"/>
            <w:tcBorders>
              <w:top w:val="single" w:sz="6" w:space="0" w:color="auto"/>
              <w:bottom w:val="single" w:sz="6" w:space="0" w:color="auto"/>
            </w:tcBorders>
            <w:shd w:val="pct15" w:color="auto" w:fill="auto"/>
          </w:tcPr>
          <w:p w:rsidR="00386D57" w:rsidRPr="00275FBE" w:rsidRDefault="00386D57" w:rsidP="00BE565E">
            <w:pPr>
              <w:spacing w:before="120" w:after="120"/>
              <w:rPr>
                <w:sz w:val="20"/>
                <w:lang w:val="es-ES_tradnl"/>
              </w:rPr>
            </w:pPr>
          </w:p>
        </w:tc>
        <w:tc>
          <w:tcPr>
            <w:tcW w:w="828" w:type="dxa"/>
            <w:tcBorders>
              <w:top w:val="single" w:sz="6" w:space="0" w:color="auto"/>
              <w:bottom w:val="single" w:sz="6" w:space="0" w:color="auto"/>
            </w:tcBorders>
            <w:shd w:val="pct15" w:color="auto" w:fill="auto"/>
          </w:tcPr>
          <w:p w:rsidR="00386D57" w:rsidRPr="00275FBE" w:rsidRDefault="00386D57" w:rsidP="00BE565E">
            <w:pPr>
              <w:spacing w:before="120" w:after="120"/>
              <w:rPr>
                <w:sz w:val="20"/>
                <w:lang w:val="es-ES_tradnl"/>
              </w:rPr>
            </w:pPr>
          </w:p>
        </w:tc>
        <w:tc>
          <w:tcPr>
            <w:tcW w:w="709" w:type="dxa"/>
            <w:shd w:val="clear" w:color="auto" w:fill="auto"/>
          </w:tcPr>
          <w:p w:rsidR="00386D57" w:rsidRPr="00275FBE" w:rsidRDefault="00386D57" w:rsidP="00BE565E">
            <w:pPr>
              <w:spacing w:before="120" w:after="120"/>
              <w:rPr>
                <w:sz w:val="20"/>
                <w:lang w:val="es-ES_tradnl"/>
              </w:rPr>
            </w:pPr>
          </w:p>
        </w:tc>
        <w:tc>
          <w:tcPr>
            <w:tcW w:w="683" w:type="dxa"/>
            <w:shd w:val="clear" w:color="auto" w:fill="auto"/>
          </w:tcPr>
          <w:p w:rsidR="00386D57" w:rsidRPr="00275FBE" w:rsidRDefault="00386D57" w:rsidP="00BE565E">
            <w:pPr>
              <w:spacing w:before="120" w:after="120"/>
              <w:rPr>
                <w:sz w:val="20"/>
                <w:lang w:val="es-ES_tradnl"/>
              </w:rPr>
            </w:pPr>
          </w:p>
        </w:tc>
        <w:tc>
          <w:tcPr>
            <w:tcW w:w="599" w:type="dxa"/>
            <w:shd w:val="clear" w:color="auto" w:fill="auto"/>
          </w:tcPr>
          <w:p w:rsidR="00386D57" w:rsidRPr="00275FBE" w:rsidRDefault="00386D57" w:rsidP="00BE565E">
            <w:pPr>
              <w:spacing w:before="120" w:after="120"/>
              <w:rPr>
                <w:sz w:val="20"/>
                <w:lang w:val="es-ES_tradnl"/>
              </w:rPr>
            </w:pPr>
          </w:p>
        </w:tc>
        <w:tc>
          <w:tcPr>
            <w:tcW w:w="689" w:type="dxa"/>
            <w:shd w:val="clear" w:color="auto" w:fill="auto"/>
          </w:tcPr>
          <w:p w:rsidR="00386D57" w:rsidRPr="00275FBE" w:rsidRDefault="00386D57" w:rsidP="00BE565E">
            <w:pPr>
              <w:spacing w:before="120" w:after="120"/>
              <w:rPr>
                <w:sz w:val="20"/>
                <w:lang w:val="es-ES_tradnl"/>
              </w:rPr>
            </w:pPr>
          </w:p>
        </w:tc>
        <w:tc>
          <w:tcPr>
            <w:tcW w:w="703" w:type="dxa"/>
            <w:tcBorders>
              <w:top w:val="single" w:sz="6" w:space="0" w:color="auto"/>
              <w:bottom w:val="single" w:sz="6" w:space="0" w:color="auto"/>
            </w:tcBorders>
            <w:shd w:val="pct15" w:color="auto" w:fill="auto"/>
          </w:tcPr>
          <w:p w:rsidR="00386D57" w:rsidRPr="00275FBE" w:rsidRDefault="00386D57" w:rsidP="00BE565E">
            <w:pPr>
              <w:spacing w:before="120" w:after="120"/>
              <w:rPr>
                <w:sz w:val="20"/>
                <w:lang w:val="es-ES_tradnl"/>
              </w:rPr>
            </w:pPr>
          </w:p>
        </w:tc>
        <w:tc>
          <w:tcPr>
            <w:tcW w:w="665" w:type="dxa"/>
            <w:tcBorders>
              <w:top w:val="single" w:sz="6" w:space="0" w:color="auto"/>
              <w:bottom w:val="single" w:sz="6" w:space="0" w:color="auto"/>
            </w:tcBorders>
            <w:shd w:val="pct15" w:color="auto" w:fill="auto"/>
          </w:tcPr>
          <w:p w:rsidR="00386D57" w:rsidRPr="00275FBE" w:rsidRDefault="00386D57" w:rsidP="00BE565E">
            <w:pPr>
              <w:spacing w:before="120" w:after="120"/>
              <w:rPr>
                <w:sz w:val="20"/>
                <w:lang w:val="es-ES_tradnl"/>
              </w:rPr>
            </w:pPr>
          </w:p>
        </w:tc>
        <w:tc>
          <w:tcPr>
            <w:tcW w:w="697" w:type="dxa"/>
            <w:tcBorders>
              <w:top w:val="single" w:sz="6" w:space="0" w:color="auto"/>
              <w:bottom w:val="single" w:sz="6" w:space="0" w:color="auto"/>
            </w:tcBorders>
            <w:shd w:val="pct15" w:color="auto" w:fill="auto"/>
          </w:tcPr>
          <w:p w:rsidR="00386D57" w:rsidRPr="00275FBE" w:rsidRDefault="00386D57" w:rsidP="00BE565E">
            <w:pPr>
              <w:spacing w:before="120" w:after="120"/>
              <w:rPr>
                <w:sz w:val="20"/>
                <w:lang w:val="es-ES_tradnl"/>
              </w:rPr>
            </w:pPr>
          </w:p>
        </w:tc>
        <w:tc>
          <w:tcPr>
            <w:tcW w:w="616" w:type="dxa"/>
            <w:tcBorders>
              <w:top w:val="single" w:sz="6" w:space="0" w:color="auto"/>
              <w:bottom w:val="single" w:sz="6" w:space="0" w:color="auto"/>
            </w:tcBorders>
            <w:shd w:val="pct15" w:color="auto" w:fill="auto"/>
          </w:tcPr>
          <w:p w:rsidR="00386D57" w:rsidRPr="00275FBE" w:rsidRDefault="00386D57" w:rsidP="00BE565E">
            <w:pPr>
              <w:spacing w:before="120" w:after="120"/>
              <w:rPr>
                <w:sz w:val="20"/>
                <w:lang w:val="es-ES_tradnl"/>
              </w:rPr>
            </w:pPr>
          </w:p>
        </w:tc>
      </w:tr>
      <w:tr w:rsidR="00275FBE" w:rsidRPr="00275FBE" w:rsidTr="006D5589">
        <w:trPr>
          <w:trHeight w:val="283"/>
        </w:trPr>
        <w:tc>
          <w:tcPr>
            <w:tcW w:w="5684" w:type="dxa"/>
            <w:shd w:val="clear" w:color="auto" w:fill="auto"/>
          </w:tcPr>
          <w:p w:rsidR="00386D57" w:rsidRPr="00275FBE" w:rsidRDefault="00386D57" w:rsidP="00BE565E">
            <w:pPr>
              <w:spacing w:before="120" w:after="120"/>
              <w:rPr>
                <w:szCs w:val="22"/>
                <w:lang w:val="es-ES_tradnl"/>
              </w:rPr>
            </w:pPr>
            <w:r w:rsidRPr="00275FBE">
              <w:rPr>
                <w:szCs w:val="22"/>
                <w:lang w:val="es-ES_tradnl"/>
              </w:rPr>
              <w:t>Aprobación de los planes del proyecto en cada país</w:t>
            </w:r>
          </w:p>
        </w:tc>
        <w:tc>
          <w:tcPr>
            <w:tcW w:w="803"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794"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786"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828" w:type="dxa"/>
            <w:tcBorders>
              <w:top w:val="single" w:sz="6" w:space="0" w:color="auto"/>
              <w:bottom w:val="single" w:sz="6" w:space="0" w:color="auto"/>
            </w:tcBorders>
            <w:shd w:val="pct15" w:color="auto" w:fill="auto"/>
          </w:tcPr>
          <w:p w:rsidR="00386D57" w:rsidRPr="00275FBE" w:rsidRDefault="00386D57" w:rsidP="00BE565E">
            <w:pPr>
              <w:spacing w:before="120" w:after="120"/>
              <w:rPr>
                <w:sz w:val="20"/>
                <w:lang w:val="es-ES_tradnl"/>
              </w:rPr>
            </w:pPr>
          </w:p>
        </w:tc>
        <w:tc>
          <w:tcPr>
            <w:tcW w:w="709" w:type="dxa"/>
            <w:shd w:val="clear" w:color="auto" w:fill="auto"/>
          </w:tcPr>
          <w:p w:rsidR="00386D57" w:rsidRPr="00275FBE" w:rsidRDefault="00386D57" w:rsidP="00BE565E">
            <w:pPr>
              <w:spacing w:before="120" w:after="120"/>
              <w:rPr>
                <w:sz w:val="20"/>
                <w:lang w:val="es-ES_tradnl"/>
              </w:rPr>
            </w:pPr>
          </w:p>
        </w:tc>
        <w:tc>
          <w:tcPr>
            <w:tcW w:w="683" w:type="dxa"/>
            <w:shd w:val="clear" w:color="auto" w:fill="auto"/>
          </w:tcPr>
          <w:p w:rsidR="00386D57" w:rsidRPr="00275FBE" w:rsidRDefault="00386D57" w:rsidP="00BE565E">
            <w:pPr>
              <w:spacing w:before="120" w:after="120"/>
              <w:rPr>
                <w:sz w:val="20"/>
                <w:lang w:val="es-ES_tradnl"/>
              </w:rPr>
            </w:pPr>
          </w:p>
        </w:tc>
        <w:tc>
          <w:tcPr>
            <w:tcW w:w="599" w:type="dxa"/>
            <w:shd w:val="clear" w:color="auto" w:fill="auto"/>
          </w:tcPr>
          <w:p w:rsidR="00386D57" w:rsidRPr="00275FBE" w:rsidRDefault="00386D57" w:rsidP="00BE565E">
            <w:pPr>
              <w:spacing w:before="120" w:after="120"/>
              <w:rPr>
                <w:sz w:val="20"/>
                <w:lang w:val="es-ES_tradnl"/>
              </w:rPr>
            </w:pPr>
          </w:p>
        </w:tc>
        <w:tc>
          <w:tcPr>
            <w:tcW w:w="689" w:type="dxa"/>
            <w:shd w:val="clear" w:color="auto" w:fill="auto"/>
          </w:tcPr>
          <w:p w:rsidR="00386D57" w:rsidRPr="00275FBE" w:rsidRDefault="00386D57" w:rsidP="00BE565E">
            <w:pPr>
              <w:tabs>
                <w:tab w:val="left" w:pos="250"/>
              </w:tabs>
              <w:spacing w:before="120" w:after="120"/>
              <w:rPr>
                <w:sz w:val="20"/>
                <w:lang w:val="es-ES_tradnl"/>
              </w:rPr>
            </w:pPr>
          </w:p>
        </w:tc>
        <w:tc>
          <w:tcPr>
            <w:tcW w:w="703" w:type="dxa"/>
            <w:tcBorders>
              <w:top w:val="single" w:sz="6" w:space="0" w:color="auto"/>
              <w:bottom w:val="single" w:sz="6" w:space="0" w:color="auto"/>
            </w:tcBorders>
            <w:shd w:val="pct15" w:color="auto" w:fill="auto"/>
          </w:tcPr>
          <w:p w:rsidR="00386D57" w:rsidRPr="00275FBE" w:rsidRDefault="00386D57" w:rsidP="00BE565E">
            <w:pPr>
              <w:spacing w:before="120" w:after="120"/>
              <w:rPr>
                <w:sz w:val="20"/>
                <w:lang w:val="es-ES_tradnl"/>
              </w:rPr>
            </w:pPr>
          </w:p>
        </w:tc>
        <w:tc>
          <w:tcPr>
            <w:tcW w:w="665" w:type="dxa"/>
            <w:tcBorders>
              <w:top w:val="single" w:sz="6" w:space="0" w:color="auto"/>
              <w:bottom w:val="single" w:sz="6" w:space="0" w:color="auto"/>
            </w:tcBorders>
            <w:shd w:val="pct15" w:color="auto" w:fill="auto"/>
          </w:tcPr>
          <w:p w:rsidR="00386D57" w:rsidRPr="00275FBE" w:rsidRDefault="00386D57" w:rsidP="00BE565E">
            <w:pPr>
              <w:spacing w:before="120" w:after="120"/>
              <w:rPr>
                <w:sz w:val="20"/>
                <w:lang w:val="es-ES_tradnl"/>
              </w:rPr>
            </w:pPr>
          </w:p>
        </w:tc>
        <w:tc>
          <w:tcPr>
            <w:tcW w:w="697" w:type="dxa"/>
            <w:tcBorders>
              <w:top w:val="single" w:sz="6" w:space="0" w:color="auto"/>
              <w:bottom w:val="single" w:sz="6" w:space="0" w:color="auto"/>
            </w:tcBorders>
            <w:shd w:val="pct15" w:color="auto" w:fill="auto"/>
          </w:tcPr>
          <w:p w:rsidR="00386D57" w:rsidRPr="00275FBE" w:rsidRDefault="00386D57" w:rsidP="00BE565E">
            <w:pPr>
              <w:spacing w:before="120" w:after="120"/>
              <w:rPr>
                <w:sz w:val="20"/>
                <w:lang w:val="es-ES_tradnl"/>
              </w:rPr>
            </w:pPr>
          </w:p>
        </w:tc>
        <w:tc>
          <w:tcPr>
            <w:tcW w:w="616" w:type="dxa"/>
            <w:tcBorders>
              <w:top w:val="single" w:sz="6" w:space="0" w:color="auto"/>
              <w:bottom w:val="single" w:sz="6" w:space="0" w:color="auto"/>
            </w:tcBorders>
            <w:shd w:val="pct15" w:color="auto" w:fill="auto"/>
          </w:tcPr>
          <w:p w:rsidR="00386D57" w:rsidRPr="00275FBE" w:rsidRDefault="00386D57" w:rsidP="00BE565E">
            <w:pPr>
              <w:spacing w:before="120" w:after="120"/>
              <w:rPr>
                <w:sz w:val="20"/>
                <w:lang w:val="es-ES_tradnl"/>
              </w:rPr>
            </w:pPr>
          </w:p>
        </w:tc>
      </w:tr>
      <w:tr w:rsidR="00275FBE" w:rsidRPr="00275FBE" w:rsidTr="006D5589">
        <w:trPr>
          <w:trHeight w:val="259"/>
        </w:trPr>
        <w:tc>
          <w:tcPr>
            <w:tcW w:w="5684" w:type="dxa"/>
            <w:shd w:val="clear" w:color="auto" w:fill="auto"/>
          </w:tcPr>
          <w:p w:rsidR="00386D57" w:rsidRPr="00275FBE" w:rsidRDefault="00386D57" w:rsidP="00BE565E">
            <w:pPr>
              <w:spacing w:before="120" w:after="120"/>
              <w:rPr>
                <w:szCs w:val="22"/>
                <w:lang w:val="es-ES_tradnl"/>
              </w:rPr>
            </w:pPr>
            <w:r w:rsidRPr="00275FBE">
              <w:rPr>
                <w:szCs w:val="22"/>
                <w:lang w:val="es-ES_tradnl"/>
              </w:rPr>
              <w:t xml:space="preserve">Elaboración de un estudio exploratorio en cada país beneficiario </w:t>
            </w:r>
          </w:p>
        </w:tc>
        <w:tc>
          <w:tcPr>
            <w:tcW w:w="803"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794"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786"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828"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709" w:type="dxa"/>
            <w:shd w:val="clear" w:color="auto" w:fill="auto"/>
          </w:tcPr>
          <w:p w:rsidR="00386D57" w:rsidRPr="00275FBE" w:rsidRDefault="00386D57" w:rsidP="00BE565E">
            <w:pPr>
              <w:spacing w:before="120" w:after="120"/>
              <w:jc w:val="center"/>
              <w:rPr>
                <w:sz w:val="20"/>
                <w:lang w:val="es-ES_tradnl"/>
              </w:rPr>
            </w:pPr>
          </w:p>
        </w:tc>
        <w:tc>
          <w:tcPr>
            <w:tcW w:w="683" w:type="dxa"/>
            <w:shd w:val="clear" w:color="auto" w:fill="auto"/>
          </w:tcPr>
          <w:p w:rsidR="00386D57" w:rsidRPr="00275FBE" w:rsidRDefault="00386D57" w:rsidP="00BE565E">
            <w:pPr>
              <w:spacing w:before="120" w:after="120"/>
              <w:jc w:val="center"/>
              <w:rPr>
                <w:sz w:val="20"/>
                <w:lang w:val="es-ES_tradnl"/>
              </w:rPr>
            </w:pPr>
          </w:p>
        </w:tc>
        <w:tc>
          <w:tcPr>
            <w:tcW w:w="599" w:type="dxa"/>
            <w:shd w:val="clear" w:color="auto" w:fill="auto"/>
          </w:tcPr>
          <w:p w:rsidR="00386D57" w:rsidRPr="00275FBE" w:rsidRDefault="00386D57" w:rsidP="00BE565E">
            <w:pPr>
              <w:spacing w:before="120" w:after="120"/>
              <w:jc w:val="center"/>
              <w:rPr>
                <w:sz w:val="20"/>
                <w:lang w:val="es-ES_tradnl"/>
              </w:rPr>
            </w:pPr>
          </w:p>
        </w:tc>
        <w:tc>
          <w:tcPr>
            <w:tcW w:w="689" w:type="dxa"/>
            <w:shd w:val="clear" w:color="auto" w:fill="auto"/>
          </w:tcPr>
          <w:p w:rsidR="00386D57" w:rsidRPr="00275FBE" w:rsidRDefault="00386D57" w:rsidP="00BE565E">
            <w:pPr>
              <w:spacing w:before="120" w:after="120"/>
              <w:jc w:val="center"/>
              <w:rPr>
                <w:sz w:val="20"/>
                <w:lang w:val="es-ES_tradnl"/>
              </w:rPr>
            </w:pPr>
          </w:p>
        </w:tc>
        <w:tc>
          <w:tcPr>
            <w:tcW w:w="703"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665"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697"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616"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r>
      <w:tr w:rsidR="00275FBE" w:rsidRPr="00275FBE" w:rsidTr="006D5589">
        <w:trPr>
          <w:trHeight w:val="259"/>
        </w:trPr>
        <w:tc>
          <w:tcPr>
            <w:tcW w:w="5684" w:type="dxa"/>
            <w:shd w:val="clear" w:color="auto" w:fill="auto"/>
          </w:tcPr>
          <w:p w:rsidR="00386D57" w:rsidRPr="00275FBE" w:rsidRDefault="00386D57" w:rsidP="00BE565E">
            <w:pPr>
              <w:spacing w:before="120" w:after="120"/>
              <w:rPr>
                <w:szCs w:val="22"/>
                <w:lang w:val="es-ES_tradnl"/>
              </w:rPr>
            </w:pPr>
            <w:r w:rsidRPr="00275FBE">
              <w:rPr>
                <w:szCs w:val="22"/>
                <w:lang w:val="es-ES_tradnl"/>
              </w:rPr>
              <w:t>Actividad de información en cada país beneficiario dirigida a las autoridades y los empresarios locales sobre los posibles beneficios del uso de marcas colectivas</w:t>
            </w:r>
          </w:p>
        </w:tc>
        <w:tc>
          <w:tcPr>
            <w:tcW w:w="803"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794"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786"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828"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709" w:type="dxa"/>
            <w:shd w:val="clear" w:color="auto" w:fill="auto"/>
          </w:tcPr>
          <w:p w:rsidR="00386D57" w:rsidRPr="00275FBE" w:rsidRDefault="00386D57" w:rsidP="00BE565E">
            <w:pPr>
              <w:spacing w:before="120" w:after="120"/>
              <w:jc w:val="center"/>
              <w:rPr>
                <w:sz w:val="20"/>
                <w:lang w:val="es-ES_tradnl"/>
              </w:rPr>
            </w:pPr>
          </w:p>
        </w:tc>
        <w:tc>
          <w:tcPr>
            <w:tcW w:w="683" w:type="dxa"/>
            <w:shd w:val="clear" w:color="auto" w:fill="auto"/>
          </w:tcPr>
          <w:p w:rsidR="00386D57" w:rsidRPr="00275FBE" w:rsidRDefault="00386D57" w:rsidP="00BE565E">
            <w:pPr>
              <w:spacing w:before="120" w:after="120"/>
              <w:jc w:val="center"/>
              <w:rPr>
                <w:sz w:val="20"/>
                <w:lang w:val="es-ES_tradnl"/>
              </w:rPr>
            </w:pPr>
          </w:p>
        </w:tc>
        <w:tc>
          <w:tcPr>
            <w:tcW w:w="599" w:type="dxa"/>
            <w:shd w:val="clear" w:color="auto" w:fill="auto"/>
          </w:tcPr>
          <w:p w:rsidR="00386D57" w:rsidRPr="00275FBE" w:rsidRDefault="00386D57" w:rsidP="00BE565E">
            <w:pPr>
              <w:spacing w:before="120" w:after="120"/>
              <w:jc w:val="center"/>
              <w:rPr>
                <w:sz w:val="20"/>
                <w:lang w:val="es-ES_tradnl"/>
              </w:rPr>
            </w:pPr>
          </w:p>
        </w:tc>
        <w:tc>
          <w:tcPr>
            <w:tcW w:w="689" w:type="dxa"/>
            <w:shd w:val="clear" w:color="auto" w:fill="auto"/>
          </w:tcPr>
          <w:p w:rsidR="00386D57" w:rsidRPr="00275FBE" w:rsidRDefault="00386D57" w:rsidP="00BE565E">
            <w:pPr>
              <w:spacing w:before="120" w:after="120"/>
              <w:jc w:val="center"/>
              <w:rPr>
                <w:sz w:val="20"/>
                <w:lang w:val="es-ES_tradnl"/>
              </w:rPr>
            </w:pPr>
          </w:p>
        </w:tc>
        <w:tc>
          <w:tcPr>
            <w:tcW w:w="703"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665"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697"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616"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r>
      <w:tr w:rsidR="00275FBE" w:rsidRPr="00275FBE" w:rsidTr="006D5589">
        <w:trPr>
          <w:trHeight w:val="283"/>
        </w:trPr>
        <w:tc>
          <w:tcPr>
            <w:tcW w:w="5684" w:type="dxa"/>
            <w:shd w:val="clear" w:color="auto" w:fill="auto"/>
          </w:tcPr>
          <w:p w:rsidR="00386D57" w:rsidRPr="00275FBE" w:rsidRDefault="00386D57" w:rsidP="00BE565E">
            <w:pPr>
              <w:spacing w:before="120" w:after="120"/>
              <w:rPr>
                <w:szCs w:val="22"/>
                <w:lang w:val="es-ES_tradnl"/>
              </w:rPr>
            </w:pPr>
            <w:r w:rsidRPr="00275FBE">
              <w:rPr>
                <w:szCs w:val="22"/>
                <w:lang w:val="es-ES_tradnl"/>
              </w:rPr>
              <w:t>Selección de un producto</w:t>
            </w:r>
            <w:r w:rsidR="00BF3DC7" w:rsidRPr="00275FBE">
              <w:rPr>
                <w:szCs w:val="22"/>
                <w:lang w:val="es-ES_tradnl"/>
              </w:rPr>
              <w:t>/servicio</w:t>
            </w:r>
            <w:r w:rsidRPr="00275FBE">
              <w:rPr>
                <w:szCs w:val="22"/>
                <w:lang w:val="es-ES_tradnl"/>
              </w:rPr>
              <w:t xml:space="preserve"> en cada país beneficiario para llevar a cabo el desarrollo y registro de una marca colectiva, y creación de una asociación o identificación de una asociación ya existente en cada país beneficiario</w:t>
            </w:r>
          </w:p>
        </w:tc>
        <w:tc>
          <w:tcPr>
            <w:tcW w:w="803"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794"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786"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828"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709" w:type="dxa"/>
            <w:shd w:val="clear"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683" w:type="dxa"/>
            <w:shd w:val="clear"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599" w:type="dxa"/>
            <w:shd w:val="clear" w:color="auto" w:fill="auto"/>
          </w:tcPr>
          <w:p w:rsidR="00386D57" w:rsidRPr="00275FBE" w:rsidRDefault="00386D57" w:rsidP="00BE565E">
            <w:pPr>
              <w:spacing w:before="120" w:after="120"/>
              <w:jc w:val="center"/>
              <w:rPr>
                <w:sz w:val="20"/>
                <w:lang w:val="es-ES_tradnl"/>
              </w:rPr>
            </w:pPr>
          </w:p>
        </w:tc>
        <w:tc>
          <w:tcPr>
            <w:tcW w:w="689" w:type="dxa"/>
            <w:shd w:val="clear" w:color="auto" w:fill="auto"/>
          </w:tcPr>
          <w:p w:rsidR="00386D57" w:rsidRPr="00275FBE" w:rsidRDefault="00386D57" w:rsidP="00BE565E">
            <w:pPr>
              <w:spacing w:before="120" w:after="120"/>
              <w:jc w:val="center"/>
              <w:rPr>
                <w:sz w:val="20"/>
                <w:lang w:val="es-ES_tradnl"/>
              </w:rPr>
            </w:pPr>
          </w:p>
        </w:tc>
        <w:tc>
          <w:tcPr>
            <w:tcW w:w="703"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665"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697"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616"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r>
      <w:tr w:rsidR="00275FBE" w:rsidRPr="00275FBE" w:rsidTr="006D5589">
        <w:trPr>
          <w:trHeight w:val="283"/>
        </w:trPr>
        <w:tc>
          <w:tcPr>
            <w:tcW w:w="5684" w:type="dxa"/>
            <w:shd w:val="clear" w:color="auto" w:fill="auto"/>
          </w:tcPr>
          <w:p w:rsidR="00386D57" w:rsidRPr="00275FBE" w:rsidRDefault="00386D57" w:rsidP="00BE565E">
            <w:pPr>
              <w:spacing w:before="120" w:after="120"/>
              <w:rPr>
                <w:szCs w:val="22"/>
                <w:lang w:val="es-ES_tradnl"/>
              </w:rPr>
            </w:pPr>
            <w:r w:rsidRPr="00275FBE">
              <w:rPr>
                <w:szCs w:val="22"/>
                <w:lang w:val="es-ES_tradnl"/>
              </w:rPr>
              <w:t>Taller con los miembros de la asociación, en cada país beneficiario</w:t>
            </w:r>
          </w:p>
        </w:tc>
        <w:tc>
          <w:tcPr>
            <w:tcW w:w="803"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794"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786"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828"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709" w:type="dxa"/>
            <w:shd w:val="clear"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683" w:type="dxa"/>
            <w:shd w:val="clear"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599" w:type="dxa"/>
            <w:shd w:val="clear" w:color="auto" w:fill="auto"/>
          </w:tcPr>
          <w:p w:rsidR="00386D57" w:rsidRPr="00275FBE" w:rsidRDefault="00386D57" w:rsidP="00BE565E">
            <w:pPr>
              <w:spacing w:before="120" w:after="120"/>
              <w:jc w:val="center"/>
              <w:rPr>
                <w:sz w:val="20"/>
                <w:lang w:val="es-ES_tradnl"/>
              </w:rPr>
            </w:pPr>
          </w:p>
        </w:tc>
        <w:tc>
          <w:tcPr>
            <w:tcW w:w="689" w:type="dxa"/>
            <w:shd w:val="clear" w:color="auto" w:fill="auto"/>
          </w:tcPr>
          <w:p w:rsidR="00386D57" w:rsidRPr="00275FBE" w:rsidRDefault="00386D57" w:rsidP="00BE565E">
            <w:pPr>
              <w:spacing w:before="120" w:after="120"/>
              <w:jc w:val="center"/>
              <w:rPr>
                <w:sz w:val="20"/>
                <w:lang w:val="es-ES_tradnl"/>
              </w:rPr>
            </w:pPr>
          </w:p>
        </w:tc>
        <w:tc>
          <w:tcPr>
            <w:tcW w:w="703"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665"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697"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616"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r>
      <w:tr w:rsidR="00275FBE" w:rsidRPr="00275FBE" w:rsidTr="006D5589">
        <w:trPr>
          <w:trHeight w:val="283"/>
        </w:trPr>
        <w:tc>
          <w:tcPr>
            <w:tcW w:w="5684" w:type="dxa"/>
            <w:shd w:val="clear" w:color="auto" w:fill="auto"/>
          </w:tcPr>
          <w:p w:rsidR="00386D57" w:rsidRPr="00275FBE" w:rsidRDefault="00386D57" w:rsidP="00BE565E">
            <w:pPr>
              <w:spacing w:before="120" w:after="120"/>
              <w:rPr>
                <w:szCs w:val="22"/>
                <w:lang w:val="es-ES_tradnl"/>
              </w:rPr>
            </w:pPr>
            <w:r w:rsidRPr="00275FBE">
              <w:rPr>
                <w:szCs w:val="22"/>
                <w:lang w:val="es-ES_tradnl"/>
              </w:rPr>
              <w:t>Redacción y adopción del reglamento de uso de la marca colectiva en cada país beneficiario</w:t>
            </w:r>
          </w:p>
        </w:tc>
        <w:tc>
          <w:tcPr>
            <w:tcW w:w="803"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794"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786"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828"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709" w:type="dxa"/>
            <w:shd w:val="clear"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683" w:type="dxa"/>
            <w:shd w:val="clear"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599" w:type="dxa"/>
            <w:shd w:val="clear" w:color="auto" w:fill="auto"/>
          </w:tcPr>
          <w:p w:rsidR="00386D57" w:rsidRPr="00275FBE" w:rsidRDefault="00386D57" w:rsidP="00BE565E">
            <w:pPr>
              <w:spacing w:before="120" w:after="120"/>
              <w:jc w:val="center"/>
              <w:rPr>
                <w:sz w:val="20"/>
                <w:lang w:val="es-ES_tradnl"/>
              </w:rPr>
            </w:pPr>
          </w:p>
        </w:tc>
        <w:tc>
          <w:tcPr>
            <w:tcW w:w="689" w:type="dxa"/>
            <w:shd w:val="clear" w:color="auto" w:fill="auto"/>
          </w:tcPr>
          <w:p w:rsidR="00386D57" w:rsidRPr="00275FBE" w:rsidRDefault="00386D57" w:rsidP="00BE565E">
            <w:pPr>
              <w:spacing w:before="120" w:after="120"/>
              <w:jc w:val="center"/>
              <w:rPr>
                <w:sz w:val="20"/>
                <w:lang w:val="es-ES_tradnl"/>
              </w:rPr>
            </w:pPr>
          </w:p>
        </w:tc>
        <w:tc>
          <w:tcPr>
            <w:tcW w:w="703"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665"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697"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616"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r>
      <w:tr w:rsidR="00275FBE" w:rsidRPr="00275FBE" w:rsidTr="006D5589">
        <w:trPr>
          <w:trHeight w:val="259"/>
        </w:trPr>
        <w:tc>
          <w:tcPr>
            <w:tcW w:w="5684" w:type="dxa"/>
            <w:shd w:val="clear" w:color="auto" w:fill="auto"/>
          </w:tcPr>
          <w:p w:rsidR="00386D57" w:rsidRPr="00275FBE" w:rsidRDefault="00386D57" w:rsidP="00BE565E">
            <w:pPr>
              <w:spacing w:before="120" w:after="120"/>
              <w:rPr>
                <w:szCs w:val="22"/>
                <w:lang w:val="es-ES_tradnl"/>
              </w:rPr>
            </w:pPr>
            <w:r w:rsidRPr="00275FBE">
              <w:rPr>
                <w:szCs w:val="22"/>
                <w:lang w:val="es-ES_tradnl"/>
              </w:rPr>
              <w:t>Diseño del logotipo de la marca colectiva en cada país beneficiario</w:t>
            </w:r>
          </w:p>
        </w:tc>
        <w:tc>
          <w:tcPr>
            <w:tcW w:w="803"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794"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786"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828"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709" w:type="dxa"/>
            <w:shd w:val="clear"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683" w:type="dxa"/>
            <w:shd w:val="clear" w:color="auto" w:fill="auto"/>
          </w:tcPr>
          <w:p w:rsidR="00386D57" w:rsidRPr="00275FBE" w:rsidRDefault="00386D57" w:rsidP="00BE565E">
            <w:pPr>
              <w:spacing w:before="120" w:after="120"/>
              <w:jc w:val="center"/>
              <w:rPr>
                <w:sz w:val="20"/>
                <w:lang w:val="es-ES_tradnl"/>
              </w:rPr>
            </w:pPr>
            <w:r w:rsidRPr="00275FBE">
              <w:rPr>
                <w:sz w:val="20"/>
                <w:lang w:val="es-ES_tradnl"/>
              </w:rPr>
              <w:t>X</w:t>
            </w:r>
          </w:p>
        </w:tc>
        <w:tc>
          <w:tcPr>
            <w:tcW w:w="599" w:type="dxa"/>
            <w:shd w:val="clear" w:color="auto" w:fill="auto"/>
          </w:tcPr>
          <w:p w:rsidR="00386D57" w:rsidRPr="00275FBE" w:rsidRDefault="00386D57" w:rsidP="00BE565E">
            <w:pPr>
              <w:spacing w:before="120" w:after="120"/>
              <w:jc w:val="center"/>
              <w:rPr>
                <w:sz w:val="20"/>
                <w:lang w:val="es-ES_tradnl"/>
              </w:rPr>
            </w:pPr>
          </w:p>
        </w:tc>
        <w:tc>
          <w:tcPr>
            <w:tcW w:w="689" w:type="dxa"/>
            <w:shd w:val="clear" w:color="auto" w:fill="auto"/>
          </w:tcPr>
          <w:p w:rsidR="00386D57" w:rsidRPr="00275FBE" w:rsidRDefault="00386D57" w:rsidP="00BE565E">
            <w:pPr>
              <w:spacing w:before="120" w:after="120"/>
              <w:jc w:val="center"/>
              <w:rPr>
                <w:sz w:val="20"/>
                <w:lang w:val="es-ES_tradnl"/>
              </w:rPr>
            </w:pPr>
          </w:p>
        </w:tc>
        <w:tc>
          <w:tcPr>
            <w:tcW w:w="703"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665"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697"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c>
          <w:tcPr>
            <w:tcW w:w="616"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 w:val="20"/>
                <w:lang w:val="es-ES_tradnl"/>
              </w:rPr>
            </w:pPr>
          </w:p>
        </w:tc>
      </w:tr>
      <w:tr w:rsidR="00275FBE" w:rsidRPr="00275FBE" w:rsidTr="006D5589">
        <w:trPr>
          <w:trHeight w:val="259"/>
        </w:trPr>
        <w:tc>
          <w:tcPr>
            <w:tcW w:w="5684" w:type="dxa"/>
            <w:tcBorders>
              <w:bottom w:val="single" w:sz="6" w:space="0" w:color="auto"/>
            </w:tcBorders>
            <w:shd w:val="clear" w:color="auto" w:fill="auto"/>
          </w:tcPr>
          <w:p w:rsidR="00386D57" w:rsidRPr="00275FBE" w:rsidRDefault="00386D57" w:rsidP="00BE565E">
            <w:pPr>
              <w:spacing w:before="120" w:after="120"/>
              <w:rPr>
                <w:szCs w:val="22"/>
                <w:lang w:val="es-ES_tradnl"/>
              </w:rPr>
            </w:pPr>
            <w:r w:rsidRPr="00275FBE">
              <w:rPr>
                <w:szCs w:val="22"/>
                <w:lang w:val="es-ES_tradnl"/>
              </w:rPr>
              <w:t>Registro de la marca colectiva en cada país beneficiario</w:t>
            </w:r>
          </w:p>
        </w:tc>
        <w:tc>
          <w:tcPr>
            <w:tcW w:w="803"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c>
          <w:tcPr>
            <w:tcW w:w="794"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c>
          <w:tcPr>
            <w:tcW w:w="786"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c>
          <w:tcPr>
            <w:tcW w:w="828"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c>
          <w:tcPr>
            <w:tcW w:w="709" w:type="dxa"/>
            <w:tcBorders>
              <w:bottom w:val="single" w:sz="6" w:space="0" w:color="auto"/>
            </w:tcBorders>
            <w:shd w:val="clear" w:color="auto" w:fill="auto"/>
          </w:tcPr>
          <w:p w:rsidR="00386D57" w:rsidRPr="00275FBE" w:rsidRDefault="00386D57" w:rsidP="00BE565E">
            <w:pPr>
              <w:spacing w:before="120" w:after="120"/>
              <w:jc w:val="center"/>
              <w:rPr>
                <w:szCs w:val="22"/>
                <w:lang w:val="es-ES_tradnl"/>
              </w:rPr>
            </w:pPr>
          </w:p>
        </w:tc>
        <w:tc>
          <w:tcPr>
            <w:tcW w:w="683" w:type="dxa"/>
            <w:tcBorders>
              <w:bottom w:val="single" w:sz="6" w:space="0" w:color="auto"/>
            </w:tcBorders>
            <w:shd w:val="clear" w:color="auto" w:fill="auto"/>
          </w:tcPr>
          <w:p w:rsidR="00386D57" w:rsidRPr="00275FBE" w:rsidRDefault="00386D57" w:rsidP="00BE565E">
            <w:pPr>
              <w:spacing w:before="120" w:after="120"/>
              <w:jc w:val="center"/>
              <w:rPr>
                <w:szCs w:val="22"/>
                <w:lang w:val="es-ES_tradnl"/>
              </w:rPr>
            </w:pPr>
            <w:r w:rsidRPr="00275FBE">
              <w:rPr>
                <w:szCs w:val="22"/>
                <w:lang w:val="es-ES_tradnl"/>
              </w:rPr>
              <w:t>X</w:t>
            </w:r>
          </w:p>
        </w:tc>
        <w:tc>
          <w:tcPr>
            <w:tcW w:w="599" w:type="dxa"/>
            <w:tcBorders>
              <w:bottom w:val="single" w:sz="6" w:space="0" w:color="auto"/>
            </w:tcBorders>
            <w:shd w:val="clear" w:color="auto" w:fill="auto"/>
          </w:tcPr>
          <w:p w:rsidR="00386D57" w:rsidRPr="00275FBE" w:rsidRDefault="00386D57" w:rsidP="00BE565E">
            <w:pPr>
              <w:spacing w:before="120" w:after="120"/>
              <w:jc w:val="center"/>
              <w:rPr>
                <w:szCs w:val="22"/>
                <w:lang w:val="es-ES_tradnl"/>
              </w:rPr>
            </w:pPr>
            <w:r w:rsidRPr="00275FBE">
              <w:rPr>
                <w:szCs w:val="22"/>
                <w:lang w:val="es-ES_tradnl"/>
              </w:rPr>
              <w:t>X</w:t>
            </w:r>
          </w:p>
        </w:tc>
        <w:tc>
          <w:tcPr>
            <w:tcW w:w="689" w:type="dxa"/>
            <w:tcBorders>
              <w:bottom w:val="single" w:sz="6" w:space="0" w:color="auto"/>
            </w:tcBorders>
            <w:shd w:val="clear" w:color="auto" w:fill="auto"/>
          </w:tcPr>
          <w:p w:rsidR="00386D57" w:rsidRPr="00275FBE" w:rsidRDefault="00386D57" w:rsidP="00BE565E">
            <w:pPr>
              <w:spacing w:before="120" w:after="120"/>
              <w:jc w:val="center"/>
              <w:rPr>
                <w:szCs w:val="22"/>
                <w:lang w:val="es-ES_tradnl"/>
              </w:rPr>
            </w:pPr>
            <w:r w:rsidRPr="00275FBE">
              <w:rPr>
                <w:szCs w:val="22"/>
                <w:lang w:val="es-ES_tradnl"/>
              </w:rPr>
              <w:t>X</w:t>
            </w:r>
          </w:p>
        </w:tc>
        <w:tc>
          <w:tcPr>
            <w:tcW w:w="703"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c>
          <w:tcPr>
            <w:tcW w:w="665"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c>
          <w:tcPr>
            <w:tcW w:w="697"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c>
          <w:tcPr>
            <w:tcW w:w="616" w:type="dxa"/>
            <w:tcBorders>
              <w:top w:val="single" w:sz="6" w:space="0" w:color="auto"/>
              <w:bottom w:val="single" w:sz="6" w:space="0" w:color="auto"/>
            </w:tcBorders>
            <w:shd w:val="pct15" w:color="auto" w:fill="auto"/>
          </w:tcPr>
          <w:p w:rsidR="00386D57" w:rsidRPr="00275FBE" w:rsidRDefault="00386D57" w:rsidP="00BE565E">
            <w:pPr>
              <w:spacing w:before="120" w:after="120"/>
              <w:ind w:right="24"/>
              <w:jc w:val="center"/>
              <w:rPr>
                <w:szCs w:val="22"/>
                <w:lang w:val="es-ES_tradnl"/>
              </w:rPr>
            </w:pPr>
          </w:p>
        </w:tc>
      </w:tr>
      <w:tr w:rsidR="00275FBE" w:rsidRPr="00275FBE" w:rsidTr="006D5589">
        <w:trPr>
          <w:trHeight w:val="259"/>
        </w:trPr>
        <w:tc>
          <w:tcPr>
            <w:tcW w:w="5684" w:type="dxa"/>
            <w:tcBorders>
              <w:top w:val="single" w:sz="6" w:space="0" w:color="auto"/>
              <w:bottom w:val="single" w:sz="4" w:space="0" w:color="auto"/>
            </w:tcBorders>
            <w:shd w:val="clear" w:color="auto" w:fill="auto"/>
          </w:tcPr>
          <w:p w:rsidR="00386D57" w:rsidRPr="00275FBE" w:rsidRDefault="00386D57" w:rsidP="00BE565E">
            <w:pPr>
              <w:spacing w:before="120" w:after="120"/>
              <w:rPr>
                <w:szCs w:val="22"/>
                <w:lang w:val="es-ES_tradnl"/>
              </w:rPr>
            </w:pPr>
            <w:r w:rsidRPr="00275FBE">
              <w:rPr>
                <w:szCs w:val="22"/>
                <w:lang w:val="es-ES_tradnl"/>
              </w:rPr>
              <w:t>Celebración de un acto de lanzamiento de la marca colectiva en cada país beneficiario</w:t>
            </w:r>
          </w:p>
        </w:tc>
        <w:tc>
          <w:tcPr>
            <w:tcW w:w="803" w:type="dxa"/>
            <w:tcBorders>
              <w:top w:val="single" w:sz="6" w:space="0" w:color="auto"/>
              <w:bottom w:val="single" w:sz="4" w:space="0" w:color="auto"/>
            </w:tcBorders>
            <w:shd w:val="pct15" w:color="auto" w:fill="auto"/>
          </w:tcPr>
          <w:p w:rsidR="00386D57" w:rsidRPr="00275FBE" w:rsidRDefault="00386D57" w:rsidP="00BE565E">
            <w:pPr>
              <w:spacing w:before="120" w:after="120"/>
              <w:jc w:val="center"/>
              <w:rPr>
                <w:szCs w:val="22"/>
                <w:lang w:val="es-ES_tradnl"/>
              </w:rPr>
            </w:pPr>
          </w:p>
        </w:tc>
        <w:tc>
          <w:tcPr>
            <w:tcW w:w="794" w:type="dxa"/>
            <w:tcBorders>
              <w:top w:val="single" w:sz="6" w:space="0" w:color="auto"/>
              <w:bottom w:val="single" w:sz="4" w:space="0" w:color="auto"/>
            </w:tcBorders>
            <w:shd w:val="pct15" w:color="auto" w:fill="auto"/>
          </w:tcPr>
          <w:p w:rsidR="00386D57" w:rsidRPr="00275FBE" w:rsidRDefault="00386D57" w:rsidP="00BE565E">
            <w:pPr>
              <w:spacing w:before="120" w:after="120"/>
              <w:jc w:val="center"/>
              <w:rPr>
                <w:szCs w:val="22"/>
                <w:lang w:val="es-ES_tradnl"/>
              </w:rPr>
            </w:pPr>
          </w:p>
        </w:tc>
        <w:tc>
          <w:tcPr>
            <w:tcW w:w="786" w:type="dxa"/>
            <w:tcBorders>
              <w:top w:val="single" w:sz="6" w:space="0" w:color="auto"/>
              <w:bottom w:val="single" w:sz="4" w:space="0" w:color="auto"/>
            </w:tcBorders>
            <w:shd w:val="pct15" w:color="auto" w:fill="auto"/>
          </w:tcPr>
          <w:p w:rsidR="00386D57" w:rsidRPr="00275FBE" w:rsidRDefault="00386D57" w:rsidP="00BE565E">
            <w:pPr>
              <w:spacing w:before="120" w:after="120"/>
              <w:jc w:val="center"/>
              <w:rPr>
                <w:szCs w:val="22"/>
                <w:lang w:val="es-ES_tradnl"/>
              </w:rPr>
            </w:pPr>
          </w:p>
        </w:tc>
        <w:tc>
          <w:tcPr>
            <w:tcW w:w="828" w:type="dxa"/>
            <w:tcBorders>
              <w:top w:val="single" w:sz="6" w:space="0" w:color="auto"/>
              <w:bottom w:val="single" w:sz="4" w:space="0" w:color="auto"/>
            </w:tcBorders>
            <w:shd w:val="pct15" w:color="auto" w:fill="auto"/>
          </w:tcPr>
          <w:p w:rsidR="00386D57" w:rsidRPr="00275FBE" w:rsidRDefault="00386D57" w:rsidP="00BE565E">
            <w:pPr>
              <w:spacing w:before="120" w:after="120"/>
              <w:jc w:val="center"/>
              <w:rPr>
                <w:szCs w:val="22"/>
                <w:lang w:val="es-ES_tradnl"/>
              </w:rPr>
            </w:pPr>
          </w:p>
        </w:tc>
        <w:tc>
          <w:tcPr>
            <w:tcW w:w="709" w:type="dxa"/>
            <w:tcBorders>
              <w:top w:val="single" w:sz="6" w:space="0" w:color="auto"/>
              <w:bottom w:val="single" w:sz="4" w:space="0" w:color="auto"/>
            </w:tcBorders>
            <w:shd w:val="clear" w:color="auto" w:fill="auto"/>
          </w:tcPr>
          <w:p w:rsidR="00386D57" w:rsidRPr="00275FBE" w:rsidRDefault="00386D57" w:rsidP="00BE565E">
            <w:pPr>
              <w:spacing w:before="120" w:after="120"/>
              <w:jc w:val="center"/>
              <w:rPr>
                <w:szCs w:val="22"/>
                <w:lang w:val="es-ES_tradnl"/>
              </w:rPr>
            </w:pPr>
          </w:p>
        </w:tc>
        <w:tc>
          <w:tcPr>
            <w:tcW w:w="683" w:type="dxa"/>
            <w:tcBorders>
              <w:top w:val="single" w:sz="6" w:space="0" w:color="auto"/>
              <w:bottom w:val="single" w:sz="4" w:space="0" w:color="auto"/>
            </w:tcBorders>
            <w:shd w:val="clear" w:color="auto" w:fill="auto"/>
          </w:tcPr>
          <w:p w:rsidR="00386D57" w:rsidRPr="00275FBE" w:rsidRDefault="00386D57" w:rsidP="00BE565E">
            <w:pPr>
              <w:spacing w:before="120" w:after="120"/>
              <w:jc w:val="center"/>
              <w:rPr>
                <w:szCs w:val="22"/>
                <w:lang w:val="es-ES_tradnl"/>
              </w:rPr>
            </w:pPr>
          </w:p>
        </w:tc>
        <w:tc>
          <w:tcPr>
            <w:tcW w:w="599" w:type="dxa"/>
            <w:tcBorders>
              <w:top w:val="single" w:sz="6" w:space="0" w:color="auto"/>
              <w:bottom w:val="single" w:sz="4" w:space="0" w:color="auto"/>
            </w:tcBorders>
            <w:shd w:val="clear" w:color="auto" w:fill="auto"/>
          </w:tcPr>
          <w:p w:rsidR="00386D57" w:rsidRPr="00275FBE" w:rsidRDefault="00386D57" w:rsidP="00BE565E">
            <w:pPr>
              <w:spacing w:before="120" w:after="120"/>
              <w:jc w:val="center"/>
              <w:rPr>
                <w:szCs w:val="22"/>
                <w:lang w:val="es-ES_tradnl"/>
              </w:rPr>
            </w:pPr>
            <w:r w:rsidRPr="00275FBE">
              <w:rPr>
                <w:szCs w:val="22"/>
                <w:lang w:val="es-ES_tradnl"/>
              </w:rPr>
              <w:t>X</w:t>
            </w:r>
          </w:p>
        </w:tc>
        <w:tc>
          <w:tcPr>
            <w:tcW w:w="689" w:type="dxa"/>
            <w:tcBorders>
              <w:top w:val="single" w:sz="6" w:space="0" w:color="auto"/>
              <w:bottom w:val="single" w:sz="4" w:space="0" w:color="auto"/>
            </w:tcBorders>
            <w:shd w:val="clear" w:color="auto" w:fill="auto"/>
          </w:tcPr>
          <w:p w:rsidR="00386D57" w:rsidRPr="00275FBE" w:rsidRDefault="00386D57" w:rsidP="00BE565E">
            <w:pPr>
              <w:spacing w:before="120" w:after="120"/>
              <w:jc w:val="center"/>
              <w:rPr>
                <w:szCs w:val="22"/>
                <w:lang w:val="es-ES_tradnl"/>
              </w:rPr>
            </w:pPr>
            <w:r w:rsidRPr="00275FBE">
              <w:rPr>
                <w:szCs w:val="22"/>
                <w:lang w:val="es-ES_tradnl"/>
              </w:rPr>
              <w:t>X</w:t>
            </w:r>
          </w:p>
        </w:tc>
        <w:tc>
          <w:tcPr>
            <w:tcW w:w="703" w:type="dxa"/>
            <w:tcBorders>
              <w:top w:val="single" w:sz="6" w:space="0" w:color="auto"/>
              <w:bottom w:val="single" w:sz="4" w:space="0" w:color="auto"/>
            </w:tcBorders>
            <w:shd w:val="pct15" w:color="auto" w:fill="auto"/>
          </w:tcPr>
          <w:p w:rsidR="00386D57" w:rsidRPr="00275FBE" w:rsidRDefault="00386D57" w:rsidP="00BE565E">
            <w:pPr>
              <w:spacing w:before="120" w:after="120"/>
              <w:jc w:val="center"/>
              <w:rPr>
                <w:szCs w:val="22"/>
                <w:lang w:val="es-ES_tradnl"/>
              </w:rPr>
            </w:pPr>
            <w:r w:rsidRPr="00275FBE">
              <w:rPr>
                <w:szCs w:val="22"/>
                <w:lang w:val="es-ES_tradnl"/>
              </w:rPr>
              <w:t>X</w:t>
            </w:r>
          </w:p>
        </w:tc>
        <w:tc>
          <w:tcPr>
            <w:tcW w:w="665" w:type="dxa"/>
            <w:tcBorders>
              <w:top w:val="single" w:sz="6" w:space="0" w:color="auto"/>
              <w:bottom w:val="single" w:sz="4" w:space="0" w:color="auto"/>
            </w:tcBorders>
            <w:shd w:val="pct15" w:color="auto" w:fill="auto"/>
          </w:tcPr>
          <w:p w:rsidR="00386D57" w:rsidRPr="00275FBE" w:rsidRDefault="00386D57" w:rsidP="00BE565E">
            <w:pPr>
              <w:spacing w:before="120" w:after="120"/>
              <w:jc w:val="center"/>
              <w:rPr>
                <w:szCs w:val="22"/>
                <w:lang w:val="es-ES_tradnl"/>
              </w:rPr>
            </w:pPr>
            <w:r w:rsidRPr="00275FBE">
              <w:rPr>
                <w:szCs w:val="22"/>
                <w:lang w:val="es-ES_tradnl"/>
              </w:rPr>
              <w:t>X</w:t>
            </w:r>
          </w:p>
        </w:tc>
        <w:tc>
          <w:tcPr>
            <w:tcW w:w="697" w:type="dxa"/>
            <w:tcBorders>
              <w:top w:val="single" w:sz="6" w:space="0" w:color="auto"/>
              <w:bottom w:val="single" w:sz="4" w:space="0" w:color="auto"/>
            </w:tcBorders>
            <w:shd w:val="pct15" w:color="auto" w:fill="auto"/>
          </w:tcPr>
          <w:p w:rsidR="00386D57" w:rsidRPr="00275FBE" w:rsidRDefault="00386D57" w:rsidP="00BE565E">
            <w:pPr>
              <w:spacing w:before="120" w:after="120"/>
              <w:jc w:val="center"/>
              <w:rPr>
                <w:szCs w:val="22"/>
                <w:lang w:val="es-ES_tradnl"/>
              </w:rPr>
            </w:pPr>
          </w:p>
        </w:tc>
        <w:tc>
          <w:tcPr>
            <w:tcW w:w="616" w:type="dxa"/>
            <w:tcBorders>
              <w:top w:val="single" w:sz="6" w:space="0" w:color="auto"/>
              <w:bottom w:val="single" w:sz="4" w:space="0" w:color="auto"/>
            </w:tcBorders>
            <w:shd w:val="pct15" w:color="auto" w:fill="auto"/>
          </w:tcPr>
          <w:p w:rsidR="00386D57" w:rsidRPr="00275FBE" w:rsidRDefault="00386D57" w:rsidP="00BE565E">
            <w:pPr>
              <w:spacing w:before="120" w:after="120"/>
              <w:jc w:val="center"/>
              <w:rPr>
                <w:szCs w:val="22"/>
                <w:lang w:val="es-ES_tradnl"/>
              </w:rPr>
            </w:pPr>
          </w:p>
        </w:tc>
      </w:tr>
      <w:tr w:rsidR="00275FBE" w:rsidRPr="00275FBE" w:rsidTr="006D5589">
        <w:trPr>
          <w:trHeight w:val="259"/>
        </w:trPr>
        <w:tc>
          <w:tcPr>
            <w:tcW w:w="5684" w:type="dxa"/>
            <w:tcBorders>
              <w:top w:val="single" w:sz="4" w:space="0" w:color="auto"/>
              <w:bottom w:val="single" w:sz="4" w:space="0" w:color="auto"/>
            </w:tcBorders>
            <w:shd w:val="clear" w:color="auto" w:fill="auto"/>
          </w:tcPr>
          <w:p w:rsidR="00386D57" w:rsidRPr="00275FBE" w:rsidRDefault="00386D57" w:rsidP="00BE565E">
            <w:pPr>
              <w:spacing w:before="120" w:after="120"/>
              <w:rPr>
                <w:szCs w:val="22"/>
                <w:lang w:val="es-ES_tradnl"/>
              </w:rPr>
            </w:pPr>
            <w:r w:rsidRPr="00275FBE">
              <w:rPr>
                <w:szCs w:val="22"/>
                <w:lang w:val="es-ES_tradnl"/>
              </w:rPr>
              <w:t>Elaboración de una guía práctica sobre desarrollo y registro de marcas colectivas para reproducir el proceso en otras situaciones, y adaptación a cada país beneficiario</w:t>
            </w:r>
          </w:p>
        </w:tc>
        <w:tc>
          <w:tcPr>
            <w:tcW w:w="803" w:type="dxa"/>
            <w:tcBorders>
              <w:top w:val="single" w:sz="4" w:space="0" w:color="auto"/>
              <w:bottom w:val="single" w:sz="4" w:space="0" w:color="auto"/>
            </w:tcBorders>
            <w:shd w:val="pct15" w:color="auto" w:fill="auto"/>
          </w:tcPr>
          <w:p w:rsidR="00386D57" w:rsidRPr="00275FBE" w:rsidRDefault="00386D57" w:rsidP="00BE565E">
            <w:pPr>
              <w:spacing w:before="120" w:after="120"/>
              <w:jc w:val="center"/>
              <w:rPr>
                <w:szCs w:val="22"/>
                <w:lang w:val="es-ES_tradnl"/>
              </w:rPr>
            </w:pPr>
          </w:p>
        </w:tc>
        <w:tc>
          <w:tcPr>
            <w:tcW w:w="794" w:type="dxa"/>
            <w:tcBorders>
              <w:top w:val="single" w:sz="4" w:space="0" w:color="auto"/>
              <w:bottom w:val="single" w:sz="4" w:space="0" w:color="auto"/>
            </w:tcBorders>
            <w:shd w:val="pct15" w:color="auto" w:fill="auto"/>
          </w:tcPr>
          <w:p w:rsidR="00386D57" w:rsidRPr="00275FBE" w:rsidRDefault="00386D57" w:rsidP="00BE565E">
            <w:pPr>
              <w:spacing w:before="120" w:after="120"/>
              <w:jc w:val="center"/>
              <w:rPr>
                <w:szCs w:val="22"/>
                <w:lang w:val="es-ES_tradnl"/>
              </w:rPr>
            </w:pPr>
          </w:p>
        </w:tc>
        <w:tc>
          <w:tcPr>
            <w:tcW w:w="786" w:type="dxa"/>
            <w:tcBorders>
              <w:top w:val="single" w:sz="4" w:space="0" w:color="auto"/>
              <w:bottom w:val="single" w:sz="4" w:space="0" w:color="auto"/>
            </w:tcBorders>
            <w:shd w:val="pct15" w:color="auto" w:fill="auto"/>
          </w:tcPr>
          <w:p w:rsidR="00386D57" w:rsidRPr="00275FBE" w:rsidRDefault="00386D57" w:rsidP="00BE565E">
            <w:pPr>
              <w:spacing w:before="120" w:after="120"/>
              <w:jc w:val="center"/>
              <w:rPr>
                <w:szCs w:val="22"/>
                <w:lang w:val="es-ES_tradnl"/>
              </w:rPr>
            </w:pPr>
          </w:p>
        </w:tc>
        <w:tc>
          <w:tcPr>
            <w:tcW w:w="828" w:type="dxa"/>
            <w:tcBorders>
              <w:top w:val="single" w:sz="4" w:space="0" w:color="auto"/>
              <w:bottom w:val="single" w:sz="4" w:space="0" w:color="auto"/>
            </w:tcBorders>
            <w:shd w:val="pct15" w:color="auto" w:fill="auto"/>
          </w:tcPr>
          <w:p w:rsidR="00386D57" w:rsidRPr="00275FBE" w:rsidRDefault="00386D57" w:rsidP="00BE565E">
            <w:pPr>
              <w:spacing w:before="120" w:after="120"/>
              <w:jc w:val="center"/>
              <w:rPr>
                <w:szCs w:val="22"/>
                <w:lang w:val="es-ES_tradnl"/>
              </w:rPr>
            </w:pPr>
          </w:p>
        </w:tc>
        <w:tc>
          <w:tcPr>
            <w:tcW w:w="709" w:type="dxa"/>
            <w:tcBorders>
              <w:top w:val="single" w:sz="4" w:space="0" w:color="auto"/>
              <w:bottom w:val="single" w:sz="4" w:space="0" w:color="auto"/>
            </w:tcBorders>
            <w:shd w:val="clear" w:color="auto" w:fill="auto"/>
          </w:tcPr>
          <w:p w:rsidR="00386D57" w:rsidRPr="00275FBE" w:rsidRDefault="00386D57" w:rsidP="00BE565E">
            <w:pPr>
              <w:spacing w:before="120" w:after="120"/>
              <w:jc w:val="center"/>
              <w:rPr>
                <w:szCs w:val="22"/>
                <w:lang w:val="es-ES_tradnl"/>
              </w:rPr>
            </w:pPr>
            <w:r w:rsidRPr="00275FBE">
              <w:rPr>
                <w:szCs w:val="22"/>
                <w:lang w:val="es-ES_tradnl"/>
              </w:rPr>
              <w:t>X</w:t>
            </w:r>
          </w:p>
        </w:tc>
        <w:tc>
          <w:tcPr>
            <w:tcW w:w="683" w:type="dxa"/>
            <w:tcBorders>
              <w:top w:val="single" w:sz="4" w:space="0" w:color="auto"/>
              <w:bottom w:val="single" w:sz="4" w:space="0" w:color="auto"/>
            </w:tcBorders>
            <w:shd w:val="clear" w:color="auto" w:fill="auto"/>
          </w:tcPr>
          <w:p w:rsidR="00386D57" w:rsidRPr="00275FBE" w:rsidRDefault="00386D57" w:rsidP="00BE565E">
            <w:pPr>
              <w:spacing w:before="120" w:after="120"/>
              <w:jc w:val="center"/>
              <w:rPr>
                <w:szCs w:val="22"/>
                <w:lang w:val="es-ES_tradnl"/>
              </w:rPr>
            </w:pPr>
            <w:r w:rsidRPr="00275FBE">
              <w:rPr>
                <w:szCs w:val="22"/>
                <w:lang w:val="es-ES_tradnl"/>
              </w:rPr>
              <w:t>X</w:t>
            </w:r>
          </w:p>
        </w:tc>
        <w:tc>
          <w:tcPr>
            <w:tcW w:w="599" w:type="dxa"/>
            <w:tcBorders>
              <w:top w:val="single" w:sz="4" w:space="0" w:color="auto"/>
              <w:bottom w:val="single" w:sz="4" w:space="0" w:color="auto"/>
            </w:tcBorders>
            <w:shd w:val="clear" w:color="auto" w:fill="auto"/>
          </w:tcPr>
          <w:p w:rsidR="00386D57" w:rsidRPr="00275FBE" w:rsidRDefault="00386D57" w:rsidP="00BE565E">
            <w:pPr>
              <w:spacing w:before="120" w:after="120"/>
              <w:jc w:val="center"/>
              <w:rPr>
                <w:szCs w:val="22"/>
                <w:lang w:val="es-ES_tradnl"/>
              </w:rPr>
            </w:pPr>
            <w:r w:rsidRPr="00275FBE">
              <w:rPr>
                <w:szCs w:val="22"/>
                <w:lang w:val="es-ES_tradnl"/>
              </w:rPr>
              <w:t>X</w:t>
            </w:r>
          </w:p>
        </w:tc>
        <w:tc>
          <w:tcPr>
            <w:tcW w:w="689" w:type="dxa"/>
            <w:tcBorders>
              <w:top w:val="single" w:sz="4" w:space="0" w:color="auto"/>
              <w:bottom w:val="single" w:sz="4" w:space="0" w:color="auto"/>
            </w:tcBorders>
            <w:shd w:val="clear" w:color="auto" w:fill="auto"/>
          </w:tcPr>
          <w:p w:rsidR="00386D57" w:rsidRPr="00275FBE" w:rsidRDefault="00386D57" w:rsidP="00BE565E">
            <w:pPr>
              <w:spacing w:before="120" w:after="120"/>
              <w:jc w:val="center"/>
              <w:rPr>
                <w:szCs w:val="22"/>
                <w:lang w:val="es-ES_tradnl"/>
              </w:rPr>
            </w:pPr>
            <w:r w:rsidRPr="00275FBE">
              <w:rPr>
                <w:szCs w:val="22"/>
                <w:lang w:val="es-ES_tradnl"/>
              </w:rPr>
              <w:t>X</w:t>
            </w:r>
          </w:p>
        </w:tc>
        <w:tc>
          <w:tcPr>
            <w:tcW w:w="703" w:type="dxa"/>
            <w:tcBorders>
              <w:top w:val="single" w:sz="4" w:space="0" w:color="auto"/>
              <w:bottom w:val="single" w:sz="4" w:space="0" w:color="auto"/>
            </w:tcBorders>
            <w:shd w:val="pct15" w:color="auto" w:fill="auto"/>
          </w:tcPr>
          <w:p w:rsidR="00386D57" w:rsidRPr="00275FBE" w:rsidRDefault="00386D57" w:rsidP="00BE565E">
            <w:pPr>
              <w:spacing w:before="120" w:after="120"/>
              <w:jc w:val="center"/>
              <w:rPr>
                <w:szCs w:val="22"/>
                <w:lang w:val="es-ES_tradnl"/>
              </w:rPr>
            </w:pPr>
          </w:p>
        </w:tc>
        <w:tc>
          <w:tcPr>
            <w:tcW w:w="665" w:type="dxa"/>
            <w:tcBorders>
              <w:top w:val="single" w:sz="4" w:space="0" w:color="auto"/>
              <w:bottom w:val="single" w:sz="4" w:space="0" w:color="auto"/>
            </w:tcBorders>
            <w:shd w:val="pct15" w:color="auto" w:fill="auto"/>
          </w:tcPr>
          <w:p w:rsidR="00386D57" w:rsidRPr="00275FBE" w:rsidRDefault="00386D57" w:rsidP="00BE565E">
            <w:pPr>
              <w:spacing w:before="120" w:after="120"/>
              <w:jc w:val="center"/>
              <w:rPr>
                <w:szCs w:val="22"/>
                <w:lang w:val="es-ES_tradnl"/>
              </w:rPr>
            </w:pPr>
          </w:p>
        </w:tc>
        <w:tc>
          <w:tcPr>
            <w:tcW w:w="697" w:type="dxa"/>
            <w:tcBorders>
              <w:top w:val="single" w:sz="4" w:space="0" w:color="auto"/>
              <w:bottom w:val="single" w:sz="4" w:space="0" w:color="auto"/>
            </w:tcBorders>
            <w:shd w:val="pct15" w:color="auto" w:fill="auto"/>
          </w:tcPr>
          <w:p w:rsidR="00386D57" w:rsidRPr="00275FBE" w:rsidRDefault="00386D57" w:rsidP="00BE565E">
            <w:pPr>
              <w:spacing w:before="120" w:after="120"/>
              <w:jc w:val="center"/>
              <w:rPr>
                <w:szCs w:val="22"/>
                <w:lang w:val="es-ES_tradnl"/>
              </w:rPr>
            </w:pPr>
          </w:p>
        </w:tc>
        <w:tc>
          <w:tcPr>
            <w:tcW w:w="616" w:type="dxa"/>
            <w:tcBorders>
              <w:top w:val="single" w:sz="4" w:space="0" w:color="auto"/>
              <w:bottom w:val="single" w:sz="4" w:space="0" w:color="auto"/>
            </w:tcBorders>
            <w:shd w:val="pct15" w:color="auto" w:fill="auto"/>
          </w:tcPr>
          <w:p w:rsidR="00386D57" w:rsidRPr="00275FBE" w:rsidRDefault="00386D57" w:rsidP="00BE565E">
            <w:pPr>
              <w:spacing w:before="120" w:after="120"/>
              <w:jc w:val="center"/>
              <w:rPr>
                <w:szCs w:val="22"/>
                <w:lang w:val="es-ES_tradnl"/>
              </w:rPr>
            </w:pPr>
          </w:p>
        </w:tc>
      </w:tr>
      <w:tr w:rsidR="00275FBE" w:rsidRPr="00275FBE" w:rsidTr="006D5589">
        <w:trPr>
          <w:trHeight w:val="259"/>
        </w:trPr>
        <w:tc>
          <w:tcPr>
            <w:tcW w:w="5684" w:type="dxa"/>
            <w:tcBorders>
              <w:top w:val="single" w:sz="4" w:space="0" w:color="auto"/>
            </w:tcBorders>
            <w:shd w:val="clear" w:color="auto" w:fill="auto"/>
          </w:tcPr>
          <w:p w:rsidR="00386D57" w:rsidRPr="00275FBE" w:rsidRDefault="00386D57" w:rsidP="00BE565E">
            <w:pPr>
              <w:spacing w:before="120" w:after="120"/>
              <w:rPr>
                <w:szCs w:val="22"/>
                <w:lang w:val="es-ES_tradnl"/>
              </w:rPr>
            </w:pPr>
            <w:r w:rsidRPr="00275FBE">
              <w:rPr>
                <w:szCs w:val="22"/>
                <w:lang w:val="es-ES_tradnl"/>
              </w:rPr>
              <w:t>Organización de una actividad de formación para funcionarios de PI en cada país beneficiario</w:t>
            </w:r>
          </w:p>
        </w:tc>
        <w:tc>
          <w:tcPr>
            <w:tcW w:w="803" w:type="dxa"/>
            <w:tcBorders>
              <w:top w:val="single" w:sz="4"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c>
          <w:tcPr>
            <w:tcW w:w="794" w:type="dxa"/>
            <w:tcBorders>
              <w:top w:val="single" w:sz="4"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c>
          <w:tcPr>
            <w:tcW w:w="786" w:type="dxa"/>
            <w:tcBorders>
              <w:top w:val="single" w:sz="4"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c>
          <w:tcPr>
            <w:tcW w:w="828" w:type="dxa"/>
            <w:tcBorders>
              <w:top w:val="single" w:sz="4"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c>
          <w:tcPr>
            <w:tcW w:w="709" w:type="dxa"/>
            <w:tcBorders>
              <w:top w:val="single" w:sz="4" w:space="0" w:color="auto"/>
            </w:tcBorders>
            <w:shd w:val="clear" w:color="auto" w:fill="auto"/>
          </w:tcPr>
          <w:p w:rsidR="00386D57" w:rsidRPr="00275FBE" w:rsidRDefault="00386D57" w:rsidP="00BE565E">
            <w:pPr>
              <w:spacing w:before="120" w:after="120"/>
              <w:jc w:val="center"/>
              <w:rPr>
                <w:szCs w:val="22"/>
                <w:lang w:val="es-ES_tradnl"/>
              </w:rPr>
            </w:pPr>
          </w:p>
        </w:tc>
        <w:tc>
          <w:tcPr>
            <w:tcW w:w="683" w:type="dxa"/>
            <w:tcBorders>
              <w:top w:val="single" w:sz="4" w:space="0" w:color="auto"/>
            </w:tcBorders>
            <w:shd w:val="clear" w:color="auto" w:fill="auto"/>
          </w:tcPr>
          <w:p w:rsidR="00386D57" w:rsidRPr="00275FBE" w:rsidRDefault="00386D57" w:rsidP="00BE565E">
            <w:pPr>
              <w:spacing w:before="120" w:after="120"/>
              <w:jc w:val="center"/>
              <w:rPr>
                <w:szCs w:val="22"/>
                <w:lang w:val="es-ES_tradnl"/>
              </w:rPr>
            </w:pPr>
            <w:r w:rsidRPr="00275FBE">
              <w:rPr>
                <w:szCs w:val="22"/>
                <w:lang w:val="es-ES_tradnl"/>
              </w:rPr>
              <w:t>X</w:t>
            </w:r>
          </w:p>
        </w:tc>
        <w:tc>
          <w:tcPr>
            <w:tcW w:w="599" w:type="dxa"/>
            <w:tcBorders>
              <w:top w:val="single" w:sz="4" w:space="0" w:color="auto"/>
            </w:tcBorders>
            <w:shd w:val="clear" w:color="auto" w:fill="auto"/>
          </w:tcPr>
          <w:p w:rsidR="00386D57" w:rsidRPr="00275FBE" w:rsidRDefault="00386D57" w:rsidP="00BE565E">
            <w:pPr>
              <w:spacing w:before="120" w:after="120"/>
              <w:jc w:val="center"/>
              <w:rPr>
                <w:szCs w:val="22"/>
                <w:lang w:val="es-ES_tradnl"/>
              </w:rPr>
            </w:pPr>
            <w:r w:rsidRPr="00275FBE">
              <w:rPr>
                <w:szCs w:val="22"/>
                <w:lang w:val="es-ES_tradnl"/>
              </w:rPr>
              <w:t>X</w:t>
            </w:r>
          </w:p>
        </w:tc>
        <w:tc>
          <w:tcPr>
            <w:tcW w:w="689" w:type="dxa"/>
            <w:tcBorders>
              <w:top w:val="single" w:sz="4" w:space="0" w:color="auto"/>
            </w:tcBorders>
            <w:shd w:val="clear" w:color="auto" w:fill="auto"/>
          </w:tcPr>
          <w:p w:rsidR="00386D57" w:rsidRPr="00275FBE" w:rsidRDefault="00386D57" w:rsidP="00BE565E">
            <w:pPr>
              <w:spacing w:before="120" w:after="120"/>
              <w:jc w:val="center"/>
              <w:rPr>
                <w:szCs w:val="22"/>
                <w:lang w:val="es-ES_tradnl"/>
              </w:rPr>
            </w:pPr>
            <w:r w:rsidRPr="00275FBE">
              <w:rPr>
                <w:szCs w:val="22"/>
                <w:lang w:val="es-ES_tradnl"/>
              </w:rPr>
              <w:t>X</w:t>
            </w:r>
          </w:p>
        </w:tc>
        <w:tc>
          <w:tcPr>
            <w:tcW w:w="703" w:type="dxa"/>
            <w:tcBorders>
              <w:top w:val="single" w:sz="4"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c>
          <w:tcPr>
            <w:tcW w:w="665" w:type="dxa"/>
            <w:tcBorders>
              <w:top w:val="single" w:sz="4"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c>
          <w:tcPr>
            <w:tcW w:w="697" w:type="dxa"/>
            <w:tcBorders>
              <w:top w:val="single" w:sz="4"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c>
          <w:tcPr>
            <w:tcW w:w="616" w:type="dxa"/>
            <w:tcBorders>
              <w:top w:val="single" w:sz="4"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r>
      <w:tr w:rsidR="00275FBE" w:rsidRPr="00275FBE" w:rsidTr="006D5589">
        <w:trPr>
          <w:trHeight w:val="283"/>
        </w:trPr>
        <w:tc>
          <w:tcPr>
            <w:tcW w:w="5684" w:type="dxa"/>
            <w:shd w:val="clear" w:color="auto" w:fill="auto"/>
          </w:tcPr>
          <w:p w:rsidR="00386D57" w:rsidRPr="00275FBE" w:rsidRDefault="00386D57" w:rsidP="00BE565E">
            <w:pPr>
              <w:spacing w:before="120" w:after="120"/>
              <w:rPr>
                <w:szCs w:val="22"/>
                <w:lang w:val="es-ES_tradnl"/>
              </w:rPr>
            </w:pPr>
            <w:r w:rsidRPr="00275FBE">
              <w:rPr>
                <w:szCs w:val="22"/>
                <w:lang w:val="es-ES_tradnl"/>
              </w:rPr>
              <w:t>Producción de material de sensibilización (folletos de promoción y cortometrajes en cada país beneficiario)</w:t>
            </w:r>
          </w:p>
        </w:tc>
        <w:tc>
          <w:tcPr>
            <w:tcW w:w="803"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c>
          <w:tcPr>
            <w:tcW w:w="794"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c>
          <w:tcPr>
            <w:tcW w:w="786"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c>
          <w:tcPr>
            <w:tcW w:w="828"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c>
          <w:tcPr>
            <w:tcW w:w="709" w:type="dxa"/>
            <w:shd w:val="clear" w:color="auto" w:fill="auto"/>
          </w:tcPr>
          <w:p w:rsidR="00386D57" w:rsidRPr="00275FBE" w:rsidRDefault="00386D57" w:rsidP="00BE565E">
            <w:pPr>
              <w:spacing w:before="120" w:after="120"/>
              <w:jc w:val="center"/>
              <w:rPr>
                <w:szCs w:val="22"/>
                <w:lang w:val="es-ES_tradnl"/>
              </w:rPr>
            </w:pPr>
          </w:p>
        </w:tc>
        <w:tc>
          <w:tcPr>
            <w:tcW w:w="683" w:type="dxa"/>
            <w:shd w:val="clear" w:color="auto" w:fill="auto"/>
          </w:tcPr>
          <w:p w:rsidR="00386D57" w:rsidRPr="00275FBE" w:rsidRDefault="00386D57" w:rsidP="00BE565E">
            <w:pPr>
              <w:spacing w:before="120" w:after="120"/>
              <w:jc w:val="center"/>
              <w:rPr>
                <w:szCs w:val="22"/>
                <w:lang w:val="es-ES_tradnl"/>
              </w:rPr>
            </w:pPr>
          </w:p>
        </w:tc>
        <w:tc>
          <w:tcPr>
            <w:tcW w:w="599" w:type="dxa"/>
            <w:shd w:val="clear" w:color="auto" w:fill="auto"/>
          </w:tcPr>
          <w:p w:rsidR="00386D57" w:rsidRPr="00275FBE" w:rsidRDefault="00386D57" w:rsidP="00BE565E">
            <w:pPr>
              <w:spacing w:before="120" w:after="120"/>
              <w:jc w:val="center"/>
              <w:rPr>
                <w:szCs w:val="22"/>
                <w:lang w:val="es-ES_tradnl"/>
              </w:rPr>
            </w:pPr>
            <w:r w:rsidRPr="00275FBE">
              <w:rPr>
                <w:szCs w:val="22"/>
                <w:lang w:val="es-ES_tradnl"/>
              </w:rPr>
              <w:t>X</w:t>
            </w:r>
          </w:p>
        </w:tc>
        <w:tc>
          <w:tcPr>
            <w:tcW w:w="689" w:type="dxa"/>
            <w:shd w:val="clear" w:color="auto" w:fill="auto"/>
          </w:tcPr>
          <w:p w:rsidR="00386D57" w:rsidRPr="00275FBE" w:rsidRDefault="00386D57" w:rsidP="00BE565E">
            <w:pPr>
              <w:spacing w:before="120" w:after="120"/>
              <w:jc w:val="center"/>
              <w:rPr>
                <w:szCs w:val="22"/>
                <w:lang w:val="es-ES_tradnl"/>
              </w:rPr>
            </w:pPr>
            <w:r w:rsidRPr="00275FBE">
              <w:rPr>
                <w:szCs w:val="22"/>
                <w:lang w:val="es-ES_tradnl"/>
              </w:rPr>
              <w:t>X</w:t>
            </w:r>
          </w:p>
        </w:tc>
        <w:tc>
          <w:tcPr>
            <w:tcW w:w="703"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r w:rsidRPr="00275FBE">
              <w:rPr>
                <w:szCs w:val="22"/>
                <w:lang w:val="es-ES_tradnl"/>
              </w:rPr>
              <w:t>X</w:t>
            </w:r>
          </w:p>
        </w:tc>
        <w:tc>
          <w:tcPr>
            <w:tcW w:w="665"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c>
          <w:tcPr>
            <w:tcW w:w="697"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c>
          <w:tcPr>
            <w:tcW w:w="616"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r>
      <w:tr w:rsidR="00275FBE" w:rsidRPr="00275FBE" w:rsidTr="006D5589">
        <w:trPr>
          <w:trHeight w:val="283"/>
        </w:trPr>
        <w:tc>
          <w:tcPr>
            <w:tcW w:w="5684" w:type="dxa"/>
            <w:shd w:val="clear" w:color="auto" w:fill="auto"/>
          </w:tcPr>
          <w:p w:rsidR="00386D57" w:rsidRPr="00275FBE" w:rsidRDefault="00386D57" w:rsidP="00BE565E">
            <w:pPr>
              <w:spacing w:before="120" w:after="120"/>
              <w:rPr>
                <w:szCs w:val="22"/>
                <w:lang w:val="es-ES_tradnl"/>
              </w:rPr>
            </w:pPr>
            <w:r w:rsidRPr="00275FBE">
              <w:rPr>
                <w:szCs w:val="22"/>
                <w:lang w:val="es-ES_tradnl"/>
              </w:rPr>
              <w:t>Evaluación</w:t>
            </w:r>
          </w:p>
        </w:tc>
        <w:tc>
          <w:tcPr>
            <w:tcW w:w="803"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c>
          <w:tcPr>
            <w:tcW w:w="794"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c>
          <w:tcPr>
            <w:tcW w:w="786"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c>
          <w:tcPr>
            <w:tcW w:w="828" w:type="dxa"/>
            <w:tcBorders>
              <w:top w:val="single" w:sz="6" w:space="0" w:color="auto"/>
              <w:bottom w:val="single" w:sz="6" w:space="0" w:color="auto"/>
            </w:tcBorders>
            <w:shd w:val="pct15" w:color="auto" w:fill="auto"/>
          </w:tcPr>
          <w:p w:rsidR="00386D57" w:rsidRPr="00275FBE" w:rsidRDefault="00386D57" w:rsidP="00BE565E">
            <w:pPr>
              <w:spacing w:before="120" w:after="120"/>
              <w:jc w:val="center"/>
              <w:rPr>
                <w:szCs w:val="22"/>
                <w:lang w:val="es-ES_tradnl"/>
              </w:rPr>
            </w:pPr>
          </w:p>
        </w:tc>
        <w:tc>
          <w:tcPr>
            <w:tcW w:w="709" w:type="dxa"/>
            <w:shd w:val="clear" w:color="auto" w:fill="auto"/>
          </w:tcPr>
          <w:p w:rsidR="00386D57" w:rsidRPr="00275FBE" w:rsidRDefault="00386D57" w:rsidP="00BE565E">
            <w:pPr>
              <w:spacing w:before="120" w:after="120"/>
              <w:jc w:val="center"/>
              <w:rPr>
                <w:szCs w:val="22"/>
                <w:lang w:val="es-ES_tradnl"/>
              </w:rPr>
            </w:pPr>
          </w:p>
        </w:tc>
        <w:tc>
          <w:tcPr>
            <w:tcW w:w="683" w:type="dxa"/>
            <w:shd w:val="clear" w:color="auto" w:fill="auto"/>
          </w:tcPr>
          <w:p w:rsidR="00386D57" w:rsidRPr="00275FBE" w:rsidRDefault="00386D57" w:rsidP="00BE565E">
            <w:pPr>
              <w:spacing w:before="120" w:after="120"/>
              <w:jc w:val="center"/>
              <w:rPr>
                <w:szCs w:val="22"/>
                <w:lang w:val="es-ES_tradnl"/>
              </w:rPr>
            </w:pPr>
          </w:p>
        </w:tc>
        <w:tc>
          <w:tcPr>
            <w:tcW w:w="599" w:type="dxa"/>
            <w:shd w:val="clear" w:color="auto" w:fill="auto"/>
          </w:tcPr>
          <w:p w:rsidR="00386D57" w:rsidRPr="00275FBE" w:rsidRDefault="00386D57" w:rsidP="00BE565E">
            <w:pPr>
              <w:spacing w:before="120" w:after="120"/>
              <w:jc w:val="center"/>
              <w:rPr>
                <w:szCs w:val="22"/>
                <w:lang w:val="es-ES_tradnl"/>
              </w:rPr>
            </w:pPr>
          </w:p>
        </w:tc>
        <w:tc>
          <w:tcPr>
            <w:tcW w:w="689" w:type="dxa"/>
            <w:shd w:val="clear" w:color="auto" w:fill="auto"/>
          </w:tcPr>
          <w:p w:rsidR="00386D57" w:rsidRPr="00275FBE" w:rsidRDefault="00386D57" w:rsidP="00BE565E">
            <w:pPr>
              <w:spacing w:before="120" w:after="120"/>
              <w:jc w:val="center"/>
              <w:rPr>
                <w:szCs w:val="22"/>
                <w:lang w:val="es-ES_tradnl"/>
              </w:rPr>
            </w:pPr>
          </w:p>
        </w:tc>
        <w:tc>
          <w:tcPr>
            <w:tcW w:w="703" w:type="dxa"/>
            <w:tcBorders>
              <w:top w:val="single" w:sz="6" w:space="0" w:color="auto"/>
              <w:bottom w:val="single" w:sz="12" w:space="0" w:color="auto"/>
            </w:tcBorders>
            <w:shd w:val="pct15" w:color="auto" w:fill="auto"/>
          </w:tcPr>
          <w:p w:rsidR="00386D57" w:rsidRPr="00275FBE" w:rsidRDefault="00386D57" w:rsidP="00BE565E">
            <w:pPr>
              <w:spacing w:before="120" w:after="120"/>
              <w:jc w:val="center"/>
              <w:rPr>
                <w:szCs w:val="22"/>
                <w:lang w:val="es-ES_tradnl"/>
              </w:rPr>
            </w:pPr>
            <w:r w:rsidRPr="00275FBE">
              <w:rPr>
                <w:szCs w:val="22"/>
                <w:lang w:val="es-ES_tradnl"/>
              </w:rPr>
              <w:t>X</w:t>
            </w:r>
          </w:p>
        </w:tc>
        <w:tc>
          <w:tcPr>
            <w:tcW w:w="665" w:type="dxa"/>
            <w:tcBorders>
              <w:top w:val="single" w:sz="6" w:space="0" w:color="auto"/>
              <w:bottom w:val="single" w:sz="12" w:space="0" w:color="auto"/>
            </w:tcBorders>
            <w:shd w:val="pct15" w:color="auto" w:fill="auto"/>
          </w:tcPr>
          <w:p w:rsidR="00386D57" w:rsidRPr="00275FBE" w:rsidRDefault="00386D57" w:rsidP="00BE565E">
            <w:pPr>
              <w:spacing w:before="120" w:after="120"/>
              <w:jc w:val="center"/>
              <w:rPr>
                <w:szCs w:val="22"/>
                <w:lang w:val="es-ES_tradnl"/>
              </w:rPr>
            </w:pPr>
            <w:r w:rsidRPr="00275FBE">
              <w:rPr>
                <w:szCs w:val="22"/>
                <w:lang w:val="es-ES_tradnl"/>
              </w:rPr>
              <w:t>X</w:t>
            </w:r>
          </w:p>
        </w:tc>
        <w:tc>
          <w:tcPr>
            <w:tcW w:w="697" w:type="dxa"/>
            <w:tcBorders>
              <w:top w:val="single" w:sz="6" w:space="0" w:color="auto"/>
              <w:bottom w:val="single" w:sz="12" w:space="0" w:color="auto"/>
            </w:tcBorders>
            <w:shd w:val="pct15" w:color="auto" w:fill="auto"/>
          </w:tcPr>
          <w:p w:rsidR="00386D57" w:rsidRPr="00275FBE" w:rsidRDefault="00386D57" w:rsidP="00BE565E">
            <w:pPr>
              <w:spacing w:before="120" w:after="120"/>
              <w:jc w:val="center"/>
              <w:rPr>
                <w:szCs w:val="22"/>
                <w:lang w:val="es-ES_tradnl"/>
              </w:rPr>
            </w:pPr>
          </w:p>
        </w:tc>
        <w:tc>
          <w:tcPr>
            <w:tcW w:w="616" w:type="dxa"/>
            <w:tcBorders>
              <w:top w:val="single" w:sz="6" w:space="0" w:color="auto"/>
              <w:bottom w:val="single" w:sz="12" w:space="0" w:color="auto"/>
            </w:tcBorders>
            <w:shd w:val="pct15" w:color="auto" w:fill="auto"/>
          </w:tcPr>
          <w:p w:rsidR="00386D57" w:rsidRPr="00275FBE" w:rsidRDefault="00386D57" w:rsidP="00BE565E">
            <w:pPr>
              <w:spacing w:before="120" w:after="120"/>
              <w:jc w:val="center"/>
              <w:rPr>
                <w:szCs w:val="22"/>
                <w:lang w:val="es-ES_tradnl"/>
              </w:rPr>
            </w:pPr>
          </w:p>
        </w:tc>
      </w:tr>
    </w:tbl>
    <w:p w:rsidR="00386D57" w:rsidRPr="00275FBE" w:rsidRDefault="00386D57" w:rsidP="00BE565E">
      <w:pPr>
        <w:tabs>
          <w:tab w:val="left" w:pos="16638"/>
        </w:tabs>
        <w:spacing w:after="600"/>
        <w:rPr>
          <w:sz w:val="24"/>
          <w:szCs w:val="24"/>
          <w:lang w:val="es-ES_tradnl"/>
        </w:rPr>
      </w:pPr>
    </w:p>
    <w:p w:rsidR="006D5589" w:rsidRPr="00275FBE" w:rsidRDefault="00386D57" w:rsidP="00BE565E">
      <w:pPr>
        <w:pStyle w:val="Endofdocument-Annex"/>
        <w:ind w:left="11199"/>
        <w:rPr>
          <w:lang w:val="es-ES_tradnl"/>
        </w:rPr>
        <w:sectPr w:rsidR="006D5589" w:rsidRPr="00275FBE" w:rsidSect="00386D57">
          <w:headerReference w:type="first" r:id="rId17"/>
          <w:pgSz w:w="16840" w:h="11907" w:orient="landscape" w:code="9"/>
          <w:pgMar w:top="1418" w:right="567" w:bottom="1134" w:left="1418" w:header="510" w:footer="1021" w:gutter="0"/>
          <w:cols w:space="720"/>
          <w:titlePg/>
          <w:docGrid w:linePitch="299"/>
        </w:sectPr>
      </w:pPr>
      <w:r w:rsidRPr="00275FBE">
        <w:rPr>
          <w:lang w:val="es-ES_tradnl"/>
        </w:rPr>
        <w:t>[Sigue el Anexo III]</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ject Summary"/>
      </w:tblPr>
      <w:tblGrid>
        <w:gridCol w:w="2742"/>
        <w:gridCol w:w="6893"/>
      </w:tblGrid>
      <w:tr w:rsidR="00275FBE" w:rsidRPr="00275FBE" w:rsidTr="006D5589">
        <w:trPr>
          <w:trHeight w:val="496"/>
        </w:trPr>
        <w:tc>
          <w:tcPr>
            <w:tcW w:w="1423" w:type="pct"/>
            <w:shd w:val="clear" w:color="auto" w:fill="auto"/>
          </w:tcPr>
          <w:p w:rsidR="006D5589" w:rsidRPr="00275FBE" w:rsidRDefault="006D5589" w:rsidP="00BE565E">
            <w:pPr>
              <w:spacing w:before="240" w:after="120"/>
              <w:outlineLvl w:val="2"/>
              <w:rPr>
                <w:bCs/>
                <w:szCs w:val="26"/>
                <w:u w:val="single"/>
                <w:lang w:val="es-ES_tradnl"/>
              </w:rPr>
            </w:pPr>
            <w:r w:rsidRPr="00275FBE">
              <w:rPr>
                <w:bCs/>
                <w:szCs w:val="26"/>
                <w:u w:val="single"/>
                <w:lang w:val="es-ES_tradnl"/>
              </w:rPr>
              <w:t>Código del proyecto</w:t>
            </w:r>
          </w:p>
        </w:tc>
        <w:tc>
          <w:tcPr>
            <w:tcW w:w="3577" w:type="pct"/>
            <w:shd w:val="clear" w:color="auto" w:fill="auto"/>
            <w:vAlign w:val="center"/>
          </w:tcPr>
          <w:p w:rsidR="006D5589" w:rsidRPr="00275FBE" w:rsidRDefault="006D5589" w:rsidP="00BE565E">
            <w:pPr>
              <w:spacing w:before="240" w:after="120"/>
              <w:outlineLvl w:val="2"/>
              <w:rPr>
                <w:bCs/>
                <w:i/>
                <w:szCs w:val="26"/>
                <w:lang w:val="es-ES_tradnl"/>
              </w:rPr>
            </w:pPr>
            <w:r w:rsidRPr="00275FBE">
              <w:rPr>
                <w:bCs/>
                <w:i/>
                <w:szCs w:val="26"/>
                <w:lang w:val="es-ES_tradnl"/>
              </w:rPr>
              <w:t>DA_01_05_01</w:t>
            </w:r>
          </w:p>
        </w:tc>
      </w:tr>
      <w:tr w:rsidR="00275FBE" w:rsidRPr="00275FBE" w:rsidTr="006D5589">
        <w:trPr>
          <w:trHeight w:val="576"/>
        </w:trPr>
        <w:tc>
          <w:tcPr>
            <w:tcW w:w="1423" w:type="pct"/>
            <w:shd w:val="clear" w:color="auto" w:fill="auto"/>
          </w:tcPr>
          <w:p w:rsidR="006D5589" w:rsidRPr="00275FBE" w:rsidRDefault="006D5589" w:rsidP="00BE565E">
            <w:pPr>
              <w:spacing w:before="240" w:after="120"/>
              <w:outlineLvl w:val="2"/>
              <w:rPr>
                <w:bCs/>
                <w:szCs w:val="26"/>
                <w:u w:val="single"/>
                <w:lang w:val="es-ES_tradnl"/>
              </w:rPr>
            </w:pPr>
            <w:r w:rsidRPr="00275FBE">
              <w:rPr>
                <w:bCs/>
                <w:szCs w:val="26"/>
                <w:u w:val="single"/>
                <w:lang w:val="es-ES_tradnl"/>
              </w:rPr>
              <w:t>Título</w:t>
            </w:r>
          </w:p>
        </w:tc>
        <w:tc>
          <w:tcPr>
            <w:tcW w:w="3577" w:type="pct"/>
            <w:shd w:val="clear" w:color="auto" w:fill="auto"/>
            <w:vAlign w:val="center"/>
          </w:tcPr>
          <w:p w:rsidR="006D5589" w:rsidRPr="00275FBE" w:rsidRDefault="006D5589" w:rsidP="00BE565E">
            <w:pPr>
              <w:spacing w:before="240" w:after="120"/>
              <w:ind w:right="1050"/>
              <w:outlineLvl w:val="2"/>
              <w:rPr>
                <w:bCs/>
                <w:i/>
                <w:szCs w:val="26"/>
                <w:lang w:val="es-ES_tradnl"/>
              </w:rPr>
            </w:pPr>
            <w:r w:rsidRPr="00275FBE">
              <w:rPr>
                <w:bCs/>
                <w:i/>
                <w:szCs w:val="26"/>
                <w:lang w:val="es-ES_tradnl"/>
              </w:rPr>
              <w:t>Herramientas para la elaboración de propuestas de proyecto fructíferas de la Agenda para el Desarrollo.</w:t>
            </w:r>
            <w:r w:rsidR="00EA6697" w:rsidRPr="00275FBE">
              <w:rPr>
                <w:bCs/>
                <w:i/>
                <w:szCs w:val="26"/>
                <w:lang w:val="es-ES_tradnl"/>
              </w:rPr>
              <w:t xml:space="preserve"> </w:t>
            </w:r>
          </w:p>
        </w:tc>
      </w:tr>
      <w:tr w:rsidR="00275FBE" w:rsidRPr="00275FBE" w:rsidTr="006D5589">
        <w:tc>
          <w:tcPr>
            <w:tcW w:w="1423" w:type="pct"/>
            <w:shd w:val="clear" w:color="auto" w:fill="auto"/>
          </w:tcPr>
          <w:p w:rsidR="006D5589" w:rsidRPr="00275FBE" w:rsidRDefault="006D5589" w:rsidP="00BE565E">
            <w:pPr>
              <w:spacing w:before="240" w:after="60"/>
              <w:outlineLvl w:val="2"/>
              <w:rPr>
                <w:bCs/>
                <w:szCs w:val="26"/>
                <w:u w:val="single"/>
                <w:lang w:val="es-ES_tradnl"/>
              </w:rPr>
            </w:pPr>
            <w:r w:rsidRPr="00275FBE">
              <w:rPr>
                <w:bCs/>
                <w:szCs w:val="26"/>
                <w:u w:val="single"/>
                <w:lang w:val="es-ES_tradnl"/>
              </w:rPr>
              <w:t>Recomendaciones de la Agenda para el Desarrollo</w:t>
            </w:r>
          </w:p>
        </w:tc>
        <w:tc>
          <w:tcPr>
            <w:tcW w:w="3577" w:type="pct"/>
            <w:shd w:val="clear" w:color="auto" w:fill="auto"/>
          </w:tcPr>
          <w:p w:rsidR="006D5589" w:rsidRPr="00275FBE" w:rsidRDefault="006D5589" w:rsidP="00BE565E">
            <w:pPr>
              <w:spacing w:before="240" w:after="60"/>
              <w:outlineLvl w:val="2"/>
              <w:rPr>
                <w:bCs/>
                <w:iCs/>
                <w:szCs w:val="26"/>
                <w:lang w:val="es-ES_tradnl"/>
              </w:rPr>
            </w:pPr>
            <w:r w:rsidRPr="00275FBE">
              <w:rPr>
                <w:bCs/>
                <w:i/>
                <w:iCs/>
                <w:szCs w:val="26"/>
                <w:lang w:val="es-ES_tradnl"/>
              </w:rPr>
              <w:t xml:space="preserve">Recomendación 1: </w:t>
            </w:r>
            <w:r w:rsidRPr="00275FBE">
              <w:rPr>
                <w:bCs/>
                <w:iCs/>
                <w:szCs w:val="26"/>
                <w:lang w:val="es-ES_tradnl"/>
              </w:rPr>
              <w:t>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r w:rsidRPr="00275FBE" w:rsidDel="002A3E12">
              <w:rPr>
                <w:bCs/>
                <w:iCs/>
                <w:szCs w:val="26"/>
                <w:lang w:val="es-ES_tradnl"/>
              </w:rPr>
              <w:t xml:space="preserve"> </w:t>
            </w:r>
          </w:p>
          <w:p w:rsidR="006D5589" w:rsidRPr="00275FBE" w:rsidRDefault="006D5589" w:rsidP="00BE565E">
            <w:pPr>
              <w:spacing w:before="240" w:after="240"/>
              <w:outlineLvl w:val="2"/>
              <w:rPr>
                <w:bCs/>
                <w:iCs/>
                <w:szCs w:val="26"/>
                <w:lang w:val="es-ES_tradnl"/>
              </w:rPr>
            </w:pPr>
            <w:r w:rsidRPr="00275FBE">
              <w:rPr>
                <w:bCs/>
                <w:i/>
                <w:iCs/>
                <w:szCs w:val="26"/>
                <w:lang w:val="es-ES_tradnl"/>
              </w:rPr>
              <w:t>Recomendación 5</w:t>
            </w:r>
            <w:r w:rsidRPr="00275FBE">
              <w:rPr>
                <w:bCs/>
                <w:iCs/>
                <w:szCs w:val="26"/>
                <w:lang w:val="es-ES_tradnl"/>
              </w:rPr>
              <w:t>: La OMPI publicará en su sitio web la información general sobre todas las actividades de asistencia técnica y, a petición de los Estados miembros, proporcionará los detalles de determinadas actividades, con el consentimiento de los Estados miembros y los beneficiarios interesados para los cuales se haya llevado a cabo la actividad en cuestión.</w:t>
            </w:r>
          </w:p>
          <w:p w:rsidR="006D5589" w:rsidRPr="00275FBE" w:rsidRDefault="006D5589" w:rsidP="00BE565E">
            <w:pPr>
              <w:spacing w:before="240" w:after="120"/>
              <w:outlineLvl w:val="2"/>
              <w:rPr>
                <w:bCs/>
                <w:iCs/>
                <w:szCs w:val="26"/>
                <w:lang w:val="es-ES_tradnl"/>
              </w:rPr>
            </w:pPr>
            <w:r w:rsidRPr="00275FBE">
              <w:rPr>
                <w:bCs/>
                <w:iCs/>
                <w:szCs w:val="26"/>
                <w:lang w:val="es-ES_tradnl"/>
              </w:rPr>
              <w:t xml:space="preserve">*Nótese que, una vez elaborados, el manual y los recursos adicionales podrían apoyar la aplicación de otras recomendaciones de la Agenda para el Desarrollo (AD) al facilitar la elaboración de nuevas propuestas de proyecto de la AD. </w:t>
            </w:r>
          </w:p>
        </w:tc>
      </w:tr>
      <w:tr w:rsidR="00275FBE" w:rsidRPr="00275FBE" w:rsidTr="006D5589">
        <w:tc>
          <w:tcPr>
            <w:tcW w:w="1423" w:type="pct"/>
            <w:shd w:val="clear" w:color="auto" w:fill="auto"/>
          </w:tcPr>
          <w:p w:rsidR="006D5589" w:rsidRPr="00275FBE" w:rsidRDefault="006D5589" w:rsidP="00BE565E">
            <w:pPr>
              <w:spacing w:before="240" w:after="120"/>
              <w:outlineLvl w:val="2"/>
              <w:rPr>
                <w:bCs/>
                <w:szCs w:val="26"/>
                <w:u w:val="single"/>
                <w:lang w:val="es-ES_tradnl"/>
              </w:rPr>
            </w:pPr>
            <w:r w:rsidRPr="00275FBE">
              <w:rPr>
                <w:bCs/>
                <w:szCs w:val="26"/>
                <w:u w:val="single"/>
                <w:lang w:val="es-ES_tradnl"/>
              </w:rPr>
              <w:t>Presupuesto del proyecto</w:t>
            </w:r>
          </w:p>
        </w:tc>
        <w:tc>
          <w:tcPr>
            <w:tcW w:w="3577" w:type="pct"/>
            <w:shd w:val="clear" w:color="auto" w:fill="auto"/>
          </w:tcPr>
          <w:p w:rsidR="006D5589" w:rsidRPr="00275FBE" w:rsidRDefault="00DE4ECB" w:rsidP="00DE4ECB">
            <w:pPr>
              <w:spacing w:before="240" w:after="120"/>
              <w:outlineLvl w:val="2"/>
              <w:rPr>
                <w:bCs/>
                <w:iCs/>
                <w:szCs w:val="26"/>
                <w:lang w:val="es-ES_tradnl"/>
              </w:rPr>
            </w:pPr>
            <w:r w:rsidRPr="00275FBE">
              <w:rPr>
                <w:bCs/>
                <w:iCs/>
                <w:szCs w:val="26"/>
                <w:lang w:val="es-ES_tradnl"/>
              </w:rPr>
              <w:t xml:space="preserve">Gastos no relativos a personal: </w:t>
            </w:r>
            <w:r w:rsidR="00164AB1" w:rsidRPr="00275FBE">
              <w:rPr>
                <w:bCs/>
                <w:iCs/>
                <w:szCs w:val="26"/>
                <w:lang w:val="es-ES_tradnl"/>
              </w:rPr>
              <w:t>210</w:t>
            </w:r>
            <w:r w:rsidRPr="00275FBE">
              <w:rPr>
                <w:bCs/>
                <w:iCs/>
                <w:szCs w:val="26"/>
                <w:lang w:val="es-ES_tradnl"/>
              </w:rPr>
              <w:t>.</w:t>
            </w:r>
            <w:r w:rsidR="006D5589" w:rsidRPr="00275FBE">
              <w:rPr>
                <w:bCs/>
                <w:iCs/>
                <w:szCs w:val="26"/>
                <w:lang w:val="es-ES_tradnl"/>
              </w:rPr>
              <w:t xml:space="preserve">000 </w:t>
            </w:r>
            <w:r w:rsidRPr="00275FBE">
              <w:rPr>
                <w:bCs/>
                <w:iCs/>
                <w:szCs w:val="26"/>
                <w:lang w:val="es-ES_tradnl"/>
              </w:rPr>
              <w:t>francos suizos</w:t>
            </w:r>
            <w:r w:rsidR="006D5589" w:rsidRPr="00275FBE">
              <w:rPr>
                <w:bCs/>
                <w:iCs/>
                <w:szCs w:val="26"/>
                <w:lang w:val="es-ES_tradnl"/>
              </w:rPr>
              <w:t>.</w:t>
            </w:r>
          </w:p>
        </w:tc>
      </w:tr>
      <w:tr w:rsidR="00275FBE" w:rsidRPr="00275FBE" w:rsidTr="006D5589">
        <w:tc>
          <w:tcPr>
            <w:tcW w:w="1423" w:type="pct"/>
            <w:shd w:val="clear" w:color="auto" w:fill="auto"/>
          </w:tcPr>
          <w:p w:rsidR="006D5589" w:rsidRPr="00275FBE" w:rsidRDefault="006D5589" w:rsidP="00BE565E">
            <w:pPr>
              <w:spacing w:before="240" w:after="120"/>
              <w:outlineLvl w:val="2"/>
              <w:rPr>
                <w:bCs/>
                <w:szCs w:val="26"/>
                <w:u w:val="single"/>
                <w:lang w:val="es-ES_tradnl"/>
              </w:rPr>
            </w:pPr>
            <w:r w:rsidRPr="00275FBE">
              <w:rPr>
                <w:bCs/>
                <w:szCs w:val="26"/>
                <w:u w:val="single"/>
                <w:lang w:val="es-ES_tradnl"/>
              </w:rPr>
              <w:t>Fecha de inicio del proyecto</w:t>
            </w:r>
          </w:p>
        </w:tc>
        <w:tc>
          <w:tcPr>
            <w:tcW w:w="3577" w:type="pct"/>
            <w:shd w:val="clear" w:color="auto" w:fill="auto"/>
          </w:tcPr>
          <w:p w:rsidR="006D5589" w:rsidRPr="00275FBE" w:rsidRDefault="006D5589" w:rsidP="00BE565E">
            <w:pPr>
              <w:spacing w:before="240" w:after="120"/>
              <w:outlineLvl w:val="2"/>
              <w:rPr>
                <w:bCs/>
                <w:szCs w:val="26"/>
                <w:lang w:val="es-ES_tradnl"/>
              </w:rPr>
            </w:pPr>
            <w:r w:rsidRPr="00275FBE">
              <w:rPr>
                <w:bCs/>
                <w:szCs w:val="26"/>
                <w:lang w:val="es-ES_tradnl"/>
              </w:rPr>
              <w:t>Enero de 2020</w:t>
            </w:r>
          </w:p>
        </w:tc>
      </w:tr>
      <w:tr w:rsidR="00275FBE" w:rsidRPr="00275FBE" w:rsidTr="006D5589">
        <w:tc>
          <w:tcPr>
            <w:tcW w:w="1423" w:type="pct"/>
            <w:shd w:val="clear" w:color="auto" w:fill="auto"/>
          </w:tcPr>
          <w:p w:rsidR="006D5589" w:rsidRPr="00275FBE" w:rsidRDefault="006D5589" w:rsidP="00BE565E">
            <w:pPr>
              <w:spacing w:before="240" w:after="120"/>
              <w:outlineLvl w:val="2"/>
              <w:rPr>
                <w:bCs/>
                <w:szCs w:val="26"/>
                <w:u w:val="single"/>
                <w:lang w:val="es-ES_tradnl"/>
              </w:rPr>
            </w:pPr>
            <w:r w:rsidRPr="00275FBE">
              <w:rPr>
                <w:bCs/>
                <w:szCs w:val="26"/>
                <w:u w:val="single"/>
                <w:lang w:val="es-ES_tradnl"/>
              </w:rPr>
              <w:t>Duración del proyecto</w:t>
            </w:r>
          </w:p>
        </w:tc>
        <w:tc>
          <w:tcPr>
            <w:tcW w:w="3577" w:type="pct"/>
            <w:shd w:val="clear" w:color="auto" w:fill="auto"/>
          </w:tcPr>
          <w:p w:rsidR="006D5589" w:rsidRPr="00275FBE" w:rsidRDefault="006D5589" w:rsidP="00BE565E">
            <w:pPr>
              <w:spacing w:before="240" w:after="120"/>
              <w:outlineLvl w:val="2"/>
              <w:rPr>
                <w:bCs/>
                <w:szCs w:val="26"/>
                <w:lang w:val="es-ES_tradnl"/>
              </w:rPr>
            </w:pPr>
            <w:r w:rsidRPr="00275FBE">
              <w:rPr>
                <w:bCs/>
                <w:szCs w:val="26"/>
                <w:lang w:val="es-ES_tradnl"/>
              </w:rPr>
              <w:t>24 meses</w:t>
            </w:r>
          </w:p>
        </w:tc>
      </w:tr>
      <w:tr w:rsidR="00275FBE" w:rsidRPr="00275FBE" w:rsidTr="006D5589">
        <w:tc>
          <w:tcPr>
            <w:tcW w:w="1423" w:type="pct"/>
            <w:shd w:val="clear" w:color="auto" w:fill="auto"/>
          </w:tcPr>
          <w:p w:rsidR="006D5589" w:rsidRPr="00275FBE" w:rsidRDefault="006D5589" w:rsidP="00BE565E">
            <w:pPr>
              <w:spacing w:before="240" w:after="60"/>
              <w:outlineLvl w:val="2"/>
              <w:rPr>
                <w:bCs/>
                <w:szCs w:val="26"/>
                <w:u w:val="single"/>
                <w:lang w:val="es-ES_tradnl"/>
              </w:rPr>
            </w:pPr>
            <w:r w:rsidRPr="00275FBE">
              <w:rPr>
                <w:bCs/>
                <w:szCs w:val="26"/>
                <w:u w:val="single"/>
                <w:lang w:val="es-ES_tradnl"/>
              </w:rPr>
              <w:t>Principales sectores de la OMPI interesados y vínculos con los programas de la Organización</w:t>
            </w:r>
          </w:p>
        </w:tc>
        <w:tc>
          <w:tcPr>
            <w:tcW w:w="3577" w:type="pct"/>
            <w:shd w:val="clear" w:color="auto" w:fill="auto"/>
          </w:tcPr>
          <w:p w:rsidR="006D5589" w:rsidRPr="00275FBE" w:rsidRDefault="006D5589" w:rsidP="00BE565E">
            <w:pPr>
              <w:spacing w:before="240" w:after="60"/>
              <w:outlineLvl w:val="2"/>
              <w:rPr>
                <w:bCs/>
                <w:iCs/>
                <w:szCs w:val="26"/>
                <w:lang w:val="es-ES_tradnl"/>
              </w:rPr>
            </w:pPr>
            <w:r w:rsidRPr="00275FBE">
              <w:rPr>
                <w:bCs/>
                <w:iCs/>
                <w:szCs w:val="26"/>
                <w:lang w:val="es-ES_tradnl"/>
              </w:rPr>
              <w:t xml:space="preserve">Vínculos con todos los programas relacionados con las recomendaciones de la AD, es decir, 1, 2, 3, 4, 5, 6, 9, 10, 11, 14, 15, 16, 17, 30, 31 y 32. </w:t>
            </w:r>
          </w:p>
          <w:p w:rsidR="006D5589" w:rsidRPr="00275FBE" w:rsidRDefault="006D5589" w:rsidP="00BE565E">
            <w:pPr>
              <w:spacing w:before="240" w:after="60"/>
              <w:outlineLvl w:val="2"/>
              <w:rPr>
                <w:bCs/>
                <w:szCs w:val="26"/>
                <w:u w:val="single"/>
                <w:lang w:val="es-ES_tradnl"/>
              </w:rPr>
            </w:pPr>
            <w:r w:rsidRPr="00275FBE">
              <w:rPr>
                <w:bCs/>
                <w:szCs w:val="26"/>
                <w:lang w:val="es-ES_tradnl"/>
              </w:rPr>
              <w:t>Vínculos con todos los proyectos de la AD aprobados</w:t>
            </w:r>
            <w:r w:rsidR="00EA6697" w:rsidRPr="00275FBE">
              <w:rPr>
                <w:bCs/>
                <w:iCs/>
                <w:szCs w:val="26"/>
                <w:vertAlign w:val="superscript"/>
                <w:lang w:val="es-ES_tradnl"/>
              </w:rPr>
              <w:footnoteReference w:id="5"/>
            </w:r>
          </w:p>
        </w:tc>
      </w:tr>
      <w:tr w:rsidR="00275FBE" w:rsidRPr="00275FBE" w:rsidTr="006D5589">
        <w:trPr>
          <w:trHeight w:val="2664"/>
        </w:trPr>
        <w:tc>
          <w:tcPr>
            <w:tcW w:w="1423" w:type="pct"/>
            <w:shd w:val="clear" w:color="auto" w:fill="auto"/>
          </w:tcPr>
          <w:p w:rsidR="006D5589" w:rsidRPr="00275FBE" w:rsidRDefault="006D5589" w:rsidP="00BE565E">
            <w:pPr>
              <w:spacing w:before="240" w:after="60"/>
              <w:outlineLvl w:val="2"/>
              <w:rPr>
                <w:bCs/>
                <w:szCs w:val="26"/>
                <w:u w:val="single"/>
                <w:lang w:val="es-ES_tradnl"/>
              </w:rPr>
            </w:pPr>
            <w:r w:rsidRPr="00275FBE">
              <w:rPr>
                <w:bCs/>
                <w:szCs w:val="26"/>
                <w:u w:val="single"/>
                <w:lang w:val="es-ES_tradnl"/>
              </w:rPr>
              <w:t>Descripción breve del proyecto</w:t>
            </w:r>
          </w:p>
        </w:tc>
        <w:tc>
          <w:tcPr>
            <w:tcW w:w="3577" w:type="pct"/>
            <w:shd w:val="clear" w:color="auto" w:fill="auto"/>
          </w:tcPr>
          <w:p w:rsidR="00DE3F69" w:rsidRPr="00275FBE" w:rsidRDefault="00DE3F69" w:rsidP="00BE565E">
            <w:pPr>
              <w:spacing w:before="240" w:after="60"/>
              <w:outlineLvl w:val="2"/>
              <w:rPr>
                <w:bCs/>
                <w:iCs/>
                <w:szCs w:val="26"/>
                <w:lang w:val="es-ES_tradnl"/>
              </w:rPr>
            </w:pPr>
            <w:r w:rsidRPr="00275FBE">
              <w:rPr>
                <w:bCs/>
                <w:iCs/>
                <w:szCs w:val="26"/>
                <w:lang w:val="es-ES_tradnl"/>
              </w:rPr>
              <w:t xml:space="preserve">El proyecto </w:t>
            </w:r>
            <w:r w:rsidR="005149D5" w:rsidRPr="00275FBE">
              <w:rPr>
                <w:bCs/>
                <w:iCs/>
                <w:szCs w:val="26"/>
                <w:lang w:val="es-ES_tradnl"/>
              </w:rPr>
              <w:t>tiene por finalidad</w:t>
            </w:r>
            <w:r w:rsidRPr="00275FBE">
              <w:rPr>
                <w:bCs/>
                <w:iCs/>
                <w:szCs w:val="26"/>
                <w:lang w:val="es-ES_tradnl"/>
              </w:rPr>
              <w:t xml:space="preserve"> facilitar la elaboración de propuestas de proyectos de la </w:t>
            </w:r>
            <w:r w:rsidR="00A61D5F" w:rsidRPr="00275FBE">
              <w:rPr>
                <w:bCs/>
                <w:iCs/>
                <w:szCs w:val="26"/>
                <w:lang w:val="es-ES_tradnl"/>
              </w:rPr>
              <w:t>AD</w:t>
            </w:r>
            <w:r w:rsidR="00556B27" w:rsidRPr="00275FBE">
              <w:rPr>
                <w:bCs/>
                <w:iCs/>
                <w:szCs w:val="26"/>
                <w:lang w:val="es-ES_tradnl"/>
              </w:rPr>
              <w:t xml:space="preserve"> </w:t>
            </w:r>
            <w:r w:rsidR="0006560C" w:rsidRPr="00275FBE">
              <w:rPr>
                <w:bCs/>
                <w:iCs/>
                <w:szCs w:val="26"/>
                <w:lang w:val="es-ES_tradnl"/>
              </w:rPr>
              <w:t xml:space="preserve">a considerar </w:t>
            </w:r>
            <w:r w:rsidRPr="00275FBE">
              <w:rPr>
                <w:bCs/>
                <w:iCs/>
                <w:szCs w:val="26"/>
                <w:lang w:val="es-ES_tradnl"/>
              </w:rPr>
              <w:t xml:space="preserve">por el CDIP, así como garantizar su </w:t>
            </w:r>
            <w:r w:rsidR="004E6C21" w:rsidRPr="00275FBE">
              <w:rPr>
                <w:bCs/>
                <w:iCs/>
                <w:szCs w:val="26"/>
                <w:lang w:val="es-ES_tradnl"/>
              </w:rPr>
              <w:t>ejecución</w:t>
            </w:r>
            <w:r w:rsidRPr="00275FBE">
              <w:rPr>
                <w:bCs/>
                <w:iCs/>
                <w:szCs w:val="26"/>
                <w:lang w:val="es-ES_tradnl"/>
              </w:rPr>
              <w:t xml:space="preserve"> efectiva. </w:t>
            </w:r>
            <w:r w:rsidR="005149D5" w:rsidRPr="00275FBE">
              <w:rPr>
                <w:bCs/>
                <w:iCs/>
                <w:szCs w:val="26"/>
                <w:lang w:val="es-ES_tradnl"/>
              </w:rPr>
              <w:t>Con él se aspira a</w:t>
            </w:r>
            <w:r w:rsidRPr="00275FBE">
              <w:rPr>
                <w:bCs/>
                <w:iCs/>
                <w:szCs w:val="26"/>
                <w:lang w:val="es-ES_tradnl"/>
              </w:rPr>
              <w:t xml:space="preserve"> aumentar la base de conocimientos sobre </w:t>
            </w:r>
            <w:r w:rsidR="00452758" w:rsidRPr="00275FBE">
              <w:rPr>
                <w:bCs/>
                <w:iCs/>
                <w:szCs w:val="26"/>
                <w:lang w:val="es-ES_tradnl"/>
              </w:rPr>
              <w:t xml:space="preserve">los </w:t>
            </w:r>
            <w:r w:rsidRPr="00275FBE">
              <w:rPr>
                <w:bCs/>
                <w:iCs/>
                <w:szCs w:val="26"/>
                <w:lang w:val="es-ES_tradnl"/>
              </w:rPr>
              <w:t xml:space="preserve">elementos fundamentales de una propuesta de proyecto </w:t>
            </w:r>
            <w:r w:rsidR="004E6C21" w:rsidRPr="00275FBE">
              <w:rPr>
                <w:bCs/>
                <w:iCs/>
                <w:szCs w:val="26"/>
                <w:lang w:val="es-ES_tradnl"/>
              </w:rPr>
              <w:t xml:space="preserve">fructífera </w:t>
            </w:r>
            <w:r w:rsidR="00452758" w:rsidRPr="00275FBE">
              <w:rPr>
                <w:bCs/>
                <w:iCs/>
                <w:szCs w:val="26"/>
                <w:lang w:val="es-ES_tradnl"/>
              </w:rPr>
              <w:t xml:space="preserve">de la </w:t>
            </w:r>
            <w:r w:rsidR="00A61D5F" w:rsidRPr="00275FBE">
              <w:rPr>
                <w:bCs/>
                <w:iCs/>
                <w:szCs w:val="26"/>
                <w:lang w:val="es-ES_tradnl"/>
              </w:rPr>
              <w:t>AD</w:t>
            </w:r>
            <w:r w:rsidR="00FC0EE9" w:rsidRPr="00275FBE">
              <w:rPr>
                <w:bCs/>
                <w:iCs/>
                <w:szCs w:val="26"/>
                <w:lang w:val="es-ES_tradnl"/>
              </w:rPr>
              <w:t xml:space="preserve">, </w:t>
            </w:r>
            <w:r w:rsidRPr="00275FBE">
              <w:rPr>
                <w:bCs/>
                <w:iCs/>
                <w:szCs w:val="26"/>
                <w:lang w:val="es-ES_tradnl"/>
              </w:rPr>
              <w:t>impulsar el enfoque</w:t>
            </w:r>
            <w:r w:rsidR="004E6C21" w:rsidRPr="00275FBE">
              <w:rPr>
                <w:bCs/>
                <w:iCs/>
                <w:szCs w:val="26"/>
                <w:lang w:val="es-ES_tradnl"/>
              </w:rPr>
              <w:t xml:space="preserve"> </w:t>
            </w:r>
            <w:r w:rsidR="00452758" w:rsidRPr="00275FBE">
              <w:rPr>
                <w:bCs/>
                <w:iCs/>
                <w:szCs w:val="26"/>
                <w:lang w:val="es-ES_tradnl"/>
              </w:rPr>
              <w:t xml:space="preserve">centrado en la </w:t>
            </w:r>
            <w:r w:rsidRPr="00275FBE">
              <w:rPr>
                <w:bCs/>
                <w:iCs/>
                <w:szCs w:val="26"/>
                <w:lang w:val="es-ES_tradnl"/>
              </w:rPr>
              <w:t>demanda</w:t>
            </w:r>
            <w:r w:rsidR="00452758" w:rsidRPr="00275FBE">
              <w:rPr>
                <w:bCs/>
                <w:iCs/>
                <w:szCs w:val="26"/>
                <w:lang w:val="es-ES_tradnl"/>
              </w:rPr>
              <w:t xml:space="preserve"> de</w:t>
            </w:r>
            <w:r w:rsidRPr="00275FBE">
              <w:rPr>
                <w:bCs/>
                <w:iCs/>
                <w:szCs w:val="26"/>
                <w:lang w:val="es-ES_tradnl"/>
              </w:rPr>
              <w:t xml:space="preserve"> la aplicación de las recomendaciones de la </w:t>
            </w:r>
            <w:r w:rsidR="00A61D5F" w:rsidRPr="00275FBE">
              <w:rPr>
                <w:bCs/>
                <w:iCs/>
                <w:szCs w:val="26"/>
                <w:lang w:val="es-ES_tradnl"/>
              </w:rPr>
              <w:t>AD</w:t>
            </w:r>
            <w:r w:rsidRPr="00275FBE">
              <w:rPr>
                <w:bCs/>
                <w:iCs/>
                <w:szCs w:val="26"/>
                <w:lang w:val="es-ES_tradnl"/>
              </w:rPr>
              <w:t xml:space="preserve"> por los Estados miembros</w:t>
            </w:r>
            <w:r w:rsidR="00FE64D2" w:rsidRPr="00275FBE">
              <w:rPr>
                <w:bCs/>
                <w:iCs/>
                <w:szCs w:val="26"/>
                <w:lang w:val="es-ES_tradnl"/>
              </w:rPr>
              <w:t>,</w:t>
            </w:r>
            <w:r w:rsidRPr="00275FBE">
              <w:rPr>
                <w:bCs/>
                <w:iCs/>
                <w:szCs w:val="26"/>
                <w:lang w:val="es-ES_tradnl"/>
              </w:rPr>
              <w:t xml:space="preserve"> </w:t>
            </w:r>
            <w:r w:rsidR="00AD2C61" w:rsidRPr="00275FBE">
              <w:rPr>
                <w:bCs/>
                <w:iCs/>
                <w:szCs w:val="26"/>
                <w:lang w:val="es-ES_tradnl"/>
              </w:rPr>
              <w:t>alentarlo</w:t>
            </w:r>
            <w:r w:rsidR="00452758" w:rsidRPr="00275FBE">
              <w:rPr>
                <w:bCs/>
                <w:iCs/>
                <w:szCs w:val="26"/>
                <w:lang w:val="es-ES_tradnl"/>
              </w:rPr>
              <w:t xml:space="preserve">s </w:t>
            </w:r>
            <w:r w:rsidRPr="00275FBE">
              <w:rPr>
                <w:bCs/>
                <w:iCs/>
                <w:szCs w:val="26"/>
                <w:lang w:val="es-ES_tradnl"/>
              </w:rPr>
              <w:t xml:space="preserve">a presentar al CDIP propuestas </w:t>
            </w:r>
            <w:r w:rsidR="004E6C21" w:rsidRPr="00275FBE">
              <w:rPr>
                <w:bCs/>
                <w:iCs/>
                <w:szCs w:val="26"/>
                <w:lang w:val="es-ES_tradnl"/>
              </w:rPr>
              <w:t>de proyecto</w:t>
            </w:r>
            <w:r w:rsidR="006F05C8" w:rsidRPr="00275FBE">
              <w:rPr>
                <w:bCs/>
                <w:iCs/>
                <w:szCs w:val="26"/>
                <w:lang w:val="es-ES_tradnl"/>
              </w:rPr>
              <w:t>s</w:t>
            </w:r>
            <w:r w:rsidR="004E6C21" w:rsidRPr="00275FBE">
              <w:rPr>
                <w:bCs/>
                <w:iCs/>
                <w:szCs w:val="26"/>
                <w:lang w:val="es-ES_tradnl"/>
              </w:rPr>
              <w:t xml:space="preserve"> </w:t>
            </w:r>
            <w:r w:rsidR="00452758" w:rsidRPr="00275FBE">
              <w:rPr>
                <w:bCs/>
                <w:iCs/>
                <w:szCs w:val="26"/>
                <w:lang w:val="es-ES_tradnl"/>
              </w:rPr>
              <w:t xml:space="preserve">nuevas </w:t>
            </w:r>
            <w:r w:rsidR="004E6C21" w:rsidRPr="00275FBE">
              <w:rPr>
                <w:bCs/>
                <w:iCs/>
                <w:szCs w:val="26"/>
                <w:lang w:val="es-ES_tradnl"/>
              </w:rPr>
              <w:t>y completas</w:t>
            </w:r>
            <w:r w:rsidR="00FE64D2" w:rsidRPr="00275FBE">
              <w:rPr>
                <w:bCs/>
                <w:iCs/>
                <w:szCs w:val="26"/>
                <w:lang w:val="es-ES_tradnl"/>
              </w:rPr>
              <w:t xml:space="preserve">, </w:t>
            </w:r>
            <w:r w:rsidRPr="00275FBE">
              <w:rPr>
                <w:bCs/>
                <w:iCs/>
                <w:szCs w:val="26"/>
                <w:lang w:val="es-ES_tradnl"/>
              </w:rPr>
              <w:t xml:space="preserve">acelerar o </w:t>
            </w:r>
            <w:r w:rsidR="006F05C8" w:rsidRPr="00275FBE">
              <w:rPr>
                <w:bCs/>
                <w:iCs/>
                <w:szCs w:val="26"/>
                <w:lang w:val="es-ES_tradnl"/>
              </w:rPr>
              <w:t>generalizar</w:t>
            </w:r>
            <w:r w:rsidRPr="00275FBE">
              <w:rPr>
                <w:bCs/>
                <w:iCs/>
                <w:szCs w:val="26"/>
                <w:lang w:val="es-ES_tradnl"/>
              </w:rPr>
              <w:t xml:space="preserve"> l</w:t>
            </w:r>
            <w:r w:rsidR="00FC0EE9" w:rsidRPr="00275FBE">
              <w:rPr>
                <w:bCs/>
                <w:iCs/>
                <w:szCs w:val="26"/>
                <w:lang w:val="es-ES_tradnl"/>
              </w:rPr>
              <w:t>a adopción de dichas propuestas</w:t>
            </w:r>
            <w:r w:rsidRPr="00275FBE">
              <w:rPr>
                <w:bCs/>
                <w:iCs/>
                <w:szCs w:val="26"/>
                <w:lang w:val="es-ES_tradnl"/>
              </w:rPr>
              <w:t xml:space="preserve"> </w:t>
            </w:r>
            <w:r w:rsidR="00FC0EE9" w:rsidRPr="00275FBE">
              <w:rPr>
                <w:bCs/>
                <w:iCs/>
                <w:szCs w:val="26"/>
                <w:lang w:val="es-ES_tradnl"/>
              </w:rPr>
              <w:t xml:space="preserve">así como </w:t>
            </w:r>
            <w:r w:rsidRPr="00275FBE">
              <w:rPr>
                <w:bCs/>
                <w:iCs/>
                <w:szCs w:val="26"/>
                <w:lang w:val="es-ES_tradnl"/>
              </w:rPr>
              <w:t xml:space="preserve">facilitar </w:t>
            </w:r>
            <w:r w:rsidR="0053443D" w:rsidRPr="00275FBE">
              <w:rPr>
                <w:bCs/>
                <w:iCs/>
                <w:szCs w:val="26"/>
                <w:lang w:val="es-ES_tradnl"/>
              </w:rPr>
              <w:t>una</w:t>
            </w:r>
            <w:r w:rsidRPr="00275FBE">
              <w:rPr>
                <w:bCs/>
                <w:iCs/>
                <w:szCs w:val="26"/>
                <w:lang w:val="es-ES_tradnl"/>
              </w:rPr>
              <w:t xml:space="preserve"> </w:t>
            </w:r>
            <w:r w:rsidR="00846343" w:rsidRPr="00275FBE">
              <w:rPr>
                <w:bCs/>
                <w:iCs/>
                <w:szCs w:val="26"/>
                <w:lang w:val="es-ES_tradnl"/>
              </w:rPr>
              <w:t>ejecución</w:t>
            </w:r>
            <w:r w:rsidR="004E6C21" w:rsidRPr="00275FBE">
              <w:rPr>
                <w:bCs/>
                <w:iCs/>
                <w:szCs w:val="26"/>
                <w:lang w:val="es-ES_tradnl"/>
              </w:rPr>
              <w:t xml:space="preserve"> </w:t>
            </w:r>
            <w:r w:rsidR="0053443D" w:rsidRPr="00275FBE">
              <w:rPr>
                <w:bCs/>
                <w:iCs/>
                <w:szCs w:val="26"/>
                <w:lang w:val="es-ES_tradnl"/>
              </w:rPr>
              <w:t xml:space="preserve">fructífera </w:t>
            </w:r>
            <w:r w:rsidR="00FC0EE9" w:rsidRPr="00275FBE">
              <w:rPr>
                <w:bCs/>
                <w:iCs/>
                <w:szCs w:val="26"/>
                <w:lang w:val="es-ES_tradnl"/>
              </w:rPr>
              <w:t>y</w:t>
            </w:r>
            <w:r w:rsidR="00452758" w:rsidRPr="00275FBE">
              <w:rPr>
                <w:bCs/>
                <w:iCs/>
                <w:szCs w:val="26"/>
                <w:lang w:val="es-ES_tradnl"/>
              </w:rPr>
              <w:t xml:space="preserve"> </w:t>
            </w:r>
            <w:r w:rsidRPr="00275FBE">
              <w:rPr>
                <w:bCs/>
                <w:iCs/>
                <w:szCs w:val="26"/>
                <w:lang w:val="es-ES_tradnl"/>
              </w:rPr>
              <w:t xml:space="preserve">aumentar la sostenibilidad de los proyectos de la </w:t>
            </w:r>
            <w:r w:rsidR="00A61D5F" w:rsidRPr="00275FBE">
              <w:rPr>
                <w:bCs/>
                <w:iCs/>
                <w:szCs w:val="26"/>
                <w:lang w:val="es-ES_tradnl"/>
              </w:rPr>
              <w:t>AD</w:t>
            </w:r>
            <w:r w:rsidRPr="00275FBE">
              <w:rPr>
                <w:bCs/>
                <w:iCs/>
                <w:szCs w:val="26"/>
                <w:lang w:val="es-ES_tradnl"/>
              </w:rPr>
              <w:t xml:space="preserve"> aprobados.</w:t>
            </w:r>
          </w:p>
          <w:p w:rsidR="00452758" w:rsidRPr="00275FBE" w:rsidRDefault="0070348E" w:rsidP="00BE565E">
            <w:pPr>
              <w:spacing w:before="240" w:after="240"/>
              <w:outlineLvl w:val="2"/>
              <w:rPr>
                <w:bCs/>
                <w:iCs/>
                <w:szCs w:val="26"/>
                <w:lang w:val="es-ES_tradnl"/>
              </w:rPr>
            </w:pPr>
            <w:r w:rsidRPr="00275FBE">
              <w:rPr>
                <w:bCs/>
                <w:iCs/>
                <w:szCs w:val="26"/>
                <w:lang w:val="es-ES_tradnl"/>
              </w:rPr>
              <w:t xml:space="preserve">Para </w:t>
            </w:r>
            <w:r w:rsidR="006F05C8" w:rsidRPr="00275FBE">
              <w:rPr>
                <w:bCs/>
                <w:iCs/>
                <w:szCs w:val="26"/>
                <w:lang w:val="es-ES_tradnl"/>
              </w:rPr>
              <w:t>conseguirlo</w:t>
            </w:r>
            <w:r w:rsidRPr="00275FBE">
              <w:rPr>
                <w:bCs/>
                <w:iCs/>
                <w:szCs w:val="26"/>
                <w:lang w:val="es-ES_tradnl"/>
              </w:rPr>
              <w:t xml:space="preserve"> se </w:t>
            </w:r>
            <w:r w:rsidR="00452758" w:rsidRPr="00275FBE">
              <w:rPr>
                <w:bCs/>
                <w:iCs/>
                <w:szCs w:val="26"/>
                <w:lang w:val="es-ES_tradnl"/>
              </w:rPr>
              <w:t>elabora</w:t>
            </w:r>
            <w:r w:rsidR="006F05C8" w:rsidRPr="00275FBE">
              <w:rPr>
                <w:bCs/>
                <w:iCs/>
                <w:szCs w:val="26"/>
                <w:lang w:val="es-ES_tradnl"/>
              </w:rPr>
              <w:t xml:space="preserve">rán </w:t>
            </w:r>
            <w:r w:rsidR="00452758" w:rsidRPr="00275FBE">
              <w:rPr>
                <w:bCs/>
                <w:iCs/>
                <w:szCs w:val="26"/>
                <w:lang w:val="es-ES_tradnl"/>
              </w:rPr>
              <w:t>y difu</w:t>
            </w:r>
            <w:r w:rsidR="006F05C8" w:rsidRPr="00275FBE">
              <w:rPr>
                <w:bCs/>
                <w:iCs/>
                <w:szCs w:val="26"/>
                <w:lang w:val="es-ES_tradnl"/>
              </w:rPr>
              <w:t xml:space="preserve">ndirán </w:t>
            </w:r>
            <w:r w:rsidR="00452758" w:rsidRPr="00275FBE">
              <w:rPr>
                <w:bCs/>
                <w:iCs/>
                <w:szCs w:val="26"/>
                <w:lang w:val="es-ES_tradnl"/>
              </w:rPr>
              <w:t>un conjunto de herramientas, tales como: i) material de apoyo</w:t>
            </w:r>
            <w:r w:rsidR="006D5589" w:rsidRPr="00275FBE">
              <w:rPr>
                <w:bCs/>
                <w:iCs/>
                <w:szCs w:val="26"/>
                <w:vertAlign w:val="superscript"/>
                <w:lang w:val="es-ES_tradnl"/>
              </w:rPr>
              <w:footnoteReference w:id="6"/>
            </w:r>
            <w:r w:rsidR="006D5589" w:rsidRPr="00275FBE">
              <w:rPr>
                <w:bCs/>
                <w:iCs/>
                <w:szCs w:val="26"/>
                <w:lang w:val="es-ES_tradnl"/>
              </w:rPr>
              <w:t xml:space="preserve"> </w:t>
            </w:r>
            <w:r w:rsidR="00452758" w:rsidRPr="00275FBE">
              <w:rPr>
                <w:bCs/>
                <w:iCs/>
                <w:szCs w:val="26"/>
                <w:lang w:val="es-ES_tradnl"/>
              </w:rPr>
              <w:t xml:space="preserve">para los Estados miembros que proporcione </w:t>
            </w:r>
            <w:r w:rsidR="00846343" w:rsidRPr="00275FBE">
              <w:rPr>
                <w:bCs/>
                <w:iCs/>
                <w:szCs w:val="26"/>
                <w:lang w:val="es-ES_tradnl"/>
              </w:rPr>
              <w:t>información</w:t>
            </w:r>
            <w:r w:rsidR="00452758" w:rsidRPr="00275FBE">
              <w:rPr>
                <w:bCs/>
                <w:iCs/>
                <w:szCs w:val="26"/>
                <w:lang w:val="es-ES_tradnl"/>
              </w:rPr>
              <w:t xml:space="preserve"> complet</w:t>
            </w:r>
            <w:r w:rsidR="00FE64D2" w:rsidRPr="00275FBE">
              <w:rPr>
                <w:bCs/>
                <w:iCs/>
                <w:szCs w:val="26"/>
                <w:lang w:val="es-ES_tradnl"/>
              </w:rPr>
              <w:t>a</w:t>
            </w:r>
            <w:r w:rsidR="00452758" w:rsidRPr="00275FBE">
              <w:rPr>
                <w:bCs/>
                <w:iCs/>
                <w:szCs w:val="26"/>
                <w:lang w:val="es-ES_tradnl"/>
              </w:rPr>
              <w:t xml:space="preserve"> sobre la manera de diseñar, desarrollar </w:t>
            </w:r>
            <w:r w:rsidR="00FE64D2" w:rsidRPr="00275FBE">
              <w:rPr>
                <w:bCs/>
                <w:iCs/>
                <w:szCs w:val="26"/>
                <w:lang w:val="es-ES_tradnl"/>
              </w:rPr>
              <w:t>y ejecutar</w:t>
            </w:r>
            <w:r w:rsidR="00452758" w:rsidRPr="00275FBE">
              <w:rPr>
                <w:bCs/>
                <w:iCs/>
                <w:szCs w:val="26"/>
                <w:lang w:val="es-ES_tradnl"/>
              </w:rPr>
              <w:t xml:space="preserve"> una propuesta de proyecto de la </w:t>
            </w:r>
            <w:r w:rsidR="00DE5379" w:rsidRPr="00275FBE">
              <w:rPr>
                <w:bCs/>
                <w:iCs/>
                <w:szCs w:val="26"/>
                <w:lang w:val="es-ES_tradnl"/>
              </w:rPr>
              <w:t>AD</w:t>
            </w:r>
            <w:r w:rsidR="00926531" w:rsidRPr="00275FBE">
              <w:rPr>
                <w:bCs/>
                <w:iCs/>
                <w:szCs w:val="26"/>
                <w:lang w:val="es-ES_tradnl"/>
              </w:rPr>
              <w:t xml:space="preserve">, los </w:t>
            </w:r>
            <w:r w:rsidR="00452758" w:rsidRPr="00275FBE">
              <w:rPr>
                <w:bCs/>
                <w:iCs/>
                <w:szCs w:val="26"/>
                <w:lang w:val="es-ES_tradnl"/>
              </w:rPr>
              <w:t>procesos a seguir</w:t>
            </w:r>
            <w:r w:rsidR="006D5589" w:rsidRPr="00275FBE">
              <w:rPr>
                <w:bCs/>
                <w:iCs/>
                <w:szCs w:val="26"/>
                <w:lang w:val="es-ES_tradnl"/>
              </w:rPr>
              <w:t xml:space="preserve"> </w:t>
            </w:r>
            <w:r w:rsidR="00926531" w:rsidRPr="00275FBE">
              <w:rPr>
                <w:bCs/>
                <w:iCs/>
                <w:szCs w:val="26"/>
                <w:lang w:val="es-ES_tradnl"/>
              </w:rPr>
              <w:t>y los</w:t>
            </w:r>
            <w:r w:rsidR="00452758" w:rsidRPr="00275FBE">
              <w:rPr>
                <w:bCs/>
                <w:iCs/>
                <w:szCs w:val="26"/>
                <w:lang w:val="es-ES_tradnl"/>
              </w:rPr>
              <w:t xml:space="preserve"> modelos comentados</w:t>
            </w:r>
            <w:r w:rsidR="00926531" w:rsidRPr="00275FBE">
              <w:rPr>
                <w:bCs/>
                <w:iCs/>
                <w:szCs w:val="26"/>
                <w:lang w:val="es-ES_tradnl"/>
              </w:rPr>
              <w:t xml:space="preserve"> que sean de utilidad</w:t>
            </w:r>
            <w:r w:rsidR="00452758" w:rsidRPr="00275FBE">
              <w:rPr>
                <w:bCs/>
                <w:iCs/>
                <w:szCs w:val="26"/>
                <w:lang w:val="es-ES_tradnl"/>
              </w:rPr>
              <w:t xml:space="preserve">, ii) </w:t>
            </w:r>
            <w:r w:rsidR="00FE64D2" w:rsidRPr="00275FBE">
              <w:rPr>
                <w:bCs/>
                <w:iCs/>
                <w:szCs w:val="26"/>
                <w:lang w:val="es-ES_tradnl"/>
              </w:rPr>
              <w:t>un c</w:t>
            </w:r>
            <w:r w:rsidR="00452758" w:rsidRPr="00275FBE">
              <w:rPr>
                <w:bCs/>
                <w:iCs/>
                <w:szCs w:val="26"/>
                <w:lang w:val="es-ES_tradnl"/>
              </w:rPr>
              <w:t xml:space="preserve">atálogo de consulta en línea que contenga todos los proyectos </w:t>
            </w:r>
            <w:r w:rsidR="00FE64D2" w:rsidRPr="00275FBE">
              <w:rPr>
                <w:bCs/>
                <w:iCs/>
                <w:szCs w:val="26"/>
                <w:lang w:val="es-ES_tradnl"/>
              </w:rPr>
              <w:t xml:space="preserve">de la </w:t>
            </w:r>
            <w:r w:rsidR="00A61D5F" w:rsidRPr="00275FBE">
              <w:rPr>
                <w:bCs/>
                <w:iCs/>
                <w:szCs w:val="26"/>
                <w:lang w:val="es-ES_tradnl"/>
              </w:rPr>
              <w:t>AD</w:t>
            </w:r>
            <w:r w:rsidR="00FE64D2" w:rsidRPr="00275FBE">
              <w:rPr>
                <w:bCs/>
                <w:iCs/>
                <w:szCs w:val="26"/>
                <w:lang w:val="es-ES_tradnl"/>
              </w:rPr>
              <w:t xml:space="preserve"> </w:t>
            </w:r>
            <w:r w:rsidR="00452758" w:rsidRPr="00275FBE">
              <w:rPr>
                <w:bCs/>
                <w:iCs/>
                <w:szCs w:val="26"/>
                <w:lang w:val="es-ES_tradnl"/>
              </w:rPr>
              <w:t xml:space="preserve">en curso y </w:t>
            </w:r>
            <w:r w:rsidR="00846343" w:rsidRPr="00275FBE">
              <w:rPr>
                <w:bCs/>
                <w:iCs/>
                <w:szCs w:val="26"/>
                <w:lang w:val="es-ES_tradnl"/>
              </w:rPr>
              <w:t>finalizados</w:t>
            </w:r>
            <w:r w:rsidR="00452758" w:rsidRPr="00275FBE">
              <w:rPr>
                <w:bCs/>
                <w:iCs/>
                <w:szCs w:val="26"/>
                <w:lang w:val="es-ES_tradnl"/>
              </w:rPr>
              <w:t xml:space="preserve"> </w:t>
            </w:r>
            <w:r w:rsidR="00FE64D2" w:rsidRPr="00275FBE">
              <w:rPr>
                <w:bCs/>
                <w:iCs/>
                <w:szCs w:val="26"/>
                <w:lang w:val="es-ES_tradnl"/>
              </w:rPr>
              <w:t>y de sus productos y</w:t>
            </w:r>
            <w:r w:rsidR="00452758" w:rsidRPr="00275FBE">
              <w:rPr>
                <w:bCs/>
                <w:iCs/>
                <w:szCs w:val="26"/>
                <w:lang w:val="es-ES_tradnl"/>
              </w:rPr>
              <w:t xml:space="preserve"> iii) un curso de </w:t>
            </w:r>
            <w:r w:rsidR="00807756" w:rsidRPr="00275FBE">
              <w:rPr>
                <w:bCs/>
                <w:iCs/>
                <w:szCs w:val="26"/>
                <w:lang w:val="es-ES_tradnl"/>
              </w:rPr>
              <w:t>enseñanza a distancia</w:t>
            </w:r>
            <w:r w:rsidR="00452758" w:rsidRPr="00275FBE">
              <w:rPr>
                <w:bCs/>
                <w:iCs/>
                <w:szCs w:val="26"/>
                <w:lang w:val="es-ES_tradnl"/>
              </w:rPr>
              <w:t xml:space="preserve"> sobre la </w:t>
            </w:r>
            <w:r w:rsidR="00A61D5F" w:rsidRPr="00275FBE">
              <w:rPr>
                <w:bCs/>
                <w:iCs/>
                <w:szCs w:val="26"/>
                <w:lang w:val="es-ES_tradnl"/>
              </w:rPr>
              <w:t>AD</w:t>
            </w:r>
            <w:r w:rsidR="00452758" w:rsidRPr="00275FBE">
              <w:rPr>
                <w:bCs/>
                <w:iCs/>
                <w:szCs w:val="26"/>
                <w:lang w:val="es-ES_tradnl"/>
              </w:rPr>
              <w:t xml:space="preserve"> y la gestión básica de proyectos.</w:t>
            </w:r>
            <w:r w:rsidR="00902D72" w:rsidRPr="00275FBE">
              <w:rPr>
                <w:bCs/>
                <w:iCs/>
                <w:szCs w:val="26"/>
                <w:lang w:val="es-ES_tradnl"/>
              </w:rPr>
              <w:t xml:space="preserve"> </w:t>
            </w:r>
          </w:p>
          <w:p w:rsidR="006D5589" w:rsidRPr="00275FBE" w:rsidRDefault="002C0FB8" w:rsidP="006A2433">
            <w:pPr>
              <w:spacing w:before="240" w:after="240"/>
              <w:outlineLvl w:val="2"/>
              <w:rPr>
                <w:bCs/>
                <w:iCs/>
                <w:szCs w:val="26"/>
                <w:lang w:val="es-ES_tradnl"/>
              </w:rPr>
            </w:pPr>
            <w:r w:rsidRPr="00275FBE">
              <w:rPr>
                <w:bCs/>
                <w:iCs/>
                <w:szCs w:val="26"/>
                <w:lang w:val="es-ES_tradnl"/>
              </w:rPr>
              <w:t xml:space="preserve">Una vez </w:t>
            </w:r>
            <w:r w:rsidR="00926531" w:rsidRPr="00275FBE">
              <w:rPr>
                <w:bCs/>
                <w:iCs/>
                <w:szCs w:val="26"/>
                <w:lang w:val="es-ES_tradnl"/>
              </w:rPr>
              <w:t>ejecutado</w:t>
            </w:r>
            <w:r w:rsidRPr="00275FBE">
              <w:rPr>
                <w:bCs/>
                <w:iCs/>
                <w:szCs w:val="26"/>
                <w:lang w:val="es-ES_tradnl"/>
              </w:rPr>
              <w:t>, el proyecto garantizará una adecuada difusión de las herramientas mencionadas</w:t>
            </w:r>
            <w:r w:rsidR="006A2433" w:rsidRPr="00275FBE">
              <w:rPr>
                <w:bCs/>
                <w:iCs/>
                <w:szCs w:val="26"/>
                <w:lang w:val="es-ES_tradnl"/>
              </w:rPr>
              <w:t xml:space="preserve">, su facilidad de uso y su amplia </w:t>
            </w:r>
            <w:r w:rsidRPr="00275FBE">
              <w:rPr>
                <w:bCs/>
                <w:iCs/>
                <w:szCs w:val="26"/>
                <w:lang w:val="es-ES_tradnl"/>
              </w:rPr>
              <w:t>utiliza</w:t>
            </w:r>
            <w:r w:rsidR="006A2433" w:rsidRPr="00275FBE">
              <w:rPr>
                <w:bCs/>
                <w:iCs/>
                <w:szCs w:val="26"/>
                <w:lang w:val="es-ES_tradnl"/>
              </w:rPr>
              <w:t xml:space="preserve">ción por </w:t>
            </w:r>
            <w:r w:rsidRPr="00275FBE">
              <w:rPr>
                <w:bCs/>
                <w:iCs/>
                <w:szCs w:val="26"/>
                <w:lang w:val="es-ES_tradnl"/>
              </w:rPr>
              <w:t xml:space="preserve">los Estados miembros que deseen elaborar, presentar y ejecutar nuevos proyectos de la </w:t>
            </w:r>
            <w:r w:rsidR="00A61D5F" w:rsidRPr="00275FBE">
              <w:rPr>
                <w:bCs/>
                <w:iCs/>
                <w:szCs w:val="26"/>
                <w:lang w:val="es-ES_tradnl"/>
              </w:rPr>
              <w:t>AD</w:t>
            </w:r>
            <w:r w:rsidR="006A2433" w:rsidRPr="00275FBE">
              <w:rPr>
                <w:bCs/>
                <w:iCs/>
                <w:szCs w:val="26"/>
                <w:lang w:val="es-ES_tradnl"/>
              </w:rPr>
              <w:t>.</w:t>
            </w:r>
          </w:p>
        </w:tc>
      </w:tr>
      <w:tr w:rsidR="00275FBE" w:rsidRPr="00275FBE" w:rsidTr="006D5589">
        <w:trPr>
          <w:trHeight w:val="432"/>
        </w:trPr>
        <w:tc>
          <w:tcPr>
            <w:tcW w:w="1423" w:type="pct"/>
            <w:shd w:val="clear" w:color="auto" w:fill="auto"/>
          </w:tcPr>
          <w:p w:rsidR="006D5589" w:rsidRPr="00275FBE" w:rsidRDefault="006D5589" w:rsidP="00BE565E">
            <w:pPr>
              <w:spacing w:before="240" w:after="120"/>
              <w:outlineLvl w:val="2"/>
              <w:rPr>
                <w:bCs/>
                <w:szCs w:val="26"/>
                <w:u w:val="single"/>
                <w:lang w:val="es-ES_tradnl"/>
              </w:rPr>
            </w:pPr>
            <w:r w:rsidRPr="00275FBE">
              <w:rPr>
                <w:bCs/>
                <w:szCs w:val="26"/>
                <w:u w:val="single"/>
                <w:lang w:val="es-ES_tradnl"/>
              </w:rPr>
              <w:br w:type="page"/>
              <w:t>Directores del proyecto</w:t>
            </w:r>
          </w:p>
        </w:tc>
        <w:tc>
          <w:tcPr>
            <w:tcW w:w="3577" w:type="pct"/>
            <w:shd w:val="clear" w:color="auto" w:fill="auto"/>
          </w:tcPr>
          <w:p w:rsidR="006D5589" w:rsidRPr="00275FBE" w:rsidRDefault="006D5589" w:rsidP="00BE565E">
            <w:pPr>
              <w:spacing w:before="240" w:after="120"/>
              <w:outlineLvl w:val="2"/>
              <w:rPr>
                <w:bCs/>
                <w:iCs/>
                <w:szCs w:val="26"/>
                <w:lang w:val="es-ES_tradnl"/>
              </w:rPr>
            </w:pPr>
            <w:r w:rsidRPr="00275FBE">
              <w:rPr>
                <w:bCs/>
                <w:iCs/>
                <w:szCs w:val="26"/>
                <w:lang w:val="es-ES_tradnl"/>
              </w:rPr>
              <w:t>Georges Ghandour, consejero principal de la División de Coordinación de la Agenda para el Desarrollo</w:t>
            </w:r>
          </w:p>
        </w:tc>
      </w:tr>
      <w:tr w:rsidR="00275FBE" w:rsidRPr="00275FBE" w:rsidTr="006D5589">
        <w:trPr>
          <w:trHeight w:val="432"/>
        </w:trPr>
        <w:tc>
          <w:tcPr>
            <w:tcW w:w="1423" w:type="pct"/>
            <w:tcBorders>
              <w:top w:val="single" w:sz="4" w:space="0" w:color="auto"/>
              <w:left w:val="single" w:sz="4" w:space="0" w:color="auto"/>
              <w:bottom w:val="single" w:sz="4" w:space="0" w:color="auto"/>
              <w:right w:val="single" w:sz="4" w:space="0" w:color="auto"/>
            </w:tcBorders>
            <w:shd w:val="clear" w:color="auto" w:fill="auto"/>
          </w:tcPr>
          <w:p w:rsidR="006D5589" w:rsidRPr="00275FBE" w:rsidDel="00196374" w:rsidRDefault="006D5589" w:rsidP="00BE565E">
            <w:pPr>
              <w:spacing w:before="240" w:after="120"/>
              <w:rPr>
                <w:bCs/>
                <w:szCs w:val="26"/>
                <w:u w:val="single"/>
                <w:lang w:val="es-ES_tradnl"/>
              </w:rPr>
            </w:pPr>
            <w:r w:rsidRPr="00275FBE">
              <w:rPr>
                <w:bCs/>
                <w:szCs w:val="26"/>
                <w:u w:val="single"/>
                <w:lang w:val="es-ES_tradnl"/>
              </w:rPr>
              <w:t xml:space="preserve">Vínculos con los resultados previstos en el presupuesto por programas </w:t>
            </w:r>
          </w:p>
        </w:tc>
        <w:tc>
          <w:tcPr>
            <w:tcW w:w="3577" w:type="pct"/>
            <w:tcBorders>
              <w:top w:val="single" w:sz="4" w:space="0" w:color="auto"/>
              <w:left w:val="single" w:sz="4" w:space="0" w:color="auto"/>
              <w:bottom w:val="single" w:sz="4" w:space="0" w:color="auto"/>
              <w:right w:val="single" w:sz="4" w:space="0" w:color="auto"/>
            </w:tcBorders>
            <w:shd w:val="clear" w:color="auto" w:fill="auto"/>
          </w:tcPr>
          <w:p w:rsidR="006D5589" w:rsidRPr="00275FBE" w:rsidDel="00196374" w:rsidRDefault="006D5589" w:rsidP="00BE565E">
            <w:pPr>
              <w:spacing w:before="240" w:after="120"/>
              <w:rPr>
                <w:bCs/>
                <w:iCs/>
                <w:szCs w:val="26"/>
                <w:lang w:val="es-ES_tradnl"/>
              </w:rPr>
            </w:pPr>
            <w:r w:rsidRPr="00275FBE">
              <w:rPr>
                <w:bCs/>
                <w:i/>
                <w:szCs w:val="26"/>
                <w:lang w:val="es-ES_tradnl"/>
              </w:rPr>
              <w:t>Resultado previsto III.3</w:t>
            </w:r>
            <w:r w:rsidRPr="00275FBE">
              <w:rPr>
                <w:bCs/>
                <w:iCs/>
                <w:szCs w:val="26"/>
                <w:lang w:val="es-ES_tradnl"/>
              </w:rPr>
              <w:t>: Integración de la AD en la labor de la OMPI</w:t>
            </w:r>
          </w:p>
        </w:tc>
      </w:tr>
      <w:tr w:rsidR="00275FBE" w:rsidRPr="00275FBE" w:rsidTr="006D5589">
        <w:trPr>
          <w:trHeight w:val="432"/>
        </w:trPr>
        <w:tc>
          <w:tcPr>
            <w:tcW w:w="1423" w:type="pct"/>
            <w:tcBorders>
              <w:top w:val="single" w:sz="4" w:space="0" w:color="auto"/>
              <w:left w:val="single" w:sz="4" w:space="0" w:color="auto"/>
              <w:bottom w:val="single" w:sz="4" w:space="0" w:color="auto"/>
              <w:right w:val="single" w:sz="4" w:space="0" w:color="auto"/>
            </w:tcBorders>
            <w:shd w:val="clear" w:color="auto" w:fill="auto"/>
          </w:tcPr>
          <w:p w:rsidR="006D5589" w:rsidRPr="00275FBE" w:rsidRDefault="006D5589" w:rsidP="00BE565E">
            <w:pPr>
              <w:spacing w:before="240" w:after="120"/>
              <w:rPr>
                <w:bCs/>
                <w:szCs w:val="26"/>
                <w:u w:val="single"/>
                <w:lang w:val="es-ES_tradnl"/>
              </w:rPr>
            </w:pPr>
            <w:r w:rsidRPr="00275FBE">
              <w:rPr>
                <w:bCs/>
                <w:szCs w:val="26"/>
                <w:u w:val="single"/>
                <w:lang w:val="es-ES_tradnl"/>
              </w:rPr>
              <w:t>Progresos en la ejecución del proyecto</w:t>
            </w:r>
          </w:p>
        </w:tc>
        <w:tc>
          <w:tcPr>
            <w:tcW w:w="3577" w:type="pct"/>
            <w:tcBorders>
              <w:top w:val="single" w:sz="4" w:space="0" w:color="auto"/>
              <w:left w:val="single" w:sz="4" w:space="0" w:color="auto"/>
              <w:bottom w:val="single" w:sz="4" w:space="0" w:color="auto"/>
              <w:right w:val="single" w:sz="4" w:space="0" w:color="auto"/>
            </w:tcBorders>
            <w:shd w:val="clear" w:color="auto" w:fill="auto"/>
          </w:tcPr>
          <w:p w:rsidR="006D5589" w:rsidRPr="00275FBE" w:rsidRDefault="002C0FB8" w:rsidP="00BE565E">
            <w:pPr>
              <w:spacing w:before="240" w:after="120"/>
              <w:rPr>
                <w:bCs/>
                <w:iCs/>
                <w:szCs w:val="26"/>
                <w:lang w:val="es-ES_tradnl"/>
              </w:rPr>
            </w:pPr>
            <w:r w:rsidRPr="00275FBE">
              <w:rPr>
                <w:bCs/>
                <w:iCs/>
                <w:szCs w:val="26"/>
                <w:lang w:val="es-ES_tradnl"/>
              </w:rPr>
              <w:t>El proyecto comenzó su ejecución en enero de 2020, con el establecimiento de un equipo de proyecto en la OMPI. A lo largo de 2020 se han realizado importantes avances en relación con los principales productos del proyecto, a saber</w:t>
            </w:r>
            <w:r w:rsidR="006D5589" w:rsidRPr="00275FBE">
              <w:rPr>
                <w:bCs/>
                <w:iCs/>
                <w:szCs w:val="26"/>
                <w:lang w:val="es-ES_tradnl"/>
              </w:rPr>
              <w:t xml:space="preserve">: </w:t>
            </w:r>
          </w:p>
          <w:p w:rsidR="006D5589" w:rsidRPr="00275FBE" w:rsidRDefault="006D5589" w:rsidP="00BE565E">
            <w:pPr>
              <w:pStyle w:val="ListParagraph"/>
              <w:numPr>
                <w:ilvl w:val="0"/>
                <w:numId w:val="13"/>
              </w:numPr>
              <w:spacing w:before="240" w:after="120"/>
              <w:rPr>
                <w:rFonts w:eastAsia="SimSun"/>
                <w:b/>
                <w:bCs/>
                <w:iCs/>
                <w:szCs w:val="26"/>
                <w:lang w:val="es-ES_tradnl"/>
              </w:rPr>
            </w:pPr>
            <w:r w:rsidRPr="00275FBE">
              <w:rPr>
                <w:rFonts w:eastAsia="SimSun"/>
                <w:b/>
                <w:bCs/>
                <w:iCs/>
                <w:szCs w:val="26"/>
                <w:lang w:val="es-ES_tradnl"/>
              </w:rPr>
              <w:t xml:space="preserve">Producto 1 – Mayor comprensión de la metodología, los desafíos, las cuestiones y las mejores prácticas relativos a la elaboración y la gestión de proyectos de la AD. </w:t>
            </w:r>
          </w:p>
          <w:p w:rsidR="006D5589" w:rsidRPr="00275FBE" w:rsidRDefault="002C0FB8" w:rsidP="00BE565E">
            <w:pPr>
              <w:spacing w:before="240" w:after="120"/>
              <w:rPr>
                <w:bCs/>
                <w:iCs/>
                <w:szCs w:val="26"/>
                <w:lang w:val="es-ES_tradnl"/>
              </w:rPr>
            </w:pPr>
            <w:r w:rsidRPr="00275FBE">
              <w:rPr>
                <w:bCs/>
                <w:iCs/>
                <w:szCs w:val="26"/>
                <w:lang w:val="es-ES_tradnl"/>
              </w:rPr>
              <w:t xml:space="preserve">Para conseguir este </w:t>
            </w:r>
            <w:r w:rsidR="00846343" w:rsidRPr="00275FBE">
              <w:rPr>
                <w:bCs/>
                <w:iCs/>
                <w:szCs w:val="26"/>
                <w:lang w:val="es-ES_tradnl"/>
              </w:rPr>
              <w:t>producto</w:t>
            </w:r>
            <w:r w:rsidRPr="00275FBE">
              <w:rPr>
                <w:bCs/>
                <w:iCs/>
                <w:szCs w:val="26"/>
                <w:lang w:val="es-ES_tradnl"/>
              </w:rPr>
              <w:t xml:space="preserve"> se han realizado las tres actividades</w:t>
            </w:r>
            <w:r w:rsidR="006D5589" w:rsidRPr="00275FBE">
              <w:rPr>
                <w:bCs/>
                <w:iCs/>
                <w:szCs w:val="26"/>
                <w:lang w:val="es-ES_tradnl"/>
              </w:rPr>
              <w:t xml:space="preserve"> </w:t>
            </w:r>
            <w:r w:rsidRPr="00275FBE">
              <w:rPr>
                <w:bCs/>
                <w:iCs/>
                <w:szCs w:val="26"/>
                <w:lang w:val="es-ES_tradnl"/>
              </w:rPr>
              <w:t>siguientes</w:t>
            </w:r>
            <w:r w:rsidR="006D5589" w:rsidRPr="00275FBE">
              <w:rPr>
                <w:bCs/>
                <w:iCs/>
                <w:szCs w:val="26"/>
                <w:lang w:val="es-ES_tradnl"/>
              </w:rPr>
              <w:t xml:space="preserve">: </w:t>
            </w:r>
          </w:p>
          <w:p w:rsidR="006D5589" w:rsidRPr="00275FBE" w:rsidRDefault="002C0FB8" w:rsidP="00BE565E">
            <w:pPr>
              <w:spacing w:before="240" w:after="120"/>
              <w:rPr>
                <w:bCs/>
                <w:iCs/>
                <w:szCs w:val="26"/>
                <w:u w:val="single"/>
                <w:lang w:val="es-ES_tradnl"/>
              </w:rPr>
            </w:pPr>
            <w:r w:rsidRPr="00275FBE">
              <w:rPr>
                <w:bCs/>
                <w:iCs/>
                <w:szCs w:val="26"/>
                <w:u w:val="single"/>
                <w:lang w:val="es-ES_tradnl"/>
              </w:rPr>
              <w:t>Balance de recursos internos</w:t>
            </w:r>
          </w:p>
          <w:p w:rsidR="006D5589" w:rsidRPr="00275FBE" w:rsidRDefault="002C0FB8" w:rsidP="00BE565E">
            <w:pPr>
              <w:spacing w:before="240" w:after="120"/>
              <w:rPr>
                <w:bCs/>
                <w:iCs/>
                <w:szCs w:val="26"/>
                <w:lang w:val="es-ES_tradnl"/>
              </w:rPr>
            </w:pPr>
            <w:r w:rsidRPr="00275FBE">
              <w:rPr>
                <w:bCs/>
                <w:iCs/>
                <w:szCs w:val="26"/>
                <w:lang w:val="es-ES_tradnl"/>
              </w:rPr>
              <w:t xml:space="preserve">El equipo del proyecto hizo un balance de los recursos existentes en materia de elaboración y gestión de proyectos de la </w:t>
            </w:r>
            <w:r w:rsidR="00A61D5F" w:rsidRPr="00275FBE">
              <w:rPr>
                <w:bCs/>
                <w:iCs/>
                <w:szCs w:val="26"/>
                <w:lang w:val="es-ES_tradnl"/>
              </w:rPr>
              <w:t>AD</w:t>
            </w:r>
            <w:r w:rsidRPr="00275FBE">
              <w:rPr>
                <w:bCs/>
                <w:iCs/>
                <w:szCs w:val="26"/>
                <w:lang w:val="es-ES_tradnl"/>
              </w:rPr>
              <w:t xml:space="preserve"> (desarrollo de una propuesta de proyecto, proceso</w:t>
            </w:r>
            <w:r w:rsidR="00C85F43" w:rsidRPr="00275FBE">
              <w:rPr>
                <w:bCs/>
                <w:iCs/>
                <w:szCs w:val="26"/>
                <w:lang w:val="es-ES_tradnl"/>
              </w:rPr>
              <w:t xml:space="preserve"> a seguir</w:t>
            </w:r>
            <w:r w:rsidRPr="00275FBE">
              <w:rPr>
                <w:bCs/>
                <w:iCs/>
                <w:szCs w:val="26"/>
                <w:lang w:val="es-ES_tradnl"/>
              </w:rPr>
              <w:t xml:space="preserve">, modelos existentes, metodologías de </w:t>
            </w:r>
            <w:r w:rsidR="00926531" w:rsidRPr="00275FBE">
              <w:rPr>
                <w:bCs/>
                <w:iCs/>
                <w:szCs w:val="26"/>
                <w:lang w:val="es-ES_tradnl"/>
              </w:rPr>
              <w:t>presentación</w:t>
            </w:r>
            <w:r w:rsidRPr="00275FBE">
              <w:rPr>
                <w:bCs/>
                <w:iCs/>
                <w:szCs w:val="26"/>
                <w:lang w:val="es-ES_tradnl"/>
              </w:rPr>
              <w:t xml:space="preserve"> de informes, etc.), así como de las recomendaciones formuladas por diversos evaluadores de proyectos de la </w:t>
            </w:r>
            <w:r w:rsidR="00A61D5F" w:rsidRPr="00275FBE">
              <w:rPr>
                <w:bCs/>
                <w:iCs/>
                <w:szCs w:val="26"/>
                <w:lang w:val="es-ES_tradnl"/>
              </w:rPr>
              <w:t>AD</w:t>
            </w:r>
            <w:r w:rsidRPr="00275FBE">
              <w:rPr>
                <w:bCs/>
                <w:iCs/>
                <w:szCs w:val="26"/>
                <w:lang w:val="es-ES_tradnl"/>
              </w:rPr>
              <w:t xml:space="preserve">, en particular sobre el diseño, la planificación y la gestión de proyectos. Esto sirvió como punto de partida para identificar las </w:t>
            </w:r>
            <w:r w:rsidR="00926531" w:rsidRPr="00275FBE">
              <w:rPr>
                <w:bCs/>
                <w:iCs/>
                <w:szCs w:val="26"/>
                <w:lang w:val="es-ES_tradnl"/>
              </w:rPr>
              <w:t>carencias</w:t>
            </w:r>
            <w:r w:rsidRPr="00275FBE">
              <w:rPr>
                <w:bCs/>
                <w:iCs/>
                <w:szCs w:val="26"/>
                <w:lang w:val="es-ES_tradnl"/>
              </w:rPr>
              <w:t xml:space="preserve"> existentes que deben tenerse en cuenta en el contexto de la ejecución </w:t>
            </w:r>
            <w:r w:rsidR="00F27ACC" w:rsidRPr="00275FBE">
              <w:rPr>
                <w:bCs/>
                <w:iCs/>
                <w:szCs w:val="26"/>
                <w:lang w:val="es-ES_tradnl"/>
              </w:rPr>
              <w:t>del</w:t>
            </w:r>
            <w:r w:rsidRPr="00275FBE">
              <w:rPr>
                <w:bCs/>
                <w:iCs/>
                <w:szCs w:val="26"/>
                <w:lang w:val="es-ES_tradnl"/>
              </w:rPr>
              <w:t xml:space="preserve"> proyecto</w:t>
            </w:r>
            <w:r w:rsidR="00846343" w:rsidRPr="00275FBE">
              <w:rPr>
                <w:bCs/>
                <w:iCs/>
                <w:szCs w:val="26"/>
                <w:lang w:val="es-ES_tradnl"/>
              </w:rPr>
              <w:t>.</w:t>
            </w:r>
          </w:p>
          <w:p w:rsidR="006D5589" w:rsidRPr="00275FBE" w:rsidRDefault="003D4037" w:rsidP="00BE565E">
            <w:pPr>
              <w:spacing w:before="240" w:after="120"/>
              <w:rPr>
                <w:bCs/>
                <w:iCs/>
                <w:szCs w:val="26"/>
                <w:u w:val="single"/>
                <w:lang w:val="es-ES_tradnl"/>
              </w:rPr>
            </w:pPr>
            <w:r w:rsidRPr="00275FBE">
              <w:rPr>
                <w:bCs/>
                <w:iCs/>
                <w:szCs w:val="26"/>
                <w:u w:val="single"/>
                <w:lang w:val="es-ES_tradnl"/>
              </w:rPr>
              <w:t>Reuniones de consulta con diferentes grupos de partes interesadas</w:t>
            </w:r>
          </w:p>
          <w:p w:rsidR="006D5589" w:rsidRPr="00275FBE" w:rsidRDefault="003D4037" w:rsidP="00BE565E">
            <w:pPr>
              <w:spacing w:before="240" w:after="120"/>
              <w:rPr>
                <w:bCs/>
                <w:iCs/>
                <w:szCs w:val="26"/>
                <w:lang w:val="es-ES_tradnl"/>
              </w:rPr>
            </w:pPr>
            <w:r w:rsidRPr="00275FBE">
              <w:rPr>
                <w:bCs/>
                <w:iCs/>
                <w:szCs w:val="26"/>
                <w:lang w:val="es-ES_tradnl"/>
              </w:rPr>
              <w:t xml:space="preserve">Para comprender mejor los </w:t>
            </w:r>
            <w:r w:rsidR="00F27ACC" w:rsidRPr="00275FBE">
              <w:rPr>
                <w:bCs/>
                <w:iCs/>
                <w:szCs w:val="26"/>
                <w:lang w:val="es-ES_tradnl"/>
              </w:rPr>
              <w:t>desafíos</w:t>
            </w:r>
            <w:r w:rsidRPr="00275FBE">
              <w:rPr>
                <w:bCs/>
                <w:iCs/>
                <w:szCs w:val="26"/>
                <w:lang w:val="es-ES_tradnl"/>
              </w:rPr>
              <w:t xml:space="preserve"> existentes y las experiencias de las distintas partes interesadas que participan en el proceso de desarrollo, análisis y ejecución de proyectos de la </w:t>
            </w:r>
            <w:r w:rsidR="00A61D5F" w:rsidRPr="00275FBE">
              <w:rPr>
                <w:bCs/>
                <w:iCs/>
                <w:szCs w:val="26"/>
                <w:lang w:val="es-ES_tradnl"/>
              </w:rPr>
              <w:t>AD</w:t>
            </w:r>
            <w:r w:rsidRPr="00275FBE">
              <w:rPr>
                <w:bCs/>
                <w:iCs/>
                <w:szCs w:val="26"/>
                <w:lang w:val="es-ES_tradnl"/>
              </w:rPr>
              <w:t xml:space="preserve">, en un principio estaba previsto organizar un taller de dos días con un grupo seleccionado de directores de proyectos, antiguos Estados miembros beneficiarios y evaluadores externos que realizan evaluaciones de proyectos de la </w:t>
            </w:r>
            <w:r w:rsidR="00A61D5F" w:rsidRPr="00275FBE">
              <w:rPr>
                <w:bCs/>
                <w:iCs/>
                <w:szCs w:val="26"/>
                <w:lang w:val="es-ES_tradnl"/>
              </w:rPr>
              <w:t>AD</w:t>
            </w:r>
            <w:r w:rsidR="00BC415B" w:rsidRPr="00275FBE">
              <w:rPr>
                <w:bCs/>
                <w:iCs/>
                <w:szCs w:val="26"/>
                <w:lang w:val="es-ES_tradnl"/>
              </w:rPr>
              <w:t>.</w:t>
            </w:r>
            <w:r w:rsidRPr="00275FBE">
              <w:rPr>
                <w:bCs/>
                <w:iCs/>
                <w:szCs w:val="26"/>
                <w:lang w:val="es-ES_tradnl"/>
              </w:rPr>
              <w:t xml:space="preserve"> En vista de las restricciones impuestas por la pandemia de </w:t>
            </w:r>
            <w:r w:rsidR="0094141E" w:rsidRPr="00275FBE">
              <w:rPr>
                <w:bCs/>
                <w:iCs/>
                <w:szCs w:val="26"/>
                <w:lang w:val="es-ES_tradnl"/>
              </w:rPr>
              <w:t>COVID</w:t>
            </w:r>
            <w:r w:rsidRPr="00275FBE">
              <w:rPr>
                <w:bCs/>
                <w:iCs/>
                <w:szCs w:val="26"/>
                <w:lang w:val="es-ES_tradnl"/>
              </w:rPr>
              <w:t xml:space="preserve">-19, el taller de dos días ha sido sustituido por una serie de reuniones virtuales de consulta con los grupos de partes interesadas antes mencionados. Así pues, </w:t>
            </w:r>
            <w:r w:rsidR="00F27ACC" w:rsidRPr="00275FBE">
              <w:rPr>
                <w:bCs/>
                <w:iCs/>
                <w:szCs w:val="26"/>
                <w:lang w:val="es-ES_tradnl"/>
              </w:rPr>
              <w:t xml:space="preserve">se celebraron </w:t>
            </w:r>
            <w:r w:rsidRPr="00275FBE">
              <w:rPr>
                <w:bCs/>
                <w:iCs/>
                <w:szCs w:val="26"/>
                <w:lang w:val="es-ES_tradnl"/>
              </w:rPr>
              <w:t>las consultas siguiente</w:t>
            </w:r>
            <w:r w:rsidR="00F27ACC" w:rsidRPr="00275FBE">
              <w:rPr>
                <w:bCs/>
                <w:iCs/>
                <w:szCs w:val="26"/>
                <w:lang w:val="es-ES_tradnl"/>
              </w:rPr>
              <w:t>s</w:t>
            </w:r>
            <w:r w:rsidR="006D5589" w:rsidRPr="00275FBE">
              <w:rPr>
                <w:bCs/>
                <w:iCs/>
                <w:szCs w:val="26"/>
                <w:lang w:val="es-ES_tradnl"/>
              </w:rPr>
              <w:t>:</w:t>
            </w:r>
          </w:p>
          <w:p w:rsidR="003D4037" w:rsidRPr="00275FBE" w:rsidRDefault="003D4037" w:rsidP="003D4037">
            <w:pPr>
              <w:pStyle w:val="ListParagraph"/>
              <w:numPr>
                <w:ilvl w:val="0"/>
                <w:numId w:val="12"/>
              </w:numPr>
              <w:spacing w:before="240" w:after="120"/>
              <w:rPr>
                <w:rFonts w:eastAsia="SimSun"/>
                <w:bCs/>
                <w:iCs/>
                <w:szCs w:val="26"/>
                <w:lang w:val="es-ES_tradnl"/>
              </w:rPr>
            </w:pPr>
            <w:r w:rsidRPr="00275FBE">
              <w:rPr>
                <w:rFonts w:eastAsia="SimSun"/>
                <w:bCs/>
                <w:iCs/>
                <w:szCs w:val="26"/>
                <w:lang w:val="es-ES_tradnl"/>
              </w:rPr>
              <w:t xml:space="preserve">Consulta </w:t>
            </w:r>
            <w:r w:rsidR="00BC415B" w:rsidRPr="00275FBE">
              <w:rPr>
                <w:rFonts w:eastAsia="SimSun"/>
                <w:bCs/>
                <w:iCs/>
                <w:szCs w:val="26"/>
                <w:lang w:val="es-ES_tradnl"/>
              </w:rPr>
              <w:t>con</w:t>
            </w:r>
            <w:r w:rsidRPr="00275FBE">
              <w:rPr>
                <w:rFonts w:eastAsia="SimSun"/>
                <w:bCs/>
                <w:iCs/>
                <w:szCs w:val="26"/>
                <w:lang w:val="es-ES_tradnl"/>
              </w:rPr>
              <w:t xml:space="preserve"> Estados miembros - 27 de julio de 2020</w:t>
            </w:r>
          </w:p>
          <w:p w:rsidR="003D4037" w:rsidRPr="00275FBE" w:rsidRDefault="003D4037" w:rsidP="003D4037">
            <w:pPr>
              <w:pStyle w:val="ListParagraph"/>
              <w:numPr>
                <w:ilvl w:val="0"/>
                <w:numId w:val="12"/>
              </w:numPr>
              <w:spacing w:before="240" w:after="120"/>
              <w:rPr>
                <w:rFonts w:eastAsia="SimSun"/>
                <w:bCs/>
                <w:iCs/>
                <w:szCs w:val="26"/>
                <w:lang w:val="es-ES_tradnl"/>
              </w:rPr>
            </w:pPr>
            <w:r w:rsidRPr="00275FBE">
              <w:rPr>
                <w:rFonts w:eastAsia="SimSun"/>
                <w:bCs/>
                <w:iCs/>
                <w:szCs w:val="26"/>
                <w:lang w:val="es-ES_tradnl"/>
              </w:rPr>
              <w:t xml:space="preserve">Consulta </w:t>
            </w:r>
            <w:r w:rsidR="00BC415B" w:rsidRPr="00275FBE">
              <w:rPr>
                <w:rFonts w:eastAsia="SimSun"/>
                <w:bCs/>
                <w:iCs/>
                <w:szCs w:val="26"/>
                <w:lang w:val="es-ES_tradnl"/>
              </w:rPr>
              <w:t>con</w:t>
            </w:r>
            <w:r w:rsidRPr="00275FBE">
              <w:rPr>
                <w:rFonts w:eastAsia="SimSun"/>
                <w:bCs/>
                <w:iCs/>
                <w:szCs w:val="26"/>
                <w:lang w:val="es-ES_tradnl"/>
              </w:rPr>
              <w:t xml:space="preserve"> miembros del personal de la OMPI (directores de proyectos de la </w:t>
            </w:r>
            <w:r w:rsidR="00A61D5F" w:rsidRPr="00275FBE">
              <w:rPr>
                <w:rFonts w:eastAsia="SimSun"/>
                <w:bCs/>
                <w:iCs/>
                <w:szCs w:val="26"/>
                <w:lang w:val="es-ES_tradnl"/>
              </w:rPr>
              <w:t>AD</w:t>
            </w:r>
            <w:r w:rsidRPr="00275FBE">
              <w:rPr>
                <w:rFonts w:eastAsia="SimSun"/>
                <w:bCs/>
                <w:iCs/>
                <w:szCs w:val="26"/>
                <w:lang w:val="es-ES_tradnl"/>
              </w:rPr>
              <w:t>, colegas pertinentes de la OMPI) - 28 de julio de 2020</w:t>
            </w:r>
          </w:p>
          <w:p w:rsidR="003D4037" w:rsidRPr="00275FBE" w:rsidRDefault="003D4037" w:rsidP="003D4037">
            <w:pPr>
              <w:pStyle w:val="ListParagraph"/>
              <w:numPr>
                <w:ilvl w:val="0"/>
                <w:numId w:val="12"/>
              </w:numPr>
              <w:spacing w:before="240" w:after="120"/>
              <w:rPr>
                <w:rFonts w:eastAsia="SimSun"/>
                <w:bCs/>
                <w:iCs/>
                <w:szCs w:val="26"/>
                <w:lang w:val="es-ES_tradnl"/>
              </w:rPr>
            </w:pPr>
            <w:r w:rsidRPr="00275FBE">
              <w:rPr>
                <w:rFonts w:eastAsia="SimSun"/>
                <w:bCs/>
                <w:iCs/>
                <w:szCs w:val="26"/>
                <w:lang w:val="es-ES_tradnl"/>
              </w:rPr>
              <w:t xml:space="preserve">Consulta </w:t>
            </w:r>
            <w:r w:rsidR="00BC415B" w:rsidRPr="00275FBE">
              <w:rPr>
                <w:rFonts w:eastAsia="SimSun"/>
                <w:bCs/>
                <w:iCs/>
                <w:szCs w:val="26"/>
                <w:lang w:val="es-ES_tradnl"/>
              </w:rPr>
              <w:t>con</w:t>
            </w:r>
            <w:r w:rsidRPr="00275FBE">
              <w:rPr>
                <w:rFonts w:eastAsia="SimSun"/>
                <w:bCs/>
                <w:iCs/>
                <w:szCs w:val="26"/>
                <w:lang w:val="es-ES_tradnl"/>
              </w:rPr>
              <w:t xml:space="preserve"> </w:t>
            </w:r>
            <w:r w:rsidR="00AD2C61" w:rsidRPr="00275FBE">
              <w:rPr>
                <w:rFonts w:eastAsia="SimSun"/>
                <w:bCs/>
                <w:iCs/>
                <w:szCs w:val="26"/>
                <w:lang w:val="es-ES_tradnl"/>
              </w:rPr>
              <w:t>especialista</w:t>
            </w:r>
            <w:r w:rsidRPr="00275FBE">
              <w:rPr>
                <w:rFonts w:eastAsia="SimSun"/>
                <w:bCs/>
                <w:iCs/>
                <w:szCs w:val="26"/>
                <w:lang w:val="es-ES_tradnl"/>
              </w:rPr>
              <w:t xml:space="preserve">s (evaluadores de proyectos de la </w:t>
            </w:r>
            <w:r w:rsidR="00A61D5F" w:rsidRPr="00275FBE">
              <w:rPr>
                <w:rFonts w:eastAsia="SimSun"/>
                <w:bCs/>
                <w:iCs/>
                <w:szCs w:val="26"/>
                <w:lang w:val="es-ES_tradnl"/>
              </w:rPr>
              <w:t>AD</w:t>
            </w:r>
            <w:r w:rsidRPr="00275FBE">
              <w:rPr>
                <w:rFonts w:eastAsia="SimSun"/>
                <w:bCs/>
                <w:iCs/>
                <w:szCs w:val="26"/>
                <w:lang w:val="es-ES_tradnl"/>
              </w:rPr>
              <w:t xml:space="preserve">, </w:t>
            </w:r>
            <w:r w:rsidR="00AD2C61" w:rsidRPr="00275FBE">
              <w:rPr>
                <w:rFonts w:eastAsia="SimSun"/>
                <w:bCs/>
                <w:iCs/>
                <w:szCs w:val="26"/>
                <w:lang w:val="es-ES_tradnl"/>
              </w:rPr>
              <w:t>especialista</w:t>
            </w:r>
            <w:r w:rsidRPr="00275FBE">
              <w:rPr>
                <w:rFonts w:eastAsia="SimSun"/>
                <w:bCs/>
                <w:iCs/>
                <w:szCs w:val="26"/>
                <w:lang w:val="es-ES_tradnl"/>
              </w:rPr>
              <w:t>s en desarrollo) - 29 de julio de 2020</w:t>
            </w:r>
          </w:p>
          <w:p w:rsidR="006D5589" w:rsidRPr="00275FBE" w:rsidRDefault="003D4037" w:rsidP="00BE565E">
            <w:pPr>
              <w:spacing w:before="240" w:after="120"/>
              <w:rPr>
                <w:bCs/>
                <w:iCs/>
                <w:szCs w:val="26"/>
                <w:lang w:val="es-ES_tradnl"/>
              </w:rPr>
            </w:pPr>
            <w:r w:rsidRPr="00275FBE">
              <w:rPr>
                <w:bCs/>
                <w:iCs/>
                <w:szCs w:val="26"/>
                <w:lang w:val="es-ES_tradnl"/>
              </w:rPr>
              <w:t xml:space="preserve">En el contexto de estas consultas, los participantes aportaron comentarios y contribuciones a una </w:t>
            </w:r>
            <w:r w:rsidR="00BC415B" w:rsidRPr="00275FBE">
              <w:rPr>
                <w:bCs/>
                <w:iCs/>
                <w:szCs w:val="26"/>
                <w:lang w:val="es-ES_tradnl"/>
              </w:rPr>
              <w:t>n</w:t>
            </w:r>
            <w:r w:rsidRPr="00275FBE">
              <w:rPr>
                <w:bCs/>
                <w:iCs/>
                <w:szCs w:val="26"/>
                <w:lang w:val="es-ES_tradnl"/>
              </w:rPr>
              <w:t xml:space="preserve">ota conceptual </w:t>
            </w:r>
            <w:r w:rsidR="00172C11" w:rsidRPr="00275FBE">
              <w:rPr>
                <w:bCs/>
                <w:iCs/>
                <w:szCs w:val="26"/>
                <w:lang w:val="es-ES_tradnl"/>
              </w:rPr>
              <w:t>distribuida</w:t>
            </w:r>
            <w:r w:rsidR="00BC415B" w:rsidRPr="00275FBE">
              <w:rPr>
                <w:bCs/>
                <w:iCs/>
                <w:szCs w:val="26"/>
                <w:lang w:val="es-ES_tradnl"/>
              </w:rPr>
              <w:t xml:space="preserve"> con antelación y </w:t>
            </w:r>
            <w:r w:rsidRPr="00275FBE">
              <w:rPr>
                <w:bCs/>
                <w:iCs/>
                <w:szCs w:val="26"/>
                <w:lang w:val="es-ES_tradnl"/>
              </w:rPr>
              <w:t xml:space="preserve">elaborada </w:t>
            </w:r>
            <w:r w:rsidR="00BC415B" w:rsidRPr="00275FBE">
              <w:rPr>
                <w:bCs/>
                <w:iCs/>
                <w:szCs w:val="26"/>
                <w:lang w:val="es-ES_tradnl"/>
              </w:rPr>
              <w:t xml:space="preserve">por un </w:t>
            </w:r>
            <w:r w:rsidR="00AD2C61" w:rsidRPr="00275FBE">
              <w:rPr>
                <w:bCs/>
                <w:iCs/>
                <w:szCs w:val="26"/>
                <w:lang w:val="es-ES_tradnl"/>
              </w:rPr>
              <w:t>especialista</w:t>
            </w:r>
            <w:r w:rsidR="00BC415B" w:rsidRPr="00275FBE">
              <w:rPr>
                <w:bCs/>
                <w:iCs/>
                <w:szCs w:val="26"/>
                <w:lang w:val="es-ES_tradnl"/>
              </w:rPr>
              <w:t xml:space="preserve"> externo especializado en la gestión basada en resultados</w:t>
            </w:r>
            <w:r w:rsidR="005E7B2A" w:rsidRPr="00275FBE">
              <w:rPr>
                <w:rStyle w:val="FootnoteReference"/>
                <w:bCs/>
                <w:iCs/>
                <w:szCs w:val="26"/>
                <w:lang w:val="es-ES_tradnl"/>
              </w:rPr>
              <w:footnoteReference w:id="7"/>
            </w:r>
            <w:r w:rsidR="00BC415B" w:rsidRPr="00275FBE">
              <w:rPr>
                <w:bCs/>
                <w:iCs/>
                <w:szCs w:val="26"/>
                <w:lang w:val="es-ES_tradnl"/>
              </w:rPr>
              <w:t>. La n</w:t>
            </w:r>
            <w:r w:rsidRPr="00275FBE">
              <w:rPr>
                <w:bCs/>
                <w:iCs/>
                <w:szCs w:val="26"/>
                <w:lang w:val="es-ES_tradnl"/>
              </w:rPr>
              <w:t xml:space="preserve">ota conceptual se </w:t>
            </w:r>
            <w:r w:rsidR="00F27ACC" w:rsidRPr="00275FBE">
              <w:rPr>
                <w:bCs/>
                <w:iCs/>
                <w:szCs w:val="26"/>
                <w:lang w:val="es-ES_tradnl"/>
              </w:rPr>
              <w:t xml:space="preserve">elaboró </w:t>
            </w:r>
            <w:r w:rsidRPr="00275FBE">
              <w:rPr>
                <w:bCs/>
                <w:iCs/>
                <w:szCs w:val="26"/>
                <w:lang w:val="es-ES_tradnl"/>
              </w:rPr>
              <w:t xml:space="preserve">sobre la base </w:t>
            </w:r>
            <w:r w:rsidR="00F27ACC" w:rsidRPr="00275FBE">
              <w:rPr>
                <w:bCs/>
                <w:iCs/>
                <w:szCs w:val="26"/>
                <w:lang w:val="es-ES_tradnl"/>
              </w:rPr>
              <w:t>de un</w:t>
            </w:r>
            <w:r w:rsidRPr="00275FBE">
              <w:rPr>
                <w:bCs/>
                <w:iCs/>
                <w:szCs w:val="26"/>
                <w:lang w:val="es-ES_tradnl"/>
              </w:rPr>
              <w:t xml:space="preserve"> análisis de los </w:t>
            </w:r>
            <w:r w:rsidR="00BC415B" w:rsidRPr="00275FBE">
              <w:rPr>
                <w:bCs/>
                <w:iCs/>
                <w:szCs w:val="26"/>
                <w:lang w:val="es-ES_tradnl"/>
              </w:rPr>
              <w:t xml:space="preserve">desafíos a los que hay que hacer frente </w:t>
            </w:r>
            <w:r w:rsidRPr="00275FBE">
              <w:rPr>
                <w:bCs/>
                <w:iCs/>
                <w:szCs w:val="26"/>
                <w:lang w:val="es-ES_tradnl"/>
              </w:rPr>
              <w:t xml:space="preserve">en la preparación de los proyectos de la </w:t>
            </w:r>
            <w:r w:rsidR="00A61D5F" w:rsidRPr="00275FBE">
              <w:rPr>
                <w:bCs/>
                <w:iCs/>
                <w:szCs w:val="26"/>
                <w:lang w:val="es-ES_tradnl"/>
              </w:rPr>
              <w:t>AD</w:t>
            </w:r>
            <w:r w:rsidRPr="00275FBE">
              <w:rPr>
                <w:bCs/>
                <w:iCs/>
                <w:szCs w:val="26"/>
                <w:lang w:val="es-ES_tradnl"/>
              </w:rPr>
              <w:t xml:space="preserve">, </w:t>
            </w:r>
            <w:r w:rsidR="00F27ACC" w:rsidRPr="00275FBE">
              <w:rPr>
                <w:bCs/>
                <w:iCs/>
                <w:szCs w:val="26"/>
                <w:lang w:val="es-ES_tradnl"/>
              </w:rPr>
              <w:t xml:space="preserve">resultado </w:t>
            </w:r>
            <w:r w:rsidRPr="00275FBE">
              <w:rPr>
                <w:bCs/>
                <w:iCs/>
                <w:szCs w:val="26"/>
                <w:lang w:val="es-ES_tradnl"/>
              </w:rPr>
              <w:t>del estudio teórico y de las entrevistas iniciales celebradas en la sede de la OMPI durante la reunión inaugural de marzo de 2020. El material de apoyo reflejaba los desafíos identificados</w:t>
            </w:r>
            <w:r w:rsidR="00BC415B" w:rsidRPr="00275FBE">
              <w:rPr>
                <w:bCs/>
                <w:iCs/>
                <w:szCs w:val="26"/>
                <w:lang w:val="es-ES_tradnl"/>
              </w:rPr>
              <w:t xml:space="preserve">, </w:t>
            </w:r>
            <w:r w:rsidRPr="00275FBE">
              <w:rPr>
                <w:bCs/>
                <w:iCs/>
                <w:szCs w:val="26"/>
                <w:lang w:val="es-ES_tradnl"/>
              </w:rPr>
              <w:t xml:space="preserve">los conceptos fundamentales de la metodología de gestión de proyectos que debe utilizarse </w:t>
            </w:r>
            <w:r w:rsidR="00F27ACC" w:rsidRPr="00275FBE">
              <w:rPr>
                <w:bCs/>
                <w:iCs/>
                <w:szCs w:val="26"/>
                <w:lang w:val="es-ES_tradnl"/>
              </w:rPr>
              <w:t>en</w:t>
            </w:r>
            <w:r w:rsidRPr="00275FBE">
              <w:rPr>
                <w:bCs/>
                <w:iCs/>
                <w:szCs w:val="26"/>
                <w:lang w:val="es-ES_tradnl"/>
              </w:rPr>
              <w:t xml:space="preserve"> los proyectos de la </w:t>
            </w:r>
            <w:r w:rsidR="00A61D5F" w:rsidRPr="00275FBE">
              <w:rPr>
                <w:bCs/>
                <w:iCs/>
                <w:szCs w:val="26"/>
                <w:lang w:val="es-ES_tradnl"/>
              </w:rPr>
              <w:t>AD</w:t>
            </w:r>
            <w:r w:rsidRPr="00275FBE">
              <w:rPr>
                <w:bCs/>
                <w:iCs/>
                <w:szCs w:val="26"/>
                <w:lang w:val="es-ES_tradnl"/>
              </w:rPr>
              <w:t xml:space="preserve"> y describía los procesos actuales </w:t>
            </w:r>
            <w:r w:rsidR="00BC415B" w:rsidRPr="00275FBE">
              <w:rPr>
                <w:bCs/>
                <w:iCs/>
                <w:szCs w:val="26"/>
                <w:lang w:val="es-ES_tradnl"/>
              </w:rPr>
              <w:t>para la</w:t>
            </w:r>
            <w:r w:rsidRPr="00275FBE">
              <w:rPr>
                <w:bCs/>
                <w:iCs/>
                <w:szCs w:val="26"/>
                <w:lang w:val="es-ES_tradnl"/>
              </w:rPr>
              <w:t xml:space="preserve"> propuesta de proyectos de la </w:t>
            </w:r>
            <w:r w:rsidR="00A61D5F" w:rsidRPr="00275FBE">
              <w:rPr>
                <w:bCs/>
                <w:iCs/>
                <w:szCs w:val="26"/>
                <w:lang w:val="es-ES_tradnl"/>
              </w:rPr>
              <w:t>AD</w:t>
            </w:r>
            <w:r w:rsidR="00172C11" w:rsidRPr="00275FBE">
              <w:rPr>
                <w:bCs/>
                <w:iCs/>
                <w:szCs w:val="26"/>
                <w:lang w:val="es-ES_tradnl"/>
              </w:rPr>
              <w:t>.</w:t>
            </w:r>
          </w:p>
          <w:p w:rsidR="003D4037" w:rsidRPr="00275FBE" w:rsidRDefault="003D4037" w:rsidP="003D4037">
            <w:pPr>
              <w:spacing w:before="240" w:after="120"/>
              <w:rPr>
                <w:bCs/>
                <w:iCs/>
                <w:szCs w:val="26"/>
                <w:lang w:val="es-ES_tradnl"/>
              </w:rPr>
            </w:pPr>
            <w:r w:rsidRPr="00275FBE">
              <w:rPr>
                <w:bCs/>
                <w:iCs/>
                <w:szCs w:val="26"/>
                <w:lang w:val="es-ES_tradnl"/>
              </w:rPr>
              <w:t xml:space="preserve">Por consiguiente, los debates durante las reuniones de consulta se centraron principalmente en: i) analizar los </w:t>
            </w:r>
            <w:r w:rsidR="00BC415B" w:rsidRPr="00275FBE">
              <w:rPr>
                <w:bCs/>
                <w:iCs/>
                <w:szCs w:val="26"/>
                <w:lang w:val="es-ES_tradnl"/>
              </w:rPr>
              <w:t>desafíos</w:t>
            </w:r>
            <w:r w:rsidRPr="00275FBE">
              <w:rPr>
                <w:bCs/>
                <w:iCs/>
                <w:szCs w:val="26"/>
                <w:lang w:val="es-ES_tradnl"/>
              </w:rPr>
              <w:t xml:space="preserve"> identificados en la preparación de proyectos de la </w:t>
            </w:r>
            <w:r w:rsidR="00A61D5F" w:rsidRPr="00275FBE">
              <w:rPr>
                <w:bCs/>
                <w:iCs/>
                <w:szCs w:val="26"/>
                <w:lang w:val="es-ES_tradnl"/>
              </w:rPr>
              <w:t>AD</w:t>
            </w:r>
            <w:r w:rsidRPr="00275FBE">
              <w:rPr>
                <w:bCs/>
                <w:iCs/>
                <w:szCs w:val="26"/>
                <w:lang w:val="es-ES_tradnl"/>
              </w:rPr>
              <w:t xml:space="preserve"> (tanto en términos de calidad como de proceso</w:t>
            </w:r>
            <w:r w:rsidR="00C85F43" w:rsidRPr="00275FBE">
              <w:rPr>
                <w:bCs/>
                <w:iCs/>
                <w:szCs w:val="26"/>
                <w:lang w:val="es-ES_tradnl"/>
              </w:rPr>
              <w:t>s</w:t>
            </w:r>
            <w:r w:rsidRPr="00275FBE">
              <w:rPr>
                <w:bCs/>
                <w:iCs/>
                <w:szCs w:val="26"/>
                <w:lang w:val="es-ES_tradnl"/>
              </w:rPr>
              <w:t xml:space="preserve">); ii) revisar el esquema propuesto para el material de apoyo, y iii) revisar el proceso </w:t>
            </w:r>
            <w:r w:rsidR="00F27ACC" w:rsidRPr="00275FBE">
              <w:rPr>
                <w:bCs/>
                <w:iCs/>
                <w:szCs w:val="26"/>
                <w:lang w:val="es-ES_tradnl"/>
              </w:rPr>
              <w:t xml:space="preserve">propuesto para la </w:t>
            </w:r>
            <w:r w:rsidR="003E4BC8" w:rsidRPr="00275FBE">
              <w:rPr>
                <w:bCs/>
                <w:iCs/>
                <w:szCs w:val="26"/>
                <w:lang w:val="es-ES_tradnl"/>
              </w:rPr>
              <w:t>elaboración</w:t>
            </w:r>
            <w:r w:rsidRPr="00275FBE">
              <w:rPr>
                <w:bCs/>
                <w:iCs/>
                <w:szCs w:val="26"/>
                <w:lang w:val="es-ES_tradnl"/>
              </w:rPr>
              <w:t xml:space="preserve"> y presentación de proyectos de la </w:t>
            </w:r>
            <w:r w:rsidR="00A61D5F" w:rsidRPr="00275FBE">
              <w:rPr>
                <w:bCs/>
                <w:iCs/>
                <w:szCs w:val="26"/>
                <w:lang w:val="es-ES_tradnl"/>
              </w:rPr>
              <w:t>AD</w:t>
            </w:r>
            <w:r w:rsidR="00BC415B" w:rsidRPr="00275FBE">
              <w:rPr>
                <w:bCs/>
                <w:iCs/>
                <w:szCs w:val="26"/>
                <w:lang w:val="es-ES_tradnl"/>
              </w:rPr>
              <w:t>.</w:t>
            </w:r>
          </w:p>
          <w:p w:rsidR="006D5589" w:rsidRPr="00275FBE" w:rsidRDefault="003D4037" w:rsidP="00BE565E">
            <w:pPr>
              <w:spacing w:before="240" w:after="120"/>
              <w:rPr>
                <w:bCs/>
                <w:iCs/>
                <w:szCs w:val="26"/>
                <w:lang w:val="es-ES_tradnl"/>
              </w:rPr>
            </w:pPr>
            <w:r w:rsidRPr="00275FBE">
              <w:rPr>
                <w:bCs/>
                <w:iCs/>
                <w:szCs w:val="26"/>
                <w:lang w:val="es-ES_tradnl"/>
              </w:rPr>
              <w:t xml:space="preserve">El </w:t>
            </w:r>
            <w:r w:rsidR="00AD2C61" w:rsidRPr="00275FBE">
              <w:rPr>
                <w:bCs/>
                <w:iCs/>
                <w:szCs w:val="26"/>
                <w:lang w:val="es-ES_tradnl"/>
              </w:rPr>
              <w:t>especialista</w:t>
            </w:r>
            <w:r w:rsidRPr="00275FBE">
              <w:rPr>
                <w:bCs/>
                <w:iCs/>
                <w:szCs w:val="26"/>
                <w:lang w:val="es-ES_tradnl"/>
              </w:rPr>
              <w:t xml:space="preserve"> preparó un informe </w:t>
            </w:r>
            <w:r w:rsidR="00D06E98" w:rsidRPr="00275FBE">
              <w:rPr>
                <w:bCs/>
                <w:iCs/>
                <w:szCs w:val="26"/>
                <w:lang w:val="es-ES_tradnl"/>
              </w:rPr>
              <w:t>que resume</w:t>
            </w:r>
            <w:r w:rsidRPr="00275FBE">
              <w:rPr>
                <w:bCs/>
                <w:iCs/>
                <w:szCs w:val="26"/>
                <w:lang w:val="es-ES_tradnl"/>
              </w:rPr>
              <w:t xml:space="preserve"> los debates mantenidos durante las consultas</w:t>
            </w:r>
            <w:r w:rsidR="00D06E98" w:rsidRPr="00275FBE">
              <w:rPr>
                <w:bCs/>
                <w:iCs/>
                <w:szCs w:val="26"/>
                <w:lang w:val="es-ES_tradnl"/>
              </w:rPr>
              <w:t xml:space="preserve"> y</w:t>
            </w:r>
            <w:r w:rsidRPr="00275FBE">
              <w:rPr>
                <w:bCs/>
                <w:iCs/>
                <w:szCs w:val="26"/>
                <w:lang w:val="es-ES_tradnl"/>
              </w:rPr>
              <w:t xml:space="preserve"> </w:t>
            </w:r>
            <w:r w:rsidR="00F27ACC" w:rsidRPr="00275FBE">
              <w:rPr>
                <w:bCs/>
                <w:iCs/>
                <w:szCs w:val="26"/>
                <w:lang w:val="es-ES_tradnl"/>
              </w:rPr>
              <w:t xml:space="preserve">que </w:t>
            </w:r>
            <w:r w:rsidR="00C85F43" w:rsidRPr="00275FBE">
              <w:rPr>
                <w:bCs/>
                <w:iCs/>
                <w:szCs w:val="26"/>
                <w:lang w:val="es-ES_tradnl"/>
              </w:rPr>
              <w:t xml:space="preserve">distribuyó a </w:t>
            </w:r>
            <w:r w:rsidRPr="00275FBE">
              <w:rPr>
                <w:bCs/>
                <w:iCs/>
                <w:szCs w:val="26"/>
                <w:lang w:val="es-ES_tradnl"/>
              </w:rPr>
              <w:t>los participantes tras la reunión.</w:t>
            </w:r>
          </w:p>
          <w:p w:rsidR="006D5589" w:rsidRPr="00275FBE" w:rsidRDefault="003D4037" w:rsidP="00BE565E">
            <w:pPr>
              <w:spacing w:before="240" w:after="120"/>
              <w:rPr>
                <w:bCs/>
                <w:iCs/>
                <w:szCs w:val="26"/>
                <w:u w:val="single"/>
                <w:lang w:val="es-ES_tradnl"/>
              </w:rPr>
            </w:pPr>
            <w:r w:rsidRPr="00275FBE">
              <w:rPr>
                <w:bCs/>
                <w:iCs/>
                <w:szCs w:val="26"/>
                <w:u w:val="single"/>
                <w:lang w:val="es-ES_tradnl"/>
              </w:rPr>
              <w:t>Cuestionario para todos los Estados miembros de la OMPI</w:t>
            </w:r>
            <w:r w:rsidR="006D5589" w:rsidRPr="00275FBE">
              <w:rPr>
                <w:bCs/>
                <w:iCs/>
                <w:szCs w:val="26"/>
                <w:u w:val="single"/>
                <w:lang w:val="es-ES_tradnl"/>
              </w:rPr>
              <w:t xml:space="preserve"> </w:t>
            </w:r>
          </w:p>
          <w:p w:rsidR="003D4037" w:rsidRPr="00275FBE" w:rsidRDefault="003D4037" w:rsidP="003D4037">
            <w:pPr>
              <w:spacing w:before="240" w:after="120"/>
              <w:rPr>
                <w:bCs/>
                <w:iCs/>
                <w:szCs w:val="26"/>
                <w:lang w:val="es-ES_tradnl"/>
              </w:rPr>
            </w:pPr>
            <w:r w:rsidRPr="00275FBE">
              <w:rPr>
                <w:bCs/>
                <w:iCs/>
                <w:szCs w:val="26"/>
                <w:lang w:val="es-ES_tradnl"/>
              </w:rPr>
              <w:t>Se envió un cuestionario a las Misiones Permanentes en Ginebra y a las Oficinas de Propiedad Intelectual (Oficinas de Propiedad Industrial y Derecho de Autor) de los Estados miembro</w:t>
            </w:r>
            <w:r w:rsidR="00F27ACC" w:rsidRPr="00275FBE">
              <w:rPr>
                <w:bCs/>
                <w:iCs/>
                <w:szCs w:val="26"/>
                <w:lang w:val="es-ES_tradnl"/>
              </w:rPr>
              <w:t>s de la OMPI. La intención del c</w:t>
            </w:r>
            <w:r w:rsidRPr="00275FBE">
              <w:rPr>
                <w:bCs/>
                <w:iCs/>
                <w:szCs w:val="26"/>
                <w:lang w:val="es-ES_tradnl"/>
              </w:rPr>
              <w:t xml:space="preserve">uestionario era evaluar el nivel de dificultad al que se enfrentan los Estados miembros que han </w:t>
            </w:r>
            <w:r w:rsidR="00F27ACC" w:rsidRPr="00275FBE">
              <w:rPr>
                <w:bCs/>
                <w:iCs/>
                <w:szCs w:val="26"/>
                <w:lang w:val="es-ES_tradnl"/>
              </w:rPr>
              <w:t>presentado</w:t>
            </w:r>
            <w:r w:rsidRPr="00275FBE">
              <w:rPr>
                <w:bCs/>
                <w:iCs/>
                <w:szCs w:val="26"/>
                <w:lang w:val="es-ES_tradnl"/>
              </w:rPr>
              <w:t xml:space="preserve"> o están dispuestos a presentar </w:t>
            </w:r>
            <w:r w:rsidR="00F27ACC" w:rsidRPr="00275FBE">
              <w:rPr>
                <w:bCs/>
                <w:iCs/>
                <w:szCs w:val="26"/>
                <w:lang w:val="es-ES_tradnl"/>
              </w:rPr>
              <w:t xml:space="preserve">al CDIP </w:t>
            </w:r>
            <w:r w:rsidRPr="00275FBE">
              <w:rPr>
                <w:bCs/>
                <w:iCs/>
                <w:szCs w:val="26"/>
                <w:lang w:val="es-ES_tradnl"/>
              </w:rPr>
              <w:t xml:space="preserve">una propuesta de proyecto de la </w:t>
            </w:r>
            <w:r w:rsidR="00A61D5F" w:rsidRPr="00275FBE">
              <w:rPr>
                <w:bCs/>
                <w:iCs/>
                <w:szCs w:val="26"/>
                <w:lang w:val="es-ES_tradnl"/>
              </w:rPr>
              <w:t>AD</w:t>
            </w:r>
            <w:r w:rsidRPr="00275FBE">
              <w:rPr>
                <w:bCs/>
                <w:iCs/>
                <w:szCs w:val="26"/>
                <w:lang w:val="es-ES_tradnl"/>
              </w:rPr>
              <w:t>, las áreas en las que necesitarían más apoyo de la OMPI, así como los div</w:t>
            </w:r>
            <w:r w:rsidR="0019654B" w:rsidRPr="00275FBE">
              <w:rPr>
                <w:bCs/>
                <w:iCs/>
                <w:szCs w:val="26"/>
                <w:lang w:val="es-ES_tradnl"/>
              </w:rPr>
              <w:t>ersos aspectos de una propuesta</w:t>
            </w:r>
            <w:r w:rsidRPr="00275FBE">
              <w:rPr>
                <w:bCs/>
                <w:iCs/>
                <w:szCs w:val="26"/>
                <w:lang w:val="es-ES_tradnl"/>
              </w:rPr>
              <w:t xml:space="preserve"> a los que el CDIP debería dar importancia al analizar una propuesta de proyecto de la </w:t>
            </w:r>
            <w:r w:rsidR="00A61D5F" w:rsidRPr="00275FBE">
              <w:rPr>
                <w:bCs/>
                <w:iCs/>
                <w:szCs w:val="26"/>
                <w:lang w:val="es-ES_tradnl"/>
              </w:rPr>
              <w:t>AD</w:t>
            </w:r>
            <w:r w:rsidR="0019654B" w:rsidRPr="00275FBE">
              <w:rPr>
                <w:bCs/>
                <w:iCs/>
                <w:szCs w:val="26"/>
                <w:lang w:val="es-ES_tradnl"/>
              </w:rPr>
              <w:t>.</w:t>
            </w:r>
            <w:r w:rsidRPr="00275FBE">
              <w:rPr>
                <w:bCs/>
                <w:iCs/>
                <w:szCs w:val="26"/>
                <w:lang w:val="es-ES_tradnl"/>
              </w:rPr>
              <w:t xml:space="preserve"> El cuestionario estuvo abierto desde el 24 de agosto hasta el 15 de septiembre de 2020.</w:t>
            </w:r>
            <w:r w:rsidR="00902D72" w:rsidRPr="00275FBE">
              <w:rPr>
                <w:bCs/>
                <w:iCs/>
                <w:szCs w:val="26"/>
                <w:lang w:val="es-ES_tradnl"/>
              </w:rPr>
              <w:t xml:space="preserve"> </w:t>
            </w:r>
          </w:p>
          <w:p w:rsidR="006D5589" w:rsidRPr="00275FBE" w:rsidRDefault="003D4037" w:rsidP="00BE565E">
            <w:pPr>
              <w:spacing w:before="240" w:after="120"/>
              <w:rPr>
                <w:bCs/>
                <w:iCs/>
                <w:szCs w:val="26"/>
                <w:lang w:val="es-ES_tradnl"/>
              </w:rPr>
            </w:pPr>
            <w:r w:rsidRPr="00275FBE">
              <w:rPr>
                <w:bCs/>
                <w:iCs/>
                <w:szCs w:val="26"/>
                <w:lang w:val="es-ES_tradnl"/>
              </w:rPr>
              <w:t xml:space="preserve">Treinta y un (31) destinatarios </w:t>
            </w:r>
            <w:r w:rsidR="00F27ACC" w:rsidRPr="00275FBE">
              <w:rPr>
                <w:bCs/>
                <w:iCs/>
                <w:szCs w:val="26"/>
                <w:lang w:val="es-ES_tradnl"/>
              </w:rPr>
              <w:t xml:space="preserve">respondieron al </w:t>
            </w:r>
            <w:r w:rsidR="005149D5" w:rsidRPr="00275FBE">
              <w:rPr>
                <w:bCs/>
                <w:iCs/>
                <w:szCs w:val="26"/>
                <w:lang w:val="es-ES_tradnl"/>
              </w:rPr>
              <w:t>c</w:t>
            </w:r>
            <w:r w:rsidRPr="00275FBE">
              <w:rPr>
                <w:bCs/>
                <w:iCs/>
                <w:szCs w:val="26"/>
                <w:lang w:val="es-ES_tradnl"/>
              </w:rPr>
              <w:t xml:space="preserve">uestionario, de los cuales el 48% (15 encuestados) representaban a Estados miembros que anteriormente habían </w:t>
            </w:r>
            <w:r w:rsidR="0019654B" w:rsidRPr="00275FBE">
              <w:rPr>
                <w:bCs/>
                <w:iCs/>
                <w:szCs w:val="26"/>
                <w:lang w:val="es-ES_tradnl"/>
              </w:rPr>
              <w:t>elaborado</w:t>
            </w:r>
            <w:r w:rsidRPr="00275FBE">
              <w:rPr>
                <w:bCs/>
                <w:iCs/>
                <w:szCs w:val="26"/>
                <w:lang w:val="es-ES_tradnl"/>
              </w:rPr>
              <w:t xml:space="preserve"> una propuesta de proyecto para su consideración por el CDIP. En resumen, </w:t>
            </w:r>
            <w:r w:rsidR="001F14AB" w:rsidRPr="00275FBE">
              <w:rPr>
                <w:bCs/>
                <w:iCs/>
                <w:szCs w:val="26"/>
                <w:lang w:val="es-ES_tradnl"/>
              </w:rPr>
              <w:t>las conclusiones del cuestionario fueron las siguientes:</w:t>
            </w:r>
          </w:p>
          <w:p w:rsidR="00CC3D67" w:rsidRPr="00275FBE" w:rsidRDefault="00CC3D67" w:rsidP="00CC3D67">
            <w:pPr>
              <w:pStyle w:val="ListParagraph"/>
              <w:numPr>
                <w:ilvl w:val="0"/>
                <w:numId w:val="14"/>
              </w:numPr>
              <w:spacing w:before="240" w:after="120"/>
              <w:rPr>
                <w:rFonts w:eastAsia="SimSun"/>
                <w:bCs/>
                <w:iCs/>
                <w:szCs w:val="26"/>
                <w:lang w:val="es-ES_tradnl"/>
              </w:rPr>
            </w:pPr>
            <w:r w:rsidRPr="00275FBE">
              <w:rPr>
                <w:rFonts w:eastAsia="SimSun"/>
                <w:bCs/>
                <w:iCs/>
                <w:szCs w:val="26"/>
                <w:lang w:val="es-ES_tradnl"/>
              </w:rPr>
              <w:t xml:space="preserve">al 38% de los encuestados </w:t>
            </w:r>
            <w:r w:rsidR="0019654B" w:rsidRPr="00275FBE">
              <w:rPr>
                <w:rFonts w:eastAsia="SimSun"/>
                <w:bCs/>
                <w:iCs/>
                <w:szCs w:val="26"/>
                <w:lang w:val="es-ES_tradnl"/>
              </w:rPr>
              <w:t xml:space="preserve">que respondieron </w:t>
            </w:r>
            <w:r w:rsidRPr="00275FBE">
              <w:rPr>
                <w:rFonts w:eastAsia="SimSun"/>
                <w:bCs/>
                <w:iCs/>
                <w:szCs w:val="26"/>
                <w:lang w:val="es-ES_tradnl"/>
              </w:rPr>
              <w:t xml:space="preserve">les </w:t>
            </w:r>
            <w:r w:rsidR="0019654B" w:rsidRPr="00275FBE">
              <w:rPr>
                <w:rFonts w:eastAsia="SimSun"/>
                <w:bCs/>
                <w:iCs/>
                <w:szCs w:val="26"/>
                <w:lang w:val="es-ES_tradnl"/>
              </w:rPr>
              <w:t>resultó</w:t>
            </w:r>
            <w:r w:rsidRPr="00275FBE">
              <w:rPr>
                <w:rFonts w:eastAsia="SimSun"/>
                <w:bCs/>
                <w:iCs/>
                <w:szCs w:val="26"/>
                <w:lang w:val="es-ES_tradnl"/>
              </w:rPr>
              <w:t xml:space="preserve"> "difícil" plasmar su idea en una propuesta de proyecto;</w:t>
            </w:r>
          </w:p>
          <w:p w:rsidR="00CC3D67" w:rsidRPr="00275FBE" w:rsidRDefault="00CC3D67" w:rsidP="00CC3D67">
            <w:pPr>
              <w:pStyle w:val="ListParagraph"/>
              <w:numPr>
                <w:ilvl w:val="0"/>
                <w:numId w:val="14"/>
              </w:numPr>
              <w:spacing w:before="240" w:after="120"/>
              <w:rPr>
                <w:rFonts w:eastAsia="SimSun"/>
                <w:bCs/>
                <w:iCs/>
                <w:szCs w:val="26"/>
                <w:lang w:val="es-ES_tradnl"/>
              </w:rPr>
            </w:pPr>
            <w:r w:rsidRPr="00275FBE">
              <w:rPr>
                <w:rFonts w:eastAsia="SimSun"/>
                <w:bCs/>
                <w:iCs/>
                <w:szCs w:val="26"/>
                <w:lang w:val="es-ES_tradnl"/>
              </w:rPr>
              <w:t xml:space="preserve">al 22,5% de los encuestados le resultó "difícil" entender el proceso de presentación </w:t>
            </w:r>
            <w:r w:rsidR="0019654B" w:rsidRPr="00275FBE">
              <w:rPr>
                <w:rFonts w:eastAsia="SimSun"/>
                <w:bCs/>
                <w:iCs/>
                <w:szCs w:val="26"/>
                <w:lang w:val="es-ES_tradnl"/>
              </w:rPr>
              <w:t xml:space="preserve">al CDIP </w:t>
            </w:r>
            <w:r w:rsidRPr="00275FBE">
              <w:rPr>
                <w:rFonts w:eastAsia="SimSun"/>
                <w:bCs/>
                <w:iCs/>
                <w:szCs w:val="26"/>
                <w:lang w:val="es-ES_tradnl"/>
              </w:rPr>
              <w:t>de una propuesta de proyecto de la AD;</w:t>
            </w:r>
          </w:p>
          <w:p w:rsidR="00CC3D67" w:rsidRPr="00275FBE" w:rsidRDefault="00CC3D67" w:rsidP="00CC3D67">
            <w:pPr>
              <w:pStyle w:val="ListParagraph"/>
              <w:numPr>
                <w:ilvl w:val="0"/>
                <w:numId w:val="14"/>
              </w:numPr>
              <w:spacing w:before="240" w:after="120"/>
              <w:rPr>
                <w:rFonts w:eastAsia="SimSun"/>
                <w:bCs/>
                <w:iCs/>
                <w:szCs w:val="26"/>
                <w:lang w:val="es-ES_tradnl"/>
              </w:rPr>
            </w:pPr>
            <w:r w:rsidRPr="00275FBE">
              <w:rPr>
                <w:rFonts w:eastAsia="SimSun"/>
                <w:bCs/>
                <w:iCs/>
                <w:szCs w:val="26"/>
                <w:lang w:val="es-ES_tradnl"/>
              </w:rPr>
              <w:t xml:space="preserve">el 35% de los encuestados consideró que habían recibido el "apoyo" de la Secretaría para preparar una propuesta de proyecto, incluso </w:t>
            </w:r>
            <w:r w:rsidR="00F27ACC" w:rsidRPr="00275FBE">
              <w:rPr>
                <w:rFonts w:eastAsia="SimSun"/>
                <w:bCs/>
                <w:iCs/>
                <w:szCs w:val="26"/>
                <w:lang w:val="es-ES_tradnl"/>
              </w:rPr>
              <w:t>con</w:t>
            </w:r>
            <w:r w:rsidRPr="00275FBE">
              <w:rPr>
                <w:rFonts w:eastAsia="SimSun"/>
                <w:bCs/>
                <w:iCs/>
                <w:szCs w:val="26"/>
                <w:lang w:val="es-ES_tradnl"/>
              </w:rPr>
              <w:t xml:space="preserve"> ideas sobre los temas a tratar y/o </w:t>
            </w:r>
            <w:r w:rsidR="0019654B" w:rsidRPr="00275FBE">
              <w:rPr>
                <w:rFonts w:eastAsia="SimSun"/>
                <w:bCs/>
                <w:iCs/>
                <w:szCs w:val="26"/>
                <w:lang w:val="es-ES_tradnl"/>
              </w:rPr>
              <w:t xml:space="preserve">la </w:t>
            </w:r>
            <w:r w:rsidRPr="00275FBE">
              <w:rPr>
                <w:rFonts w:eastAsia="SimSun"/>
                <w:bCs/>
                <w:iCs/>
                <w:szCs w:val="26"/>
                <w:lang w:val="es-ES_tradnl"/>
              </w:rPr>
              <w:t>redac</w:t>
            </w:r>
            <w:r w:rsidR="0019654B" w:rsidRPr="00275FBE">
              <w:rPr>
                <w:rFonts w:eastAsia="SimSun"/>
                <w:bCs/>
                <w:iCs/>
                <w:szCs w:val="26"/>
                <w:lang w:val="es-ES_tradnl"/>
              </w:rPr>
              <w:t>ción de</w:t>
            </w:r>
            <w:r w:rsidRPr="00275FBE">
              <w:rPr>
                <w:rFonts w:eastAsia="SimSun"/>
                <w:bCs/>
                <w:iCs/>
                <w:szCs w:val="26"/>
                <w:lang w:val="es-ES_tradnl"/>
              </w:rPr>
              <w:t xml:space="preserve"> </w:t>
            </w:r>
            <w:r w:rsidR="0019654B" w:rsidRPr="00275FBE">
              <w:rPr>
                <w:rFonts w:eastAsia="SimSun"/>
                <w:bCs/>
                <w:iCs/>
                <w:szCs w:val="26"/>
                <w:lang w:val="es-ES_tradnl"/>
              </w:rPr>
              <w:t xml:space="preserve">la </w:t>
            </w:r>
            <w:r w:rsidRPr="00275FBE">
              <w:rPr>
                <w:rFonts w:eastAsia="SimSun"/>
                <w:bCs/>
                <w:iCs/>
                <w:szCs w:val="26"/>
                <w:lang w:val="es-ES_tradnl"/>
              </w:rPr>
              <w:t>propuesta;</w:t>
            </w:r>
          </w:p>
          <w:p w:rsidR="00CC3D67" w:rsidRPr="00275FBE" w:rsidRDefault="00CC3D67" w:rsidP="00CC3D67">
            <w:pPr>
              <w:pStyle w:val="ListParagraph"/>
              <w:numPr>
                <w:ilvl w:val="0"/>
                <w:numId w:val="14"/>
              </w:numPr>
              <w:spacing w:before="240" w:after="120"/>
              <w:rPr>
                <w:rFonts w:eastAsia="SimSun"/>
                <w:bCs/>
                <w:iCs/>
                <w:szCs w:val="26"/>
                <w:lang w:val="es-ES_tradnl"/>
              </w:rPr>
            </w:pPr>
            <w:r w:rsidRPr="00275FBE">
              <w:rPr>
                <w:rFonts w:eastAsia="SimSun"/>
                <w:bCs/>
                <w:iCs/>
                <w:szCs w:val="26"/>
                <w:lang w:val="es-ES_tradnl"/>
              </w:rPr>
              <w:t>el 74% consideró que el CDIP debería dar un nivel de importancia "muy significativo" a la claridad de la propuesta a la hora de considerar un proyecto;</w:t>
            </w:r>
          </w:p>
          <w:p w:rsidR="00CC3D67" w:rsidRPr="00275FBE" w:rsidRDefault="00CC3D67" w:rsidP="00CC3D67">
            <w:pPr>
              <w:pStyle w:val="ListParagraph"/>
              <w:numPr>
                <w:ilvl w:val="0"/>
                <w:numId w:val="14"/>
              </w:numPr>
              <w:spacing w:before="240" w:after="120"/>
              <w:rPr>
                <w:rFonts w:eastAsia="SimSun"/>
                <w:bCs/>
                <w:iCs/>
                <w:szCs w:val="26"/>
                <w:lang w:val="es-ES_tradnl"/>
              </w:rPr>
            </w:pPr>
            <w:r w:rsidRPr="00275FBE">
              <w:rPr>
                <w:rFonts w:eastAsia="SimSun"/>
                <w:bCs/>
                <w:iCs/>
                <w:szCs w:val="26"/>
                <w:lang w:val="es-ES_tradnl"/>
              </w:rPr>
              <w:t>el 64% consider</w:t>
            </w:r>
            <w:r w:rsidR="0019654B" w:rsidRPr="00275FBE">
              <w:rPr>
                <w:rFonts w:eastAsia="SimSun"/>
                <w:bCs/>
                <w:iCs/>
                <w:szCs w:val="26"/>
                <w:lang w:val="es-ES_tradnl"/>
              </w:rPr>
              <w:t>ó</w:t>
            </w:r>
            <w:r w:rsidRPr="00275FBE">
              <w:rPr>
                <w:rFonts w:eastAsia="SimSun"/>
                <w:bCs/>
                <w:iCs/>
                <w:szCs w:val="26"/>
                <w:lang w:val="es-ES_tradnl"/>
              </w:rPr>
              <w:t xml:space="preserve"> que el CDIP debería dar una importancia "muy significativa" a </w:t>
            </w:r>
            <w:r w:rsidR="00F27ACC" w:rsidRPr="00275FBE">
              <w:rPr>
                <w:rFonts w:eastAsia="SimSun"/>
                <w:bCs/>
                <w:iCs/>
                <w:szCs w:val="26"/>
                <w:lang w:val="es-ES_tradnl"/>
              </w:rPr>
              <w:t xml:space="preserve">una clara definición de </w:t>
            </w:r>
            <w:r w:rsidRPr="00275FBE">
              <w:rPr>
                <w:rFonts w:eastAsia="SimSun"/>
                <w:bCs/>
                <w:iCs/>
                <w:szCs w:val="26"/>
                <w:lang w:val="es-ES_tradnl"/>
              </w:rPr>
              <w:t xml:space="preserve">los objetivos </w:t>
            </w:r>
            <w:r w:rsidR="00F27ACC" w:rsidRPr="00275FBE">
              <w:rPr>
                <w:rFonts w:eastAsia="SimSun"/>
                <w:bCs/>
                <w:iCs/>
                <w:szCs w:val="26"/>
                <w:lang w:val="es-ES_tradnl"/>
              </w:rPr>
              <w:t>del</w:t>
            </w:r>
            <w:r w:rsidRPr="00275FBE">
              <w:rPr>
                <w:rFonts w:eastAsia="SimSun"/>
                <w:bCs/>
                <w:iCs/>
                <w:szCs w:val="26"/>
                <w:lang w:val="es-ES_tradnl"/>
              </w:rPr>
              <w:t xml:space="preserve"> proyecto; y</w:t>
            </w:r>
          </w:p>
          <w:p w:rsidR="006D5589" w:rsidRPr="00275FBE" w:rsidRDefault="00CC3D67" w:rsidP="00CC3D67">
            <w:pPr>
              <w:pStyle w:val="ListParagraph"/>
              <w:numPr>
                <w:ilvl w:val="0"/>
                <w:numId w:val="14"/>
              </w:numPr>
              <w:spacing w:before="240" w:after="120"/>
              <w:rPr>
                <w:rFonts w:eastAsia="SimSun"/>
                <w:bCs/>
                <w:iCs/>
                <w:szCs w:val="26"/>
                <w:lang w:val="es-ES_tradnl"/>
              </w:rPr>
            </w:pPr>
            <w:r w:rsidRPr="00275FBE">
              <w:rPr>
                <w:rFonts w:eastAsia="SimSun"/>
                <w:bCs/>
                <w:iCs/>
                <w:szCs w:val="26"/>
                <w:lang w:val="es-ES_tradnl"/>
              </w:rPr>
              <w:t xml:space="preserve">el 41% opinó que el CDIP debería dar una importancia "significativa" a los productos previstos del proyecto </w:t>
            </w:r>
            <w:r w:rsidR="00402103" w:rsidRPr="00275FBE">
              <w:rPr>
                <w:rFonts w:eastAsia="SimSun"/>
                <w:bCs/>
                <w:iCs/>
                <w:szCs w:val="26"/>
                <w:lang w:val="es-ES_tradnl"/>
              </w:rPr>
              <w:t xml:space="preserve">de forma que </w:t>
            </w:r>
            <w:r w:rsidRPr="00275FBE">
              <w:rPr>
                <w:rFonts w:eastAsia="SimSun"/>
                <w:bCs/>
                <w:iCs/>
                <w:szCs w:val="26"/>
                <w:lang w:val="es-ES_tradnl"/>
              </w:rPr>
              <w:t xml:space="preserve">no se solapen con otros proyectos de la </w:t>
            </w:r>
            <w:r w:rsidR="00A61D5F" w:rsidRPr="00275FBE">
              <w:rPr>
                <w:rFonts w:eastAsia="SimSun"/>
                <w:bCs/>
                <w:iCs/>
                <w:szCs w:val="26"/>
                <w:lang w:val="es-ES_tradnl"/>
              </w:rPr>
              <w:t>AD</w:t>
            </w:r>
          </w:p>
          <w:p w:rsidR="006D5589" w:rsidRPr="00275FBE" w:rsidRDefault="00CC3D67" w:rsidP="00BE565E">
            <w:pPr>
              <w:spacing w:before="240" w:after="120"/>
              <w:rPr>
                <w:bCs/>
                <w:iCs/>
                <w:szCs w:val="26"/>
                <w:lang w:val="es-ES_tradnl"/>
              </w:rPr>
            </w:pPr>
            <w:r w:rsidRPr="00275FBE">
              <w:rPr>
                <w:bCs/>
                <w:iCs/>
                <w:szCs w:val="26"/>
                <w:lang w:val="es-ES_tradnl"/>
              </w:rPr>
              <w:t>Los resultados del cuestionario complementaron las aportaciones recibidas durante las consultas y se han tenido en cuenta a la hora de elaborar el material de apoyo</w:t>
            </w:r>
            <w:r w:rsidR="006D5589" w:rsidRPr="00275FBE">
              <w:rPr>
                <w:bCs/>
                <w:iCs/>
                <w:szCs w:val="26"/>
                <w:lang w:val="es-ES_tradnl"/>
              </w:rPr>
              <w:t>.</w:t>
            </w:r>
          </w:p>
          <w:p w:rsidR="006D5589" w:rsidRPr="00275FBE" w:rsidRDefault="006D5589" w:rsidP="00BE565E">
            <w:pPr>
              <w:pStyle w:val="ListParagraph"/>
              <w:numPr>
                <w:ilvl w:val="0"/>
                <w:numId w:val="13"/>
              </w:numPr>
              <w:spacing w:before="240" w:after="120"/>
              <w:rPr>
                <w:rFonts w:eastAsia="SimSun"/>
                <w:b/>
                <w:bCs/>
                <w:iCs/>
                <w:szCs w:val="26"/>
                <w:lang w:val="es-ES_tradnl"/>
              </w:rPr>
            </w:pPr>
            <w:r w:rsidRPr="00275FBE">
              <w:rPr>
                <w:rFonts w:eastAsia="SimSun"/>
                <w:b/>
                <w:bCs/>
                <w:iCs/>
                <w:szCs w:val="26"/>
                <w:lang w:val="es-ES_tradnl"/>
              </w:rPr>
              <w:t xml:space="preserve">Producto 2 – Información exhaustiva sobre los proyectos finalizados y en curso de la AD, disponible en un formato de fácil uso y consulta. </w:t>
            </w:r>
          </w:p>
          <w:p w:rsidR="006D5589" w:rsidRPr="00275FBE" w:rsidRDefault="00560BC6" w:rsidP="00BE565E">
            <w:pPr>
              <w:spacing w:before="240" w:after="120"/>
              <w:rPr>
                <w:bCs/>
                <w:iCs/>
                <w:szCs w:val="26"/>
                <w:u w:val="single"/>
                <w:lang w:val="es-ES_tradnl"/>
              </w:rPr>
            </w:pPr>
            <w:r w:rsidRPr="00275FBE">
              <w:rPr>
                <w:bCs/>
                <w:iCs/>
                <w:szCs w:val="26"/>
                <w:u w:val="single"/>
                <w:lang w:val="es-ES_tradnl"/>
              </w:rPr>
              <w:t xml:space="preserve">Catálogo de consulta en línea sobre proyectos </w:t>
            </w:r>
            <w:r w:rsidR="00402103" w:rsidRPr="00275FBE">
              <w:rPr>
                <w:bCs/>
                <w:iCs/>
                <w:szCs w:val="26"/>
                <w:u w:val="single"/>
                <w:lang w:val="es-ES_tradnl"/>
              </w:rPr>
              <w:t xml:space="preserve">y productos de la AD </w:t>
            </w:r>
          </w:p>
          <w:p w:rsidR="00560BC6" w:rsidRPr="00275FBE" w:rsidRDefault="00560BC6" w:rsidP="00560BC6">
            <w:pPr>
              <w:spacing w:before="240" w:after="120"/>
              <w:rPr>
                <w:bCs/>
                <w:iCs/>
                <w:szCs w:val="26"/>
                <w:lang w:val="es-ES_tradnl"/>
              </w:rPr>
            </w:pPr>
            <w:r w:rsidRPr="00275FBE">
              <w:rPr>
                <w:bCs/>
                <w:iCs/>
                <w:szCs w:val="26"/>
                <w:lang w:val="es-ES_tradnl"/>
              </w:rPr>
              <w:t xml:space="preserve">A comienzos de 2020 el equipo del proyecto realizó internamente una </w:t>
            </w:r>
            <w:hyperlink r:id="rId18" w:history="1">
              <w:r w:rsidRPr="00275FBE">
                <w:rPr>
                  <w:rStyle w:val="Hyperlink"/>
                  <w:bCs/>
                  <w:iCs/>
                  <w:color w:val="auto"/>
                  <w:szCs w:val="26"/>
                  <w:lang w:val="es-ES_tradnl"/>
                </w:rPr>
                <w:t>Prueba de concepto</w:t>
              </w:r>
            </w:hyperlink>
            <w:r w:rsidR="006D5589" w:rsidRPr="00275FBE">
              <w:rPr>
                <w:bCs/>
                <w:iCs/>
                <w:szCs w:val="26"/>
                <w:lang w:val="es-ES_tradnl"/>
              </w:rPr>
              <w:t xml:space="preserve"> </w:t>
            </w:r>
            <w:r w:rsidR="0019654B" w:rsidRPr="00275FBE">
              <w:rPr>
                <w:bCs/>
                <w:iCs/>
                <w:szCs w:val="26"/>
                <w:lang w:val="es-ES_tradnl"/>
              </w:rPr>
              <w:t>de un C</w:t>
            </w:r>
            <w:r w:rsidRPr="00275FBE">
              <w:rPr>
                <w:bCs/>
                <w:iCs/>
                <w:szCs w:val="26"/>
                <w:lang w:val="es-ES_tradnl"/>
              </w:rPr>
              <w:t xml:space="preserve">atálogo de consulta en línea para los proyectos y productos de la </w:t>
            </w:r>
            <w:r w:rsidR="008273D9" w:rsidRPr="00275FBE">
              <w:rPr>
                <w:bCs/>
                <w:iCs/>
                <w:szCs w:val="26"/>
                <w:lang w:val="es-ES_tradnl"/>
              </w:rPr>
              <w:t>AD</w:t>
            </w:r>
            <w:r w:rsidRPr="00275FBE">
              <w:rPr>
                <w:bCs/>
                <w:iCs/>
                <w:szCs w:val="26"/>
                <w:lang w:val="es-ES_tradnl"/>
              </w:rPr>
              <w:t xml:space="preserve">. Su objetivo era definir las características fundamentales que se espera que tenga la nueva plataforma y estimar la carga de trabajo. </w:t>
            </w:r>
          </w:p>
          <w:p w:rsidR="00560BC6" w:rsidRPr="00275FBE" w:rsidRDefault="00560BC6" w:rsidP="00560BC6">
            <w:pPr>
              <w:spacing w:before="240" w:after="120"/>
              <w:rPr>
                <w:bCs/>
                <w:iCs/>
                <w:szCs w:val="26"/>
                <w:lang w:val="es-ES_tradnl"/>
              </w:rPr>
            </w:pPr>
            <w:r w:rsidRPr="00275FBE">
              <w:rPr>
                <w:bCs/>
                <w:iCs/>
                <w:szCs w:val="26"/>
                <w:lang w:val="es-ES_tradnl"/>
              </w:rPr>
              <w:t xml:space="preserve">En la 25ª sesión del CDIP, celebrada del 9 al 13 de noviembre de 2020, se presentó un documento (CDIP/25/INF/2) que describía la </w:t>
            </w:r>
            <w:hyperlink r:id="rId19" w:history="1">
              <w:r w:rsidRPr="00275FBE">
                <w:rPr>
                  <w:rStyle w:val="Hyperlink"/>
                  <w:bCs/>
                  <w:iCs/>
                  <w:color w:val="auto"/>
                  <w:szCs w:val="26"/>
                  <w:lang w:val="es-ES_tradnl"/>
                </w:rPr>
                <w:t>Prueba de concepto</w:t>
              </w:r>
            </w:hyperlink>
            <w:r w:rsidRPr="00275FBE">
              <w:rPr>
                <w:bCs/>
                <w:iCs/>
                <w:szCs w:val="26"/>
                <w:lang w:val="es-ES_tradnl"/>
              </w:rPr>
              <w:t xml:space="preserve">. El documento </w:t>
            </w:r>
            <w:r w:rsidR="0019654B" w:rsidRPr="00275FBE">
              <w:rPr>
                <w:bCs/>
                <w:iCs/>
                <w:szCs w:val="26"/>
                <w:lang w:val="es-ES_tradnl"/>
              </w:rPr>
              <w:t>refleja</w:t>
            </w:r>
            <w:r w:rsidRPr="00275FBE">
              <w:rPr>
                <w:bCs/>
                <w:iCs/>
                <w:szCs w:val="26"/>
                <w:lang w:val="es-ES_tradnl"/>
              </w:rPr>
              <w:t xml:space="preserve"> las p</w:t>
            </w:r>
            <w:r w:rsidR="0019654B" w:rsidRPr="00275FBE">
              <w:rPr>
                <w:bCs/>
                <w:iCs/>
                <w:szCs w:val="26"/>
                <w:lang w:val="es-ES_tradnl"/>
              </w:rPr>
              <w:t xml:space="preserve">rincipales características del </w:t>
            </w:r>
            <w:r w:rsidR="00E61FC5" w:rsidRPr="00275FBE">
              <w:rPr>
                <w:bCs/>
                <w:iCs/>
                <w:szCs w:val="26"/>
                <w:lang w:val="es-ES_tradnl"/>
              </w:rPr>
              <w:t>catálogo en línea</w:t>
            </w:r>
            <w:r w:rsidRPr="00275FBE">
              <w:rPr>
                <w:bCs/>
                <w:iCs/>
                <w:szCs w:val="26"/>
                <w:lang w:val="es-ES_tradnl"/>
              </w:rPr>
              <w:t xml:space="preserve">, el público objetivo identificado para su uso, y proporciona algunas capturas de pantalla para una mejor visualización de las facilidades de </w:t>
            </w:r>
            <w:r w:rsidR="00E61FC5" w:rsidRPr="00275FBE">
              <w:rPr>
                <w:bCs/>
                <w:iCs/>
                <w:szCs w:val="26"/>
                <w:lang w:val="es-ES_tradnl"/>
              </w:rPr>
              <w:t>consulta</w:t>
            </w:r>
            <w:r w:rsidRPr="00275FBE">
              <w:rPr>
                <w:bCs/>
                <w:iCs/>
                <w:szCs w:val="26"/>
                <w:lang w:val="es-ES_tradnl"/>
              </w:rPr>
              <w:t xml:space="preserve"> y los filtros que proporcionará la nueva herramienta.</w:t>
            </w:r>
          </w:p>
          <w:p w:rsidR="0018762B" w:rsidRPr="00275FBE" w:rsidRDefault="0018762B" w:rsidP="0018762B">
            <w:pPr>
              <w:spacing w:before="240" w:after="120"/>
              <w:rPr>
                <w:bCs/>
                <w:iCs/>
                <w:szCs w:val="26"/>
                <w:lang w:val="es-ES_tradnl"/>
              </w:rPr>
            </w:pPr>
            <w:r w:rsidRPr="00275FBE">
              <w:rPr>
                <w:bCs/>
                <w:iCs/>
                <w:szCs w:val="26"/>
                <w:lang w:val="es-ES_tradnl"/>
              </w:rPr>
              <w:t xml:space="preserve">Los Estados miembros tomaron nota de la </w:t>
            </w:r>
            <w:r w:rsidR="00402103" w:rsidRPr="00275FBE">
              <w:rPr>
                <w:bCs/>
                <w:iCs/>
                <w:szCs w:val="26"/>
                <w:lang w:val="es-ES_tradnl"/>
              </w:rPr>
              <w:t>p</w:t>
            </w:r>
            <w:r w:rsidRPr="00275FBE">
              <w:rPr>
                <w:bCs/>
                <w:iCs/>
                <w:szCs w:val="26"/>
                <w:lang w:val="es-ES_tradnl"/>
              </w:rPr>
              <w:t xml:space="preserve">rueba de concepto </w:t>
            </w:r>
            <w:r w:rsidR="00402103" w:rsidRPr="00275FBE">
              <w:rPr>
                <w:bCs/>
                <w:iCs/>
                <w:szCs w:val="26"/>
                <w:lang w:val="es-ES_tradnl"/>
              </w:rPr>
              <w:t xml:space="preserve">propuesta </w:t>
            </w:r>
            <w:r w:rsidRPr="00275FBE">
              <w:rPr>
                <w:bCs/>
                <w:iCs/>
                <w:szCs w:val="26"/>
                <w:lang w:val="es-ES_tradnl"/>
              </w:rPr>
              <w:t>y proporcionaron comentarios a la Secretaría. Estos comentarios se han tenido en cuen</w:t>
            </w:r>
            <w:r w:rsidR="00C90032" w:rsidRPr="00275FBE">
              <w:rPr>
                <w:bCs/>
                <w:iCs/>
                <w:szCs w:val="26"/>
                <w:lang w:val="es-ES_tradnl"/>
              </w:rPr>
              <w:t xml:space="preserve">ta a la hora de </w:t>
            </w:r>
            <w:r w:rsidR="00402103" w:rsidRPr="00275FBE">
              <w:rPr>
                <w:bCs/>
                <w:iCs/>
                <w:szCs w:val="26"/>
                <w:lang w:val="es-ES_tradnl"/>
              </w:rPr>
              <w:t>elaborar</w:t>
            </w:r>
            <w:r w:rsidR="00C90032" w:rsidRPr="00275FBE">
              <w:rPr>
                <w:bCs/>
                <w:iCs/>
                <w:szCs w:val="26"/>
                <w:lang w:val="es-ES_tradnl"/>
              </w:rPr>
              <w:t xml:space="preserve"> el </w:t>
            </w:r>
            <w:r w:rsidR="00E61FC5" w:rsidRPr="00275FBE">
              <w:rPr>
                <w:bCs/>
                <w:iCs/>
                <w:szCs w:val="26"/>
                <w:lang w:val="es-ES_tradnl"/>
              </w:rPr>
              <w:t>catálogo en línea</w:t>
            </w:r>
            <w:r w:rsidRPr="00275FBE">
              <w:rPr>
                <w:bCs/>
                <w:iCs/>
                <w:szCs w:val="26"/>
                <w:lang w:val="es-ES_tradnl"/>
              </w:rPr>
              <w:t>.</w:t>
            </w:r>
          </w:p>
          <w:p w:rsidR="0018762B" w:rsidRPr="00275FBE" w:rsidRDefault="0018762B" w:rsidP="00BE565E">
            <w:pPr>
              <w:spacing w:before="240" w:after="120"/>
              <w:rPr>
                <w:bCs/>
                <w:iCs/>
                <w:szCs w:val="26"/>
                <w:lang w:val="es-ES_tradnl"/>
              </w:rPr>
            </w:pPr>
            <w:r w:rsidRPr="00275FBE">
              <w:rPr>
                <w:bCs/>
                <w:iCs/>
                <w:szCs w:val="26"/>
                <w:lang w:val="es-ES_tradnl"/>
              </w:rPr>
              <w:t>En octubre de 2020 un desarrol</w:t>
            </w:r>
            <w:r w:rsidR="00C90032" w:rsidRPr="00275FBE">
              <w:rPr>
                <w:bCs/>
                <w:iCs/>
                <w:szCs w:val="26"/>
                <w:lang w:val="es-ES_tradnl"/>
              </w:rPr>
              <w:t xml:space="preserve">lador comenzó a trabajar en el </w:t>
            </w:r>
            <w:r w:rsidR="00E61FC5" w:rsidRPr="00275FBE">
              <w:rPr>
                <w:bCs/>
                <w:iCs/>
                <w:szCs w:val="26"/>
                <w:lang w:val="es-ES_tradnl"/>
              </w:rPr>
              <w:t>catálogo en línea</w:t>
            </w:r>
            <w:r w:rsidRPr="00275FBE">
              <w:rPr>
                <w:bCs/>
                <w:iCs/>
                <w:szCs w:val="26"/>
                <w:lang w:val="es-ES_tradnl"/>
              </w:rPr>
              <w:t xml:space="preserve">. </w:t>
            </w:r>
            <w:r w:rsidR="00C90032" w:rsidRPr="00275FBE">
              <w:rPr>
                <w:bCs/>
                <w:iCs/>
                <w:szCs w:val="26"/>
                <w:lang w:val="es-ES_tradnl"/>
              </w:rPr>
              <w:t>Por motivos</w:t>
            </w:r>
            <w:r w:rsidRPr="00275FBE">
              <w:rPr>
                <w:bCs/>
                <w:iCs/>
                <w:szCs w:val="26"/>
                <w:lang w:val="es-ES_tradnl"/>
              </w:rPr>
              <w:t xml:space="preserve"> relacionad</w:t>
            </w:r>
            <w:r w:rsidR="00C90032" w:rsidRPr="00275FBE">
              <w:rPr>
                <w:bCs/>
                <w:iCs/>
                <w:szCs w:val="26"/>
                <w:lang w:val="es-ES_tradnl"/>
              </w:rPr>
              <w:t>o</w:t>
            </w:r>
            <w:r w:rsidRPr="00275FBE">
              <w:rPr>
                <w:bCs/>
                <w:iCs/>
                <w:szCs w:val="26"/>
                <w:lang w:val="es-ES_tradnl"/>
              </w:rPr>
              <w:t xml:space="preserve">s con la pandemia de </w:t>
            </w:r>
            <w:r w:rsidR="0094141E" w:rsidRPr="00275FBE">
              <w:rPr>
                <w:bCs/>
                <w:iCs/>
                <w:szCs w:val="26"/>
                <w:lang w:val="es-ES_tradnl"/>
              </w:rPr>
              <w:t>COVID</w:t>
            </w:r>
            <w:r w:rsidRPr="00275FBE">
              <w:rPr>
                <w:bCs/>
                <w:iCs/>
                <w:szCs w:val="26"/>
                <w:lang w:val="es-ES_tradnl"/>
              </w:rPr>
              <w:t xml:space="preserve">-19, el desarrollo del catálogo se </w:t>
            </w:r>
            <w:r w:rsidR="00C90032" w:rsidRPr="00275FBE">
              <w:rPr>
                <w:bCs/>
                <w:iCs/>
                <w:szCs w:val="26"/>
                <w:lang w:val="es-ES_tradnl"/>
              </w:rPr>
              <w:t xml:space="preserve">ha retrasado </w:t>
            </w:r>
            <w:r w:rsidRPr="00275FBE">
              <w:rPr>
                <w:bCs/>
                <w:iCs/>
                <w:szCs w:val="26"/>
                <w:lang w:val="es-ES_tradnl"/>
              </w:rPr>
              <w:t xml:space="preserve">y </w:t>
            </w:r>
            <w:r w:rsidR="00C90032" w:rsidRPr="00275FBE">
              <w:rPr>
                <w:bCs/>
                <w:iCs/>
                <w:szCs w:val="26"/>
                <w:lang w:val="es-ES_tradnl"/>
              </w:rPr>
              <w:t xml:space="preserve">se espera finalizarlo </w:t>
            </w:r>
            <w:r w:rsidRPr="00275FBE">
              <w:rPr>
                <w:bCs/>
                <w:iCs/>
                <w:szCs w:val="26"/>
                <w:lang w:val="es-ES_tradnl"/>
              </w:rPr>
              <w:t>más tarde de lo inicialmente previsto.</w:t>
            </w:r>
          </w:p>
          <w:p w:rsidR="006D5589" w:rsidRPr="00275FBE" w:rsidRDefault="006D5589" w:rsidP="00BE565E">
            <w:pPr>
              <w:pStyle w:val="ListParagraph"/>
              <w:numPr>
                <w:ilvl w:val="0"/>
                <w:numId w:val="13"/>
              </w:numPr>
              <w:spacing w:before="240" w:after="120"/>
              <w:rPr>
                <w:rFonts w:eastAsia="SimSun"/>
                <w:b/>
                <w:bCs/>
                <w:iCs/>
                <w:szCs w:val="26"/>
                <w:lang w:val="es-ES_tradnl"/>
              </w:rPr>
            </w:pPr>
            <w:r w:rsidRPr="00275FBE">
              <w:rPr>
                <w:rFonts w:eastAsia="SimSun"/>
                <w:b/>
                <w:bCs/>
                <w:iCs/>
                <w:szCs w:val="26"/>
                <w:lang w:val="es-ES_tradnl"/>
              </w:rPr>
              <w:t>Producto 3 – Elaboración de un manual y otros materiales de referencia para que los Estados miembros comprendan de forma más clara cómo preparar una propuesta de proyecto fructífera, las etapas que abarca el proceso y los factores determinantes para mejorar la ejecución de un proyecto aprobado.</w:t>
            </w:r>
          </w:p>
          <w:p w:rsidR="006D5589" w:rsidRPr="00275FBE" w:rsidRDefault="002B14E9" w:rsidP="00BE565E">
            <w:pPr>
              <w:spacing w:before="240" w:after="120"/>
              <w:rPr>
                <w:bCs/>
                <w:iCs/>
                <w:szCs w:val="26"/>
                <w:lang w:val="es-ES_tradnl"/>
              </w:rPr>
            </w:pPr>
            <w:r w:rsidRPr="00275FBE">
              <w:rPr>
                <w:bCs/>
                <w:iCs/>
                <w:szCs w:val="26"/>
                <w:lang w:val="es-ES_tradnl"/>
              </w:rPr>
              <w:t>Este producto tiene dos com</w:t>
            </w:r>
            <w:r w:rsidR="00EA3BF0" w:rsidRPr="00275FBE">
              <w:rPr>
                <w:bCs/>
                <w:iCs/>
                <w:szCs w:val="26"/>
                <w:lang w:val="es-ES_tradnl"/>
              </w:rPr>
              <w:t>ponentes, la elaboración de un m</w:t>
            </w:r>
            <w:r w:rsidRPr="00275FBE">
              <w:rPr>
                <w:bCs/>
                <w:iCs/>
                <w:szCs w:val="26"/>
                <w:lang w:val="es-ES_tradnl"/>
              </w:rPr>
              <w:t xml:space="preserve">anual y un curso de </w:t>
            </w:r>
            <w:r w:rsidR="00807756" w:rsidRPr="00275FBE">
              <w:rPr>
                <w:bCs/>
                <w:iCs/>
                <w:szCs w:val="26"/>
                <w:lang w:val="es-ES_tradnl"/>
              </w:rPr>
              <w:t>enseñanza a distancia</w:t>
            </w:r>
            <w:r w:rsidRPr="00275FBE">
              <w:rPr>
                <w:bCs/>
                <w:iCs/>
                <w:szCs w:val="26"/>
                <w:lang w:val="es-ES_tradnl"/>
              </w:rPr>
              <w:t xml:space="preserve">. En 2020 </w:t>
            </w:r>
            <w:r w:rsidR="00EA6554" w:rsidRPr="00275FBE">
              <w:rPr>
                <w:bCs/>
                <w:iCs/>
                <w:szCs w:val="26"/>
                <w:lang w:val="es-ES_tradnl"/>
              </w:rPr>
              <w:t>los avances han sido los siguientes</w:t>
            </w:r>
            <w:r w:rsidR="008273D9" w:rsidRPr="00275FBE">
              <w:rPr>
                <w:bCs/>
                <w:iCs/>
                <w:szCs w:val="26"/>
                <w:lang w:val="es-ES_tradnl"/>
              </w:rPr>
              <w:t>:</w:t>
            </w:r>
          </w:p>
          <w:p w:rsidR="006D5589" w:rsidRPr="00275FBE" w:rsidRDefault="002B14E9" w:rsidP="00BE565E">
            <w:pPr>
              <w:spacing w:before="240" w:after="120"/>
              <w:rPr>
                <w:bCs/>
                <w:iCs/>
                <w:szCs w:val="26"/>
                <w:u w:val="single"/>
                <w:lang w:val="es-ES_tradnl"/>
              </w:rPr>
            </w:pPr>
            <w:r w:rsidRPr="00275FBE">
              <w:rPr>
                <w:bCs/>
                <w:iCs/>
                <w:szCs w:val="26"/>
                <w:u w:val="single"/>
                <w:lang w:val="es-ES_tradnl"/>
              </w:rPr>
              <w:t>Manual</w:t>
            </w:r>
            <w:r w:rsidR="006D5589" w:rsidRPr="00275FBE">
              <w:rPr>
                <w:rStyle w:val="FootnoteReference"/>
                <w:u w:val="single"/>
                <w:lang w:val="es-ES_tradnl"/>
              </w:rPr>
              <w:footnoteReference w:id="8"/>
            </w:r>
          </w:p>
          <w:p w:rsidR="002B14E9" w:rsidRPr="00275FBE" w:rsidRDefault="002B14E9" w:rsidP="00BE565E">
            <w:pPr>
              <w:spacing w:before="240" w:after="120"/>
              <w:rPr>
                <w:bCs/>
                <w:iCs/>
                <w:szCs w:val="26"/>
                <w:lang w:val="es-ES_tradnl"/>
              </w:rPr>
            </w:pPr>
            <w:r w:rsidRPr="00275FBE">
              <w:rPr>
                <w:bCs/>
                <w:iCs/>
                <w:szCs w:val="26"/>
                <w:lang w:val="es-ES_tradnl"/>
              </w:rPr>
              <w:t xml:space="preserve">En febrero de 2020, se designó a un </w:t>
            </w:r>
            <w:r w:rsidR="00AD2C61" w:rsidRPr="00275FBE">
              <w:rPr>
                <w:bCs/>
                <w:iCs/>
                <w:szCs w:val="26"/>
                <w:lang w:val="es-ES_tradnl"/>
              </w:rPr>
              <w:t>especialista</w:t>
            </w:r>
            <w:r w:rsidRPr="00275FBE">
              <w:rPr>
                <w:bCs/>
                <w:iCs/>
                <w:szCs w:val="26"/>
                <w:lang w:val="es-ES_tradnl"/>
              </w:rPr>
              <w:t xml:space="preserve"> externo para </w:t>
            </w:r>
            <w:r w:rsidR="00280145" w:rsidRPr="00275FBE">
              <w:rPr>
                <w:bCs/>
                <w:iCs/>
                <w:szCs w:val="26"/>
                <w:lang w:val="es-ES_tradnl"/>
              </w:rPr>
              <w:t>elabora</w:t>
            </w:r>
            <w:r w:rsidR="00EA6554" w:rsidRPr="00275FBE">
              <w:rPr>
                <w:bCs/>
                <w:iCs/>
                <w:szCs w:val="26"/>
                <w:lang w:val="es-ES_tradnl"/>
              </w:rPr>
              <w:t xml:space="preserve">r </w:t>
            </w:r>
            <w:r w:rsidRPr="00275FBE">
              <w:rPr>
                <w:bCs/>
                <w:iCs/>
                <w:szCs w:val="26"/>
                <w:lang w:val="es-ES_tradnl"/>
              </w:rPr>
              <w:t xml:space="preserve">material de apoyo que </w:t>
            </w:r>
            <w:r w:rsidR="00984A76" w:rsidRPr="00275FBE">
              <w:rPr>
                <w:bCs/>
                <w:iCs/>
                <w:szCs w:val="26"/>
                <w:lang w:val="es-ES_tradnl"/>
              </w:rPr>
              <w:t>constituya</w:t>
            </w:r>
            <w:r w:rsidR="00EA6554" w:rsidRPr="00275FBE">
              <w:rPr>
                <w:bCs/>
                <w:iCs/>
                <w:szCs w:val="26"/>
                <w:lang w:val="es-ES_tradnl"/>
              </w:rPr>
              <w:t xml:space="preserve"> una herramienta completa </w:t>
            </w:r>
            <w:r w:rsidR="00984A76" w:rsidRPr="00275FBE">
              <w:rPr>
                <w:bCs/>
                <w:iCs/>
                <w:szCs w:val="26"/>
                <w:lang w:val="es-ES_tradnl"/>
              </w:rPr>
              <w:t>que</w:t>
            </w:r>
            <w:r w:rsidR="00EA6554" w:rsidRPr="00275FBE">
              <w:rPr>
                <w:bCs/>
                <w:iCs/>
                <w:szCs w:val="26"/>
                <w:lang w:val="es-ES_tradnl"/>
              </w:rPr>
              <w:t xml:space="preserve"> </w:t>
            </w:r>
            <w:r w:rsidRPr="00275FBE">
              <w:rPr>
                <w:bCs/>
                <w:iCs/>
                <w:szCs w:val="26"/>
                <w:lang w:val="es-ES_tradnl"/>
              </w:rPr>
              <w:t xml:space="preserve">los Estados miembros </w:t>
            </w:r>
            <w:r w:rsidR="00984A76" w:rsidRPr="00275FBE">
              <w:rPr>
                <w:bCs/>
                <w:iCs/>
                <w:szCs w:val="26"/>
                <w:lang w:val="es-ES_tradnl"/>
              </w:rPr>
              <w:t xml:space="preserve">puedan </w:t>
            </w:r>
            <w:r w:rsidR="009F6EB4" w:rsidRPr="00275FBE">
              <w:rPr>
                <w:bCs/>
                <w:iCs/>
                <w:szCs w:val="26"/>
                <w:lang w:val="es-ES_tradnl"/>
              </w:rPr>
              <w:t>utilizar en</w:t>
            </w:r>
            <w:r w:rsidR="00CD69C0" w:rsidRPr="00275FBE">
              <w:rPr>
                <w:bCs/>
                <w:iCs/>
                <w:szCs w:val="26"/>
                <w:lang w:val="es-ES_tradnl"/>
              </w:rPr>
              <w:t xml:space="preserve"> la elaboración de </w:t>
            </w:r>
            <w:r w:rsidR="009F6EB4" w:rsidRPr="00275FBE">
              <w:rPr>
                <w:bCs/>
                <w:iCs/>
                <w:szCs w:val="26"/>
                <w:lang w:val="es-ES_tradnl"/>
              </w:rPr>
              <w:t>nueva</w:t>
            </w:r>
            <w:r w:rsidR="00984A76" w:rsidRPr="00275FBE">
              <w:rPr>
                <w:bCs/>
                <w:iCs/>
                <w:szCs w:val="26"/>
                <w:lang w:val="es-ES_tradnl"/>
              </w:rPr>
              <w:t>s</w:t>
            </w:r>
            <w:r w:rsidR="009F6EB4" w:rsidRPr="00275FBE">
              <w:rPr>
                <w:bCs/>
                <w:iCs/>
                <w:szCs w:val="26"/>
                <w:lang w:val="es-ES_tradnl"/>
              </w:rPr>
              <w:t xml:space="preserve"> </w:t>
            </w:r>
            <w:r w:rsidRPr="00275FBE">
              <w:rPr>
                <w:bCs/>
                <w:iCs/>
                <w:szCs w:val="26"/>
                <w:lang w:val="es-ES_tradnl"/>
              </w:rPr>
              <w:t>propuesta</w:t>
            </w:r>
            <w:r w:rsidR="00984A76" w:rsidRPr="00275FBE">
              <w:rPr>
                <w:bCs/>
                <w:iCs/>
                <w:szCs w:val="26"/>
                <w:lang w:val="es-ES_tradnl"/>
              </w:rPr>
              <w:t>s</w:t>
            </w:r>
            <w:r w:rsidR="009F6EB4" w:rsidRPr="00275FBE">
              <w:rPr>
                <w:bCs/>
                <w:iCs/>
                <w:szCs w:val="26"/>
                <w:lang w:val="es-ES_tradnl"/>
              </w:rPr>
              <w:t xml:space="preserve"> de </w:t>
            </w:r>
            <w:r w:rsidRPr="00275FBE">
              <w:rPr>
                <w:bCs/>
                <w:iCs/>
                <w:szCs w:val="26"/>
                <w:lang w:val="es-ES_tradnl"/>
              </w:rPr>
              <w:t>proyecto</w:t>
            </w:r>
            <w:r w:rsidR="00984A76" w:rsidRPr="00275FBE">
              <w:rPr>
                <w:bCs/>
                <w:iCs/>
                <w:szCs w:val="26"/>
                <w:lang w:val="es-ES_tradnl"/>
              </w:rPr>
              <w:t>s</w:t>
            </w:r>
            <w:r w:rsidR="009F6EB4" w:rsidRPr="00275FBE">
              <w:rPr>
                <w:bCs/>
                <w:iCs/>
                <w:szCs w:val="26"/>
                <w:lang w:val="es-ES_tradnl"/>
              </w:rPr>
              <w:t xml:space="preserve"> de </w:t>
            </w:r>
            <w:r w:rsidRPr="00275FBE">
              <w:rPr>
                <w:bCs/>
                <w:iCs/>
                <w:szCs w:val="26"/>
                <w:lang w:val="es-ES_tradnl"/>
              </w:rPr>
              <w:t xml:space="preserve">la </w:t>
            </w:r>
            <w:r w:rsidR="00A61D5F" w:rsidRPr="00275FBE">
              <w:rPr>
                <w:bCs/>
                <w:iCs/>
                <w:szCs w:val="26"/>
                <w:lang w:val="es-ES_tradnl"/>
              </w:rPr>
              <w:t>AD</w:t>
            </w:r>
            <w:r w:rsidRPr="00275FBE">
              <w:rPr>
                <w:bCs/>
                <w:iCs/>
                <w:szCs w:val="26"/>
                <w:lang w:val="es-ES_tradnl"/>
              </w:rPr>
              <w:t xml:space="preserve"> para su consideración por el CDIP. El trabajo sobre el material de apoyo comenzó con una reunión preparatoria entre el equipo del proyecto, el </w:t>
            </w:r>
            <w:r w:rsidR="00AD2C61" w:rsidRPr="00275FBE">
              <w:rPr>
                <w:bCs/>
                <w:iCs/>
                <w:szCs w:val="26"/>
                <w:lang w:val="es-ES_tradnl"/>
              </w:rPr>
              <w:t>especialista</w:t>
            </w:r>
            <w:r w:rsidRPr="00275FBE">
              <w:rPr>
                <w:bCs/>
                <w:iCs/>
                <w:szCs w:val="26"/>
                <w:lang w:val="es-ES_tradnl"/>
              </w:rPr>
              <w:t xml:space="preserve"> externo y otros colegas pertinentes de dentro y fuera de la OMPI. La reunión se celebró en la sede de la OMPI en marzo de 2020. El objetivo de la reunión era presentar y revisar los recursos disponibles y la</w:t>
            </w:r>
            <w:r w:rsidR="00CD69C0" w:rsidRPr="00275FBE">
              <w:rPr>
                <w:bCs/>
                <w:iCs/>
                <w:szCs w:val="26"/>
                <w:lang w:val="es-ES_tradnl"/>
              </w:rPr>
              <w:t xml:space="preserve"> información recopilada por el equipo </w:t>
            </w:r>
            <w:r w:rsidR="00EA6554" w:rsidRPr="00275FBE">
              <w:rPr>
                <w:bCs/>
                <w:iCs/>
                <w:szCs w:val="26"/>
                <w:lang w:val="es-ES_tradnl"/>
              </w:rPr>
              <w:t>encargado del</w:t>
            </w:r>
            <w:r w:rsidR="00CD69C0" w:rsidRPr="00275FBE">
              <w:rPr>
                <w:bCs/>
                <w:iCs/>
                <w:szCs w:val="26"/>
                <w:lang w:val="es-ES_tradnl"/>
              </w:rPr>
              <w:t xml:space="preserve"> p</w:t>
            </w:r>
            <w:r w:rsidRPr="00275FBE">
              <w:rPr>
                <w:bCs/>
                <w:iCs/>
                <w:szCs w:val="26"/>
                <w:lang w:val="es-ES_tradnl"/>
              </w:rPr>
              <w:t xml:space="preserve">royecto, discutir </w:t>
            </w:r>
            <w:r w:rsidR="00EA6554" w:rsidRPr="00275FBE">
              <w:rPr>
                <w:bCs/>
                <w:iCs/>
                <w:szCs w:val="26"/>
                <w:lang w:val="es-ES_tradnl"/>
              </w:rPr>
              <w:t>la orientación</w:t>
            </w:r>
            <w:r w:rsidRPr="00275FBE">
              <w:rPr>
                <w:bCs/>
                <w:iCs/>
                <w:szCs w:val="26"/>
                <w:lang w:val="es-ES_tradnl"/>
              </w:rPr>
              <w:t xml:space="preserve"> del </w:t>
            </w:r>
            <w:r w:rsidR="00CD69C0" w:rsidRPr="00275FBE">
              <w:rPr>
                <w:bCs/>
                <w:iCs/>
                <w:szCs w:val="26"/>
                <w:lang w:val="es-ES_tradnl"/>
              </w:rPr>
              <w:t>m</w:t>
            </w:r>
            <w:r w:rsidRPr="00275FBE">
              <w:rPr>
                <w:bCs/>
                <w:iCs/>
                <w:szCs w:val="26"/>
                <w:lang w:val="es-ES_tradnl"/>
              </w:rPr>
              <w:t xml:space="preserve">aterial de </w:t>
            </w:r>
            <w:r w:rsidR="00CD69C0" w:rsidRPr="00275FBE">
              <w:rPr>
                <w:bCs/>
                <w:iCs/>
                <w:szCs w:val="26"/>
                <w:lang w:val="es-ES_tradnl"/>
              </w:rPr>
              <w:t>a</w:t>
            </w:r>
            <w:r w:rsidRPr="00275FBE">
              <w:rPr>
                <w:bCs/>
                <w:iCs/>
                <w:szCs w:val="26"/>
                <w:lang w:val="es-ES_tradnl"/>
              </w:rPr>
              <w:t xml:space="preserve">poyo y acordar un plan de </w:t>
            </w:r>
            <w:r w:rsidR="00CD69C0" w:rsidRPr="00275FBE">
              <w:rPr>
                <w:bCs/>
                <w:iCs/>
                <w:szCs w:val="26"/>
                <w:lang w:val="es-ES_tradnl"/>
              </w:rPr>
              <w:t>ejecución</w:t>
            </w:r>
            <w:r w:rsidRPr="00275FBE">
              <w:rPr>
                <w:bCs/>
                <w:iCs/>
                <w:szCs w:val="26"/>
                <w:lang w:val="es-ES_tradnl"/>
              </w:rPr>
              <w:t xml:space="preserve"> del proyecto. Durante esta reunión, el </w:t>
            </w:r>
            <w:r w:rsidR="00AD2C61" w:rsidRPr="00275FBE">
              <w:rPr>
                <w:bCs/>
                <w:iCs/>
                <w:szCs w:val="26"/>
                <w:lang w:val="es-ES_tradnl"/>
              </w:rPr>
              <w:t>Especialista</w:t>
            </w:r>
            <w:r w:rsidRPr="00275FBE">
              <w:rPr>
                <w:bCs/>
                <w:iCs/>
                <w:szCs w:val="26"/>
                <w:lang w:val="es-ES_tradnl"/>
              </w:rPr>
              <w:t xml:space="preserve"> externo tuvo la oportunidad de realizar entrevistas preliminares con algunos representantes de Estados miembros que tenían experiencia en proponer proyectos de la </w:t>
            </w:r>
            <w:r w:rsidR="00A61D5F" w:rsidRPr="00275FBE">
              <w:rPr>
                <w:bCs/>
                <w:iCs/>
                <w:szCs w:val="26"/>
                <w:lang w:val="es-ES_tradnl"/>
              </w:rPr>
              <w:t>AD</w:t>
            </w:r>
            <w:r w:rsidRPr="00275FBE">
              <w:rPr>
                <w:bCs/>
                <w:iCs/>
                <w:szCs w:val="26"/>
                <w:lang w:val="es-ES_tradnl"/>
              </w:rPr>
              <w:t xml:space="preserve"> al CDIP. El </w:t>
            </w:r>
            <w:r w:rsidR="00AD2C61" w:rsidRPr="00275FBE">
              <w:rPr>
                <w:bCs/>
                <w:iCs/>
                <w:szCs w:val="26"/>
                <w:lang w:val="es-ES_tradnl"/>
              </w:rPr>
              <w:t>especialista</w:t>
            </w:r>
            <w:r w:rsidRPr="00275FBE">
              <w:rPr>
                <w:bCs/>
                <w:iCs/>
                <w:szCs w:val="26"/>
                <w:lang w:val="es-ES_tradnl"/>
              </w:rPr>
              <w:t xml:space="preserve"> también examinó el marco de gestión de proyectos de la OMPI, para asegurarse de que el contenido del material de apoyo se ajustara al marco existente. </w:t>
            </w:r>
          </w:p>
          <w:p w:rsidR="00170971" w:rsidRPr="00275FBE" w:rsidRDefault="00170971" w:rsidP="00BE565E">
            <w:pPr>
              <w:spacing w:before="240" w:after="120"/>
              <w:rPr>
                <w:bCs/>
                <w:iCs/>
                <w:szCs w:val="26"/>
                <w:lang w:val="es-ES_tradnl"/>
              </w:rPr>
            </w:pPr>
            <w:r w:rsidRPr="00275FBE">
              <w:rPr>
                <w:bCs/>
                <w:iCs/>
                <w:szCs w:val="26"/>
                <w:lang w:val="es-ES_tradnl"/>
              </w:rPr>
              <w:t xml:space="preserve">Sobre la base de la información recopilada durante esta reunión, el </w:t>
            </w:r>
            <w:r w:rsidR="00AD2C61" w:rsidRPr="00275FBE">
              <w:rPr>
                <w:bCs/>
                <w:iCs/>
                <w:szCs w:val="26"/>
                <w:lang w:val="es-ES_tradnl"/>
              </w:rPr>
              <w:t>especialista</w:t>
            </w:r>
            <w:r w:rsidRPr="00275FBE">
              <w:rPr>
                <w:bCs/>
                <w:iCs/>
                <w:szCs w:val="26"/>
                <w:lang w:val="es-ES_tradnl"/>
              </w:rPr>
              <w:t xml:space="preserve"> ha elaborado una nota conceptual que describe el contenido del material de apoyo. Esta nota conceptual también se utilizó durante las consultas con partes interesadas, como se ha mencionado anteriormente, en el informe sobre el producto 1.</w:t>
            </w:r>
          </w:p>
          <w:p w:rsidR="006D5589" w:rsidRPr="00275FBE" w:rsidRDefault="006D5589" w:rsidP="00BE565E">
            <w:pPr>
              <w:spacing w:before="240" w:after="120"/>
              <w:rPr>
                <w:bCs/>
                <w:iCs/>
                <w:szCs w:val="26"/>
                <w:u w:val="single"/>
                <w:lang w:val="es-ES_tradnl"/>
              </w:rPr>
            </w:pPr>
            <w:r w:rsidRPr="00275FBE">
              <w:rPr>
                <w:b/>
                <w:bCs/>
                <w:iCs/>
                <w:szCs w:val="26"/>
                <w:lang w:val="es-ES_tradnl"/>
              </w:rPr>
              <w:t>Curso de Enseñanza a Distancia</w:t>
            </w:r>
          </w:p>
          <w:p w:rsidR="006D5589" w:rsidRPr="00275FBE" w:rsidRDefault="00170971" w:rsidP="009F6EB4">
            <w:pPr>
              <w:spacing w:before="240" w:after="120"/>
              <w:rPr>
                <w:bCs/>
                <w:iCs/>
                <w:szCs w:val="26"/>
                <w:lang w:val="es-ES_tradnl"/>
              </w:rPr>
            </w:pPr>
            <w:r w:rsidRPr="00275FBE">
              <w:rPr>
                <w:bCs/>
                <w:iCs/>
                <w:szCs w:val="26"/>
                <w:lang w:val="es-ES_tradnl"/>
              </w:rPr>
              <w:t xml:space="preserve">En 2020, el equipo del proyecto ha iniciado </w:t>
            </w:r>
            <w:r w:rsidR="00807756" w:rsidRPr="00275FBE">
              <w:rPr>
                <w:bCs/>
                <w:iCs/>
                <w:szCs w:val="26"/>
                <w:lang w:val="es-ES_tradnl"/>
              </w:rPr>
              <w:t>la elaboración</w:t>
            </w:r>
            <w:r w:rsidRPr="00275FBE">
              <w:rPr>
                <w:bCs/>
                <w:iCs/>
                <w:szCs w:val="26"/>
                <w:lang w:val="es-ES_tradnl"/>
              </w:rPr>
              <w:t xml:space="preserve"> de un curso de </w:t>
            </w:r>
            <w:r w:rsidR="009F6EB4" w:rsidRPr="00275FBE">
              <w:rPr>
                <w:bCs/>
                <w:iCs/>
                <w:szCs w:val="26"/>
                <w:lang w:val="es-ES_tradnl"/>
              </w:rPr>
              <w:t>enseñanza</w:t>
            </w:r>
            <w:r w:rsidR="00807756" w:rsidRPr="00275FBE">
              <w:rPr>
                <w:bCs/>
                <w:iCs/>
                <w:szCs w:val="26"/>
                <w:lang w:val="es-ES_tradnl"/>
              </w:rPr>
              <w:t xml:space="preserve"> a distancia</w:t>
            </w:r>
            <w:r w:rsidRPr="00275FBE">
              <w:rPr>
                <w:bCs/>
                <w:iCs/>
                <w:szCs w:val="26"/>
                <w:lang w:val="es-ES_tradnl"/>
              </w:rPr>
              <w:t xml:space="preserve"> sobre la </w:t>
            </w:r>
            <w:r w:rsidR="00A61D5F" w:rsidRPr="00275FBE">
              <w:rPr>
                <w:bCs/>
                <w:iCs/>
                <w:szCs w:val="26"/>
                <w:lang w:val="es-ES_tradnl"/>
              </w:rPr>
              <w:t>AD</w:t>
            </w:r>
            <w:r w:rsidRPr="00275FBE">
              <w:rPr>
                <w:bCs/>
                <w:iCs/>
                <w:szCs w:val="26"/>
                <w:lang w:val="es-ES_tradnl"/>
              </w:rPr>
              <w:t xml:space="preserve"> y la gestión básica de proyectos. Se ha seleccionado a un </w:t>
            </w:r>
            <w:r w:rsidR="00AD2C61" w:rsidRPr="00275FBE">
              <w:rPr>
                <w:bCs/>
                <w:iCs/>
                <w:szCs w:val="26"/>
                <w:lang w:val="es-ES_tradnl"/>
              </w:rPr>
              <w:t>especialista</w:t>
            </w:r>
            <w:r w:rsidRPr="00275FBE">
              <w:rPr>
                <w:bCs/>
                <w:iCs/>
                <w:szCs w:val="26"/>
                <w:lang w:val="es-ES_tradnl"/>
              </w:rPr>
              <w:t xml:space="preserve"> en </w:t>
            </w:r>
            <w:r w:rsidR="009F6EB4" w:rsidRPr="00275FBE">
              <w:rPr>
                <w:bCs/>
                <w:iCs/>
                <w:szCs w:val="26"/>
                <w:lang w:val="es-ES_tradnl"/>
              </w:rPr>
              <w:t xml:space="preserve">enseñanza </w:t>
            </w:r>
            <w:r w:rsidR="00807756" w:rsidRPr="00275FBE">
              <w:rPr>
                <w:bCs/>
                <w:iCs/>
                <w:szCs w:val="26"/>
                <w:lang w:val="es-ES_tradnl"/>
              </w:rPr>
              <w:t>a distancia</w:t>
            </w:r>
            <w:r w:rsidRPr="00275FBE">
              <w:rPr>
                <w:bCs/>
                <w:iCs/>
                <w:szCs w:val="26"/>
                <w:lang w:val="es-ES_tradnl"/>
              </w:rPr>
              <w:t xml:space="preserve"> para llevar a cabo este trabajo y se ha fijado para principios de 2021 una reunión inicial </w:t>
            </w:r>
            <w:r w:rsidR="00CD69C0" w:rsidRPr="00275FBE">
              <w:rPr>
                <w:bCs/>
                <w:iCs/>
                <w:szCs w:val="26"/>
                <w:lang w:val="es-ES_tradnl"/>
              </w:rPr>
              <w:t xml:space="preserve">a fin de establecer </w:t>
            </w:r>
            <w:r w:rsidRPr="00275FBE">
              <w:rPr>
                <w:bCs/>
                <w:iCs/>
                <w:szCs w:val="26"/>
                <w:lang w:val="es-ES_tradnl"/>
              </w:rPr>
              <w:t xml:space="preserve">los objetivos </w:t>
            </w:r>
            <w:r w:rsidR="00EA6554" w:rsidRPr="00275FBE">
              <w:rPr>
                <w:bCs/>
                <w:iCs/>
                <w:szCs w:val="26"/>
                <w:lang w:val="es-ES_tradnl"/>
              </w:rPr>
              <w:t>didácticos</w:t>
            </w:r>
            <w:r w:rsidRPr="00275FBE">
              <w:rPr>
                <w:bCs/>
                <w:iCs/>
                <w:szCs w:val="26"/>
                <w:lang w:val="es-ES_tradnl"/>
              </w:rPr>
              <w:t xml:space="preserve"> para los usuarios a los que va dirigido el curso </w:t>
            </w:r>
            <w:r w:rsidR="00CD69C0" w:rsidRPr="00275FBE">
              <w:rPr>
                <w:bCs/>
                <w:iCs/>
                <w:szCs w:val="26"/>
                <w:lang w:val="es-ES_tradnl"/>
              </w:rPr>
              <w:t>a distancia</w:t>
            </w:r>
            <w:r w:rsidR="009F6EB4" w:rsidRPr="00275FBE">
              <w:rPr>
                <w:bCs/>
                <w:iCs/>
                <w:szCs w:val="26"/>
                <w:lang w:val="es-ES_tradnl"/>
              </w:rPr>
              <w:t>.</w:t>
            </w:r>
          </w:p>
        </w:tc>
      </w:tr>
      <w:tr w:rsidR="00275FBE" w:rsidRPr="00275FBE" w:rsidTr="006D5589">
        <w:trPr>
          <w:trHeight w:val="432"/>
        </w:trPr>
        <w:tc>
          <w:tcPr>
            <w:tcW w:w="1423" w:type="pct"/>
            <w:tcBorders>
              <w:top w:val="single" w:sz="4" w:space="0" w:color="auto"/>
              <w:left w:val="single" w:sz="4" w:space="0" w:color="auto"/>
              <w:bottom w:val="single" w:sz="4" w:space="0" w:color="auto"/>
              <w:right w:val="single" w:sz="4" w:space="0" w:color="auto"/>
            </w:tcBorders>
            <w:shd w:val="clear" w:color="auto" w:fill="auto"/>
          </w:tcPr>
          <w:p w:rsidR="006D5589" w:rsidRPr="00275FBE" w:rsidRDefault="006D5589" w:rsidP="00BE565E">
            <w:pPr>
              <w:spacing w:before="240" w:after="120"/>
              <w:rPr>
                <w:bCs/>
                <w:szCs w:val="26"/>
                <w:u w:val="single"/>
                <w:lang w:val="es-ES_tradnl"/>
              </w:rPr>
            </w:pPr>
            <w:r w:rsidRPr="00275FBE">
              <w:rPr>
                <w:bCs/>
                <w:szCs w:val="26"/>
                <w:u w:val="single"/>
                <w:lang w:val="es-ES_tradnl"/>
              </w:rPr>
              <w:t>Ejemplos de logros y efectos y enseñanzas extraídas</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rsidR="006D5589" w:rsidRPr="00275FBE" w:rsidRDefault="00170971" w:rsidP="00EA6554">
            <w:pPr>
              <w:spacing w:before="120" w:after="120"/>
              <w:rPr>
                <w:lang w:val="es-ES_tradnl"/>
              </w:rPr>
            </w:pPr>
            <w:r w:rsidRPr="00275FBE">
              <w:rPr>
                <w:lang w:val="es-ES_tradnl"/>
              </w:rPr>
              <w:t xml:space="preserve">Es demasiado pronto para evaluar los efectos del proyecto y </w:t>
            </w:r>
            <w:r w:rsidR="00EA6554" w:rsidRPr="00275FBE">
              <w:rPr>
                <w:lang w:val="es-ES_tradnl"/>
              </w:rPr>
              <w:t>extraer</w:t>
            </w:r>
            <w:r w:rsidRPr="00275FBE">
              <w:rPr>
                <w:lang w:val="es-ES_tradnl"/>
              </w:rPr>
              <w:t xml:space="preserve"> conclusiones</w:t>
            </w:r>
            <w:r w:rsidR="00EA6554" w:rsidRPr="00275FBE">
              <w:rPr>
                <w:lang w:val="es-ES_tradnl"/>
              </w:rPr>
              <w:t>.</w:t>
            </w:r>
          </w:p>
        </w:tc>
      </w:tr>
      <w:tr w:rsidR="00275FBE" w:rsidRPr="00275FBE" w:rsidTr="006D5589">
        <w:trPr>
          <w:trHeight w:val="432"/>
        </w:trPr>
        <w:tc>
          <w:tcPr>
            <w:tcW w:w="1423" w:type="pct"/>
            <w:tcBorders>
              <w:top w:val="single" w:sz="4" w:space="0" w:color="auto"/>
              <w:left w:val="single" w:sz="4" w:space="0" w:color="auto"/>
              <w:bottom w:val="single" w:sz="4" w:space="0" w:color="auto"/>
              <w:right w:val="single" w:sz="4" w:space="0" w:color="auto"/>
            </w:tcBorders>
            <w:shd w:val="clear" w:color="auto" w:fill="auto"/>
          </w:tcPr>
          <w:p w:rsidR="006D5589" w:rsidRPr="00275FBE" w:rsidRDefault="00B63F49" w:rsidP="00C9795F">
            <w:pPr>
              <w:spacing w:before="240" w:after="120"/>
              <w:rPr>
                <w:bCs/>
                <w:szCs w:val="26"/>
                <w:u w:val="single"/>
                <w:lang w:val="es-ES_tradnl"/>
              </w:rPr>
            </w:pPr>
            <w:r w:rsidRPr="00275FBE">
              <w:rPr>
                <w:lang w:val="es-ES_tradnl"/>
              </w:rPr>
              <w:t xml:space="preserve">Efectos </w:t>
            </w:r>
            <w:r w:rsidR="00C9795F" w:rsidRPr="00275FBE">
              <w:rPr>
                <w:lang w:val="es-ES_tradnl"/>
              </w:rPr>
              <w:t xml:space="preserve">de la pandemia de COVID-19 </w:t>
            </w:r>
            <w:r w:rsidRPr="00275FBE">
              <w:rPr>
                <w:lang w:val="es-ES_tradnl"/>
              </w:rPr>
              <w:t xml:space="preserve">sobre la ejecución del proyecto </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rsidR="00170971" w:rsidRPr="00275FBE" w:rsidRDefault="00170971" w:rsidP="00170971">
            <w:pPr>
              <w:pStyle w:val="Heading3"/>
              <w:spacing w:after="240"/>
              <w:rPr>
                <w:u w:val="none"/>
                <w:lang w:val="es-ES_tradnl"/>
              </w:rPr>
            </w:pPr>
            <w:r w:rsidRPr="00275FBE">
              <w:rPr>
                <w:u w:val="none"/>
                <w:lang w:val="es-ES_tradnl"/>
              </w:rPr>
              <w:t xml:space="preserve">Como se ha mencionado anteriormente, la pandemia de </w:t>
            </w:r>
            <w:r w:rsidR="0094141E" w:rsidRPr="00275FBE">
              <w:rPr>
                <w:u w:val="none"/>
                <w:lang w:val="es-ES_tradnl"/>
              </w:rPr>
              <w:t>COVID</w:t>
            </w:r>
            <w:r w:rsidRPr="00275FBE">
              <w:rPr>
                <w:u w:val="none"/>
                <w:lang w:val="es-ES_tradnl"/>
              </w:rPr>
              <w:t xml:space="preserve">-19 afectó al calendario inicial establecido para la ejecución del proyecto, así como a la manera de llevar a cabo ciertas actividades que se habían previsto inicialmente en el documento del proyecto. </w:t>
            </w:r>
          </w:p>
          <w:p w:rsidR="006D5589" w:rsidRPr="00275FBE" w:rsidRDefault="00170971" w:rsidP="00294892">
            <w:pPr>
              <w:pStyle w:val="Heading3"/>
              <w:keepNext w:val="0"/>
              <w:spacing w:after="240"/>
              <w:rPr>
                <w:u w:val="none"/>
                <w:lang w:val="es-ES_tradnl"/>
              </w:rPr>
            </w:pPr>
            <w:r w:rsidRPr="00275FBE">
              <w:rPr>
                <w:u w:val="none"/>
                <w:lang w:val="es-ES_tradnl"/>
              </w:rPr>
              <w:t xml:space="preserve">No obstante, el equipo del proyecto se adaptó a la situación y rediseñó algunas de esas actividades, </w:t>
            </w:r>
            <w:r w:rsidR="005723A3" w:rsidRPr="00275FBE">
              <w:rPr>
                <w:u w:val="none"/>
                <w:lang w:val="es-ES_tradnl"/>
              </w:rPr>
              <w:t xml:space="preserve">tal </w:t>
            </w:r>
            <w:r w:rsidRPr="00275FBE">
              <w:rPr>
                <w:u w:val="none"/>
                <w:lang w:val="es-ES_tradnl"/>
              </w:rPr>
              <w:t xml:space="preserve">como se describe en el informe sobre el progreso de los productos 1, 2 y 3 arriba </w:t>
            </w:r>
            <w:r w:rsidR="00C9795F" w:rsidRPr="00275FBE">
              <w:rPr>
                <w:u w:val="none"/>
                <w:lang w:val="es-ES_tradnl"/>
              </w:rPr>
              <w:t>señalado</w:t>
            </w:r>
            <w:r w:rsidRPr="00275FBE">
              <w:rPr>
                <w:u w:val="none"/>
                <w:lang w:val="es-ES_tradnl"/>
              </w:rPr>
              <w:t>.</w:t>
            </w:r>
          </w:p>
        </w:tc>
      </w:tr>
      <w:tr w:rsidR="00275FBE" w:rsidRPr="00275FBE" w:rsidTr="006D5589">
        <w:trPr>
          <w:trHeight w:val="432"/>
        </w:trPr>
        <w:tc>
          <w:tcPr>
            <w:tcW w:w="1423" w:type="pct"/>
            <w:tcBorders>
              <w:top w:val="single" w:sz="4" w:space="0" w:color="auto"/>
              <w:left w:val="single" w:sz="4" w:space="0" w:color="auto"/>
              <w:bottom w:val="single" w:sz="4" w:space="0" w:color="auto"/>
              <w:right w:val="single" w:sz="4" w:space="0" w:color="auto"/>
            </w:tcBorders>
            <w:shd w:val="clear" w:color="auto" w:fill="auto"/>
          </w:tcPr>
          <w:p w:rsidR="006D5589" w:rsidRPr="00275FBE" w:rsidRDefault="00B63F49" w:rsidP="00BE565E">
            <w:pPr>
              <w:spacing w:before="240" w:after="120"/>
              <w:rPr>
                <w:lang w:val="es-ES_tradnl"/>
              </w:rPr>
            </w:pPr>
            <w:r w:rsidRPr="00275FBE">
              <w:rPr>
                <w:lang w:val="es-ES_tradnl"/>
              </w:rPr>
              <w:t>Estrategia de mitigación propuesta</w:t>
            </w:r>
            <w:r w:rsidR="00902D72" w:rsidRPr="00275FBE">
              <w:rPr>
                <w:lang w:val="es-ES_tradnl"/>
              </w:rPr>
              <w:t xml:space="preserve"> </w:t>
            </w:r>
          </w:p>
        </w:tc>
        <w:tc>
          <w:tcPr>
            <w:tcW w:w="3577" w:type="pct"/>
            <w:tcBorders>
              <w:top w:val="single" w:sz="4" w:space="0" w:color="auto"/>
              <w:left w:val="single" w:sz="4" w:space="0" w:color="auto"/>
              <w:bottom w:val="single" w:sz="4" w:space="0" w:color="auto"/>
              <w:right w:val="single" w:sz="4" w:space="0" w:color="auto"/>
            </w:tcBorders>
            <w:shd w:val="clear" w:color="auto" w:fill="auto"/>
            <w:vAlign w:val="center"/>
          </w:tcPr>
          <w:p w:rsidR="006D5589" w:rsidRPr="00275FBE" w:rsidRDefault="00170971" w:rsidP="00294892">
            <w:pPr>
              <w:pStyle w:val="Heading3"/>
              <w:keepNext w:val="0"/>
              <w:spacing w:after="120"/>
              <w:rPr>
                <w:u w:val="none"/>
                <w:lang w:val="es-ES_tradnl"/>
              </w:rPr>
            </w:pPr>
            <w:r w:rsidRPr="00275FBE">
              <w:rPr>
                <w:u w:val="none"/>
                <w:lang w:val="es-ES_tradnl"/>
              </w:rPr>
              <w:t xml:space="preserve">Para responder a los </w:t>
            </w:r>
            <w:r w:rsidR="004B46CA" w:rsidRPr="00275FBE">
              <w:rPr>
                <w:u w:val="none"/>
                <w:lang w:val="es-ES_tradnl"/>
              </w:rPr>
              <w:t>desafíos</w:t>
            </w:r>
            <w:r w:rsidRPr="00275FBE">
              <w:rPr>
                <w:u w:val="none"/>
                <w:lang w:val="es-ES_tradnl"/>
              </w:rPr>
              <w:t xml:space="preserve"> de la pandemia de </w:t>
            </w:r>
            <w:r w:rsidR="0094141E" w:rsidRPr="00275FBE">
              <w:rPr>
                <w:u w:val="none"/>
                <w:lang w:val="es-ES_tradnl"/>
              </w:rPr>
              <w:t>COVID</w:t>
            </w:r>
            <w:r w:rsidRPr="00275FBE">
              <w:rPr>
                <w:u w:val="none"/>
                <w:lang w:val="es-ES_tradnl"/>
              </w:rPr>
              <w:t xml:space="preserve">-19, el equipo del proyecto revisó el calendario del proyecto. </w:t>
            </w:r>
            <w:r w:rsidR="004B46CA" w:rsidRPr="00275FBE">
              <w:rPr>
                <w:u w:val="none"/>
                <w:lang w:val="es-ES_tradnl"/>
              </w:rPr>
              <w:t>Así</w:t>
            </w:r>
            <w:r w:rsidRPr="00275FBE">
              <w:rPr>
                <w:u w:val="none"/>
                <w:lang w:val="es-ES_tradnl"/>
              </w:rPr>
              <w:t>, se hicieron algunos ajustes en los plazos previstos pa</w:t>
            </w:r>
            <w:r w:rsidR="008B72C2" w:rsidRPr="00275FBE">
              <w:rPr>
                <w:u w:val="none"/>
                <w:lang w:val="es-ES_tradnl"/>
              </w:rPr>
              <w:t>ra algunos de sus productos. L</w:t>
            </w:r>
            <w:r w:rsidRPr="00275FBE">
              <w:rPr>
                <w:u w:val="none"/>
                <w:lang w:val="es-ES_tradnl"/>
              </w:rPr>
              <w:t>os cambios incluye</w:t>
            </w:r>
            <w:r w:rsidR="005723A3" w:rsidRPr="00275FBE">
              <w:rPr>
                <w:u w:val="none"/>
                <w:lang w:val="es-ES_tradnl"/>
              </w:rPr>
              <w:t>ro</w:t>
            </w:r>
            <w:r w:rsidRPr="00275FBE">
              <w:rPr>
                <w:u w:val="none"/>
                <w:lang w:val="es-ES_tradnl"/>
              </w:rPr>
              <w:t>n una pró</w:t>
            </w:r>
            <w:r w:rsidR="008B72C2" w:rsidRPr="00275FBE">
              <w:rPr>
                <w:u w:val="none"/>
                <w:lang w:val="es-ES_tradnl"/>
              </w:rPr>
              <w:t xml:space="preserve">rroga por un </w:t>
            </w:r>
            <w:r w:rsidR="004E6ED2" w:rsidRPr="00275FBE">
              <w:rPr>
                <w:u w:val="none"/>
                <w:lang w:val="es-ES_tradnl"/>
              </w:rPr>
              <w:t>período</w:t>
            </w:r>
            <w:r w:rsidR="008B72C2" w:rsidRPr="00275FBE">
              <w:rPr>
                <w:u w:val="none"/>
                <w:lang w:val="es-ES_tradnl"/>
              </w:rPr>
              <w:t xml:space="preserve"> de 3 meses</w:t>
            </w:r>
            <w:r w:rsidRPr="00275FBE">
              <w:rPr>
                <w:u w:val="none"/>
                <w:lang w:val="es-ES_tradnl"/>
              </w:rPr>
              <w:t xml:space="preserve"> </w:t>
            </w:r>
            <w:r w:rsidR="004B46CA" w:rsidRPr="00275FBE">
              <w:rPr>
                <w:u w:val="none"/>
                <w:lang w:val="es-ES_tradnl"/>
              </w:rPr>
              <w:t>a fin de</w:t>
            </w:r>
            <w:r w:rsidRPr="00275FBE">
              <w:rPr>
                <w:u w:val="none"/>
                <w:lang w:val="es-ES_tradnl"/>
              </w:rPr>
              <w:t xml:space="preserve"> dejar tiempo suficiente para la finalización y evaluación del proyecto. </w:t>
            </w:r>
            <w:r w:rsidR="005723A3" w:rsidRPr="00275FBE">
              <w:rPr>
                <w:u w:val="none"/>
                <w:lang w:val="es-ES_tradnl"/>
              </w:rPr>
              <w:t xml:space="preserve">Más </w:t>
            </w:r>
            <w:r w:rsidR="00294892" w:rsidRPr="00275FBE">
              <w:rPr>
                <w:u w:val="none"/>
                <w:lang w:val="es-ES_tradnl"/>
              </w:rPr>
              <w:t>adelante</w:t>
            </w:r>
            <w:r w:rsidR="005723A3" w:rsidRPr="00275FBE">
              <w:rPr>
                <w:u w:val="none"/>
                <w:lang w:val="es-ES_tradnl"/>
              </w:rPr>
              <w:t xml:space="preserve"> se presenta</w:t>
            </w:r>
            <w:r w:rsidRPr="00275FBE">
              <w:rPr>
                <w:u w:val="none"/>
                <w:lang w:val="es-ES_tradnl"/>
              </w:rPr>
              <w:t xml:space="preserve"> un calendario revisado. El calendario propuesto no tiene ninguna repercusión en el presupuesto del proyecto</w:t>
            </w:r>
            <w:r w:rsidR="004B46CA" w:rsidRPr="00275FBE">
              <w:rPr>
                <w:u w:val="none"/>
                <w:lang w:val="es-ES_tradnl"/>
              </w:rPr>
              <w:t>.</w:t>
            </w:r>
          </w:p>
        </w:tc>
      </w:tr>
      <w:tr w:rsidR="00275FBE" w:rsidRPr="00275FBE" w:rsidTr="006D5589">
        <w:trPr>
          <w:trHeight w:val="901"/>
        </w:trPr>
        <w:tc>
          <w:tcPr>
            <w:tcW w:w="1423" w:type="pct"/>
            <w:shd w:val="clear" w:color="auto" w:fill="auto"/>
          </w:tcPr>
          <w:p w:rsidR="006D5589" w:rsidRPr="00275FBE" w:rsidRDefault="00854598" w:rsidP="00E61FC5">
            <w:pPr>
              <w:pStyle w:val="Heading3"/>
              <w:keepNext w:val="0"/>
              <w:spacing w:after="240"/>
              <w:rPr>
                <w:lang w:val="es-ES_tradnl"/>
              </w:rPr>
            </w:pPr>
            <w:r w:rsidRPr="00275FBE">
              <w:rPr>
                <w:lang w:val="es-ES_tradnl"/>
              </w:rPr>
              <w:t xml:space="preserve">Cuestiones que requieren apoyo y atención inmediata/ </w:t>
            </w:r>
            <w:r w:rsidR="00E61FC5" w:rsidRPr="00275FBE">
              <w:rPr>
                <w:lang w:val="es-ES_tradnl"/>
              </w:rPr>
              <w:t xml:space="preserve">Siguientes pasos </w:t>
            </w:r>
          </w:p>
        </w:tc>
        <w:tc>
          <w:tcPr>
            <w:tcW w:w="3577" w:type="pct"/>
          </w:tcPr>
          <w:p w:rsidR="00170971" w:rsidRPr="00275FBE" w:rsidRDefault="00170971" w:rsidP="00170971">
            <w:pPr>
              <w:pStyle w:val="Heading3"/>
              <w:spacing w:after="240"/>
              <w:rPr>
                <w:u w:val="none"/>
                <w:lang w:val="es-ES_tradnl"/>
              </w:rPr>
            </w:pPr>
            <w:r w:rsidRPr="00275FBE">
              <w:rPr>
                <w:u w:val="none"/>
                <w:lang w:val="es-ES_tradnl"/>
              </w:rPr>
              <w:t xml:space="preserve">Durante el primer semestre de 2021 se </w:t>
            </w:r>
            <w:r w:rsidR="00E61FC5" w:rsidRPr="00275FBE">
              <w:rPr>
                <w:u w:val="none"/>
                <w:lang w:val="es-ES_tradnl"/>
              </w:rPr>
              <w:t>priorizará</w:t>
            </w:r>
            <w:r w:rsidRPr="00275FBE">
              <w:rPr>
                <w:u w:val="none"/>
                <w:lang w:val="es-ES_tradnl"/>
              </w:rPr>
              <w:t xml:space="preserve"> la finalización de los tres principales productos del proy</w:t>
            </w:r>
            <w:r w:rsidR="004B46CA" w:rsidRPr="00275FBE">
              <w:rPr>
                <w:u w:val="none"/>
                <w:lang w:val="es-ES_tradnl"/>
              </w:rPr>
              <w:t xml:space="preserve">ecto: el material de apoyo, el </w:t>
            </w:r>
            <w:r w:rsidR="00E61FC5" w:rsidRPr="00275FBE">
              <w:rPr>
                <w:u w:val="none"/>
                <w:lang w:val="es-ES_tradnl"/>
              </w:rPr>
              <w:t>catálogo en línea</w:t>
            </w:r>
            <w:r w:rsidRPr="00275FBE">
              <w:rPr>
                <w:u w:val="none"/>
                <w:lang w:val="es-ES_tradnl"/>
              </w:rPr>
              <w:t xml:space="preserve"> y el cu</w:t>
            </w:r>
            <w:r w:rsidR="004B46CA" w:rsidRPr="00275FBE">
              <w:rPr>
                <w:u w:val="none"/>
                <w:lang w:val="es-ES_tradnl"/>
              </w:rPr>
              <w:t xml:space="preserve">rso de </w:t>
            </w:r>
            <w:r w:rsidR="00807756" w:rsidRPr="00275FBE">
              <w:rPr>
                <w:u w:val="none"/>
                <w:lang w:val="es-ES_tradnl"/>
              </w:rPr>
              <w:t>enseñanza</w:t>
            </w:r>
            <w:r w:rsidR="004B46CA" w:rsidRPr="00275FBE">
              <w:rPr>
                <w:u w:val="none"/>
                <w:lang w:val="es-ES_tradnl"/>
              </w:rPr>
              <w:t xml:space="preserve"> a distancia.</w:t>
            </w:r>
          </w:p>
          <w:p w:rsidR="00170971" w:rsidRPr="00275FBE" w:rsidRDefault="00170971" w:rsidP="00170971">
            <w:pPr>
              <w:pStyle w:val="Heading3"/>
              <w:spacing w:after="240"/>
              <w:rPr>
                <w:u w:val="none"/>
                <w:lang w:val="es-ES_tradnl"/>
              </w:rPr>
            </w:pPr>
            <w:r w:rsidRPr="00275FBE">
              <w:rPr>
                <w:u w:val="none"/>
                <w:lang w:val="es-ES_tradnl"/>
              </w:rPr>
              <w:t xml:space="preserve">Una vez </w:t>
            </w:r>
            <w:r w:rsidR="00294892" w:rsidRPr="00275FBE">
              <w:rPr>
                <w:u w:val="none"/>
                <w:lang w:val="es-ES_tradnl"/>
              </w:rPr>
              <w:t>preparado</w:t>
            </w:r>
            <w:r w:rsidRPr="00275FBE">
              <w:rPr>
                <w:u w:val="none"/>
                <w:lang w:val="es-ES_tradnl"/>
              </w:rPr>
              <w:t>, el material de apoyo se traducirá a todos los idiomas oficiales de la ONU y se presentará al CDIP. El material de apoyo también incluirá</w:t>
            </w:r>
            <w:r w:rsidR="004B46CA" w:rsidRPr="00275FBE">
              <w:rPr>
                <w:u w:val="none"/>
                <w:lang w:val="es-ES_tradnl"/>
              </w:rPr>
              <w:t xml:space="preserve"> un enlace al </w:t>
            </w:r>
            <w:r w:rsidR="00E61FC5" w:rsidRPr="00275FBE">
              <w:rPr>
                <w:u w:val="none"/>
                <w:lang w:val="es-ES_tradnl"/>
              </w:rPr>
              <w:t>catálogo en línea</w:t>
            </w:r>
            <w:r w:rsidRPr="00275FBE">
              <w:rPr>
                <w:u w:val="none"/>
                <w:lang w:val="es-ES_tradnl"/>
              </w:rPr>
              <w:t xml:space="preserve"> para facilitar su consulta. </w:t>
            </w:r>
          </w:p>
          <w:p w:rsidR="006D5589" w:rsidRPr="00275FBE" w:rsidRDefault="00170971" w:rsidP="00170971">
            <w:pPr>
              <w:pStyle w:val="Heading3"/>
              <w:keepNext w:val="0"/>
              <w:spacing w:after="240"/>
              <w:rPr>
                <w:u w:val="none"/>
                <w:lang w:val="es-ES_tradnl"/>
              </w:rPr>
            </w:pPr>
            <w:r w:rsidRPr="00275FBE">
              <w:rPr>
                <w:u w:val="none"/>
                <w:lang w:val="es-ES_tradnl"/>
              </w:rPr>
              <w:t xml:space="preserve">El equipo del proyecto también hará una presentación del </w:t>
            </w:r>
            <w:r w:rsidR="00E61FC5" w:rsidRPr="00275FBE">
              <w:rPr>
                <w:u w:val="none"/>
                <w:lang w:val="es-ES_tradnl"/>
              </w:rPr>
              <w:t>catálogo en línea</w:t>
            </w:r>
            <w:r w:rsidRPr="00275FBE">
              <w:rPr>
                <w:u w:val="none"/>
                <w:lang w:val="es-ES_tradnl"/>
              </w:rPr>
              <w:t xml:space="preserve">, una vez que </w:t>
            </w:r>
            <w:r w:rsidR="008B72C2" w:rsidRPr="00275FBE">
              <w:rPr>
                <w:u w:val="none"/>
                <w:lang w:val="es-ES_tradnl"/>
              </w:rPr>
              <w:t xml:space="preserve">pueda consultarse </w:t>
            </w:r>
            <w:r w:rsidRPr="00275FBE">
              <w:rPr>
                <w:u w:val="none"/>
                <w:lang w:val="es-ES_tradnl"/>
              </w:rPr>
              <w:t xml:space="preserve">en el sitio web de la OMPI. El </w:t>
            </w:r>
            <w:r w:rsidR="00E61FC5" w:rsidRPr="00275FBE">
              <w:rPr>
                <w:u w:val="none"/>
                <w:lang w:val="es-ES_tradnl"/>
              </w:rPr>
              <w:t>catálogo en línea</w:t>
            </w:r>
            <w:r w:rsidRPr="00275FBE">
              <w:rPr>
                <w:u w:val="none"/>
                <w:lang w:val="es-ES_tradnl"/>
              </w:rPr>
              <w:t xml:space="preserve"> estará disponible en todos los idiomas oficiales de </w:t>
            </w:r>
            <w:r w:rsidR="005723A3" w:rsidRPr="00275FBE">
              <w:rPr>
                <w:u w:val="none"/>
                <w:lang w:val="es-ES_tradnl"/>
              </w:rPr>
              <w:t>las Naciones Unidas</w:t>
            </w:r>
            <w:r w:rsidRPr="00275FBE">
              <w:rPr>
                <w:u w:val="none"/>
                <w:lang w:val="es-ES_tradnl"/>
              </w:rPr>
              <w:t>.</w:t>
            </w:r>
          </w:p>
          <w:p w:rsidR="00170971" w:rsidRPr="00275FBE" w:rsidRDefault="00170971" w:rsidP="00170971">
            <w:pPr>
              <w:spacing w:before="240" w:after="240"/>
              <w:rPr>
                <w:lang w:val="es-ES_tradnl"/>
              </w:rPr>
            </w:pPr>
            <w:r w:rsidRPr="00275FBE">
              <w:rPr>
                <w:lang w:val="es-ES_tradnl"/>
              </w:rPr>
              <w:t xml:space="preserve">Una vez que </w:t>
            </w:r>
            <w:r w:rsidR="00807756" w:rsidRPr="00275FBE">
              <w:rPr>
                <w:lang w:val="es-ES_tradnl"/>
              </w:rPr>
              <w:t xml:space="preserve">se haya elaborado </w:t>
            </w:r>
            <w:r w:rsidRPr="00275FBE">
              <w:rPr>
                <w:lang w:val="es-ES_tradnl"/>
              </w:rPr>
              <w:t xml:space="preserve">el curso de </w:t>
            </w:r>
            <w:r w:rsidR="00807756" w:rsidRPr="00275FBE">
              <w:rPr>
                <w:lang w:val="es-ES_tradnl"/>
              </w:rPr>
              <w:t>enseñanza</w:t>
            </w:r>
            <w:r w:rsidRPr="00275FBE">
              <w:rPr>
                <w:lang w:val="es-ES_tradnl"/>
              </w:rPr>
              <w:t xml:space="preserve"> a distancia, se organizará un curso de prueba para varios Estados miembros y directores de proyectos.</w:t>
            </w:r>
            <w:r w:rsidR="00902D72" w:rsidRPr="00275FBE">
              <w:rPr>
                <w:lang w:val="es-ES_tradnl"/>
              </w:rPr>
              <w:t xml:space="preserve"> </w:t>
            </w:r>
          </w:p>
          <w:p w:rsidR="006D5589" w:rsidRPr="00275FBE" w:rsidRDefault="00170971" w:rsidP="00E65C04">
            <w:pPr>
              <w:spacing w:before="240" w:after="240"/>
              <w:rPr>
                <w:lang w:val="es-ES_tradnl"/>
              </w:rPr>
            </w:pPr>
            <w:r w:rsidRPr="00275FBE">
              <w:rPr>
                <w:lang w:val="es-ES_tradnl"/>
              </w:rPr>
              <w:t xml:space="preserve">En el segundo semestre de 2021, el equipo del proyecto se centrará en la difusión de los productos del proyecto para garantizar </w:t>
            </w:r>
            <w:r w:rsidR="005723A3" w:rsidRPr="00275FBE">
              <w:rPr>
                <w:lang w:val="es-ES_tradnl"/>
              </w:rPr>
              <w:t xml:space="preserve">una utilización más amplia de los mismos </w:t>
            </w:r>
            <w:r w:rsidRPr="00275FBE">
              <w:rPr>
                <w:lang w:val="es-ES_tradnl"/>
              </w:rPr>
              <w:t xml:space="preserve">por los Estados miembros y evaluar su contribución </w:t>
            </w:r>
            <w:r w:rsidR="00E65C04" w:rsidRPr="00275FBE">
              <w:rPr>
                <w:lang w:val="es-ES_tradnl"/>
              </w:rPr>
              <w:t xml:space="preserve">potencial </w:t>
            </w:r>
            <w:r w:rsidRPr="00275FBE">
              <w:rPr>
                <w:lang w:val="es-ES_tradnl"/>
              </w:rPr>
              <w:t>al resultado global del proyecto.</w:t>
            </w:r>
          </w:p>
        </w:tc>
      </w:tr>
      <w:tr w:rsidR="00275FBE" w:rsidRPr="00275FBE" w:rsidTr="006D5589">
        <w:trPr>
          <w:trHeight w:val="848"/>
        </w:trPr>
        <w:tc>
          <w:tcPr>
            <w:tcW w:w="1423" w:type="pct"/>
            <w:shd w:val="clear" w:color="auto" w:fill="auto"/>
          </w:tcPr>
          <w:p w:rsidR="006D5589" w:rsidRPr="00275FBE" w:rsidRDefault="006D5589" w:rsidP="00BE565E">
            <w:pPr>
              <w:pStyle w:val="Heading3"/>
              <w:keepNext w:val="0"/>
              <w:spacing w:after="120"/>
              <w:rPr>
                <w:lang w:val="es-ES_tradnl"/>
              </w:rPr>
            </w:pPr>
            <w:r w:rsidRPr="00275FBE">
              <w:rPr>
                <w:lang w:val="es-ES_tradnl"/>
              </w:rPr>
              <w:t xml:space="preserve">Porcentaje de ejecución del proyecto </w:t>
            </w:r>
          </w:p>
        </w:tc>
        <w:tc>
          <w:tcPr>
            <w:tcW w:w="3577" w:type="pct"/>
          </w:tcPr>
          <w:p w:rsidR="006D5589" w:rsidRPr="00275FBE" w:rsidRDefault="00AA2C32" w:rsidP="00AA2C32">
            <w:pPr>
              <w:pStyle w:val="Heading3"/>
              <w:keepNext w:val="0"/>
              <w:spacing w:after="120"/>
              <w:rPr>
                <w:u w:val="none"/>
                <w:lang w:val="es-ES_tradnl"/>
              </w:rPr>
            </w:pPr>
            <w:r w:rsidRPr="00275FBE">
              <w:rPr>
                <w:u w:val="none"/>
                <w:lang w:val="es-ES_tradnl"/>
              </w:rPr>
              <w:t>Porcentaje de utilización del presupuesto a finales de diciembre de 2020</w:t>
            </w:r>
            <w:r w:rsidR="006D5589" w:rsidRPr="00275FBE">
              <w:rPr>
                <w:u w:val="none"/>
                <w:lang w:val="es-ES_tradnl"/>
              </w:rPr>
              <w:t>: 19 %</w:t>
            </w:r>
            <w:r w:rsidR="00E65C04" w:rsidRPr="00275FBE">
              <w:rPr>
                <w:u w:val="none"/>
                <w:lang w:val="es-ES_tradnl"/>
              </w:rPr>
              <w:t xml:space="preserve"> </w:t>
            </w:r>
          </w:p>
        </w:tc>
      </w:tr>
      <w:tr w:rsidR="00275FBE" w:rsidRPr="00275FBE" w:rsidTr="006D5589">
        <w:trPr>
          <w:trHeight w:val="848"/>
        </w:trPr>
        <w:tc>
          <w:tcPr>
            <w:tcW w:w="1423" w:type="pct"/>
            <w:shd w:val="clear" w:color="auto" w:fill="auto"/>
          </w:tcPr>
          <w:p w:rsidR="006D5589" w:rsidRPr="00275FBE" w:rsidRDefault="006D5589" w:rsidP="00BE565E">
            <w:pPr>
              <w:pStyle w:val="Heading3"/>
              <w:keepNext w:val="0"/>
              <w:spacing w:after="120"/>
              <w:rPr>
                <w:lang w:val="es-ES_tradnl"/>
              </w:rPr>
            </w:pPr>
            <w:r w:rsidRPr="00275FBE">
              <w:rPr>
                <w:lang w:val="es-ES_tradnl"/>
              </w:rPr>
              <w:t>Informes previos</w:t>
            </w:r>
          </w:p>
        </w:tc>
        <w:tc>
          <w:tcPr>
            <w:tcW w:w="3577" w:type="pct"/>
          </w:tcPr>
          <w:p w:rsidR="006D5589" w:rsidRPr="00275FBE" w:rsidRDefault="006D5589" w:rsidP="00BE565E">
            <w:pPr>
              <w:pStyle w:val="Heading3"/>
              <w:keepNext w:val="0"/>
              <w:spacing w:after="120"/>
              <w:rPr>
                <w:u w:val="none"/>
                <w:lang w:val="es-ES_tradnl"/>
              </w:rPr>
            </w:pPr>
            <w:r w:rsidRPr="00275FBE">
              <w:rPr>
                <w:u w:val="none"/>
                <w:lang w:val="es-ES_tradnl"/>
              </w:rPr>
              <w:t xml:space="preserve">El presente es el </w:t>
            </w:r>
            <w:r w:rsidR="00EA6697" w:rsidRPr="00275FBE">
              <w:rPr>
                <w:u w:val="none"/>
                <w:lang w:val="es-ES_tradnl"/>
              </w:rPr>
              <w:t>primer</w:t>
            </w:r>
            <w:r w:rsidRPr="00275FBE">
              <w:rPr>
                <w:u w:val="none"/>
                <w:lang w:val="es-ES_tradnl"/>
              </w:rPr>
              <w:t xml:space="preserve"> informe que se presenta al CDIP. </w:t>
            </w:r>
          </w:p>
        </w:tc>
      </w:tr>
    </w:tbl>
    <w:p w:rsidR="006D5589" w:rsidRPr="00275FBE" w:rsidRDefault="006D5589" w:rsidP="00BE565E">
      <w:pPr>
        <w:rPr>
          <w:lang w:val="es-ES_tradnl"/>
        </w:rPr>
      </w:pPr>
      <w:r w:rsidRPr="00275FBE">
        <w:rPr>
          <w:lang w:val="es-ES_tradnl"/>
        </w:rPr>
        <w:br w:type="page"/>
      </w:r>
    </w:p>
    <w:tbl>
      <w:tblPr>
        <w:tblW w:w="0" w:type="auto"/>
        <w:tblLook w:val="01E0" w:firstRow="1" w:lastRow="1" w:firstColumn="1" w:lastColumn="1" w:noHBand="0" w:noVBand="0"/>
        <w:tblCaption w:val="Project Self-Evaluation"/>
      </w:tblPr>
      <w:tblGrid>
        <w:gridCol w:w="9071"/>
      </w:tblGrid>
      <w:tr w:rsidR="00275FBE" w:rsidRPr="00275FBE" w:rsidTr="006D5589">
        <w:trPr>
          <w:trHeight w:val="494"/>
        </w:trPr>
        <w:tc>
          <w:tcPr>
            <w:tcW w:w="9071" w:type="dxa"/>
            <w:vAlign w:val="center"/>
          </w:tcPr>
          <w:p w:rsidR="006D5589" w:rsidRPr="00275FBE" w:rsidRDefault="000B18CF" w:rsidP="000B18CF">
            <w:pPr>
              <w:spacing w:before="120" w:after="120"/>
              <w:rPr>
                <w:lang w:val="es-ES_tradnl"/>
              </w:rPr>
            </w:pPr>
            <w:r w:rsidRPr="00275FBE">
              <w:rPr>
                <w:lang w:val="es-ES_tradnl"/>
              </w:rPr>
              <w:t>EV</w:t>
            </w:r>
            <w:r w:rsidR="006D5589" w:rsidRPr="00275FBE">
              <w:rPr>
                <w:lang w:val="es-ES_tradnl"/>
              </w:rPr>
              <w:t>ALUACIÓN INTERNA DEL PROYECTO</w:t>
            </w:r>
          </w:p>
        </w:tc>
      </w:tr>
    </w:tbl>
    <w:p w:rsidR="006D5589" w:rsidRPr="00275FBE" w:rsidRDefault="00B63F49" w:rsidP="00BE565E">
      <w:pPr>
        <w:spacing w:after="120"/>
        <w:rPr>
          <w:lang w:val="es-ES_tradnl"/>
        </w:rPr>
      </w:pPr>
      <w:r w:rsidRPr="00275FBE">
        <w:rPr>
          <w:lang w:val="es-ES_tradnl"/>
        </w:rPr>
        <w:t xml:space="preserve">Clave de </w:t>
      </w:r>
      <w:r w:rsidR="00036A4D" w:rsidRPr="00275FBE">
        <w:rPr>
          <w:lang w:val="es-ES_tradnl"/>
        </w:rPr>
        <w:t>colores</w:t>
      </w:r>
    </w:p>
    <w:tbl>
      <w:tblPr>
        <w:tblW w:w="90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302"/>
      </w:tblGrid>
      <w:tr w:rsidR="00275FBE" w:rsidRPr="00275FBE" w:rsidTr="006D5589">
        <w:trPr>
          <w:trHeight w:val="469"/>
        </w:trPr>
        <w:tc>
          <w:tcPr>
            <w:tcW w:w="1416" w:type="dxa"/>
            <w:shd w:val="clear" w:color="auto" w:fill="auto"/>
            <w:vAlign w:val="center"/>
          </w:tcPr>
          <w:p w:rsidR="006D5589" w:rsidRPr="00275FBE" w:rsidRDefault="006D5589" w:rsidP="00BE565E">
            <w:pPr>
              <w:pStyle w:val="Heading4"/>
              <w:keepNext w:val="0"/>
              <w:rPr>
                <w:i w:val="0"/>
                <w:lang w:val="es-ES_tradnl"/>
              </w:rPr>
            </w:pPr>
            <w:r w:rsidRPr="00275FBE">
              <w:rPr>
                <w:i w:val="0"/>
                <w:lang w:val="es-ES_tradnl"/>
              </w:rPr>
              <w:t>****</w:t>
            </w:r>
          </w:p>
        </w:tc>
        <w:tc>
          <w:tcPr>
            <w:tcW w:w="1677" w:type="dxa"/>
            <w:shd w:val="clear" w:color="auto" w:fill="auto"/>
            <w:vAlign w:val="center"/>
          </w:tcPr>
          <w:p w:rsidR="006D5589" w:rsidRPr="00275FBE" w:rsidRDefault="006D5589" w:rsidP="00BE565E">
            <w:pPr>
              <w:pStyle w:val="Heading4"/>
              <w:keepNext w:val="0"/>
              <w:rPr>
                <w:i w:val="0"/>
                <w:lang w:val="es-ES_tradnl"/>
              </w:rPr>
            </w:pPr>
            <w:r w:rsidRPr="00275FBE">
              <w:rPr>
                <w:i w:val="0"/>
                <w:lang w:val="es-ES_tradnl"/>
              </w:rPr>
              <w:t>***</w:t>
            </w:r>
          </w:p>
        </w:tc>
        <w:tc>
          <w:tcPr>
            <w:tcW w:w="1797" w:type="dxa"/>
            <w:shd w:val="clear" w:color="auto" w:fill="auto"/>
            <w:vAlign w:val="center"/>
          </w:tcPr>
          <w:p w:rsidR="006D5589" w:rsidRPr="00275FBE" w:rsidRDefault="006D5589" w:rsidP="00BE565E">
            <w:pPr>
              <w:pStyle w:val="Heading4"/>
              <w:keepNext w:val="0"/>
              <w:rPr>
                <w:i w:val="0"/>
                <w:lang w:val="es-ES_tradnl"/>
              </w:rPr>
            </w:pPr>
            <w:r w:rsidRPr="00275FBE">
              <w:rPr>
                <w:i w:val="0"/>
                <w:lang w:val="es-ES_tradnl"/>
              </w:rPr>
              <w:t>**</w:t>
            </w:r>
          </w:p>
        </w:tc>
        <w:tc>
          <w:tcPr>
            <w:tcW w:w="1895" w:type="dxa"/>
            <w:shd w:val="clear" w:color="auto" w:fill="auto"/>
            <w:vAlign w:val="center"/>
          </w:tcPr>
          <w:p w:rsidR="006D5589" w:rsidRPr="00275FBE" w:rsidRDefault="006D5589" w:rsidP="00BE565E">
            <w:pPr>
              <w:pStyle w:val="Heading4"/>
              <w:keepNext w:val="0"/>
              <w:rPr>
                <w:i w:val="0"/>
                <w:lang w:val="es-ES_tradnl"/>
              </w:rPr>
            </w:pPr>
            <w:r w:rsidRPr="00275FBE">
              <w:rPr>
                <w:i w:val="0"/>
                <w:lang w:val="es-ES_tradnl"/>
              </w:rPr>
              <w:t>SA</w:t>
            </w:r>
          </w:p>
        </w:tc>
        <w:tc>
          <w:tcPr>
            <w:tcW w:w="2302" w:type="dxa"/>
            <w:shd w:val="clear" w:color="auto" w:fill="auto"/>
            <w:vAlign w:val="center"/>
          </w:tcPr>
          <w:p w:rsidR="006D5589" w:rsidRPr="00275FBE" w:rsidRDefault="006D5589" w:rsidP="00BE565E">
            <w:pPr>
              <w:pStyle w:val="Heading4"/>
              <w:keepNext w:val="0"/>
              <w:rPr>
                <w:i w:val="0"/>
                <w:lang w:val="es-ES_tradnl"/>
              </w:rPr>
            </w:pPr>
            <w:r w:rsidRPr="00275FBE">
              <w:rPr>
                <w:i w:val="0"/>
                <w:lang w:val="es-ES_tradnl"/>
              </w:rPr>
              <w:t>ND</w:t>
            </w:r>
          </w:p>
        </w:tc>
      </w:tr>
      <w:tr w:rsidR="006D5589" w:rsidRPr="00275FBE" w:rsidTr="006D5589">
        <w:tc>
          <w:tcPr>
            <w:tcW w:w="1416" w:type="dxa"/>
            <w:shd w:val="clear" w:color="auto" w:fill="auto"/>
          </w:tcPr>
          <w:p w:rsidR="006D5589" w:rsidRPr="00275FBE" w:rsidRDefault="006D5589" w:rsidP="00BE565E">
            <w:pPr>
              <w:pStyle w:val="Heading4"/>
              <w:keepNext w:val="0"/>
              <w:spacing w:after="120"/>
              <w:rPr>
                <w:i w:val="0"/>
                <w:lang w:val="es-ES_tradnl"/>
              </w:rPr>
            </w:pPr>
            <w:r w:rsidRPr="00275FBE">
              <w:rPr>
                <w:i w:val="0"/>
                <w:lang w:val="es-ES_tradnl"/>
              </w:rPr>
              <w:t>Plenamente logrado</w:t>
            </w:r>
          </w:p>
        </w:tc>
        <w:tc>
          <w:tcPr>
            <w:tcW w:w="1677" w:type="dxa"/>
            <w:shd w:val="clear" w:color="auto" w:fill="auto"/>
          </w:tcPr>
          <w:p w:rsidR="006D5589" w:rsidRPr="00275FBE" w:rsidRDefault="006D5589" w:rsidP="00BE565E">
            <w:pPr>
              <w:pStyle w:val="Heading4"/>
              <w:keepNext w:val="0"/>
              <w:spacing w:after="120"/>
              <w:rPr>
                <w:i w:val="0"/>
                <w:lang w:val="es-ES_tradnl"/>
              </w:rPr>
            </w:pPr>
            <w:r w:rsidRPr="00275FBE">
              <w:rPr>
                <w:i w:val="0"/>
                <w:lang w:val="es-ES_tradnl"/>
              </w:rPr>
              <w:t>Avance notable</w:t>
            </w:r>
          </w:p>
        </w:tc>
        <w:tc>
          <w:tcPr>
            <w:tcW w:w="1797" w:type="dxa"/>
            <w:shd w:val="clear" w:color="auto" w:fill="auto"/>
          </w:tcPr>
          <w:p w:rsidR="006D5589" w:rsidRPr="00275FBE" w:rsidRDefault="006D5589" w:rsidP="00BE565E">
            <w:pPr>
              <w:pStyle w:val="Heading4"/>
              <w:keepNext w:val="0"/>
              <w:spacing w:after="120"/>
              <w:rPr>
                <w:i w:val="0"/>
                <w:lang w:val="es-ES_tradnl"/>
              </w:rPr>
            </w:pPr>
            <w:r w:rsidRPr="00275FBE">
              <w:rPr>
                <w:i w:val="0"/>
                <w:lang w:val="es-ES_tradnl"/>
              </w:rPr>
              <w:t>Avance parcial</w:t>
            </w:r>
          </w:p>
        </w:tc>
        <w:tc>
          <w:tcPr>
            <w:tcW w:w="1895" w:type="dxa"/>
            <w:shd w:val="clear" w:color="auto" w:fill="auto"/>
          </w:tcPr>
          <w:p w:rsidR="006D5589" w:rsidRPr="00275FBE" w:rsidRDefault="006D5589" w:rsidP="00BE565E">
            <w:pPr>
              <w:pStyle w:val="Heading4"/>
              <w:keepNext w:val="0"/>
              <w:spacing w:after="120"/>
              <w:rPr>
                <w:i w:val="0"/>
                <w:lang w:val="es-ES_tradnl"/>
              </w:rPr>
            </w:pPr>
            <w:r w:rsidRPr="00275FBE">
              <w:rPr>
                <w:i w:val="0"/>
                <w:lang w:val="es-ES_tradnl"/>
              </w:rPr>
              <w:t>Sin avances</w:t>
            </w:r>
          </w:p>
        </w:tc>
        <w:tc>
          <w:tcPr>
            <w:tcW w:w="2302" w:type="dxa"/>
            <w:shd w:val="clear" w:color="auto" w:fill="auto"/>
          </w:tcPr>
          <w:p w:rsidR="006D5589" w:rsidRPr="00275FBE" w:rsidRDefault="006D5589" w:rsidP="00BE565E">
            <w:pPr>
              <w:pStyle w:val="Heading4"/>
              <w:keepNext w:val="0"/>
              <w:spacing w:after="120"/>
              <w:rPr>
                <w:i w:val="0"/>
                <w:lang w:val="es-ES_tradnl"/>
              </w:rPr>
            </w:pPr>
            <w:r w:rsidRPr="00275FBE">
              <w:rPr>
                <w:i w:val="0"/>
                <w:lang w:val="es-ES_tradnl"/>
              </w:rPr>
              <w:t>No disponible (sin evaluar /actividad interrumpida)</w:t>
            </w:r>
          </w:p>
        </w:tc>
      </w:tr>
    </w:tbl>
    <w:p w:rsidR="006D5589" w:rsidRPr="00275FBE" w:rsidRDefault="006D5589" w:rsidP="00BE565E">
      <w:pPr>
        <w:spacing w:before="120"/>
        <w:rPr>
          <w:sz w:val="16"/>
          <w:szCs w:val="16"/>
          <w:lang w:val="es-ES_tradnl"/>
        </w:rPr>
      </w:pPr>
    </w:p>
    <w:tbl>
      <w:tblPr>
        <w:tblStyle w:val="TableGrid"/>
        <w:tblW w:w="9351" w:type="dxa"/>
        <w:tblLook w:val="04A0" w:firstRow="1" w:lastRow="0" w:firstColumn="1" w:lastColumn="0" w:noHBand="0" w:noVBand="1"/>
        <w:tblCaption w:val="Project Self-Evaluation"/>
        <w:tblDescription w:val="Key to Traffic Light System"/>
      </w:tblPr>
      <w:tblGrid>
        <w:gridCol w:w="2333"/>
        <w:gridCol w:w="3188"/>
        <w:gridCol w:w="2979"/>
        <w:gridCol w:w="851"/>
      </w:tblGrid>
      <w:tr w:rsidR="00275FBE" w:rsidRPr="00275FBE" w:rsidTr="000B18CF">
        <w:trPr>
          <w:trHeight w:val="20"/>
          <w:tblHeader/>
        </w:trPr>
        <w:tc>
          <w:tcPr>
            <w:tcW w:w="2333" w:type="dxa"/>
          </w:tcPr>
          <w:p w:rsidR="006D5589" w:rsidRPr="00275FBE" w:rsidRDefault="00EA6697" w:rsidP="00BE565E">
            <w:pPr>
              <w:spacing w:before="240" w:after="120"/>
              <w:rPr>
                <w:lang w:val="es-ES_tradnl"/>
              </w:rPr>
            </w:pPr>
            <w:r w:rsidRPr="00275FBE">
              <w:rPr>
                <w:u w:val="single"/>
                <w:lang w:val="es-ES_tradnl"/>
              </w:rPr>
              <w:t>Productos del proyecto</w:t>
            </w:r>
            <w:r w:rsidRPr="00275FBE">
              <w:rPr>
                <w:lang w:val="es-ES_tradnl"/>
              </w:rPr>
              <w:t xml:space="preserve"> (Resultado previsto)</w:t>
            </w:r>
            <w:r w:rsidRPr="00275FBE">
              <w:rPr>
                <w:vertAlign w:val="superscript"/>
                <w:lang w:val="es-ES_tradnl"/>
              </w:rPr>
              <w:footnoteReference w:id="9"/>
            </w:r>
          </w:p>
        </w:tc>
        <w:tc>
          <w:tcPr>
            <w:tcW w:w="3188" w:type="dxa"/>
          </w:tcPr>
          <w:p w:rsidR="006D5589" w:rsidRPr="00275FBE" w:rsidRDefault="00EA6697" w:rsidP="00BE565E">
            <w:pPr>
              <w:spacing w:before="240" w:after="120"/>
              <w:rPr>
                <w:lang w:val="es-ES_tradnl"/>
              </w:rPr>
            </w:pPr>
            <w:r w:rsidRPr="00275FBE">
              <w:rPr>
                <w:rFonts w:ascii="CIDFont+F4" w:eastAsia="Times New Roman" w:hAnsi="CIDFont+F4" w:cs="CIDFont+F4"/>
                <w:noProof/>
                <w:sz w:val="24"/>
                <w:szCs w:val="24"/>
                <w:lang w:val="es-ES_tradnl" w:eastAsia="en-US"/>
              </w:rPr>
              <w:t>Indicadores de ejecución satisfactoria (Indicadores de productos)</w:t>
            </w:r>
          </w:p>
        </w:tc>
        <w:tc>
          <w:tcPr>
            <w:tcW w:w="2979" w:type="dxa"/>
          </w:tcPr>
          <w:p w:rsidR="006D5589" w:rsidRPr="00275FBE" w:rsidRDefault="006D5589" w:rsidP="00BE565E">
            <w:pPr>
              <w:spacing w:before="240" w:after="120"/>
              <w:rPr>
                <w:lang w:val="es-ES_tradnl"/>
              </w:rPr>
            </w:pPr>
            <w:r w:rsidRPr="00275FBE">
              <w:rPr>
                <w:lang w:val="es-ES_tradnl"/>
              </w:rPr>
              <w:t>Datos sobre el rendimiento</w:t>
            </w:r>
          </w:p>
        </w:tc>
        <w:tc>
          <w:tcPr>
            <w:tcW w:w="851" w:type="dxa"/>
          </w:tcPr>
          <w:p w:rsidR="006D5589" w:rsidRPr="00275FBE" w:rsidRDefault="006D5589" w:rsidP="00BE565E">
            <w:pPr>
              <w:spacing w:before="240" w:after="120"/>
              <w:rPr>
                <w:lang w:val="es-ES_tradnl"/>
              </w:rPr>
            </w:pPr>
            <w:r w:rsidRPr="00275FBE">
              <w:rPr>
                <w:lang w:val="es-ES_tradnl"/>
              </w:rPr>
              <w:t>Clave</w:t>
            </w:r>
          </w:p>
        </w:tc>
      </w:tr>
      <w:tr w:rsidR="00275FBE" w:rsidRPr="00275FBE" w:rsidTr="000B18CF">
        <w:tc>
          <w:tcPr>
            <w:tcW w:w="2333" w:type="dxa"/>
          </w:tcPr>
          <w:p w:rsidR="006D5589" w:rsidRPr="00275FBE" w:rsidRDefault="006D5589" w:rsidP="00BE565E">
            <w:pPr>
              <w:spacing w:before="240" w:after="240"/>
              <w:rPr>
                <w:lang w:val="es-ES_tradnl"/>
              </w:rPr>
            </w:pPr>
            <w:r w:rsidRPr="00275FBE">
              <w:rPr>
                <w:lang w:val="es-ES_tradnl"/>
              </w:rPr>
              <w:t>Mayor comprensión de la metodología, los desafíos, las cuestiones y las mejores prácticas relativos a la elaboración y la gestión de proyectos de la AD</w:t>
            </w:r>
            <w:r w:rsidR="00EA6697" w:rsidRPr="00275FBE">
              <w:rPr>
                <w:lang w:val="es-ES_tradnl"/>
              </w:rPr>
              <w:t>.</w:t>
            </w:r>
          </w:p>
        </w:tc>
        <w:tc>
          <w:tcPr>
            <w:tcW w:w="3188" w:type="dxa"/>
          </w:tcPr>
          <w:p w:rsidR="006D5589" w:rsidRPr="00275FBE" w:rsidRDefault="006D5589" w:rsidP="00BE565E">
            <w:pPr>
              <w:spacing w:before="240" w:after="240"/>
              <w:rPr>
                <w:lang w:val="es-ES_tradnl"/>
              </w:rPr>
            </w:pPr>
            <w:r w:rsidRPr="00275FBE">
              <w:rPr>
                <w:lang w:val="es-ES_tradnl"/>
              </w:rPr>
              <w:t>Se ha finalizado una primera versión del inventario y se ha informado sobre los efectos del taller y de las consultas en el plazo de nueve meses a partir del inicio del proyecto.</w:t>
            </w:r>
          </w:p>
        </w:tc>
        <w:tc>
          <w:tcPr>
            <w:tcW w:w="2979" w:type="dxa"/>
          </w:tcPr>
          <w:p w:rsidR="006D5589" w:rsidRPr="00275FBE" w:rsidRDefault="00DC3710" w:rsidP="00C90D2D">
            <w:pPr>
              <w:spacing w:before="240" w:after="120"/>
              <w:rPr>
                <w:lang w:val="es-ES_tradnl"/>
              </w:rPr>
            </w:pPr>
            <w:r w:rsidRPr="00275FBE">
              <w:rPr>
                <w:lang w:val="es-ES_tradnl"/>
              </w:rPr>
              <w:t xml:space="preserve">Plenamente logrado: el equipo del proyecto ha realizado un balance de su actividad que ha compartido con el </w:t>
            </w:r>
            <w:r w:rsidR="00AD2C61" w:rsidRPr="00275FBE">
              <w:rPr>
                <w:lang w:val="es-ES_tradnl"/>
              </w:rPr>
              <w:t>especialista</w:t>
            </w:r>
            <w:r w:rsidRPr="00275FBE">
              <w:rPr>
                <w:lang w:val="es-ES_tradnl"/>
              </w:rPr>
              <w:t xml:space="preserve"> externo que trabaja en la elaboración del material de apoyo. El </w:t>
            </w:r>
            <w:r w:rsidR="00AD2C61" w:rsidRPr="00275FBE">
              <w:rPr>
                <w:lang w:val="es-ES_tradnl"/>
              </w:rPr>
              <w:t>especialista</w:t>
            </w:r>
            <w:r w:rsidRPr="00275FBE">
              <w:rPr>
                <w:lang w:val="es-ES_tradnl"/>
              </w:rPr>
              <w:t xml:space="preserve"> </w:t>
            </w:r>
            <w:r w:rsidR="00E61FC5" w:rsidRPr="00275FBE">
              <w:rPr>
                <w:lang w:val="es-ES_tradnl"/>
              </w:rPr>
              <w:t>examinó</w:t>
            </w:r>
            <w:r w:rsidRPr="00275FBE">
              <w:rPr>
                <w:lang w:val="es-ES_tradnl"/>
              </w:rPr>
              <w:t xml:space="preserve"> </w:t>
            </w:r>
            <w:r w:rsidR="008B72C2" w:rsidRPr="00275FBE">
              <w:rPr>
                <w:lang w:val="es-ES_tradnl"/>
              </w:rPr>
              <w:t xml:space="preserve">la documentación </w:t>
            </w:r>
            <w:r w:rsidRPr="00275FBE">
              <w:rPr>
                <w:lang w:val="es-ES_tradnl"/>
              </w:rPr>
              <w:t xml:space="preserve">durante su reunión inicial en la sede de la OMPI en marzo de 2020. </w:t>
            </w:r>
            <w:r w:rsidR="00C90D2D" w:rsidRPr="00275FBE">
              <w:rPr>
                <w:lang w:val="es-ES_tradnl"/>
              </w:rPr>
              <w:t>Del</w:t>
            </w:r>
            <w:r w:rsidRPr="00275FBE">
              <w:rPr>
                <w:lang w:val="es-ES_tradnl"/>
              </w:rPr>
              <w:t xml:space="preserve"> 27 y </w:t>
            </w:r>
            <w:r w:rsidR="00C90D2D" w:rsidRPr="00275FBE">
              <w:rPr>
                <w:lang w:val="es-ES_tradnl"/>
              </w:rPr>
              <w:t>al</w:t>
            </w:r>
            <w:r w:rsidRPr="00275FBE">
              <w:rPr>
                <w:lang w:val="es-ES_tradnl"/>
              </w:rPr>
              <w:t xml:space="preserve"> 29 de junio de 2020 se llevaron a cabo consultas con diferentes grupos de partes interesadas en </w:t>
            </w:r>
            <w:r w:rsidR="00E61FC5" w:rsidRPr="00275FBE">
              <w:rPr>
                <w:lang w:val="es-ES_tradnl"/>
              </w:rPr>
              <w:t>formato</w:t>
            </w:r>
            <w:r w:rsidRPr="00275FBE">
              <w:rPr>
                <w:lang w:val="es-ES_tradnl"/>
              </w:rPr>
              <w:t xml:space="preserve"> virtual, y se recopiló información mediante un cuestionario enviado a todos los Estados miembros de la OMPI. Se ha preparado un informe sobre las consultas</w:t>
            </w:r>
            <w:r w:rsidR="00C90D2D" w:rsidRPr="00275FBE">
              <w:rPr>
                <w:lang w:val="es-ES_tradnl"/>
              </w:rPr>
              <w:t xml:space="preserve"> y</w:t>
            </w:r>
            <w:r w:rsidR="00984A76" w:rsidRPr="00275FBE">
              <w:rPr>
                <w:lang w:val="es-ES_tradnl"/>
              </w:rPr>
              <w:t xml:space="preserve"> ha sido </w:t>
            </w:r>
            <w:r w:rsidR="00172C11" w:rsidRPr="00275FBE">
              <w:rPr>
                <w:lang w:val="es-ES_tradnl"/>
              </w:rPr>
              <w:t>distribuido a</w:t>
            </w:r>
            <w:r w:rsidRPr="00275FBE">
              <w:rPr>
                <w:lang w:val="es-ES_tradnl"/>
              </w:rPr>
              <w:t xml:space="preserve"> los participantes. El informe está disponible </w:t>
            </w:r>
            <w:hyperlink r:id="rId20" w:history="1">
              <w:r w:rsidRPr="00275FBE">
                <w:rPr>
                  <w:rStyle w:val="Hyperlink"/>
                  <w:color w:val="auto"/>
                  <w:lang w:val="es-ES_tradnl"/>
                </w:rPr>
                <w:t>aquí</w:t>
              </w:r>
            </w:hyperlink>
            <w:r w:rsidRPr="00275FBE">
              <w:rPr>
                <w:lang w:val="es-ES_tradnl"/>
              </w:rPr>
              <w:t>.</w:t>
            </w:r>
          </w:p>
        </w:tc>
        <w:tc>
          <w:tcPr>
            <w:tcW w:w="851" w:type="dxa"/>
          </w:tcPr>
          <w:p w:rsidR="006D5589" w:rsidRPr="00275FBE" w:rsidRDefault="006D5589" w:rsidP="00BE565E">
            <w:pPr>
              <w:spacing w:before="240" w:after="240"/>
              <w:rPr>
                <w:lang w:val="es-ES_tradnl"/>
              </w:rPr>
            </w:pPr>
            <w:r w:rsidRPr="00275FBE">
              <w:rPr>
                <w:lang w:val="es-ES_tradnl"/>
              </w:rPr>
              <w:t>****</w:t>
            </w:r>
          </w:p>
        </w:tc>
      </w:tr>
      <w:tr w:rsidR="00275FBE" w:rsidRPr="00275FBE" w:rsidTr="000B18CF">
        <w:tc>
          <w:tcPr>
            <w:tcW w:w="2333" w:type="dxa"/>
          </w:tcPr>
          <w:p w:rsidR="006D5589" w:rsidRPr="00275FBE" w:rsidRDefault="006D5589" w:rsidP="00BE565E">
            <w:pPr>
              <w:spacing w:before="240" w:after="240"/>
              <w:rPr>
                <w:lang w:val="es-ES_tradnl"/>
              </w:rPr>
            </w:pPr>
            <w:r w:rsidRPr="00275FBE">
              <w:rPr>
                <w:lang w:val="es-ES_tradnl"/>
              </w:rPr>
              <w:t>Información exhaustiva sobre los proyectos finalizados y en curso de la AD disponibles en un formato de fácil uso y consulta</w:t>
            </w:r>
            <w:r w:rsidR="00991D72" w:rsidRPr="00275FBE">
              <w:rPr>
                <w:lang w:val="es-ES_tradnl"/>
              </w:rPr>
              <w:t>.</w:t>
            </w:r>
          </w:p>
        </w:tc>
        <w:tc>
          <w:tcPr>
            <w:tcW w:w="3188" w:type="dxa"/>
          </w:tcPr>
          <w:p w:rsidR="006D5589" w:rsidRPr="00275FBE" w:rsidRDefault="006D5589" w:rsidP="00BE565E">
            <w:pPr>
              <w:pStyle w:val="Heading3"/>
              <w:keepNext w:val="0"/>
              <w:spacing w:after="120"/>
              <w:outlineLvl w:val="2"/>
              <w:rPr>
                <w:u w:val="none"/>
                <w:lang w:val="es-ES_tradnl"/>
              </w:rPr>
            </w:pPr>
            <w:r w:rsidRPr="00275FBE">
              <w:rPr>
                <w:u w:val="none"/>
                <w:lang w:val="es-ES_tradnl"/>
              </w:rPr>
              <w:t>Un catálogo de consulta en línea de todos los proyectos finalizados y en curso de la AD ha sido creado y ha sido publicado en el sitio web de la AD de OMPI en los primeros tres meses del segundo año del inicio del proyecto.</w:t>
            </w:r>
          </w:p>
        </w:tc>
        <w:tc>
          <w:tcPr>
            <w:tcW w:w="2979" w:type="dxa"/>
          </w:tcPr>
          <w:p w:rsidR="006D5589" w:rsidRPr="00275FBE" w:rsidRDefault="00DC3710" w:rsidP="00E61FC5">
            <w:pPr>
              <w:spacing w:before="240" w:after="240"/>
              <w:rPr>
                <w:lang w:val="es-ES_tradnl"/>
              </w:rPr>
            </w:pPr>
            <w:r w:rsidRPr="00275FBE">
              <w:rPr>
                <w:lang w:val="es-ES_tradnl"/>
              </w:rPr>
              <w:t xml:space="preserve">Avance parcial: se ha comenzado a trabajar en </w:t>
            </w:r>
            <w:r w:rsidR="00E61FC5" w:rsidRPr="00275FBE">
              <w:rPr>
                <w:lang w:val="es-ES_tradnl"/>
              </w:rPr>
              <w:t>la elaboración de un c</w:t>
            </w:r>
            <w:r w:rsidRPr="00275FBE">
              <w:rPr>
                <w:lang w:val="es-ES_tradnl"/>
              </w:rPr>
              <w:t xml:space="preserve">atálogo de </w:t>
            </w:r>
            <w:r w:rsidR="00E61FC5" w:rsidRPr="00275FBE">
              <w:rPr>
                <w:lang w:val="es-ES_tradnl"/>
              </w:rPr>
              <w:t>consulta</w:t>
            </w:r>
            <w:r w:rsidRPr="00275FBE">
              <w:rPr>
                <w:lang w:val="es-ES_tradnl"/>
              </w:rPr>
              <w:t xml:space="preserve"> en línea </w:t>
            </w:r>
            <w:r w:rsidR="00E61FC5" w:rsidRPr="00275FBE">
              <w:rPr>
                <w:lang w:val="es-ES_tradnl"/>
              </w:rPr>
              <w:t>de</w:t>
            </w:r>
            <w:r w:rsidRPr="00275FBE">
              <w:rPr>
                <w:lang w:val="es-ES_tradnl"/>
              </w:rPr>
              <w:t xml:space="preserve"> los proyectos y productos </w:t>
            </w:r>
            <w:r w:rsidR="00E61FC5" w:rsidRPr="00275FBE">
              <w:rPr>
                <w:lang w:val="es-ES_tradnl"/>
              </w:rPr>
              <w:t xml:space="preserve">en curso </w:t>
            </w:r>
            <w:r w:rsidRPr="00275FBE">
              <w:rPr>
                <w:lang w:val="es-ES_tradnl"/>
              </w:rPr>
              <w:t xml:space="preserve">de la </w:t>
            </w:r>
            <w:r w:rsidR="00A61D5F" w:rsidRPr="00275FBE">
              <w:rPr>
                <w:lang w:val="es-ES_tradnl"/>
              </w:rPr>
              <w:t>AD</w:t>
            </w:r>
            <w:r w:rsidR="006D5589" w:rsidRPr="00275FBE">
              <w:rPr>
                <w:lang w:val="es-ES_tradnl"/>
              </w:rPr>
              <w:t>.</w:t>
            </w:r>
          </w:p>
        </w:tc>
        <w:tc>
          <w:tcPr>
            <w:tcW w:w="851" w:type="dxa"/>
          </w:tcPr>
          <w:p w:rsidR="006D5589" w:rsidRPr="00275FBE" w:rsidRDefault="006D5589" w:rsidP="00BE565E">
            <w:pPr>
              <w:spacing w:before="240" w:after="240"/>
              <w:rPr>
                <w:lang w:val="es-ES_tradnl"/>
              </w:rPr>
            </w:pPr>
            <w:r w:rsidRPr="00275FBE">
              <w:rPr>
                <w:lang w:val="es-ES_tradnl"/>
              </w:rPr>
              <w:t>**</w:t>
            </w:r>
          </w:p>
        </w:tc>
      </w:tr>
      <w:tr w:rsidR="00275FBE" w:rsidRPr="00275FBE" w:rsidTr="000B18CF">
        <w:trPr>
          <w:trHeight w:val="3911"/>
        </w:trPr>
        <w:tc>
          <w:tcPr>
            <w:tcW w:w="2333" w:type="dxa"/>
            <w:vMerge w:val="restart"/>
          </w:tcPr>
          <w:p w:rsidR="006D5589" w:rsidRPr="00275FBE" w:rsidRDefault="006D5589" w:rsidP="00BE565E">
            <w:pPr>
              <w:spacing w:before="240" w:after="240"/>
              <w:rPr>
                <w:lang w:val="es-ES_tradnl"/>
              </w:rPr>
            </w:pPr>
            <w:r w:rsidRPr="00275FBE">
              <w:rPr>
                <w:lang w:val="es-ES_tradnl"/>
              </w:rPr>
              <w:t>Elaboración de un manual escrito y de material de referencia para que los Estados miembros comprendan de forma más clara cómo preparar una propuesta de proyecto fructífera, las etapas que abarca el proceso y los factores determinantes para mejorar la ejecución de un proyecto aprobado.</w:t>
            </w:r>
          </w:p>
        </w:tc>
        <w:tc>
          <w:tcPr>
            <w:tcW w:w="3188" w:type="dxa"/>
          </w:tcPr>
          <w:p w:rsidR="006D5589" w:rsidRPr="00275FBE" w:rsidRDefault="006D5589" w:rsidP="00BE565E">
            <w:pPr>
              <w:spacing w:before="240" w:after="120"/>
              <w:rPr>
                <w:lang w:val="es-ES_tradnl"/>
              </w:rPr>
            </w:pPr>
            <w:r w:rsidRPr="00275FBE">
              <w:rPr>
                <w:lang w:val="es-ES_tradnl"/>
              </w:rPr>
              <w:t>Un primer borrador del manual para la elaboración de propuestas de proyecto de la AD ha sido creado en los primeros tres meses del segundo año del proyecto y ha sido traducido a todas las lenguas oficiales de las Naciones Unidas en el plazo de seis meses del segundo año del proyecto.</w:t>
            </w:r>
          </w:p>
        </w:tc>
        <w:tc>
          <w:tcPr>
            <w:tcW w:w="2979" w:type="dxa"/>
          </w:tcPr>
          <w:p w:rsidR="006D5589" w:rsidRPr="00275FBE" w:rsidRDefault="00DC3710" w:rsidP="006A2433">
            <w:pPr>
              <w:spacing w:before="240" w:after="240"/>
              <w:rPr>
                <w:lang w:val="es-ES_tradnl"/>
              </w:rPr>
            </w:pPr>
            <w:r w:rsidRPr="00275FBE">
              <w:rPr>
                <w:lang w:val="es-ES_tradnl"/>
              </w:rPr>
              <w:t xml:space="preserve">Avance parcial: se ha comenzado a trabajar en un primer </w:t>
            </w:r>
            <w:r w:rsidR="009131FC" w:rsidRPr="00275FBE">
              <w:rPr>
                <w:lang w:val="es-ES_tradnl"/>
              </w:rPr>
              <w:t>proyecto</w:t>
            </w:r>
            <w:r w:rsidRPr="00275FBE">
              <w:rPr>
                <w:lang w:val="es-ES_tradnl"/>
              </w:rPr>
              <w:t xml:space="preserve"> del material de apoyo (</w:t>
            </w:r>
            <w:r w:rsidR="00EA3BF0" w:rsidRPr="00275FBE">
              <w:rPr>
                <w:lang w:val="es-ES_tradnl"/>
              </w:rPr>
              <w:t>manual</w:t>
            </w:r>
            <w:r w:rsidRPr="00275FBE">
              <w:rPr>
                <w:lang w:val="es-ES_tradnl"/>
              </w:rPr>
              <w:t>) tras las consultas realizadas con diferentes grupos de partes interesadas</w:t>
            </w:r>
            <w:r w:rsidR="006D5589" w:rsidRPr="00275FBE">
              <w:rPr>
                <w:lang w:val="es-ES_tradnl"/>
              </w:rPr>
              <w:t xml:space="preserve">. </w:t>
            </w:r>
          </w:p>
        </w:tc>
        <w:tc>
          <w:tcPr>
            <w:tcW w:w="851" w:type="dxa"/>
          </w:tcPr>
          <w:p w:rsidR="006D5589" w:rsidRPr="00275FBE" w:rsidRDefault="006D5589" w:rsidP="00BE565E">
            <w:pPr>
              <w:spacing w:before="240" w:after="240"/>
              <w:rPr>
                <w:lang w:val="es-ES_tradnl"/>
              </w:rPr>
            </w:pPr>
            <w:r w:rsidRPr="00275FBE">
              <w:rPr>
                <w:lang w:val="es-ES_tradnl"/>
              </w:rPr>
              <w:t>**</w:t>
            </w:r>
          </w:p>
        </w:tc>
      </w:tr>
      <w:tr w:rsidR="00275FBE" w:rsidRPr="00275FBE" w:rsidTr="000B18CF">
        <w:trPr>
          <w:trHeight w:val="2139"/>
        </w:trPr>
        <w:tc>
          <w:tcPr>
            <w:tcW w:w="2333" w:type="dxa"/>
            <w:vMerge/>
          </w:tcPr>
          <w:p w:rsidR="006D5589" w:rsidRPr="00275FBE" w:rsidRDefault="006D5589" w:rsidP="00BE565E">
            <w:pPr>
              <w:spacing w:after="240"/>
              <w:rPr>
                <w:lang w:val="es-ES_tradnl"/>
              </w:rPr>
            </w:pPr>
          </w:p>
        </w:tc>
        <w:tc>
          <w:tcPr>
            <w:tcW w:w="3188" w:type="dxa"/>
          </w:tcPr>
          <w:p w:rsidR="006D5589" w:rsidRPr="00275FBE" w:rsidRDefault="006D5589" w:rsidP="00BE565E">
            <w:pPr>
              <w:spacing w:before="240" w:after="120"/>
              <w:rPr>
                <w:lang w:val="es-ES_tradnl"/>
              </w:rPr>
            </w:pPr>
            <w:r w:rsidRPr="00275FBE">
              <w:rPr>
                <w:lang w:val="es-ES_tradnl"/>
              </w:rPr>
              <w:t xml:space="preserve">En función de la demanda, se ha celebrado al menos un seminario web sobre la manera de elaborar y de ejecutar un proyecto de la AD en el segundo año del proyecto. </w:t>
            </w:r>
          </w:p>
        </w:tc>
        <w:tc>
          <w:tcPr>
            <w:tcW w:w="2979" w:type="dxa"/>
          </w:tcPr>
          <w:p w:rsidR="006D5589" w:rsidRPr="00275FBE" w:rsidRDefault="005149D5" w:rsidP="00BE565E">
            <w:pPr>
              <w:spacing w:before="240" w:after="240"/>
              <w:rPr>
                <w:lang w:val="es-ES_tradnl"/>
              </w:rPr>
            </w:pPr>
            <w:r w:rsidRPr="00275FBE">
              <w:rPr>
                <w:lang w:val="es-ES_tradnl"/>
              </w:rPr>
              <w:t>ND</w:t>
            </w:r>
          </w:p>
        </w:tc>
        <w:tc>
          <w:tcPr>
            <w:tcW w:w="851" w:type="dxa"/>
          </w:tcPr>
          <w:p w:rsidR="006D5589" w:rsidRPr="00275FBE" w:rsidRDefault="006D5589" w:rsidP="00BE565E">
            <w:pPr>
              <w:spacing w:before="240" w:after="240"/>
              <w:rPr>
                <w:lang w:val="es-ES_tradnl"/>
              </w:rPr>
            </w:pPr>
            <w:r w:rsidRPr="00275FBE">
              <w:rPr>
                <w:lang w:val="es-ES_tradnl"/>
              </w:rPr>
              <w:t>SA</w:t>
            </w:r>
          </w:p>
        </w:tc>
      </w:tr>
      <w:tr w:rsidR="00275FBE" w:rsidRPr="00275FBE" w:rsidTr="000B18CF">
        <w:trPr>
          <w:trHeight w:val="2568"/>
        </w:trPr>
        <w:tc>
          <w:tcPr>
            <w:tcW w:w="2333" w:type="dxa"/>
            <w:vMerge/>
          </w:tcPr>
          <w:p w:rsidR="006D5589" w:rsidRPr="00275FBE" w:rsidRDefault="006D5589" w:rsidP="00BE565E">
            <w:pPr>
              <w:spacing w:after="240"/>
              <w:rPr>
                <w:lang w:val="es-ES_tradnl"/>
              </w:rPr>
            </w:pPr>
          </w:p>
        </w:tc>
        <w:tc>
          <w:tcPr>
            <w:tcW w:w="3188" w:type="dxa"/>
          </w:tcPr>
          <w:p w:rsidR="006D5589" w:rsidRPr="00275FBE" w:rsidRDefault="006D5589" w:rsidP="00BE565E">
            <w:pPr>
              <w:spacing w:before="240" w:after="120"/>
              <w:rPr>
                <w:lang w:val="es-ES_tradnl"/>
              </w:rPr>
            </w:pPr>
            <w:r w:rsidRPr="00275FBE">
              <w:rPr>
                <w:lang w:val="es-ES_tradnl"/>
              </w:rPr>
              <w:t>Se ha elaborado un curso básico de enseñanza a distancia sobre la AD de la OMPI y la gestión básica de proyectos en los primeros seis meses del segundo año del proyecto.</w:t>
            </w:r>
          </w:p>
        </w:tc>
        <w:tc>
          <w:tcPr>
            <w:tcW w:w="2979" w:type="dxa"/>
          </w:tcPr>
          <w:p w:rsidR="006D5589" w:rsidRPr="00275FBE" w:rsidRDefault="00DC3710" w:rsidP="005723A3">
            <w:pPr>
              <w:spacing w:before="240" w:after="240"/>
              <w:rPr>
                <w:lang w:val="es-ES_tradnl"/>
              </w:rPr>
            </w:pPr>
            <w:r w:rsidRPr="00275FBE">
              <w:rPr>
                <w:lang w:val="es-ES_tradnl"/>
              </w:rPr>
              <w:t xml:space="preserve">Avance parcial: se ha iniciado el trabajo de </w:t>
            </w:r>
            <w:r w:rsidR="005723A3" w:rsidRPr="00275FBE">
              <w:rPr>
                <w:lang w:val="es-ES_tradnl"/>
              </w:rPr>
              <w:t>elaboración</w:t>
            </w:r>
            <w:r w:rsidRPr="00275FBE">
              <w:rPr>
                <w:lang w:val="es-ES_tradnl"/>
              </w:rPr>
              <w:t xml:space="preserve"> del contenido didáctico del curso de </w:t>
            </w:r>
            <w:r w:rsidR="00807756" w:rsidRPr="00275FBE">
              <w:rPr>
                <w:lang w:val="es-ES_tradnl"/>
              </w:rPr>
              <w:t>enseñanza a distancia</w:t>
            </w:r>
            <w:r w:rsidR="006D5589" w:rsidRPr="00275FBE">
              <w:rPr>
                <w:lang w:val="es-ES_tradnl"/>
              </w:rPr>
              <w:t xml:space="preserve">. </w:t>
            </w:r>
          </w:p>
        </w:tc>
        <w:tc>
          <w:tcPr>
            <w:tcW w:w="851" w:type="dxa"/>
          </w:tcPr>
          <w:p w:rsidR="006D5589" w:rsidRPr="00275FBE" w:rsidRDefault="006D5589" w:rsidP="00BE565E">
            <w:pPr>
              <w:spacing w:before="240" w:after="240"/>
              <w:rPr>
                <w:lang w:val="es-ES_tradnl"/>
              </w:rPr>
            </w:pPr>
            <w:r w:rsidRPr="00275FBE">
              <w:rPr>
                <w:lang w:val="es-ES_tradnl"/>
              </w:rPr>
              <w:t>**</w:t>
            </w:r>
          </w:p>
        </w:tc>
      </w:tr>
      <w:tr w:rsidR="00275FBE" w:rsidRPr="00275FBE" w:rsidTr="000B18CF">
        <w:trPr>
          <w:trHeight w:val="2695"/>
        </w:trPr>
        <w:tc>
          <w:tcPr>
            <w:tcW w:w="2333" w:type="dxa"/>
            <w:vMerge w:val="restart"/>
          </w:tcPr>
          <w:p w:rsidR="006D5589" w:rsidRPr="00275FBE" w:rsidRDefault="006D5589" w:rsidP="00BE565E">
            <w:pPr>
              <w:spacing w:before="240" w:after="240"/>
              <w:rPr>
                <w:lang w:val="es-ES_tradnl"/>
              </w:rPr>
            </w:pPr>
            <w:r w:rsidRPr="00275FBE">
              <w:rPr>
                <w:lang w:val="es-ES_tradnl"/>
              </w:rPr>
              <w:t>Difusión del manual y fomento del uso de los recursos adicionales</w:t>
            </w:r>
            <w:r w:rsidR="00991D72" w:rsidRPr="00275FBE">
              <w:rPr>
                <w:lang w:val="es-ES_tradnl"/>
              </w:rPr>
              <w:t>.</w:t>
            </w:r>
          </w:p>
        </w:tc>
        <w:tc>
          <w:tcPr>
            <w:tcW w:w="3188" w:type="dxa"/>
          </w:tcPr>
          <w:p w:rsidR="006D5589" w:rsidRPr="00275FBE" w:rsidRDefault="006D5589" w:rsidP="00BE565E">
            <w:pPr>
              <w:spacing w:before="240" w:after="120"/>
              <w:rPr>
                <w:lang w:val="es-ES_tradnl"/>
              </w:rPr>
            </w:pPr>
            <w:r w:rsidRPr="00275FBE">
              <w:rPr>
                <w:lang w:val="es-ES_tradnl"/>
              </w:rPr>
              <w:t>En los primeros nueve meses del segundo año del proyecto se habrá actualizado el sitio web de la OMPI para aumentar el acceso al manual y a los recursos adicionales así como su visibilidad.</w:t>
            </w:r>
          </w:p>
        </w:tc>
        <w:tc>
          <w:tcPr>
            <w:tcW w:w="2979" w:type="dxa"/>
          </w:tcPr>
          <w:p w:rsidR="006D5589" w:rsidRPr="00275FBE" w:rsidRDefault="005149D5" w:rsidP="00BE565E">
            <w:pPr>
              <w:spacing w:before="240" w:after="240"/>
              <w:rPr>
                <w:lang w:val="es-ES_tradnl"/>
              </w:rPr>
            </w:pPr>
            <w:r w:rsidRPr="00275FBE">
              <w:rPr>
                <w:lang w:val="es-ES_tradnl"/>
              </w:rPr>
              <w:t>ND</w:t>
            </w:r>
          </w:p>
        </w:tc>
        <w:tc>
          <w:tcPr>
            <w:tcW w:w="851" w:type="dxa"/>
          </w:tcPr>
          <w:p w:rsidR="006D5589" w:rsidRPr="00275FBE" w:rsidRDefault="006D5589" w:rsidP="00BE565E">
            <w:pPr>
              <w:spacing w:before="240" w:after="240"/>
              <w:rPr>
                <w:lang w:val="es-ES_tradnl"/>
              </w:rPr>
            </w:pPr>
            <w:r w:rsidRPr="00275FBE">
              <w:rPr>
                <w:lang w:val="es-ES_tradnl"/>
              </w:rPr>
              <w:t>SA</w:t>
            </w:r>
          </w:p>
        </w:tc>
      </w:tr>
      <w:tr w:rsidR="00275FBE" w:rsidRPr="00275FBE" w:rsidTr="000B18CF">
        <w:trPr>
          <w:trHeight w:val="3060"/>
        </w:trPr>
        <w:tc>
          <w:tcPr>
            <w:tcW w:w="2333" w:type="dxa"/>
            <w:vMerge/>
          </w:tcPr>
          <w:p w:rsidR="006D5589" w:rsidRPr="00275FBE" w:rsidRDefault="006D5589" w:rsidP="00BE565E">
            <w:pPr>
              <w:spacing w:after="240"/>
              <w:rPr>
                <w:lang w:val="es-ES_tradnl"/>
              </w:rPr>
            </w:pPr>
          </w:p>
        </w:tc>
        <w:tc>
          <w:tcPr>
            <w:tcW w:w="3188" w:type="dxa"/>
          </w:tcPr>
          <w:p w:rsidR="006D5589" w:rsidRPr="00275FBE" w:rsidRDefault="006D5589" w:rsidP="00BE565E">
            <w:pPr>
              <w:spacing w:before="240" w:after="120"/>
              <w:rPr>
                <w:lang w:val="es-ES_tradnl"/>
              </w:rPr>
            </w:pPr>
            <w:r w:rsidRPr="00275FBE">
              <w:rPr>
                <w:lang w:val="es-ES_tradnl"/>
              </w:rPr>
              <w:t>La Oficina Internacional y las Oficinas Regionales en la sede han incluido en el segundo año del proyecto la promoción del manual y de los recursos adicionales en sus actividades en curso.</w:t>
            </w:r>
          </w:p>
        </w:tc>
        <w:tc>
          <w:tcPr>
            <w:tcW w:w="2979" w:type="dxa"/>
          </w:tcPr>
          <w:p w:rsidR="006D5589" w:rsidRPr="00275FBE" w:rsidRDefault="005149D5" w:rsidP="00BE565E">
            <w:pPr>
              <w:spacing w:before="240" w:after="120"/>
              <w:rPr>
                <w:lang w:val="es-ES_tradnl"/>
              </w:rPr>
            </w:pPr>
            <w:r w:rsidRPr="00275FBE">
              <w:rPr>
                <w:lang w:val="es-ES_tradnl"/>
              </w:rPr>
              <w:t>ND</w:t>
            </w:r>
          </w:p>
        </w:tc>
        <w:tc>
          <w:tcPr>
            <w:tcW w:w="851" w:type="dxa"/>
          </w:tcPr>
          <w:p w:rsidR="006D5589" w:rsidRPr="00275FBE" w:rsidRDefault="006D5589" w:rsidP="00BE565E">
            <w:pPr>
              <w:spacing w:before="240" w:after="120"/>
              <w:rPr>
                <w:lang w:val="es-ES_tradnl"/>
              </w:rPr>
            </w:pPr>
            <w:r w:rsidRPr="00275FBE">
              <w:rPr>
                <w:lang w:val="es-ES_tradnl"/>
              </w:rPr>
              <w:t>SA</w:t>
            </w:r>
          </w:p>
        </w:tc>
      </w:tr>
      <w:tr w:rsidR="00275FBE" w:rsidRPr="00275FBE" w:rsidTr="000B18CF">
        <w:trPr>
          <w:trHeight w:val="2266"/>
        </w:trPr>
        <w:tc>
          <w:tcPr>
            <w:tcW w:w="2333" w:type="dxa"/>
            <w:vMerge/>
          </w:tcPr>
          <w:p w:rsidR="006D5589" w:rsidRPr="00275FBE" w:rsidRDefault="006D5589" w:rsidP="00BE565E">
            <w:pPr>
              <w:spacing w:after="240"/>
              <w:rPr>
                <w:lang w:val="es-ES_tradnl"/>
              </w:rPr>
            </w:pPr>
          </w:p>
        </w:tc>
        <w:tc>
          <w:tcPr>
            <w:tcW w:w="3188" w:type="dxa"/>
          </w:tcPr>
          <w:p w:rsidR="006D5589" w:rsidRPr="00275FBE" w:rsidRDefault="006D5589" w:rsidP="00BE565E">
            <w:pPr>
              <w:spacing w:before="240" w:after="120"/>
              <w:rPr>
                <w:lang w:val="es-ES_tradnl"/>
              </w:rPr>
            </w:pPr>
            <w:r w:rsidRPr="00275FBE">
              <w:rPr>
                <w:lang w:val="es-ES_tradnl"/>
              </w:rPr>
              <w:t>Las páginas web del manual y del catálogo han sido visitadas al menos 40 veces dentro del primer año en que están disponibles en el sitio web de la AD de la OMPI.</w:t>
            </w:r>
          </w:p>
        </w:tc>
        <w:tc>
          <w:tcPr>
            <w:tcW w:w="2979" w:type="dxa"/>
          </w:tcPr>
          <w:p w:rsidR="006D5589" w:rsidRPr="00275FBE" w:rsidRDefault="005149D5" w:rsidP="00BE565E">
            <w:pPr>
              <w:spacing w:before="240" w:after="120"/>
              <w:rPr>
                <w:lang w:val="es-ES_tradnl"/>
              </w:rPr>
            </w:pPr>
            <w:r w:rsidRPr="00275FBE">
              <w:rPr>
                <w:lang w:val="es-ES_tradnl"/>
              </w:rPr>
              <w:t>ND</w:t>
            </w:r>
          </w:p>
        </w:tc>
        <w:tc>
          <w:tcPr>
            <w:tcW w:w="851" w:type="dxa"/>
          </w:tcPr>
          <w:p w:rsidR="006D5589" w:rsidRPr="00275FBE" w:rsidRDefault="006D5589" w:rsidP="00BE565E">
            <w:pPr>
              <w:spacing w:before="240" w:after="120"/>
              <w:rPr>
                <w:lang w:val="es-ES_tradnl"/>
              </w:rPr>
            </w:pPr>
            <w:r w:rsidRPr="00275FBE">
              <w:rPr>
                <w:lang w:val="es-ES_tradnl"/>
              </w:rPr>
              <w:t>SA</w:t>
            </w:r>
          </w:p>
        </w:tc>
      </w:tr>
    </w:tbl>
    <w:p w:rsidR="000B18CF" w:rsidRPr="00275FBE" w:rsidRDefault="000B18CF">
      <w:pPr>
        <w:rPr>
          <w:lang w:val="es-ES_tradnl"/>
        </w:rPr>
      </w:pPr>
      <w:r w:rsidRPr="00275FBE">
        <w:rPr>
          <w:bCs/>
          <w:lang w:val="es-ES_tradnl"/>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Project Self-Evaluation"/>
        <w:tblDescription w:val="Key to Traffic Light System"/>
      </w:tblPr>
      <w:tblGrid>
        <w:gridCol w:w="2345"/>
        <w:gridCol w:w="3320"/>
        <w:gridCol w:w="2859"/>
        <w:gridCol w:w="832"/>
      </w:tblGrid>
      <w:tr w:rsidR="00275FBE" w:rsidRPr="00275FBE" w:rsidTr="000B18CF">
        <w:trPr>
          <w:trHeight w:val="616"/>
        </w:trPr>
        <w:tc>
          <w:tcPr>
            <w:tcW w:w="2345" w:type="dxa"/>
            <w:shd w:val="clear" w:color="auto" w:fill="auto"/>
          </w:tcPr>
          <w:p w:rsidR="006D5589" w:rsidRPr="00275FBE" w:rsidRDefault="006D5589" w:rsidP="00BE565E">
            <w:pPr>
              <w:pStyle w:val="Heading3"/>
              <w:keepNext w:val="0"/>
              <w:spacing w:after="120"/>
              <w:rPr>
                <w:lang w:val="es-ES_tradnl"/>
              </w:rPr>
            </w:pPr>
            <w:r w:rsidRPr="00275FBE">
              <w:rPr>
                <w:lang w:val="es-ES_tradnl"/>
              </w:rPr>
              <w:t>Objetivos del proyecto</w:t>
            </w:r>
          </w:p>
        </w:tc>
        <w:tc>
          <w:tcPr>
            <w:tcW w:w="3320" w:type="dxa"/>
            <w:shd w:val="clear" w:color="auto" w:fill="auto"/>
          </w:tcPr>
          <w:p w:rsidR="006D5589" w:rsidRPr="00275FBE" w:rsidRDefault="00991D72" w:rsidP="00BE565E">
            <w:pPr>
              <w:pStyle w:val="Heading3"/>
              <w:keepNext w:val="0"/>
              <w:spacing w:after="120"/>
              <w:rPr>
                <w:szCs w:val="22"/>
                <w:lang w:val="es-ES_tradnl"/>
              </w:rPr>
            </w:pPr>
            <w:r w:rsidRPr="00275FBE">
              <w:rPr>
                <w:rFonts w:ascii="CIDFont+F4" w:eastAsia="Times New Roman" w:hAnsi="CIDFont+F4" w:cs="CIDFont+F4"/>
                <w:noProof/>
                <w:sz w:val="24"/>
                <w:szCs w:val="24"/>
                <w:lang w:val="es-ES_tradnl" w:eastAsia="en-US"/>
              </w:rPr>
              <w:t>Indicadores de logro del objetivo del proyecto (Indicadores de efectos)</w:t>
            </w:r>
          </w:p>
        </w:tc>
        <w:tc>
          <w:tcPr>
            <w:tcW w:w="2859" w:type="dxa"/>
            <w:shd w:val="clear" w:color="auto" w:fill="auto"/>
          </w:tcPr>
          <w:p w:rsidR="006D5589" w:rsidRPr="00275FBE" w:rsidRDefault="006D5589" w:rsidP="00BE565E">
            <w:pPr>
              <w:pStyle w:val="Heading3"/>
              <w:keepNext w:val="0"/>
              <w:spacing w:after="120"/>
              <w:rPr>
                <w:lang w:val="es-ES_tradnl"/>
              </w:rPr>
            </w:pPr>
            <w:r w:rsidRPr="00275FBE">
              <w:rPr>
                <w:lang w:val="es-ES_tradnl"/>
              </w:rPr>
              <w:t>Datos sobre el rendimiento</w:t>
            </w:r>
          </w:p>
        </w:tc>
        <w:tc>
          <w:tcPr>
            <w:tcW w:w="832" w:type="dxa"/>
            <w:shd w:val="clear" w:color="auto" w:fill="auto"/>
          </w:tcPr>
          <w:p w:rsidR="006D5589" w:rsidRPr="00275FBE" w:rsidRDefault="006D5589" w:rsidP="00BE565E">
            <w:pPr>
              <w:pStyle w:val="Heading3"/>
              <w:keepNext w:val="0"/>
              <w:spacing w:after="120"/>
              <w:rPr>
                <w:lang w:val="es-ES_tradnl"/>
              </w:rPr>
            </w:pPr>
            <w:r w:rsidRPr="00275FBE">
              <w:rPr>
                <w:lang w:val="es-ES_tradnl"/>
              </w:rPr>
              <w:t>Clave</w:t>
            </w:r>
          </w:p>
        </w:tc>
      </w:tr>
      <w:tr w:rsidR="00275FBE" w:rsidRPr="00275FBE" w:rsidTr="000B18CF">
        <w:trPr>
          <w:trHeight w:val="509"/>
        </w:trPr>
        <w:tc>
          <w:tcPr>
            <w:tcW w:w="2345" w:type="dxa"/>
            <w:vMerge w:val="restart"/>
            <w:shd w:val="clear" w:color="auto" w:fill="auto"/>
          </w:tcPr>
          <w:p w:rsidR="006D5589" w:rsidRPr="00275FBE" w:rsidRDefault="006D5589" w:rsidP="00BE565E">
            <w:pPr>
              <w:pStyle w:val="Heading3"/>
              <w:keepNext w:val="0"/>
              <w:rPr>
                <w:u w:val="none"/>
                <w:lang w:val="es-ES_tradnl"/>
              </w:rPr>
            </w:pPr>
            <w:r w:rsidRPr="00275FBE">
              <w:rPr>
                <w:iCs/>
                <w:szCs w:val="22"/>
                <w:u w:val="none"/>
                <w:lang w:val="es-ES_tradnl"/>
              </w:rPr>
              <w:t xml:space="preserve">Facilitar la elaboración de propuestas de proyecto de los Estados miembros para su examen por el CDIP y aumentar el rigor de las propuestas presentadas inicialmente al CDIP </w:t>
            </w:r>
          </w:p>
        </w:tc>
        <w:tc>
          <w:tcPr>
            <w:tcW w:w="3320" w:type="dxa"/>
            <w:shd w:val="clear" w:color="auto" w:fill="auto"/>
          </w:tcPr>
          <w:p w:rsidR="006D5589" w:rsidRPr="00275FBE" w:rsidRDefault="006D5589" w:rsidP="00BE565E">
            <w:pPr>
              <w:pStyle w:val="Heading3"/>
              <w:keepNext w:val="0"/>
              <w:spacing w:after="120"/>
              <w:rPr>
                <w:u w:val="none"/>
                <w:lang w:val="es-ES_tradnl"/>
              </w:rPr>
            </w:pPr>
            <w:r w:rsidRPr="00275FBE">
              <w:rPr>
                <w:u w:val="none"/>
                <w:lang w:val="es-ES_tradnl"/>
              </w:rPr>
              <w:t>Las páginas web del manual y del catálogo han sido visitadas al menos 40 veces dentro del primer año en que están disponibles en el sitio web de la AD de la OMPI.</w:t>
            </w:r>
          </w:p>
        </w:tc>
        <w:tc>
          <w:tcPr>
            <w:tcW w:w="2859" w:type="dxa"/>
            <w:shd w:val="clear" w:color="auto" w:fill="auto"/>
          </w:tcPr>
          <w:p w:rsidR="006D5589" w:rsidRPr="00275FBE" w:rsidRDefault="006D5589" w:rsidP="00BE565E">
            <w:pPr>
              <w:pStyle w:val="Heading3"/>
              <w:keepNext w:val="0"/>
              <w:spacing w:after="120"/>
              <w:rPr>
                <w:u w:val="none"/>
                <w:lang w:val="es-ES_tradnl"/>
              </w:rPr>
            </w:pPr>
            <w:r w:rsidRPr="00275FBE">
              <w:rPr>
                <w:u w:val="none"/>
                <w:lang w:val="es-ES_tradnl"/>
              </w:rPr>
              <w:t xml:space="preserve">Demasiado pronto para realizar una evaluación </w:t>
            </w:r>
          </w:p>
        </w:tc>
        <w:tc>
          <w:tcPr>
            <w:tcW w:w="832" w:type="dxa"/>
            <w:shd w:val="clear" w:color="auto" w:fill="auto"/>
          </w:tcPr>
          <w:p w:rsidR="006D5589" w:rsidRPr="00275FBE" w:rsidRDefault="005149D5" w:rsidP="00BE565E">
            <w:pPr>
              <w:pStyle w:val="Heading3"/>
              <w:keepNext w:val="0"/>
              <w:rPr>
                <w:u w:val="none"/>
                <w:lang w:val="es-ES_tradnl"/>
              </w:rPr>
            </w:pPr>
            <w:r w:rsidRPr="00275FBE">
              <w:rPr>
                <w:u w:val="none"/>
                <w:lang w:val="es-ES_tradnl"/>
              </w:rPr>
              <w:t>ND</w:t>
            </w:r>
          </w:p>
        </w:tc>
      </w:tr>
      <w:tr w:rsidR="00275FBE" w:rsidRPr="00275FBE" w:rsidTr="000B18CF">
        <w:trPr>
          <w:trHeight w:val="509"/>
        </w:trPr>
        <w:tc>
          <w:tcPr>
            <w:tcW w:w="2345" w:type="dxa"/>
            <w:vMerge/>
            <w:shd w:val="clear" w:color="auto" w:fill="auto"/>
          </w:tcPr>
          <w:p w:rsidR="006D5589" w:rsidRPr="00275FBE" w:rsidRDefault="006D5589" w:rsidP="00BE565E">
            <w:pPr>
              <w:pStyle w:val="Heading3"/>
              <w:keepNext w:val="0"/>
              <w:rPr>
                <w:lang w:val="es-ES_tradnl"/>
              </w:rPr>
            </w:pPr>
          </w:p>
        </w:tc>
        <w:tc>
          <w:tcPr>
            <w:tcW w:w="3320" w:type="dxa"/>
            <w:shd w:val="clear" w:color="auto" w:fill="auto"/>
          </w:tcPr>
          <w:p w:rsidR="006D5589" w:rsidRPr="00275FBE" w:rsidRDefault="006D5589" w:rsidP="00BE565E">
            <w:pPr>
              <w:pStyle w:val="Heading3"/>
              <w:keepNext w:val="0"/>
              <w:spacing w:after="120"/>
              <w:rPr>
                <w:u w:val="none"/>
                <w:lang w:val="es-ES_tradnl"/>
              </w:rPr>
            </w:pPr>
            <w:r w:rsidRPr="00275FBE">
              <w:rPr>
                <w:u w:val="none"/>
                <w:lang w:val="es-ES_tradnl"/>
              </w:rPr>
              <w:t>Al menos un 50 % de los Estados miembros que presentaron propuestas de proyecto para su examen por el CDIP dentro de los dos primeros años desde que están disponibles el manual y los recursos adicionales, han indicado que esas herramientas les han ayudado a lo largo del proceso de elaboración de la propuesta.</w:t>
            </w:r>
          </w:p>
        </w:tc>
        <w:tc>
          <w:tcPr>
            <w:tcW w:w="2859" w:type="dxa"/>
            <w:shd w:val="clear" w:color="auto" w:fill="auto"/>
          </w:tcPr>
          <w:p w:rsidR="006D5589" w:rsidRPr="00275FBE" w:rsidRDefault="006D5589" w:rsidP="00BE565E">
            <w:pPr>
              <w:pStyle w:val="Heading3"/>
              <w:keepNext w:val="0"/>
              <w:rPr>
                <w:u w:val="none"/>
                <w:lang w:val="es-ES_tradnl"/>
              </w:rPr>
            </w:pPr>
            <w:r w:rsidRPr="00275FBE">
              <w:rPr>
                <w:u w:val="none"/>
                <w:lang w:val="es-ES_tradnl"/>
              </w:rPr>
              <w:t>Demasiado pronto para realizar una evaluación</w:t>
            </w:r>
          </w:p>
        </w:tc>
        <w:tc>
          <w:tcPr>
            <w:tcW w:w="832" w:type="dxa"/>
            <w:shd w:val="clear" w:color="auto" w:fill="auto"/>
          </w:tcPr>
          <w:p w:rsidR="006D5589" w:rsidRPr="00275FBE" w:rsidRDefault="005149D5" w:rsidP="00BE565E">
            <w:pPr>
              <w:pStyle w:val="Heading3"/>
              <w:keepNext w:val="0"/>
              <w:rPr>
                <w:lang w:val="es-ES_tradnl"/>
              </w:rPr>
            </w:pPr>
            <w:r w:rsidRPr="00275FBE">
              <w:rPr>
                <w:lang w:val="es-ES_tradnl"/>
              </w:rPr>
              <w:t>ND</w:t>
            </w:r>
          </w:p>
        </w:tc>
      </w:tr>
      <w:tr w:rsidR="00275FBE" w:rsidRPr="00275FBE" w:rsidTr="000B18CF">
        <w:trPr>
          <w:trHeight w:val="509"/>
        </w:trPr>
        <w:tc>
          <w:tcPr>
            <w:tcW w:w="2345" w:type="dxa"/>
            <w:vMerge/>
            <w:shd w:val="clear" w:color="auto" w:fill="auto"/>
          </w:tcPr>
          <w:p w:rsidR="006D5589" w:rsidRPr="00275FBE" w:rsidRDefault="006D5589" w:rsidP="00BE565E">
            <w:pPr>
              <w:pStyle w:val="Heading3"/>
              <w:keepNext w:val="0"/>
              <w:rPr>
                <w:lang w:val="es-ES_tradnl"/>
              </w:rPr>
            </w:pPr>
          </w:p>
        </w:tc>
        <w:tc>
          <w:tcPr>
            <w:tcW w:w="3320" w:type="dxa"/>
            <w:shd w:val="clear" w:color="auto" w:fill="auto"/>
          </w:tcPr>
          <w:p w:rsidR="006D5589" w:rsidRPr="00275FBE" w:rsidRDefault="006D5589" w:rsidP="00BE565E">
            <w:pPr>
              <w:pStyle w:val="Heading3"/>
              <w:keepNext w:val="0"/>
              <w:spacing w:after="120"/>
              <w:rPr>
                <w:u w:val="none"/>
                <w:lang w:val="es-ES_tradnl"/>
              </w:rPr>
            </w:pPr>
            <w:r w:rsidRPr="00275FBE">
              <w:rPr>
                <w:u w:val="none"/>
                <w:lang w:val="es-ES_tradnl"/>
              </w:rPr>
              <w:t>Al menos un 50 % de las personas que participaron en un seminario web (de haber tenido lugar) o que participaron en el curso de enseñanza a distancia indicaron que tienen un mayor conocimiento sobre la elaboración y la gestión de proyectos de la AD.</w:t>
            </w:r>
          </w:p>
        </w:tc>
        <w:tc>
          <w:tcPr>
            <w:tcW w:w="2859" w:type="dxa"/>
            <w:shd w:val="clear" w:color="auto" w:fill="auto"/>
          </w:tcPr>
          <w:p w:rsidR="006D5589" w:rsidRPr="00275FBE" w:rsidRDefault="006D5589" w:rsidP="00BE565E">
            <w:pPr>
              <w:pStyle w:val="Heading3"/>
              <w:keepNext w:val="0"/>
              <w:rPr>
                <w:u w:val="none"/>
                <w:lang w:val="es-ES_tradnl"/>
              </w:rPr>
            </w:pPr>
            <w:r w:rsidRPr="00275FBE">
              <w:rPr>
                <w:u w:val="none"/>
                <w:lang w:val="es-ES_tradnl"/>
              </w:rPr>
              <w:t>Demasiado pronto para realizar una evaluación</w:t>
            </w:r>
          </w:p>
        </w:tc>
        <w:tc>
          <w:tcPr>
            <w:tcW w:w="832" w:type="dxa"/>
            <w:shd w:val="clear" w:color="auto" w:fill="auto"/>
          </w:tcPr>
          <w:p w:rsidR="006D5589" w:rsidRPr="00275FBE" w:rsidRDefault="005149D5" w:rsidP="00BE565E">
            <w:pPr>
              <w:pStyle w:val="Heading3"/>
              <w:keepNext w:val="0"/>
              <w:rPr>
                <w:u w:val="none"/>
                <w:lang w:val="es-ES_tradnl"/>
              </w:rPr>
            </w:pPr>
            <w:r w:rsidRPr="00275FBE">
              <w:rPr>
                <w:u w:val="none"/>
                <w:lang w:val="es-ES_tradnl"/>
              </w:rPr>
              <w:t>ND</w:t>
            </w:r>
          </w:p>
        </w:tc>
      </w:tr>
    </w:tbl>
    <w:p w:rsidR="006D5589" w:rsidRPr="00275FBE" w:rsidRDefault="006D5589" w:rsidP="00BE565E">
      <w:pPr>
        <w:pStyle w:val="Endofdocument-Annex"/>
        <w:ind w:left="0"/>
        <w:rPr>
          <w:szCs w:val="22"/>
          <w:lang w:val="es-ES_tradnl"/>
        </w:rPr>
        <w:sectPr w:rsidR="006D5589" w:rsidRPr="00275FBE" w:rsidSect="006D5589">
          <w:headerReference w:type="default" r:id="rId21"/>
          <w:headerReference w:type="first" r:id="rId22"/>
          <w:pgSz w:w="11907" w:h="16840" w:code="9"/>
          <w:pgMar w:top="567" w:right="1134" w:bottom="1418" w:left="1418" w:header="510" w:footer="1021" w:gutter="0"/>
          <w:pgNumType w:start="1"/>
          <w:cols w:space="720"/>
          <w:titlePg/>
          <w:docGrid w:linePitch="299"/>
        </w:sectPr>
      </w:pPr>
    </w:p>
    <w:p w:rsidR="006D5589" w:rsidRPr="00275FBE" w:rsidRDefault="006D5589" w:rsidP="00BE565E">
      <w:pPr>
        <w:pStyle w:val="ListParagraph"/>
        <w:ind w:left="180"/>
        <w:rPr>
          <w:rFonts w:eastAsia="SimSun"/>
          <w:lang w:val="es-ES_tradnl" w:eastAsia="zh-CN"/>
        </w:rPr>
      </w:pPr>
      <w:r w:rsidRPr="00275FBE">
        <w:rPr>
          <w:rFonts w:eastAsia="SimSun"/>
          <w:lang w:val="es-ES_tradnl" w:eastAsia="zh-CN"/>
        </w:rPr>
        <w:t>CALENDARIO DE EJECUCIÓN REVISADO</w:t>
      </w:r>
    </w:p>
    <w:p w:rsidR="006D5589" w:rsidRPr="00275FBE" w:rsidRDefault="006D5589" w:rsidP="00BE565E">
      <w:pPr>
        <w:rPr>
          <w:lang w:val="es-ES_tradnl"/>
        </w:rPr>
      </w:pPr>
    </w:p>
    <w:tbl>
      <w:tblPr>
        <w:tblStyle w:val="TableGrid"/>
        <w:tblW w:w="14256" w:type="dxa"/>
        <w:tblInd w:w="137" w:type="dxa"/>
        <w:tblLayout w:type="fixed"/>
        <w:tblLook w:val="04A0" w:firstRow="1" w:lastRow="0" w:firstColumn="1" w:lastColumn="0" w:noHBand="0" w:noVBand="1"/>
        <w:tblCaption w:val="Revised Implementation Timeline"/>
        <w:tblDescription w:val="Activities"/>
      </w:tblPr>
      <w:tblGrid>
        <w:gridCol w:w="7407"/>
        <w:gridCol w:w="691"/>
        <w:gridCol w:w="796"/>
        <w:gridCol w:w="796"/>
        <w:gridCol w:w="796"/>
        <w:gridCol w:w="796"/>
        <w:gridCol w:w="796"/>
        <w:gridCol w:w="691"/>
        <w:gridCol w:w="691"/>
        <w:gridCol w:w="796"/>
      </w:tblGrid>
      <w:tr w:rsidR="00275FBE" w:rsidRPr="00275FBE" w:rsidTr="006D5589">
        <w:trPr>
          <w:tblHeader/>
        </w:trPr>
        <w:tc>
          <w:tcPr>
            <w:tcW w:w="9923" w:type="dxa"/>
            <w:vMerge w:val="restart"/>
          </w:tcPr>
          <w:p w:rsidR="006D5589" w:rsidRPr="00275FBE" w:rsidRDefault="006D5589" w:rsidP="00BE565E">
            <w:pPr>
              <w:spacing w:before="240" w:after="240"/>
              <w:jc w:val="center"/>
              <w:rPr>
                <w:szCs w:val="22"/>
                <w:lang w:val="es-ES_tradnl"/>
              </w:rPr>
            </w:pPr>
            <w:r w:rsidRPr="00275FBE">
              <w:rPr>
                <w:szCs w:val="22"/>
                <w:lang w:val="es-ES_tradnl"/>
              </w:rPr>
              <w:t>Actividades</w:t>
            </w:r>
          </w:p>
        </w:tc>
        <w:tc>
          <w:tcPr>
            <w:tcW w:w="8505" w:type="dxa"/>
            <w:gridSpan w:val="9"/>
          </w:tcPr>
          <w:p w:rsidR="006D5589" w:rsidRPr="00275FBE" w:rsidRDefault="006D5589" w:rsidP="00BE565E">
            <w:pPr>
              <w:jc w:val="center"/>
              <w:rPr>
                <w:szCs w:val="22"/>
                <w:lang w:val="es-ES_tradnl"/>
              </w:rPr>
            </w:pPr>
            <w:r w:rsidRPr="00275FBE">
              <w:rPr>
                <w:szCs w:val="22"/>
                <w:lang w:val="es-ES_tradnl"/>
              </w:rPr>
              <w:t>Trimestres</w:t>
            </w:r>
          </w:p>
        </w:tc>
      </w:tr>
      <w:tr w:rsidR="00275FBE" w:rsidRPr="00275FBE" w:rsidTr="006D5589">
        <w:tc>
          <w:tcPr>
            <w:tcW w:w="9923" w:type="dxa"/>
            <w:vMerge/>
          </w:tcPr>
          <w:p w:rsidR="006D5589" w:rsidRPr="00275FBE" w:rsidRDefault="006D5589" w:rsidP="00BE565E">
            <w:pPr>
              <w:jc w:val="center"/>
              <w:rPr>
                <w:szCs w:val="22"/>
                <w:lang w:val="es-ES_tradnl"/>
              </w:rPr>
            </w:pPr>
          </w:p>
        </w:tc>
        <w:tc>
          <w:tcPr>
            <w:tcW w:w="3827" w:type="dxa"/>
            <w:gridSpan w:val="4"/>
          </w:tcPr>
          <w:p w:rsidR="006D5589" w:rsidRPr="00275FBE" w:rsidRDefault="006D5589" w:rsidP="00BE565E">
            <w:pPr>
              <w:jc w:val="center"/>
              <w:rPr>
                <w:szCs w:val="22"/>
                <w:lang w:val="es-ES_tradnl"/>
              </w:rPr>
            </w:pPr>
            <w:r w:rsidRPr="00275FBE">
              <w:rPr>
                <w:szCs w:val="22"/>
                <w:lang w:val="es-ES_tradnl"/>
              </w:rPr>
              <w:t>2020</w:t>
            </w:r>
          </w:p>
        </w:tc>
        <w:tc>
          <w:tcPr>
            <w:tcW w:w="3685" w:type="dxa"/>
            <w:gridSpan w:val="4"/>
          </w:tcPr>
          <w:p w:rsidR="006D5589" w:rsidRPr="00275FBE" w:rsidRDefault="006D5589" w:rsidP="00BE565E">
            <w:pPr>
              <w:jc w:val="center"/>
              <w:rPr>
                <w:szCs w:val="22"/>
                <w:lang w:val="es-ES_tradnl"/>
              </w:rPr>
            </w:pPr>
            <w:r w:rsidRPr="00275FBE">
              <w:rPr>
                <w:szCs w:val="22"/>
                <w:lang w:val="es-ES_tradnl"/>
              </w:rPr>
              <w:t>2021</w:t>
            </w:r>
          </w:p>
        </w:tc>
        <w:tc>
          <w:tcPr>
            <w:tcW w:w="993" w:type="dxa"/>
          </w:tcPr>
          <w:p w:rsidR="006D5589" w:rsidRPr="00275FBE" w:rsidRDefault="006D5589" w:rsidP="00BE565E">
            <w:pPr>
              <w:jc w:val="center"/>
              <w:rPr>
                <w:szCs w:val="22"/>
                <w:lang w:val="es-ES_tradnl"/>
              </w:rPr>
            </w:pPr>
            <w:r w:rsidRPr="00275FBE">
              <w:rPr>
                <w:szCs w:val="22"/>
                <w:lang w:val="es-ES_tradnl"/>
              </w:rPr>
              <w:t>2022</w:t>
            </w:r>
          </w:p>
        </w:tc>
      </w:tr>
      <w:tr w:rsidR="00275FBE" w:rsidRPr="00275FBE" w:rsidTr="006D5589">
        <w:tc>
          <w:tcPr>
            <w:tcW w:w="9923" w:type="dxa"/>
            <w:vMerge/>
          </w:tcPr>
          <w:p w:rsidR="006D5589" w:rsidRPr="00275FBE" w:rsidRDefault="006D5589" w:rsidP="00BE565E">
            <w:pPr>
              <w:rPr>
                <w:szCs w:val="22"/>
                <w:lang w:val="es-ES_tradnl"/>
              </w:rPr>
            </w:pPr>
          </w:p>
        </w:tc>
        <w:tc>
          <w:tcPr>
            <w:tcW w:w="850" w:type="dxa"/>
          </w:tcPr>
          <w:p w:rsidR="006D5589" w:rsidRPr="00275FBE" w:rsidRDefault="006D5589" w:rsidP="00BE565E">
            <w:pPr>
              <w:rPr>
                <w:szCs w:val="22"/>
                <w:lang w:val="es-ES_tradnl"/>
              </w:rPr>
            </w:pPr>
            <w:r w:rsidRPr="00275FBE">
              <w:rPr>
                <w:szCs w:val="22"/>
                <w:lang w:val="es-ES_tradnl"/>
              </w:rPr>
              <w:t xml:space="preserve">1. º </w:t>
            </w:r>
          </w:p>
        </w:tc>
        <w:tc>
          <w:tcPr>
            <w:tcW w:w="992" w:type="dxa"/>
          </w:tcPr>
          <w:p w:rsidR="006D5589" w:rsidRPr="00275FBE" w:rsidRDefault="006D5589" w:rsidP="00BE565E">
            <w:pPr>
              <w:rPr>
                <w:szCs w:val="22"/>
                <w:lang w:val="es-ES_tradnl"/>
              </w:rPr>
            </w:pPr>
            <w:r w:rsidRPr="00275FBE">
              <w:rPr>
                <w:szCs w:val="22"/>
                <w:lang w:val="es-ES_tradnl"/>
              </w:rPr>
              <w:t>2. º</w:t>
            </w:r>
          </w:p>
        </w:tc>
        <w:tc>
          <w:tcPr>
            <w:tcW w:w="993" w:type="dxa"/>
          </w:tcPr>
          <w:p w:rsidR="006D5589" w:rsidRPr="00275FBE" w:rsidRDefault="006D5589" w:rsidP="00BE565E">
            <w:pPr>
              <w:rPr>
                <w:szCs w:val="22"/>
                <w:lang w:val="es-ES_tradnl"/>
              </w:rPr>
            </w:pPr>
            <w:r w:rsidRPr="00275FBE">
              <w:rPr>
                <w:szCs w:val="22"/>
                <w:lang w:val="es-ES_tradnl"/>
              </w:rPr>
              <w:t xml:space="preserve">3. º </w:t>
            </w:r>
          </w:p>
        </w:tc>
        <w:tc>
          <w:tcPr>
            <w:tcW w:w="992" w:type="dxa"/>
          </w:tcPr>
          <w:p w:rsidR="006D5589" w:rsidRPr="00275FBE" w:rsidRDefault="006D5589" w:rsidP="00BE565E">
            <w:pPr>
              <w:rPr>
                <w:szCs w:val="22"/>
                <w:lang w:val="es-ES_tradnl"/>
              </w:rPr>
            </w:pPr>
            <w:r w:rsidRPr="00275FBE">
              <w:rPr>
                <w:szCs w:val="22"/>
                <w:lang w:val="es-ES_tradnl"/>
              </w:rPr>
              <w:t xml:space="preserve">4. º </w:t>
            </w:r>
          </w:p>
        </w:tc>
        <w:tc>
          <w:tcPr>
            <w:tcW w:w="992" w:type="dxa"/>
          </w:tcPr>
          <w:p w:rsidR="006D5589" w:rsidRPr="00275FBE" w:rsidRDefault="006D5589" w:rsidP="00BE565E">
            <w:pPr>
              <w:rPr>
                <w:szCs w:val="22"/>
                <w:lang w:val="es-ES_tradnl"/>
              </w:rPr>
            </w:pPr>
            <w:r w:rsidRPr="00275FBE">
              <w:rPr>
                <w:szCs w:val="22"/>
                <w:lang w:val="es-ES_tradnl"/>
              </w:rPr>
              <w:t xml:space="preserve">1. º </w:t>
            </w:r>
          </w:p>
        </w:tc>
        <w:tc>
          <w:tcPr>
            <w:tcW w:w="992" w:type="dxa"/>
          </w:tcPr>
          <w:p w:rsidR="006D5589" w:rsidRPr="00275FBE" w:rsidRDefault="006D5589" w:rsidP="00BE565E">
            <w:pPr>
              <w:rPr>
                <w:szCs w:val="22"/>
                <w:lang w:val="es-ES_tradnl"/>
              </w:rPr>
            </w:pPr>
            <w:r w:rsidRPr="00275FBE">
              <w:rPr>
                <w:szCs w:val="22"/>
                <w:lang w:val="es-ES_tradnl"/>
              </w:rPr>
              <w:t xml:space="preserve">2. º </w:t>
            </w:r>
          </w:p>
        </w:tc>
        <w:tc>
          <w:tcPr>
            <w:tcW w:w="851" w:type="dxa"/>
          </w:tcPr>
          <w:p w:rsidR="006D5589" w:rsidRPr="00275FBE" w:rsidRDefault="006D5589" w:rsidP="00BE565E">
            <w:pPr>
              <w:rPr>
                <w:szCs w:val="22"/>
                <w:lang w:val="es-ES_tradnl"/>
              </w:rPr>
            </w:pPr>
            <w:r w:rsidRPr="00275FBE">
              <w:rPr>
                <w:szCs w:val="22"/>
                <w:lang w:val="es-ES_tradnl"/>
              </w:rPr>
              <w:t xml:space="preserve">3. º </w:t>
            </w:r>
          </w:p>
        </w:tc>
        <w:tc>
          <w:tcPr>
            <w:tcW w:w="850" w:type="dxa"/>
          </w:tcPr>
          <w:p w:rsidR="006D5589" w:rsidRPr="00275FBE" w:rsidRDefault="006D5589" w:rsidP="00BE565E">
            <w:pPr>
              <w:rPr>
                <w:szCs w:val="22"/>
                <w:lang w:val="es-ES_tradnl"/>
              </w:rPr>
            </w:pPr>
            <w:r w:rsidRPr="00275FBE">
              <w:rPr>
                <w:szCs w:val="22"/>
                <w:lang w:val="es-ES_tradnl"/>
              </w:rPr>
              <w:t xml:space="preserve">4. º </w:t>
            </w:r>
          </w:p>
        </w:tc>
        <w:tc>
          <w:tcPr>
            <w:tcW w:w="993" w:type="dxa"/>
          </w:tcPr>
          <w:p w:rsidR="006D5589" w:rsidRPr="00275FBE" w:rsidRDefault="006D5589" w:rsidP="00BE565E">
            <w:pPr>
              <w:rPr>
                <w:szCs w:val="22"/>
                <w:lang w:val="es-ES_tradnl"/>
              </w:rPr>
            </w:pPr>
            <w:r w:rsidRPr="00275FBE">
              <w:rPr>
                <w:szCs w:val="22"/>
                <w:lang w:val="es-ES_tradnl"/>
              </w:rPr>
              <w:t xml:space="preserve">1. º </w:t>
            </w:r>
          </w:p>
        </w:tc>
      </w:tr>
      <w:tr w:rsidR="00275FBE" w:rsidRPr="00275FBE" w:rsidTr="006D5589">
        <w:trPr>
          <w:trHeight w:val="831"/>
        </w:trPr>
        <w:tc>
          <w:tcPr>
            <w:tcW w:w="9923" w:type="dxa"/>
          </w:tcPr>
          <w:p w:rsidR="006D5589" w:rsidRPr="00275FBE" w:rsidRDefault="006D5589" w:rsidP="00BE565E">
            <w:pPr>
              <w:spacing w:before="240" w:after="120"/>
              <w:rPr>
                <w:szCs w:val="22"/>
                <w:lang w:val="es-ES_tradnl"/>
              </w:rPr>
            </w:pPr>
            <w:r w:rsidRPr="00275FBE">
              <w:rPr>
                <w:szCs w:val="22"/>
                <w:lang w:val="es-ES_tradnl"/>
              </w:rPr>
              <w:t>Hacer un inventario de los modelos y los recursos existentes sobre la elaboración y la gestión de proyectos de la AD y organizar un taller para examinar la metodología y las herramientas existentes de gestión de proyectos de la AD y formular recomendaciones para posibles mejoras</w:t>
            </w:r>
          </w:p>
        </w:tc>
        <w:tc>
          <w:tcPr>
            <w:tcW w:w="850" w:type="dxa"/>
            <w:shd w:val="clear" w:color="auto" w:fill="BFBFBF" w:themeFill="background1" w:themeFillShade="BF"/>
          </w:tcPr>
          <w:p w:rsidR="006D5589" w:rsidRPr="00275FBE" w:rsidRDefault="006D5589" w:rsidP="00BE565E">
            <w:pPr>
              <w:spacing w:before="240" w:after="120"/>
              <w:jc w:val="center"/>
              <w:rPr>
                <w:szCs w:val="22"/>
                <w:lang w:val="es-ES_tradnl"/>
              </w:rPr>
            </w:pPr>
            <w:r w:rsidRPr="00275FBE">
              <w:rPr>
                <w:szCs w:val="22"/>
                <w:lang w:val="es-ES_tradnl"/>
              </w:rPr>
              <w:t>X</w:t>
            </w:r>
          </w:p>
        </w:tc>
        <w:tc>
          <w:tcPr>
            <w:tcW w:w="992" w:type="dxa"/>
            <w:shd w:val="clear" w:color="auto" w:fill="BFBFBF" w:themeFill="background1" w:themeFillShade="BF"/>
          </w:tcPr>
          <w:p w:rsidR="006D5589" w:rsidRPr="00275FBE" w:rsidRDefault="006D5589" w:rsidP="00BE565E">
            <w:pPr>
              <w:spacing w:before="240" w:after="120"/>
              <w:jc w:val="center"/>
              <w:rPr>
                <w:szCs w:val="22"/>
                <w:lang w:val="es-ES_tradnl"/>
              </w:rPr>
            </w:pPr>
            <w:r w:rsidRPr="00275FBE">
              <w:rPr>
                <w:szCs w:val="22"/>
                <w:lang w:val="es-ES_tradnl"/>
              </w:rPr>
              <w:t>X</w:t>
            </w:r>
          </w:p>
        </w:tc>
        <w:tc>
          <w:tcPr>
            <w:tcW w:w="993" w:type="dxa"/>
            <w:shd w:val="clear" w:color="auto" w:fill="BFBFBF" w:themeFill="background1" w:themeFillShade="BF"/>
          </w:tcPr>
          <w:p w:rsidR="006D5589" w:rsidRPr="00275FBE" w:rsidRDefault="006D5589" w:rsidP="00BE565E">
            <w:pPr>
              <w:spacing w:before="240" w:after="120"/>
              <w:jc w:val="center"/>
              <w:rPr>
                <w:szCs w:val="22"/>
                <w:lang w:val="es-ES_tradnl"/>
              </w:rPr>
            </w:pPr>
            <w:r w:rsidRPr="00275FBE">
              <w:rPr>
                <w:szCs w:val="22"/>
                <w:lang w:val="es-ES_tradnl"/>
              </w:rPr>
              <w:t>X</w:t>
            </w:r>
          </w:p>
        </w:tc>
        <w:tc>
          <w:tcPr>
            <w:tcW w:w="992"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2" w:type="dxa"/>
          </w:tcPr>
          <w:p w:rsidR="006D5589" w:rsidRPr="00275FBE" w:rsidRDefault="006D5589" w:rsidP="00BE565E">
            <w:pPr>
              <w:spacing w:before="240" w:after="120"/>
              <w:jc w:val="center"/>
              <w:rPr>
                <w:szCs w:val="22"/>
                <w:lang w:val="es-ES_tradnl"/>
              </w:rPr>
            </w:pPr>
          </w:p>
        </w:tc>
        <w:tc>
          <w:tcPr>
            <w:tcW w:w="992" w:type="dxa"/>
          </w:tcPr>
          <w:p w:rsidR="006D5589" w:rsidRPr="00275FBE" w:rsidRDefault="006D5589" w:rsidP="00BE565E">
            <w:pPr>
              <w:spacing w:before="240" w:after="120"/>
              <w:jc w:val="center"/>
              <w:rPr>
                <w:szCs w:val="22"/>
                <w:lang w:val="es-ES_tradnl"/>
              </w:rPr>
            </w:pPr>
          </w:p>
        </w:tc>
        <w:tc>
          <w:tcPr>
            <w:tcW w:w="851" w:type="dxa"/>
          </w:tcPr>
          <w:p w:rsidR="006D5589" w:rsidRPr="00275FBE" w:rsidRDefault="006D5589" w:rsidP="00BE565E">
            <w:pPr>
              <w:spacing w:before="240" w:after="120"/>
              <w:jc w:val="center"/>
              <w:rPr>
                <w:szCs w:val="22"/>
                <w:lang w:val="es-ES_tradnl"/>
              </w:rPr>
            </w:pPr>
          </w:p>
        </w:tc>
        <w:tc>
          <w:tcPr>
            <w:tcW w:w="850" w:type="dxa"/>
          </w:tcPr>
          <w:p w:rsidR="006D5589" w:rsidRPr="00275FBE" w:rsidRDefault="006D5589" w:rsidP="00BE565E">
            <w:pPr>
              <w:spacing w:before="240" w:after="120"/>
              <w:jc w:val="center"/>
              <w:rPr>
                <w:szCs w:val="22"/>
                <w:lang w:val="es-ES_tradnl"/>
              </w:rPr>
            </w:pPr>
          </w:p>
        </w:tc>
        <w:tc>
          <w:tcPr>
            <w:tcW w:w="993" w:type="dxa"/>
            <w:shd w:val="clear" w:color="auto" w:fill="A6A6A6" w:themeFill="background1" w:themeFillShade="A6"/>
          </w:tcPr>
          <w:p w:rsidR="006D5589" w:rsidRPr="00275FBE" w:rsidRDefault="006D5589" w:rsidP="00BE565E">
            <w:pPr>
              <w:spacing w:before="240" w:after="120"/>
              <w:jc w:val="center"/>
              <w:rPr>
                <w:szCs w:val="22"/>
                <w:lang w:val="es-ES_tradnl"/>
              </w:rPr>
            </w:pPr>
          </w:p>
        </w:tc>
      </w:tr>
      <w:tr w:rsidR="00275FBE" w:rsidRPr="00275FBE" w:rsidTr="006D5589">
        <w:trPr>
          <w:trHeight w:val="1243"/>
        </w:trPr>
        <w:tc>
          <w:tcPr>
            <w:tcW w:w="9923" w:type="dxa"/>
          </w:tcPr>
          <w:p w:rsidR="006D5589" w:rsidRPr="00275FBE" w:rsidRDefault="006D5589" w:rsidP="00BE565E">
            <w:pPr>
              <w:spacing w:before="240" w:after="120"/>
              <w:rPr>
                <w:szCs w:val="22"/>
                <w:lang w:val="es-ES_tradnl"/>
              </w:rPr>
            </w:pPr>
            <w:r w:rsidRPr="00275FBE">
              <w:rPr>
                <w:szCs w:val="22"/>
                <w:lang w:val="es-ES_tradnl"/>
              </w:rPr>
              <w:t>Recabar información sobre las causas comunes de toda confusión, problema y cuestión que se planteen a los Estados miembros que desean presentar propuestas de proyecto; los errores que suelen dar pie al rechazo de una propuesta y sugerencias para evitarlos; así como las mejores prácticas o las lecciones aprendidas por los Estados miembros que han presentado propuestas de proyecto satisfactoriamente.</w:t>
            </w:r>
          </w:p>
        </w:tc>
        <w:tc>
          <w:tcPr>
            <w:tcW w:w="850" w:type="dxa"/>
            <w:shd w:val="clear" w:color="auto" w:fill="BFBFBF" w:themeFill="background1" w:themeFillShade="BF"/>
          </w:tcPr>
          <w:p w:rsidR="006D5589" w:rsidRPr="00275FBE" w:rsidRDefault="006D5589" w:rsidP="00BE565E">
            <w:pPr>
              <w:spacing w:before="240" w:after="120"/>
              <w:jc w:val="center"/>
              <w:rPr>
                <w:szCs w:val="22"/>
                <w:lang w:val="es-ES_tradnl"/>
              </w:rPr>
            </w:pPr>
            <w:r w:rsidRPr="00275FBE">
              <w:rPr>
                <w:szCs w:val="22"/>
                <w:lang w:val="es-ES_tradnl"/>
              </w:rPr>
              <w:t>X</w:t>
            </w:r>
          </w:p>
        </w:tc>
        <w:tc>
          <w:tcPr>
            <w:tcW w:w="992" w:type="dxa"/>
            <w:shd w:val="clear" w:color="auto" w:fill="BFBFBF" w:themeFill="background1" w:themeFillShade="BF"/>
          </w:tcPr>
          <w:p w:rsidR="006D5589" w:rsidRPr="00275FBE" w:rsidRDefault="006D5589" w:rsidP="00BE565E">
            <w:pPr>
              <w:spacing w:before="240" w:after="120"/>
              <w:jc w:val="center"/>
              <w:rPr>
                <w:szCs w:val="22"/>
                <w:lang w:val="es-ES_tradnl"/>
              </w:rPr>
            </w:pPr>
            <w:r w:rsidRPr="00275FBE">
              <w:rPr>
                <w:szCs w:val="22"/>
                <w:lang w:val="es-ES_tradnl"/>
              </w:rPr>
              <w:t>X</w:t>
            </w:r>
          </w:p>
        </w:tc>
        <w:tc>
          <w:tcPr>
            <w:tcW w:w="993"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2"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2" w:type="dxa"/>
          </w:tcPr>
          <w:p w:rsidR="006D5589" w:rsidRPr="00275FBE" w:rsidRDefault="006D5589" w:rsidP="00BE565E">
            <w:pPr>
              <w:spacing w:before="240" w:after="120"/>
              <w:jc w:val="center"/>
              <w:rPr>
                <w:szCs w:val="22"/>
                <w:lang w:val="es-ES_tradnl"/>
              </w:rPr>
            </w:pPr>
          </w:p>
        </w:tc>
        <w:tc>
          <w:tcPr>
            <w:tcW w:w="992" w:type="dxa"/>
          </w:tcPr>
          <w:p w:rsidR="006D5589" w:rsidRPr="00275FBE" w:rsidRDefault="006D5589" w:rsidP="00BE565E">
            <w:pPr>
              <w:spacing w:before="240" w:after="120"/>
              <w:jc w:val="center"/>
              <w:rPr>
                <w:szCs w:val="22"/>
                <w:lang w:val="es-ES_tradnl"/>
              </w:rPr>
            </w:pPr>
          </w:p>
        </w:tc>
        <w:tc>
          <w:tcPr>
            <w:tcW w:w="851" w:type="dxa"/>
          </w:tcPr>
          <w:p w:rsidR="006D5589" w:rsidRPr="00275FBE" w:rsidRDefault="006D5589" w:rsidP="00BE565E">
            <w:pPr>
              <w:spacing w:before="240" w:after="120"/>
              <w:jc w:val="center"/>
              <w:rPr>
                <w:szCs w:val="22"/>
                <w:lang w:val="es-ES_tradnl"/>
              </w:rPr>
            </w:pPr>
          </w:p>
        </w:tc>
        <w:tc>
          <w:tcPr>
            <w:tcW w:w="850" w:type="dxa"/>
          </w:tcPr>
          <w:p w:rsidR="006D5589" w:rsidRPr="00275FBE" w:rsidRDefault="006D5589" w:rsidP="00BE565E">
            <w:pPr>
              <w:spacing w:before="240" w:after="120"/>
              <w:jc w:val="center"/>
              <w:rPr>
                <w:szCs w:val="22"/>
                <w:lang w:val="es-ES_tradnl"/>
              </w:rPr>
            </w:pPr>
          </w:p>
        </w:tc>
        <w:tc>
          <w:tcPr>
            <w:tcW w:w="993" w:type="dxa"/>
            <w:shd w:val="clear" w:color="auto" w:fill="A6A6A6" w:themeFill="background1" w:themeFillShade="A6"/>
          </w:tcPr>
          <w:p w:rsidR="006D5589" w:rsidRPr="00275FBE" w:rsidRDefault="006D5589" w:rsidP="00BE565E">
            <w:pPr>
              <w:spacing w:before="240" w:after="120"/>
              <w:jc w:val="center"/>
              <w:rPr>
                <w:szCs w:val="22"/>
                <w:lang w:val="es-ES_tradnl"/>
              </w:rPr>
            </w:pPr>
          </w:p>
        </w:tc>
      </w:tr>
      <w:tr w:rsidR="00275FBE" w:rsidRPr="00275FBE" w:rsidTr="006D5589">
        <w:tc>
          <w:tcPr>
            <w:tcW w:w="9923" w:type="dxa"/>
          </w:tcPr>
          <w:p w:rsidR="006D5589" w:rsidRPr="00275FBE" w:rsidRDefault="006D5589" w:rsidP="00BE565E">
            <w:pPr>
              <w:spacing w:before="240" w:after="120"/>
              <w:rPr>
                <w:szCs w:val="22"/>
                <w:lang w:val="es-ES_tradnl"/>
              </w:rPr>
            </w:pPr>
            <w:r w:rsidRPr="00275FBE">
              <w:rPr>
                <w:szCs w:val="22"/>
                <w:lang w:val="es-ES_tradnl"/>
              </w:rPr>
              <w:t xml:space="preserve">Crear y publicar en el sitio web de la OMPI un catálogo en línea de consulta de todos los proyectos pasados y en curso de la AD </w:t>
            </w:r>
          </w:p>
        </w:tc>
        <w:tc>
          <w:tcPr>
            <w:tcW w:w="850"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2"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3"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2" w:type="dxa"/>
            <w:shd w:val="clear" w:color="auto" w:fill="BFBFBF" w:themeFill="background1" w:themeFillShade="BF"/>
          </w:tcPr>
          <w:p w:rsidR="006D5589" w:rsidRPr="00275FBE" w:rsidRDefault="006D5589" w:rsidP="00BE565E">
            <w:pPr>
              <w:spacing w:before="240" w:after="120"/>
              <w:jc w:val="center"/>
              <w:rPr>
                <w:szCs w:val="22"/>
                <w:lang w:val="es-ES_tradnl"/>
              </w:rPr>
            </w:pPr>
            <w:r w:rsidRPr="00275FBE">
              <w:rPr>
                <w:szCs w:val="22"/>
                <w:lang w:val="es-ES_tradnl"/>
              </w:rPr>
              <w:t>X</w:t>
            </w:r>
          </w:p>
        </w:tc>
        <w:tc>
          <w:tcPr>
            <w:tcW w:w="992" w:type="dxa"/>
          </w:tcPr>
          <w:p w:rsidR="006D5589" w:rsidRPr="00275FBE" w:rsidRDefault="006D5589" w:rsidP="00BE565E">
            <w:pPr>
              <w:spacing w:before="240" w:after="120"/>
              <w:jc w:val="center"/>
              <w:rPr>
                <w:szCs w:val="22"/>
                <w:lang w:val="es-ES_tradnl"/>
              </w:rPr>
            </w:pPr>
            <w:r w:rsidRPr="00275FBE">
              <w:rPr>
                <w:szCs w:val="22"/>
                <w:lang w:val="es-ES_tradnl"/>
              </w:rPr>
              <w:t>X</w:t>
            </w:r>
          </w:p>
        </w:tc>
        <w:tc>
          <w:tcPr>
            <w:tcW w:w="992" w:type="dxa"/>
          </w:tcPr>
          <w:p w:rsidR="006D5589" w:rsidRPr="00275FBE" w:rsidRDefault="006D5589" w:rsidP="00BE565E">
            <w:pPr>
              <w:spacing w:before="240" w:after="120"/>
              <w:jc w:val="center"/>
              <w:rPr>
                <w:szCs w:val="22"/>
                <w:lang w:val="es-ES_tradnl"/>
              </w:rPr>
            </w:pPr>
            <w:r w:rsidRPr="00275FBE">
              <w:rPr>
                <w:szCs w:val="22"/>
                <w:lang w:val="es-ES_tradnl"/>
              </w:rPr>
              <w:t>X</w:t>
            </w:r>
          </w:p>
        </w:tc>
        <w:tc>
          <w:tcPr>
            <w:tcW w:w="851" w:type="dxa"/>
          </w:tcPr>
          <w:p w:rsidR="006D5589" w:rsidRPr="00275FBE" w:rsidRDefault="006D5589" w:rsidP="00BE565E">
            <w:pPr>
              <w:spacing w:before="240" w:after="120"/>
              <w:jc w:val="center"/>
              <w:rPr>
                <w:szCs w:val="22"/>
                <w:lang w:val="es-ES_tradnl"/>
              </w:rPr>
            </w:pPr>
            <w:r w:rsidRPr="00275FBE">
              <w:rPr>
                <w:szCs w:val="22"/>
                <w:lang w:val="es-ES_tradnl"/>
              </w:rPr>
              <w:t>X</w:t>
            </w:r>
          </w:p>
        </w:tc>
        <w:tc>
          <w:tcPr>
            <w:tcW w:w="850" w:type="dxa"/>
          </w:tcPr>
          <w:p w:rsidR="006D5589" w:rsidRPr="00275FBE" w:rsidRDefault="006D5589" w:rsidP="00BE565E">
            <w:pPr>
              <w:spacing w:before="240" w:after="120"/>
              <w:jc w:val="center"/>
              <w:rPr>
                <w:szCs w:val="22"/>
                <w:lang w:val="es-ES_tradnl"/>
              </w:rPr>
            </w:pPr>
          </w:p>
        </w:tc>
        <w:tc>
          <w:tcPr>
            <w:tcW w:w="993" w:type="dxa"/>
            <w:shd w:val="clear" w:color="auto" w:fill="A6A6A6" w:themeFill="background1" w:themeFillShade="A6"/>
          </w:tcPr>
          <w:p w:rsidR="006D5589" w:rsidRPr="00275FBE" w:rsidRDefault="006D5589" w:rsidP="00BE565E">
            <w:pPr>
              <w:spacing w:before="240" w:after="120"/>
              <w:jc w:val="center"/>
              <w:rPr>
                <w:szCs w:val="22"/>
                <w:lang w:val="es-ES_tradnl"/>
              </w:rPr>
            </w:pPr>
          </w:p>
        </w:tc>
      </w:tr>
      <w:tr w:rsidR="00275FBE" w:rsidRPr="00275FBE" w:rsidTr="006D5589">
        <w:tc>
          <w:tcPr>
            <w:tcW w:w="9923" w:type="dxa"/>
          </w:tcPr>
          <w:p w:rsidR="006D5589" w:rsidRPr="00275FBE" w:rsidRDefault="006D5589" w:rsidP="00BE565E">
            <w:pPr>
              <w:spacing w:before="240" w:after="120"/>
              <w:rPr>
                <w:bCs/>
                <w:szCs w:val="22"/>
                <w:lang w:val="es-ES_tradnl"/>
              </w:rPr>
            </w:pPr>
            <w:r w:rsidRPr="00275FBE">
              <w:rPr>
                <w:bCs/>
                <w:iCs/>
                <w:szCs w:val="22"/>
                <w:lang w:val="es-ES_tradnl"/>
              </w:rPr>
              <w:t xml:space="preserve">Elaborar un manual </w:t>
            </w:r>
          </w:p>
        </w:tc>
        <w:tc>
          <w:tcPr>
            <w:tcW w:w="850"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2"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3" w:type="dxa"/>
            <w:shd w:val="clear" w:color="auto" w:fill="BFBFBF" w:themeFill="background1" w:themeFillShade="BF"/>
          </w:tcPr>
          <w:p w:rsidR="006D5589" w:rsidRPr="00275FBE" w:rsidRDefault="006D5589" w:rsidP="00BE565E">
            <w:pPr>
              <w:spacing w:before="240" w:after="120"/>
              <w:jc w:val="center"/>
              <w:rPr>
                <w:szCs w:val="22"/>
                <w:lang w:val="es-ES_tradnl"/>
              </w:rPr>
            </w:pPr>
            <w:r w:rsidRPr="00275FBE">
              <w:rPr>
                <w:szCs w:val="22"/>
                <w:lang w:val="es-ES_tradnl"/>
              </w:rPr>
              <w:t>X</w:t>
            </w:r>
          </w:p>
        </w:tc>
        <w:tc>
          <w:tcPr>
            <w:tcW w:w="992" w:type="dxa"/>
            <w:shd w:val="clear" w:color="auto" w:fill="BFBFBF" w:themeFill="background1" w:themeFillShade="BF"/>
          </w:tcPr>
          <w:p w:rsidR="006D5589" w:rsidRPr="00275FBE" w:rsidRDefault="006D5589" w:rsidP="00BE565E">
            <w:pPr>
              <w:spacing w:before="240" w:after="120"/>
              <w:jc w:val="center"/>
              <w:rPr>
                <w:szCs w:val="22"/>
                <w:lang w:val="es-ES_tradnl"/>
              </w:rPr>
            </w:pPr>
            <w:r w:rsidRPr="00275FBE">
              <w:rPr>
                <w:szCs w:val="22"/>
                <w:lang w:val="es-ES_tradnl"/>
              </w:rPr>
              <w:t>X</w:t>
            </w:r>
          </w:p>
        </w:tc>
        <w:tc>
          <w:tcPr>
            <w:tcW w:w="992" w:type="dxa"/>
          </w:tcPr>
          <w:p w:rsidR="006D5589" w:rsidRPr="00275FBE" w:rsidRDefault="006D5589" w:rsidP="00BE565E">
            <w:pPr>
              <w:spacing w:before="240" w:after="120"/>
              <w:jc w:val="center"/>
              <w:rPr>
                <w:szCs w:val="22"/>
                <w:lang w:val="es-ES_tradnl"/>
              </w:rPr>
            </w:pPr>
            <w:r w:rsidRPr="00275FBE">
              <w:rPr>
                <w:szCs w:val="22"/>
                <w:lang w:val="es-ES_tradnl"/>
              </w:rPr>
              <w:t>X</w:t>
            </w:r>
          </w:p>
        </w:tc>
        <w:tc>
          <w:tcPr>
            <w:tcW w:w="992" w:type="dxa"/>
          </w:tcPr>
          <w:p w:rsidR="006D5589" w:rsidRPr="00275FBE" w:rsidRDefault="006D5589" w:rsidP="00BE565E">
            <w:pPr>
              <w:spacing w:before="240" w:after="120"/>
              <w:jc w:val="center"/>
              <w:rPr>
                <w:szCs w:val="22"/>
                <w:lang w:val="es-ES_tradnl"/>
              </w:rPr>
            </w:pPr>
            <w:r w:rsidRPr="00275FBE">
              <w:rPr>
                <w:szCs w:val="22"/>
                <w:lang w:val="es-ES_tradnl"/>
              </w:rPr>
              <w:t>X</w:t>
            </w:r>
          </w:p>
        </w:tc>
        <w:tc>
          <w:tcPr>
            <w:tcW w:w="851" w:type="dxa"/>
          </w:tcPr>
          <w:p w:rsidR="006D5589" w:rsidRPr="00275FBE" w:rsidRDefault="006D5589" w:rsidP="00BE565E">
            <w:pPr>
              <w:spacing w:before="240" w:after="120"/>
              <w:jc w:val="center"/>
              <w:rPr>
                <w:szCs w:val="22"/>
                <w:lang w:val="es-ES_tradnl"/>
              </w:rPr>
            </w:pPr>
            <w:r w:rsidRPr="00275FBE">
              <w:rPr>
                <w:szCs w:val="22"/>
                <w:lang w:val="es-ES_tradnl"/>
              </w:rPr>
              <w:t>X</w:t>
            </w:r>
          </w:p>
        </w:tc>
        <w:tc>
          <w:tcPr>
            <w:tcW w:w="850" w:type="dxa"/>
          </w:tcPr>
          <w:p w:rsidR="006D5589" w:rsidRPr="00275FBE" w:rsidRDefault="006D5589" w:rsidP="00BE565E">
            <w:pPr>
              <w:spacing w:before="240" w:after="120"/>
              <w:jc w:val="center"/>
              <w:rPr>
                <w:szCs w:val="22"/>
                <w:lang w:val="es-ES_tradnl"/>
              </w:rPr>
            </w:pPr>
          </w:p>
        </w:tc>
        <w:tc>
          <w:tcPr>
            <w:tcW w:w="993" w:type="dxa"/>
            <w:shd w:val="clear" w:color="auto" w:fill="A6A6A6" w:themeFill="background1" w:themeFillShade="A6"/>
          </w:tcPr>
          <w:p w:rsidR="006D5589" w:rsidRPr="00275FBE" w:rsidRDefault="006D5589" w:rsidP="00BE565E">
            <w:pPr>
              <w:spacing w:before="240" w:after="120"/>
              <w:jc w:val="center"/>
              <w:rPr>
                <w:szCs w:val="22"/>
                <w:lang w:val="es-ES_tradnl"/>
              </w:rPr>
            </w:pPr>
          </w:p>
        </w:tc>
      </w:tr>
      <w:tr w:rsidR="00275FBE" w:rsidRPr="00275FBE" w:rsidTr="006D5589">
        <w:tc>
          <w:tcPr>
            <w:tcW w:w="9923" w:type="dxa"/>
          </w:tcPr>
          <w:p w:rsidR="006D5589" w:rsidRPr="00275FBE" w:rsidRDefault="006D5589" w:rsidP="00BE565E">
            <w:pPr>
              <w:spacing w:before="240" w:after="120"/>
              <w:rPr>
                <w:szCs w:val="22"/>
                <w:lang w:val="es-ES_tradnl"/>
              </w:rPr>
            </w:pPr>
            <w:r w:rsidRPr="00275FBE">
              <w:rPr>
                <w:szCs w:val="22"/>
                <w:lang w:val="es-ES_tradnl"/>
              </w:rPr>
              <w:t>Traducir el manual a todos los idiomas oficiales de las Naciones Unidas</w:t>
            </w:r>
          </w:p>
        </w:tc>
        <w:tc>
          <w:tcPr>
            <w:tcW w:w="850"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2"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3"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2"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2" w:type="dxa"/>
          </w:tcPr>
          <w:p w:rsidR="006D5589" w:rsidRPr="00275FBE" w:rsidRDefault="006D5589" w:rsidP="00BE565E">
            <w:pPr>
              <w:spacing w:before="240" w:after="120"/>
              <w:jc w:val="center"/>
              <w:rPr>
                <w:szCs w:val="22"/>
                <w:lang w:val="es-ES_tradnl"/>
              </w:rPr>
            </w:pPr>
          </w:p>
        </w:tc>
        <w:tc>
          <w:tcPr>
            <w:tcW w:w="992" w:type="dxa"/>
          </w:tcPr>
          <w:p w:rsidR="006D5589" w:rsidRPr="00275FBE" w:rsidRDefault="006D5589" w:rsidP="00BE565E">
            <w:pPr>
              <w:spacing w:before="240" w:after="120"/>
              <w:jc w:val="center"/>
              <w:rPr>
                <w:szCs w:val="22"/>
                <w:lang w:val="es-ES_tradnl"/>
              </w:rPr>
            </w:pPr>
          </w:p>
        </w:tc>
        <w:tc>
          <w:tcPr>
            <w:tcW w:w="851" w:type="dxa"/>
          </w:tcPr>
          <w:p w:rsidR="006D5589" w:rsidRPr="00275FBE" w:rsidRDefault="006D5589" w:rsidP="00BE565E">
            <w:pPr>
              <w:spacing w:before="240" w:after="120"/>
              <w:jc w:val="center"/>
              <w:rPr>
                <w:szCs w:val="22"/>
                <w:lang w:val="es-ES_tradnl"/>
              </w:rPr>
            </w:pPr>
            <w:r w:rsidRPr="00275FBE">
              <w:rPr>
                <w:szCs w:val="22"/>
                <w:lang w:val="es-ES_tradnl"/>
              </w:rPr>
              <w:t>X</w:t>
            </w:r>
          </w:p>
        </w:tc>
        <w:tc>
          <w:tcPr>
            <w:tcW w:w="850" w:type="dxa"/>
          </w:tcPr>
          <w:p w:rsidR="006D5589" w:rsidRPr="00275FBE" w:rsidRDefault="006D5589" w:rsidP="00BE565E">
            <w:pPr>
              <w:spacing w:before="240" w:after="120"/>
              <w:jc w:val="center"/>
              <w:rPr>
                <w:szCs w:val="22"/>
                <w:lang w:val="es-ES_tradnl"/>
              </w:rPr>
            </w:pPr>
            <w:r w:rsidRPr="00275FBE">
              <w:rPr>
                <w:szCs w:val="22"/>
                <w:lang w:val="es-ES_tradnl"/>
              </w:rPr>
              <w:t>X</w:t>
            </w:r>
          </w:p>
        </w:tc>
        <w:tc>
          <w:tcPr>
            <w:tcW w:w="993" w:type="dxa"/>
            <w:shd w:val="clear" w:color="auto" w:fill="A6A6A6" w:themeFill="background1" w:themeFillShade="A6"/>
          </w:tcPr>
          <w:p w:rsidR="006D5589" w:rsidRPr="00275FBE" w:rsidRDefault="006D5589" w:rsidP="00BE565E">
            <w:pPr>
              <w:spacing w:before="240" w:after="120"/>
              <w:jc w:val="center"/>
              <w:rPr>
                <w:szCs w:val="22"/>
                <w:lang w:val="es-ES_tradnl"/>
              </w:rPr>
            </w:pPr>
            <w:r w:rsidRPr="00275FBE">
              <w:rPr>
                <w:szCs w:val="22"/>
                <w:lang w:val="es-ES_tradnl"/>
              </w:rPr>
              <w:t>X</w:t>
            </w:r>
          </w:p>
        </w:tc>
      </w:tr>
      <w:tr w:rsidR="00275FBE" w:rsidRPr="00275FBE" w:rsidTr="006D5589">
        <w:trPr>
          <w:trHeight w:val="740"/>
        </w:trPr>
        <w:tc>
          <w:tcPr>
            <w:tcW w:w="9923" w:type="dxa"/>
          </w:tcPr>
          <w:p w:rsidR="006D5589" w:rsidRPr="00275FBE" w:rsidRDefault="006D5589" w:rsidP="00BE565E">
            <w:pPr>
              <w:spacing w:before="240" w:after="120"/>
              <w:rPr>
                <w:szCs w:val="22"/>
                <w:lang w:val="es-ES_tradnl"/>
              </w:rPr>
            </w:pPr>
            <w:r w:rsidRPr="00275FBE">
              <w:rPr>
                <w:szCs w:val="22"/>
                <w:lang w:val="es-ES_tradnl"/>
              </w:rPr>
              <w:t>Organizar un curso básico de enseñanza a distancia sobre la AD de la OMPI y gestión básica de proyectos</w:t>
            </w:r>
          </w:p>
        </w:tc>
        <w:tc>
          <w:tcPr>
            <w:tcW w:w="850"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2"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3"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2" w:type="dxa"/>
            <w:shd w:val="clear" w:color="auto" w:fill="BFBFBF" w:themeFill="background1" w:themeFillShade="BF"/>
          </w:tcPr>
          <w:p w:rsidR="006D5589" w:rsidRPr="00275FBE" w:rsidRDefault="006D5589" w:rsidP="00BE565E">
            <w:pPr>
              <w:spacing w:before="240" w:after="120"/>
              <w:jc w:val="center"/>
              <w:rPr>
                <w:szCs w:val="22"/>
                <w:lang w:val="es-ES_tradnl"/>
              </w:rPr>
            </w:pPr>
            <w:r w:rsidRPr="00275FBE">
              <w:rPr>
                <w:szCs w:val="22"/>
                <w:lang w:val="es-ES_tradnl"/>
              </w:rPr>
              <w:t>X</w:t>
            </w:r>
          </w:p>
        </w:tc>
        <w:tc>
          <w:tcPr>
            <w:tcW w:w="992" w:type="dxa"/>
          </w:tcPr>
          <w:p w:rsidR="006D5589" w:rsidRPr="00275FBE" w:rsidRDefault="006D5589" w:rsidP="00BE565E">
            <w:pPr>
              <w:spacing w:before="240" w:after="120"/>
              <w:jc w:val="center"/>
              <w:rPr>
                <w:szCs w:val="22"/>
                <w:lang w:val="es-ES_tradnl"/>
              </w:rPr>
            </w:pPr>
            <w:r w:rsidRPr="00275FBE">
              <w:rPr>
                <w:szCs w:val="22"/>
                <w:lang w:val="es-ES_tradnl"/>
              </w:rPr>
              <w:t>X</w:t>
            </w:r>
          </w:p>
        </w:tc>
        <w:tc>
          <w:tcPr>
            <w:tcW w:w="992" w:type="dxa"/>
          </w:tcPr>
          <w:p w:rsidR="006D5589" w:rsidRPr="00275FBE" w:rsidRDefault="006D5589" w:rsidP="00BE565E">
            <w:pPr>
              <w:spacing w:before="240" w:after="120"/>
              <w:jc w:val="center"/>
              <w:rPr>
                <w:szCs w:val="22"/>
                <w:lang w:val="es-ES_tradnl"/>
              </w:rPr>
            </w:pPr>
            <w:r w:rsidRPr="00275FBE">
              <w:rPr>
                <w:szCs w:val="22"/>
                <w:lang w:val="es-ES_tradnl"/>
              </w:rPr>
              <w:t>X</w:t>
            </w:r>
          </w:p>
        </w:tc>
        <w:tc>
          <w:tcPr>
            <w:tcW w:w="851" w:type="dxa"/>
          </w:tcPr>
          <w:p w:rsidR="006D5589" w:rsidRPr="00275FBE" w:rsidRDefault="006D5589" w:rsidP="00BE565E">
            <w:pPr>
              <w:spacing w:before="240" w:after="120"/>
              <w:jc w:val="center"/>
              <w:rPr>
                <w:szCs w:val="22"/>
                <w:lang w:val="es-ES_tradnl"/>
              </w:rPr>
            </w:pPr>
            <w:r w:rsidRPr="00275FBE">
              <w:rPr>
                <w:szCs w:val="22"/>
                <w:lang w:val="es-ES_tradnl"/>
              </w:rPr>
              <w:t>X</w:t>
            </w:r>
          </w:p>
        </w:tc>
        <w:tc>
          <w:tcPr>
            <w:tcW w:w="850" w:type="dxa"/>
          </w:tcPr>
          <w:p w:rsidR="006D5589" w:rsidRPr="00275FBE" w:rsidRDefault="006D5589" w:rsidP="00BE565E">
            <w:pPr>
              <w:spacing w:before="240" w:after="120"/>
              <w:jc w:val="center"/>
              <w:rPr>
                <w:szCs w:val="22"/>
                <w:lang w:val="es-ES_tradnl"/>
              </w:rPr>
            </w:pPr>
            <w:r w:rsidRPr="00275FBE">
              <w:rPr>
                <w:szCs w:val="22"/>
                <w:lang w:val="es-ES_tradnl"/>
              </w:rPr>
              <w:t>X</w:t>
            </w:r>
          </w:p>
        </w:tc>
        <w:tc>
          <w:tcPr>
            <w:tcW w:w="993" w:type="dxa"/>
            <w:shd w:val="clear" w:color="auto" w:fill="A6A6A6" w:themeFill="background1" w:themeFillShade="A6"/>
          </w:tcPr>
          <w:p w:rsidR="006D5589" w:rsidRPr="00275FBE" w:rsidRDefault="006D5589" w:rsidP="00BE565E">
            <w:pPr>
              <w:spacing w:before="240" w:after="120"/>
              <w:jc w:val="center"/>
              <w:rPr>
                <w:szCs w:val="22"/>
                <w:lang w:val="es-ES_tradnl"/>
              </w:rPr>
            </w:pPr>
          </w:p>
        </w:tc>
      </w:tr>
      <w:tr w:rsidR="00275FBE" w:rsidRPr="00275FBE" w:rsidTr="006D5589">
        <w:tc>
          <w:tcPr>
            <w:tcW w:w="9923" w:type="dxa"/>
          </w:tcPr>
          <w:p w:rsidR="006D5589" w:rsidRPr="00275FBE" w:rsidRDefault="006D5589" w:rsidP="00BE565E">
            <w:pPr>
              <w:spacing w:before="240" w:after="120"/>
              <w:rPr>
                <w:bCs/>
                <w:iCs/>
                <w:szCs w:val="22"/>
                <w:lang w:val="es-ES_tradnl"/>
              </w:rPr>
            </w:pPr>
            <w:r w:rsidRPr="00275FBE">
              <w:rPr>
                <w:bCs/>
                <w:iCs/>
                <w:szCs w:val="22"/>
                <w:lang w:val="es-ES_tradnl"/>
              </w:rPr>
              <w:t>Actualizar el sitio web de la OMPI para facilitar el acceso al manual y a los recursos adicionales así como aumentar su visibilidad</w:t>
            </w:r>
          </w:p>
        </w:tc>
        <w:tc>
          <w:tcPr>
            <w:tcW w:w="850"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2"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3"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2"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2" w:type="dxa"/>
          </w:tcPr>
          <w:p w:rsidR="006D5589" w:rsidRPr="00275FBE" w:rsidRDefault="006D5589" w:rsidP="00BE565E">
            <w:pPr>
              <w:spacing w:before="240" w:after="120"/>
              <w:jc w:val="center"/>
              <w:rPr>
                <w:szCs w:val="22"/>
                <w:lang w:val="es-ES_tradnl"/>
              </w:rPr>
            </w:pPr>
          </w:p>
        </w:tc>
        <w:tc>
          <w:tcPr>
            <w:tcW w:w="992" w:type="dxa"/>
          </w:tcPr>
          <w:p w:rsidR="006D5589" w:rsidRPr="00275FBE" w:rsidRDefault="006D5589" w:rsidP="00BE565E">
            <w:pPr>
              <w:spacing w:before="240" w:after="120"/>
              <w:jc w:val="center"/>
              <w:rPr>
                <w:szCs w:val="22"/>
                <w:lang w:val="es-ES_tradnl"/>
              </w:rPr>
            </w:pPr>
          </w:p>
        </w:tc>
        <w:tc>
          <w:tcPr>
            <w:tcW w:w="851" w:type="dxa"/>
          </w:tcPr>
          <w:p w:rsidR="006D5589" w:rsidRPr="00275FBE" w:rsidRDefault="006D5589" w:rsidP="00BE565E">
            <w:pPr>
              <w:spacing w:before="240" w:after="120"/>
              <w:jc w:val="center"/>
              <w:rPr>
                <w:szCs w:val="22"/>
                <w:lang w:val="es-ES_tradnl"/>
              </w:rPr>
            </w:pPr>
          </w:p>
        </w:tc>
        <w:tc>
          <w:tcPr>
            <w:tcW w:w="850" w:type="dxa"/>
          </w:tcPr>
          <w:p w:rsidR="006D5589" w:rsidRPr="00275FBE" w:rsidRDefault="006D5589" w:rsidP="00BE565E">
            <w:pPr>
              <w:spacing w:before="240" w:after="120"/>
              <w:jc w:val="center"/>
              <w:rPr>
                <w:szCs w:val="22"/>
                <w:lang w:val="es-ES_tradnl"/>
              </w:rPr>
            </w:pPr>
            <w:r w:rsidRPr="00275FBE">
              <w:rPr>
                <w:szCs w:val="22"/>
                <w:lang w:val="es-ES_tradnl"/>
              </w:rPr>
              <w:t>X</w:t>
            </w:r>
          </w:p>
        </w:tc>
        <w:tc>
          <w:tcPr>
            <w:tcW w:w="993" w:type="dxa"/>
            <w:shd w:val="clear" w:color="auto" w:fill="A6A6A6" w:themeFill="background1" w:themeFillShade="A6"/>
          </w:tcPr>
          <w:p w:rsidR="006D5589" w:rsidRPr="00275FBE" w:rsidRDefault="006D5589" w:rsidP="00BE565E">
            <w:pPr>
              <w:spacing w:before="240" w:after="120"/>
              <w:jc w:val="center"/>
              <w:rPr>
                <w:szCs w:val="22"/>
                <w:lang w:val="es-ES_tradnl"/>
              </w:rPr>
            </w:pPr>
            <w:r w:rsidRPr="00275FBE">
              <w:rPr>
                <w:szCs w:val="22"/>
                <w:lang w:val="es-ES_tradnl"/>
              </w:rPr>
              <w:t>X</w:t>
            </w:r>
          </w:p>
        </w:tc>
      </w:tr>
      <w:tr w:rsidR="00275FBE" w:rsidRPr="00275FBE" w:rsidTr="006D5589">
        <w:tc>
          <w:tcPr>
            <w:tcW w:w="9923" w:type="dxa"/>
          </w:tcPr>
          <w:p w:rsidR="006D5589" w:rsidRPr="00275FBE" w:rsidRDefault="006D5589" w:rsidP="00BE565E">
            <w:pPr>
              <w:spacing w:before="240" w:after="120"/>
              <w:rPr>
                <w:szCs w:val="22"/>
                <w:lang w:val="es-ES_tradnl"/>
              </w:rPr>
            </w:pPr>
            <w:r w:rsidRPr="00275FBE">
              <w:rPr>
                <w:szCs w:val="22"/>
                <w:lang w:val="es-ES_tradnl"/>
              </w:rPr>
              <w:t>Organizar seminarios web para los Estados miembros interesados que lo soliciten, para brindar orientación sobre la manera de elaborar y ejecutar un pr</w:t>
            </w:r>
            <w:r w:rsidR="00831E0C" w:rsidRPr="00275FBE">
              <w:rPr>
                <w:szCs w:val="22"/>
                <w:lang w:val="es-ES_tradnl"/>
              </w:rPr>
              <w:t>oyecto de la AD</w:t>
            </w:r>
            <w:r w:rsidR="00831E0C" w:rsidRPr="00275FBE">
              <w:rPr>
                <w:rStyle w:val="FootnoteReference"/>
                <w:szCs w:val="22"/>
                <w:lang w:val="es-ES_tradnl"/>
              </w:rPr>
              <w:footnoteReference w:id="10"/>
            </w:r>
          </w:p>
        </w:tc>
        <w:tc>
          <w:tcPr>
            <w:tcW w:w="850"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2"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3"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2"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2" w:type="dxa"/>
          </w:tcPr>
          <w:p w:rsidR="006D5589" w:rsidRPr="00275FBE" w:rsidRDefault="006D5589" w:rsidP="00BE565E">
            <w:pPr>
              <w:spacing w:before="240" w:after="120"/>
              <w:jc w:val="center"/>
              <w:rPr>
                <w:szCs w:val="22"/>
                <w:lang w:val="es-ES_tradnl"/>
              </w:rPr>
            </w:pPr>
          </w:p>
        </w:tc>
        <w:tc>
          <w:tcPr>
            <w:tcW w:w="992" w:type="dxa"/>
          </w:tcPr>
          <w:p w:rsidR="006D5589" w:rsidRPr="00275FBE" w:rsidRDefault="006D5589" w:rsidP="00BE565E">
            <w:pPr>
              <w:spacing w:before="240" w:after="120"/>
              <w:jc w:val="center"/>
              <w:rPr>
                <w:szCs w:val="22"/>
                <w:lang w:val="es-ES_tradnl"/>
              </w:rPr>
            </w:pPr>
          </w:p>
        </w:tc>
        <w:tc>
          <w:tcPr>
            <w:tcW w:w="851" w:type="dxa"/>
          </w:tcPr>
          <w:p w:rsidR="006D5589" w:rsidRPr="00275FBE" w:rsidRDefault="006D5589" w:rsidP="00BE565E">
            <w:pPr>
              <w:spacing w:before="240" w:after="120"/>
              <w:jc w:val="center"/>
              <w:rPr>
                <w:szCs w:val="22"/>
                <w:lang w:val="es-ES_tradnl"/>
              </w:rPr>
            </w:pPr>
          </w:p>
        </w:tc>
        <w:tc>
          <w:tcPr>
            <w:tcW w:w="850" w:type="dxa"/>
          </w:tcPr>
          <w:p w:rsidR="006D5589" w:rsidRPr="00275FBE" w:rsidRDefault="006D5589" w:rsidP="00BE565E">
            <w:pPr>
              <w:spacing w:before="240" w:after="120"/>
              <w:jc w:val="center"/>
              <w:rPr>
                <w:szCs w:val="22"/>
                <w:lang w:val="es-ES_tradnl"/>
              </w:rPr>
            </w:pPr>
            <w:r w:rsidRPr="00275FBE">
              <w:rPr>
                <w:szCs w:val="22"/>
                <w:lang w:val="es-ES_tradnl"/>
              </w:rPr>
              <w:t>X</w:t>
            </w:r>
          </w:p>
        </w:tc>
        <w:tc>
          <w:tcPr>
            <w:tcW w:w="993" w:type="dxa"/>
            <w:shd w:val="clear" w:color="auto" w:fill="A6A6A6" w:themeFill="background1" w:themeFillShade="A6"/>
          </w:tcPr>
          <w:p w:rsidR="006D5589" w:rsidRPr="00275FBE" w:rsidRDefault="006D5589" w:rsidP="00BE565E">
            <w:pPr>
              <w:spacing w:before="240" w:after="120"/>
              <w:jc w:val="center"/>
              <w:rPr>
                <w:szCs w:val="22"/>
                <w:lang w:val="es-ES_tradnl"/>
              </w:rPr>
            </w:pPr>
            <w:r w:rsidRPr="00275FBE">
              <w:rPr>
                <w:szCs w:val="22"/>
                <w:lang w:val="es-ES_tradnl"/>
              </w:rPr>
              <w:t>X</w:t>
            </w:r>
          </w:p>
        </w:tc>
      </w:tr>
      <w:tr w:rsidR="00275FBE" w:rsidRPr="00275FBE" w:rsidTr="006D5589">
        <w:tc>
          <w:tcPr>
            <w:tcW w:w="9923" w:type="dxa"/>
          </w:tcPr>
          <w:p w:rsidR="006D5589" w:rsidRPr="00275FBE" w:rsidRDefault="006D5589" w:rsidP="00BE565E">
            <w:pPr>
              <w:spacing w:before="240" w:after="120"/>
              <w:rPr>
                <w:bCs/>
                <w:iCs/>
                <w:szCs w:val="22"/>
                <w:lang w:val="es-ES_tradnl"/>
              </w:rPr>
            </w:pPr>
            <w:r w:rsidRPr="00275FBE">
              <w:rPr>
                <w:bCs/>
                <w:iCs/>
                <w:szCs w:val="22"/>
                <w:lang w:val="es-ES_tradnl"/>
              </w:rPr>
              <w:t>Organizar talleres y otras actividades e incluir la promoción del manual y de los recursos adicionales en las actividades en curso de la Oficina Internacional y de las Oficinas Regionales en la sede</w:t>
            </w:r>
            <w:r w:rsidR="00831E0C" w:rsidRPr="00275FBE">
              <w:rPr>
                <w:rStyle w:val="FootnoteReference"/>
                <w:szCs w:val="22"/>
                <w:lang w:val="es-ES_tradnl"/>
              </w:rPr>
              <w:footnoteReference w:id="11"/>
            </w:r>
          </w:p>
        </w:tc>
        <w:tc>
          <w:tcPr>
            <w:tcW w:w="850"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2"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3"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2"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2" w:type="dxa"/>
          </w:tcPr>
          <w:p w:rsidR="006D5589" w:rsidRPr="00275FBE" w:rsidRDefault="006D5589" w:rsidP="00BE565E">
            <w:pPr>
              <w:spacing w:before="240" w:after="120"/>
              <w:jc w:val="center"/>
              <w:rPr>
                <w:szCs w:val="22"/>
                <w:lang w:val="es-ES_tradnl"/>
              </w:rPr>
            </w:pPr>
          </w:p>
        </w:tc>
        <w:tc>
          <w:tcPr>
            <w:tcW w:w="992" w:type="dxa"/>
          </w:tcPr>
          <w:p w:rsidR="006D5589" w:rsidRPr="00275FBE" w:rsidRDefault="006D5589" w:rsidP="00BE565E">
            <w:pPr>
              <w:spacing w:before="240" w:after="120"/>
              <w:jc w:val="center"/>
              <w:rPr>
                <w:szCs w:val="22"/>
                <w:lang w:val="es-ES_tradnl"/>
              </w:rPr>
            </w:pPr>
          </w:p>
        </w:tc>
        <w:tc>
          <w:tcPr>
            <w:tcW w:w="851" w:type="dxa"/>
          </w:tcPr>
          <w:p w:rsidR="006D5589" w:rsidRPr="00275FBE" w:rsidRDefault="006D5589" w:rsidP="00BE565E">
            <w:pPr>
              <w:spacing w:before="240" w:after="120"/>
              <w:jc w:val="center"/>
              <w:rPr>
                <w:szCs w:val="22"/>
                <w:lang w:val="es-ES_tradnl"/>
              </w:rPr>
            </w:pPr>
            <w:r w:rsidRPr="00275FBE">
              <w:rPr>
                <w:szCs w:val="22"/>
                <w:lang w:val="es-ES_tradnl"/>
              </w:rPr>
              <w:t>X</w:t>
            </w:r>
          </w:p>
        </w:tc>
        <w:tc>
          <w:tcPr>
            <w:tcW w:w="850" w:type="dxa"/>
          </w:tcPr>
          <w:p w:rsidR="006D5589" w:rsidRPr="00275FBE" w:rsidRDefault="006D5589" w:rsidP="00BE565E">
            <w:pPr>
              <w:spacing w:before="240" w:after="120"/>
              <w:jc w:val="center"/>
              <w:rPr>
                <w:szCs w:val="22"/>
                <w:lang w:val="es-ES_tradnl"/>
              </w:rPr>
            </w:pPr>
            <w:r w:rsidRPr="00275FBE">
              <w:rPr>
                <w:szCs w:val="22"/>
                <w:lang w:val="es-ES_tradnl"/>
              </w:rPr>
              <w:t>X</w:t>
            </w:r>
          </w:p>
        </w:tc>
        <w:tc>
          <w:tcPr>
            <w:tcW w:w="993" w:type="dxa"/>
            <w:shd w:val="clear" w:color="auto" w:fill="A6A6A6" w:themeFill="background1" w:themeFillShade="A6"/>
          </w:tcPr>
          <w:p w:rsidR="006D5589" w:rsidRPr="00275FBE" w:rsidRDefault="006D5589" w:rsidP="00BE565E">
            <w:pPr>
              <w:spacing w:before="240" w:after="120"/>
              <w:jc w:val="center"/>
              <w:rPr>
                <w:szCs w:val="22"/>
                <w:lang w:val="es-ES_tradnl"/>
              </w:rPr>
            </w:pPr>
            <w:r w:rsidRPr="00275FBE">
              <w:rPr>
                <w:szCs w:val="22"/>
                <w:lang w:val="es-ES_tradnl"/>
              </w:rPr>
              <w:t>X</w:t>
            </w:r>
          </w:p>
        </w:tc>
      </w:tr>
      <w:tr w:rsidR="00275FBE" w:rsidRPr="00275FBE" w:rsidTr="006D5589">
        <w:tc>
          <w:tcPr>
            <w:tcW w:w="9923" w:type="dxa"/>
          </w:tcPr>
          <w:p w:rsidR="006D5589" w:rsidRPr="00275FBE" w:rsidRDefault="006D5589" w:rsidP="00BE565E">
            <w:pPr>
              <w:spacing w:before="240" w:after="120"/>
              <w:rPr>
                <w:szCs w:val="22"/>
                <w:lang w:val="es-ES_tradnl"/>
              </w:rPr>
            </w:pPr>
            <w:r w:rsidRPr="00275FBE">
              <w:rPr>
                <w:szCs w:val="22"/>
                <w:lang w:val="es-ES_tradnl"/>
              </w:rPr>
              <w:t xml:space="preserve">Evaluación del proyecto </w:t>
            </w:r>
          </w:p>
        </w:tc>
        <w:tc>
          <w:tcPr>
            <w:tcW w:w="850"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2"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3"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2" w:type="dxa"/>
            <w:shd w:val="clear" w:color="auto" w:fill="BFBFBF" w:themeFill="background1" w:themeFillShade="BF"/>
          </w:tcPr>
          <w:p w:rsidR="006D5589" w:rsidRPr="00275FBE" w:rsidRDefault="006D5589" w:rsidP="00BE565E">
            <w:pPr>
              <w:spacing w:before="240" w:after="120"/>
              <w:jc w:val="center"/>
              <w:rPr>
                <w:szCs w:val="22"/>
                <w:lang w:val="es-ES_tradnl"/>
              </w:rPr>
            </w:pPr>
          </w:p>
        </w:tc>
        <w:tc>
          <w:tcPr>
            <w:tcW w:w="992" w:type="dxa"/>
          </w:tcPr>
          <w:p w:rsidR="006D5589" w:rsidRPr="00275FBE" w:rsidRDefault="006D5589" w:rsidP="00BE565E">
            <w:pPr>
              <w:spacing w:before="240" w:after="120"/>
              <w:jc w:val="center"/>
              <w:rPr>
                <w:szCs w:val="22"/>
                <w:lang w:val="es-ES_tradnl"/>
              </w:rPr>
            </w:pPr>
          </w:p>
        </w:tc>
        <w:tc>
          <w:tcPr>
            <w:tcW w:w="992" w:type="dxa"/>
          </w:tcPr>
          <w:p w:rsidR="006D5589" w:rsidRPr="00275FBE" w:rsidRDefault="006D5589" w:rsidP="00BE565E">
            <w:pPr>
              <w:spacing w:before="240" w:after="120"/>
              <w:jc w:val="center"/>
              <w:rPr>
                <w:szCs w:val="22"/>
                <w:lang w:val="es-ES_tradnl"/>
              </w:rPr>
            </w:pPr>
          </w:p>
        </w:tc>
        <w:tc>
          <w:tcPr>
            <w:tcW w:w="851" w:type="dxa"/>
          </w:tcPr>
          <w:p w:rsidR="006D5589" w:rsidRPr="00275FBE" w:rsidRDefault="006D5589" w:rsidP="00BE565E">
            <w:pPr>
              <w:spacing w:before="240" w:after="120"/>
              <w:jc w:val="center"/>
              <w:rPr>
                <w:szCs w:val="22"/>
                <w:lang w:val="es-ES_tradnl"/>
              </w:rPr>
            </w:pPr>
          </w:p>
        </w:tc>
        <w:tc>
          <w:tcPr>
            <w:tcW w:w="850" w:type="dxa"/>
          </w:tcPr>
          <w:p w:rsidR="006D5589" w:rsidRPr="00275FBE" w:rsidRDefault="006D5589" w:rsidP="00BE565E">
            <w:pPr>
              <w:spacing w:before="240" w:after="120"/>
              <w:jc w:val="center"/>
              <w:rPr>
                <w:szCs w:val="22"/>
                <w:lang w:val="es-ES_tradnl"/>
              </w:rPr>
            </w:pPr>
          </w:p>
        </w:tc>
        <w:tc>
          <w:tcPr>
            <w:tcW w:w="993" w:type="dxa"/>
            <w:shd w:val="clear" w:color="auto" w:fill="A6A6A6" w:themeFill="background1" w:themeFillShade="A6"/>
          </w:tcPr>
          <w:p w:rsidR="006D5589" w:rsidRPr="00275FBE" w:rsidRDefault="006D5589" w:rsidP="00BE565E">
            <w:pPr>
              <w:spacing w:before="240" w:after="120"/>
              <w:jc w:val="center"/>
              <w:rPr>
                <w:szCs w:val="22"/>
                <w:lang w:val="es-ES_tradnl"/>
              </w:rPr>
            </w:pPr>
            <w:r w:rsidRPr="00275FBE">
              <w:rPr>
                <w:szCs w:val="22"/>
                <w:lang w:val="es-ES_tradnl"/>
              </w:rPr>
              <w:t>X</w:t>
            </w:r>
          </w:p>
        </w:tc>
      </w:tr>
    </w:tbl>
    <w:p w:rsidR="006D5589" w:rsidRPr="00275FBE" w:rsidRDefault="006D5589" w:rsidP="00BE565E">
      <w:pPr>
        <w:pStyle w:val="Endofdocument-Annex"/>
        <w:spacing w:before="600"/>
        <w:ind w:left="10631"/>
        <w:rPr>
          <w:lang w:val="es-ES_tradnl"/>
        </w:rPr>
      </w:pPr>
      <w:r w:rsidRPr="00275FBE">
        <w:rPr>
          <w:lang w:val="es-ES_tradnl"/>
        </w:rPr>
        <w:t>[Sigue el Anexo IV]</w:t>
      </w:r>
    </w:p>
    <w:p w:rsidR="006D5589" w:rsidRPr="00275FBE" w:rsidRDefault="00C41C25" w:rsidP="00BE565E">
      <w:pPr>
        <w:pStyle w:val="Endofdocument-Annex"/>
        <w:spacing w:before="600"/>
        <w:ind w:left="10631"/>
        <w:rPr>
          <w:lang w:val="es-ES_tradnl"/>
        </w:rPr>
        <w:sectPr w:rsidR="006D5589" w:rsidRPr="00275FBE" w:rsidSect="005266AB">
          <w:headerReference w:type="first" r:id="rId23"/>
          <w:pgSz w:w="16840" w:h="11907" w:orient="landscape" w:code="9"/>
          <w:pgMar w:top="1418" w:right="1105" w:bottom="1134" w:left="1418" w:header="510" w:footer="1021" w:gutter="0"/>
          <w:cols w:space="720"/>
          <w:titlePg/>
          <w:docGrid w:linePitch="299"/>
        </w:sectPr>
      </w:pPr>
      <w:r w:rsidRPr="00275FBE">
        <w:rPr>
          <w:lang w:val="es-ES_tradnl"/>
        </w:rPr>
        <w:t>AG</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75FBE" w:rsidRPr="00275FBE" w:rsidTr="006D5589">
        <w:trPr>
          <w:trHeight w:val="432"/>
        </w:trPr>
        <w:tc>
          <w:tcPr>
            <w:tcW w:w="9288" w:type="dxa"/>
            <w:gridSpan w:val="2"/>
            <w:shd w:val="clear" w:color="auto" w:fill="auto"/>
            <w:vAlign w:val="center"/>
          </w:tcPr>
          <w:p w:rsidR="006D5589" w:rsidRPr="00275FBE" w:rsidRDefault="006D5589" w:rsidP="00C41C25">
            <w:pPr>
              <w:pStyle w:val="Heading2"/>
              <w:keepNext w:val="0"/>
              <w:rPr>
                <w:lang w:val="es-ES_tradnl"/>
              </w:rPr>
            </w:pPr>
            <w:r w:rsidRPr="00275FBE">
              <w:rPr>
                <w:lang w:val="es-ES_tradnl"/>
              </w:rPr>
              <w:t>resumen del PROYECTO</w:t>
            </w:r>
            <w:r w:rsidR="00C41C25" w:rsidRPr="00275FBE">
              <w:rPr>
                <w:lang w:val="es-ES_tradnl"/>
              </w:rPr>
              <w:t xml:space="preserve"> </w:t>
            </w:r>
          </w:p>
        </w:tc>
      </w:tr>
      <w:tr w:rsidR="00275FBE" w:rsidRPr="00275FBE" w:rsidTr="006D5589">
        <w:trPr>
          <w:trHeight w:val="496"/>
        </w:trPr>
        <w:tc>
          <w:tcPr>
            <w:tcW w:w="2376" w:type="dxa"/>
            <w:shd w:val="clear" w:color="auto" w:fill="auto"/>
          </w:tcPr>
          <w:p w:rsidR="006D5589" w:rsidRPr="00275FBE" w:rsidRDefault="006D5589" w:rsidP="00BE565E">
            <w:pPr>
              <w:pStyle w:val="Heading3"/>
              <w:keepNext w:val="0"/>
              <w:spacing w:after="120"/>
              <w:rPr>
                <w:lang w:val="es-ES_tradnl"/>
              </w:rPr>
            </w:pPr>
            <w:r w:rsidRPr="00275FBE">
              <w:rPr>
                <w:lang w:val="es-ES_tradnl"/>
              </w:rPr>
              <w:t>Código del proyecto</w:t>
            </w:r>
          </w:p>
        </w:tc>
        <w:tc>
          <w:tcPr>
            <w:tcW w:w="6912" w:type="dxa"/>
            <w:shd w:val="clear" w:color="auto" w:fill="auto"/>
            <w:vAlign w:val="center"/>
          </w:tcPr>
          <w:p w:rsidR="006D5589" w:rsidRPr="00275FBE" w:rsidRDefault="006D5589" w:rsidP="00BE565E">
            <w:pPr>
              <w:spacing w:before="240" w:after="120"/>
              <w:rPr>
                <w:i/>
                <w:lang w:val="es-ES_tradnl"/>
              </w:rPr>
            </w:pPr>
            <w:r w:rsidRPr="00275FBE">
              <w:rPr>
                <w:i/>
                <w:lang w:val="es-ES_tradnl"/>
              </w:rPr>
              <w:t>DA_11_23_24_27_01</w:t>
            </w:r>
          </w:p>
        </w:tc>
      </w:tr>
      <w:tr w:rsidR="00275FBE" w:rsidRPr="00275FBE" w:rsidTr="006D5589">
        <w:trPr>
          <w:trHeight w:val="404"/>
        </w:trPr>
        <w:tc>
          <w:tcPr>
            <w:tcW w:w="2376" w:type="dxa"/>
            <w:shd w:val="clear" w:color="auto" w:fill="auto"/>
          </w:tcPr>
          <w:p w:rsidR="006D5589" w:rsidRPr="00275FBE" w:rsidRDefault="006D5589" w:rsidP="00BE565E">
            <w:pPr>
              <w:pStyle w:val="Heading3"/>
              <w:keepNext w:val="0"/>
              <w:rPr>
                <w:lang w:val="es-ES_tradnl"/>
              </w:rPr>
            </w:pPr>
            <w:r w:rsidRPr="00275FBE">
              <w:rPr>
                <w:lang w:val="es-ES_tradnl"/>
              </w:rPr>
              <w:t>Título</w:t>
            </w:r>
          </w:p>
          <w:p w:rsidR="006D5589" w:rsidRPr="00275FBE" w:rsidRDefault="006D5589" w:rsidP="00BE565E">
            <w:pPr>
              <w:rPr>
                <w:lang w:val="es-ES_tradnl"/>
              </w:rPr>
            </w:pPr>
          </w:p>
        </w:tc>
        <w:tc>
          <w:tcPr>
            <w:tcW w:w="6912" w:type="dxa"/>
            <w:shd w:val="clear" w:color="auto" w:fill="auto"/>
            <w:vAlign w:val="center"/>
          </w:tcPr>
          <w:p w:rsidR="006D5589" w:rsidRPr="00275FBE" w:rsidRDefault="006D5589" w:rsidP="00BE565E">
            <w:pPr>
              <w:rPr>
                <w:iCs/>
                <w:lang w:val="es-ES_tradnl"/>
              </w:rPr>
            </w:pPr>
          </w:p>
          <w:p w:rsidR="006D5589" w:rsidRPr="00275FBE" w:rsidRDefault="00991D72" w:rsidP="00BE565E">
            <w:pPr>
              <w:spacing w:after="120"/>
              <w:rPr>
                <w:iCs/>
                <w:lang w:val="es-ES_tradnl"/>
              </w:rPr>
            </w:pPr>
            <w:r w:rsidRPr="00275FBE">
              <w:rPr>
                <w:iCs/>
                <w:lang w:val="es-ES_tradnl"/>
              </w:rPr>
              <w:t xml:space="preserve">Intensificación del uso de la propiedad intelectual para las aplicaciones móviles en el sector del </w:t>
            </w:r>
            <w:r w:rsidRPr="00275FBE">
              <w:rPr>
                <w:i/>
                <w:lang w:val="es-ES_tradnl"/>
              </w:rPr>
              <w:t>software</w:t>
            </w:r>
          </w:p>
        </w:tc>
      </w:tr>
      <w:tr w:rsidR="00275FBE" w:rsidRPr="00275FBE" w:rsidTr="006D5589">
        <w:tc>
          <w:tcPr>
            <w:tcW w:w="2376" w:type="dxa"/>
            <w:shd w:val="clear" w:color="auto" w:fill="auto"/>
          </w:tcPr>
          <w:p w:rsidR="006D5589" w:rsidRPr="00275FBE" w:rsidRDefault="006D5589" w:rsidP="000B18CF">
            <w:pPr>
              <w:pStyle w:val="Heading3"/>
              <w:keepNext w:val="0"/>
              <w:spacing w:after="120"/>
              <w:rPr>
                <w:lang w:val="es-ES_tradnl"/>
              </w:rPr>
            </w:pPr>
            <w:r w:rsidRPr="00275FBE">
              <w:rPr>
                <w:lang w:val="es-ES_tradnl"/>
              </w:rPr>
              <w:t>Recomendaciones de la Agenda para el Desarrollo</w:t>
            </w:r>
          </w:p>
        </w:tc>
        <w:tc>
          <w:tcPr>
            <w:tcW w:w="6912" w:type="dxa"/>
            <w:shd w:val="clear" w:color="auto" w:fill="auto"/>
          </w:tcPr>
          <w:p w:rsidR="006D5589" w:rsidRPr="00275FBE" w:rsidRDefault="006D5589" w:rsidP="00BE565E">
            <w:pPr>
              <w:spacing w:before="240" w:after="240"/>
              <w:rPr>
                <w:bCs/>
                <w:lang w:val="es-ES_tradnl"/>
              </w:rPr>
            </w:pPr>
            <w:r w:rsidRPr="00275FBE">
              <w:rPr>
                <w:bCs/>
                <w:i/>
                <w:lang w:val="es-ES_tradnl"/>
              </w:rPr>
              <w:t>Recomendación 4:</w:t>
            </w:r>
            <w:r w:rsidRPr="00275FBE">
              <w:rPr>
                <w:bCs/>
                <w:lang w:val="es-ES_tradnl"/>
              </w:rPr>
              <w:t xml:space="preserve"> Destacar, en particular, las necesidades de las pymes y las instituciones de investigación científica, así como las industrias culturales, y asistir a los Estados miembros, cuando estos lo soliciten, en el establecimiento de estrategias nacionales adecuadas en el campo de la propiedad intelectual.</w:t>
            </w:r>
          </w:p>
          <w:p w:rsidR="006D5589" w:rsidRPr="00275FBE" w:rsidRDefault="006D5589" w:rsidP="00BE565E">
            <w:pPr>
              <w:spacing w:after="240" w:line="247" w:lineRule="auto"/>
              <w:rPr>
                <w:lang w:val="es-ES_tradnl"/>
              </w:rPr>
            </w:pPr>
            <w:r w:rsidRPr="00275FBE">
              <w:rPr>
                <w:i/>
                <w:lang w:val="es-ES_tradnl"/>
              </w:rPr>
              <w:t xml:space="preserve">Recomendación 11: </w:t>
            </w:r>
            <w:r w:rsidRPr="00275FBE">
              <w:rPr>
                <w:lang w:val="es-ES_tradnl"/>
              </w:rPr>
              <w:t xml:space="preserve">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 </w:t>
            </w:r>
          </w:p>
          <w:p w:rsidR="006D5589" w:rsidRPr="00275FBE" w:rsidRDefault="006D5589" w:rsidP="00BE565E">
            <w:pPr>
              <w:spacing w:after="240" w:line="257" w:lineRule="auto"/>
              <w:rPr>
                <w:lang w:val="es-ES_tradnl"/>
              </w:rPr>
            </w:pPr>
            <w:r w:rsidRPr="00275FBE">
              <w:rPr>
                <w:i/>
                <w:lang w:val="es-ES_tradnl"/>
              </w:rPr>
              <w:t xml:space="preserve">Recomendación 23: </w:t>
            </w:r>
            <w:r w:rsidRPr="00275FBE">
              <w:rPr>
                <w:lang w:val="es-ES_tradnl"/>
              </w:rPr>
              <w:t xml:space="preserve">Estudiar cómo fomentar más adecuadamente las prácticas de concesión de licencias de PI en pro de la competencia, especialmente con miras a impulsar la creatividad, la innovación y la transferencia y la difusión de tecnología en los países interesados, en particular los países en desarrollo y los PMA. </w:t>
            </w:r>
          </w:p>
          <w:p w:rsidR="006D5589" w:rsidRPr="00275FBE" w:rsidRDefault="006D5589" w:rsidP="00BE565E">
            <w:pPr>
              <w:spacing w:after="240" w:line="257" w:lineRule="auto"/>
              <w:rPr>
                <w:lang w:val="es-ES_tradnl"/>
              </w:rPr>
            </w:pPr>
            <w:r w:rsidRPr="00275FBE">
              <w:rPr>
                <w:i/>
                <w:lang w:val="es-ES_tradnl"/>
              </w:rPr>
              <w:t xml:space="preserve">Recomendación 24: </w:t>
            </w:r>
            <w:r w:rsidRPr="00275FBE">
              <w:rPr>
                <w:lang w:val="es-ES_tradnl"/>
              </w:rPr>
              <w:t xml:space="preserve">Solicitar a la OMPI que, con arreglo a su mandato, amplíe el alcance de sus actividades destinadas a colmar la brecha digital, de conformidad con los efectos de la Cumbre Mundial sobre la Sociedad de la Información (CMSI), y teniendo en cuenta la importancia del fondo de solidaridad digital. </w:t>
            </w:r>
          </w:p>
          <w:p w:rsidR="006D5589" w:rsidRPr="00275FBE" w:rsidRDefault="006D5589" w:rsidP="00BE565E">
            <w:pPr>
              <w:spacing w:after="120" w:line="257" w:lineRule="auto"/>
              <w:rPr>
                <w:lang w:val="es-ES_tradnl"/>
              </w:rPr>
            </w:pPr>
            <w:r w:rsidRPr="00275FBE">
              <w:rPr>
                <w:i/>
                <w:lang w:val="es-ES_tradnl"/>
              </w:rPr>
              <w:t xml:space="preserve">Recomendación 27: </w:t>
            </w:r>
            <w:r w:rsidRPr="00275FBE">
              <w:rPr>
                <w:lang w:val="es-ES_tradnl"/>
              </w:rPr>
              <w:t xml:space="preserve">Determinar los aspectos de las TIC relacionados con la PI que favorecen el crecimiento y el desarrollo: crear un foro, en el marco de un órgano pertinente de la OMPI, para debatir la importancia de los aspectos de las TIC relacionados con la PI y su papel en el desarrollo económico y cultural, haciendo hincapié concretamente en ayudar a los Estados miembros a definir estrategias prácticas relacionadas con la PI para utilizar las TIC en pro del desarrollo económico, social y cultural. </w:t>
            </w:r>
          </w:p>
        </w:tc>
      </w:tr>
      <w:tr w:rsidR="00275FBE" w:rsidRPr="00275FBE" w:rsidTr="006D5589">
        <w:tc>
          <w:tcPr>
            <w:tcW w:w="2376" w:type="dxa"/>
            <w:shd w:val="clear" w:color="auto" w:fill="auto"/>
          </w:tcPr>
          <w:p w:rsidR="006D5589" w:rsidRPr="00275FBE" w:rsidRDefault="006D5589" w:rsidP="00BE565E">
            <w:pPr>
              <w:pStyle w:val="Heading3"/>
              <w:keepNext w:val="0"/>
              <w:spacing w:after="120"/>
              <w:rPr>
                <w:lang w:val="es-ES_tradnl"/>
              </w:rPr>
            </w:pPr>
            <w:r w:rsidRPr="00275FBE">
              <w:rPr>
                <w:lang w:val="es-ES_tradnl"/>
              </w:rPr>
              <w:t>Presupuesto del proyecto</w:t>
            </w:r>
          </w:p>
        </w:tc>
        <w:tc>
          <w:tcPr>
            <w:tcW w:w="6912" w:type="dxa"/>
            <w:shd w:val="clear" w:color="auto" w:fill="auto"/>
          </w:tcPr>
          <w:p w:rsidR="006D5589" w:rsidRPr="00275FBE" w:rsidRDefault="006D5589" w:rsidP="00BE565E">
            <w:pPr>
              <w:spacing w:before="240" w:after="120" w:line="257" w:lineRule="auto"/>
              <w:rPr>
                <w:lang w:val="es-ES_tradnl"/>
              </w:rPr>
            </w:pPr>
            <w:r w:rsidRPr="00275FBE">
              <w:rPr>
                <w:lang w:val="es-ES_tradnl"/>
              </w:rPr>
              <w:t>Gastos no relativos al personal: 361.000 francos suizos</w:t>
            </w:r>
          </w:p>
        </w:tc>
      </w:tr>
      <w:tr w:rsidR="00275FBE" w:rsidRPr="00275FBE" w:rsidTr="006D5589">
        <w:tc>
          <w:tcPr>
            <w:tcW w:w="2376" w:type="dxa"/>
            <w:shd w:val="clear" w:color="auto" w:fill="auto"/>
          </w:tcPr>
          <w:p w:rsidR="006D5589" w:rsidRPr="00275FBE" w:rsidRDefault="006D5589" w:rsidP="00BE565E">
            <w:pPr>
              <w:pStyle w:val="Heading3"/>
              <w:keepNext w:val="0"/>
              <w:spacing w:after="120"/>
              <w:rPr>
                <w:lang w:val="es-ES_tradnl"/>
              </w:rPr>
            </w:pPr>
            <w:r w:rsidRPr="00275FBE">
              <w:rPr>
                <w:lang w:val="es-ES_tradnl"/>
              </w:rPr>
              <w:t>Fecha de inicio del proyecto</w:t>
            </w:r>
          </w:p>
        </w:tc>
        <w:tc>
          <w:tcPr>
            <w:tcW w:w="6912" w:type="dxa"/>
            <w:shd w:val="clear" w:color="auto" w:fill="auto"/>
          </w:tcPr>
          <w:p w:rsidR="006D5589" w:rsidRPr="00275FBE" w:rsidRDefault="006D5589" w:rsidP="00BE565E">
            <w:pPr>
              <w:spacing w:before="240" w:after="120"/>
              <w:rPr>
                <w:lang w:val="es-ES_tradnl"/>
              </w:rPr>
            </w:pPr>
            <w:r w:rsidRPr="00275FBE">
              <w:rPr>
                <w:lang w:val="es-ES_tradnl"/>
              </w:rPr>
              <w:t>Enero de 2019</w:t>
            </w:r>
          </w:p>
        </w:tc>
      </w:tr>
      <w:tr w:rsidR="00275FBE" w:rsidRPr="00275FBE" w:rsidTr="006D5589">
        <w:tc>
          <w:tcPr>
            <w:tcW w:w="2376" w:type="dxa"/>
            <w:shd w:val="clear" w:color="auto" w:fill="auto"/>
          </w:tcPr>
          <w:p w:rsidR="006D5589" w:rsidRPr="00275FBE" w:rsidRDefault="006D5589" w:rsidP="00BE565E">
            <w:pPr>
              <w:pStyle w:val="Heading3"/>
              <w:keepNext w:val="0"/>
              <w:spacing w:after="120"/>
              <w:rPr>
                <w:lang w:val="es-ES_tradnl"/>
              </w:rPr>
            </w:pPr>
            <w:r w:rsidRPr="00275FBE">
              <w:rPr>
                <w:lang w:val="es-ES_tradnl"/>
              </w:rPr>
              <w:t>Duración del proyecto</w:t>
            </w:r>
          </w:p>
        </w:tc>
        <w:tc>
          <w:tcPr>
            <w:tcW w:w="6912" w:type="dxa"/>
            <w:shd w:val="clear" w:color="auto" w:fill="auto"/>
          </w:tcPr>
          <w:p w:rsidR="006D5589" w:rsidRPr="00275FBE" w:rsidRDefault="006D5589" w:rsidP="00BE565E">
            <w:pPr>
              <w:spacing w:before="240" w:after="120"/>
              <w:rPr>
                <w:lang w:val="es-ES_tradnl"/>
              </w:rPr>
            </w:pPr>
            <w:r w:rsidRPr="00275FBE">
              <w:rPr>
                <w:lang w:val="es-ES_tradnl"/>
              </w:rPr>
              <w:t>36 meses</w:t>
            </w:r>
          </w:p>
        </w:tc>
      </w:tr>
      <w:tr w:rsidR="00275FBE" w:rsidRPr="00A009A1" w:rsidTr="006D5589">
        <w:tc>
          <w:tcPr>
            <w:tcW w:w="2376" w:type="dxa"/>
            <w:shd w:val="clear" w:color="auto" w:fill="auto"/>
          </w:tcPr>
          <w:p w:rsidR="006D5589" w:rsidRPr="00275FBE" w:rsidRDefault="006D5589" w:rsidP="00BE565E">
            <w:pPr>
              <w:pStyle w:val="Heading3"/>
              <w:keepNext w:val="0"/>
              <w:rPr>
                <w:lang w:val="es-ES_tradnl"/>
              </w:rPr>
            </w:pPr>
            <w:r w:rsidRPr="00275FBE">
              <w:rPr>
                <w:lang w:val="es-ES_tradnl"/>
              </w:rPr>
              <w:t>Principales sectores de la OMPI interesados y vínculos con los programas de la Organización</w:t>
            </w:r>
          </w:p>
        </w:tc>
        <w:tc>
          <w:tcPr>
            <w:tcW w:w="6912" w:type="dxa"/>
            <w:shd w:val="clear" w:color="auto" w:fill="auto"/>
          </w:tcPr>
          <w:p w:rsidR="006D5589" w:rsidRPr="00275FBE" w:rsidRDefault="006D5589" w:rsidP="00BE565E">
            <w:pPr>
              <w:spacing w:before="240" w:after="120" w:line="238" w:lineRule="auto"/>
              <w:rPr>
                <w:lang w:val="es-ES_tradnl"/>
              </w:rPr>
            </w:pPr>
            <w:r w:rsidRPr="00275FBE">
              <w:rPr>
                <w:lang w:val="es-ES_tradnl"/>
              </w:rPr>
              <w:t xml:space="preserve">Derecho de autor/patentes/modelos de utilidad/marcas/dibujos y modelos/secretos comerciales/competencia </w:t>
            </w:r>
          </w:p>
          <w:p w:rsidR="006D5589" w:rsidRPr="00A009A1" w:rsidRDefault="006D5589" w:rsidP="00BE565E">
            <w:pPr>
              <w:spacing w:line="256" w:lineRule="auto"/>
              <w:rPr>
                <w:lang w:val="pt-PT"/>
              </w:rPr>
            </w:pPr>
            <w:r w:rsidRPr="00A009A1">
              <w:rPr>
                <w:lang w:val="pt-PT"/>
              </w:rPr>
              <w:t>Program</w:t>
            </w:r>
            <w:r w:rsidR="00831E0C" w:rsidRPr="00A009A1">
              <w:rPr>
                <w:lang w:val="pt-PT"/>
              </w:rPr>
              <w:t>a</w:t>
            </w:r>
            <w:r w:rsidRPr="00A009A1">
              <w:rPr>
                <w:lang w:val="pt-PT"/>
              </w:rPr>
              <w:t xml:space="preserve">s 1; 2; 3; 7; 11; 17 </w:t>
            </w:r>
            <w:r w:rsidR="00831E0C" w:rsidRPr="00A009A1">
              <w:rPr>
                <w:lang w:val="pt-PT"/>
              </w:rPr>
              <w:t xml:space="preserve">y </w:t>
            </w:r>
            <w:r w:rsidRPr="00A009A1">
              <w:rPr>
                <w:lang w:val="pt-PT"/>
              </w:rPr>
              <w:t xml:space="preserve">30. </w:t>
            </w:r>
          </w:p>
          <w:p w:rsidR="006D5589" w:rsidRPr="00A009A1" w:rsidRDefault="006D5589" w:rsidP="00BE565E">
            <w:pPr>
              <w:spacing w:after="120"/>
              <w:rPr>
                <w:lang w:val="pt-PT"/>
              </w:rPr>
            </w:pPr>
            <w:r w:rsidRPr="00A009A1">
              <w:rPr>
                <w:lang w:val="pt-PT"/>
              </w:rPr>
              <w:t>DA_7_23_ 32_01; DA_19_24_27_01; DA_1_2_4_10_11_01; DA_1_2_4_10_11_02.</w:t>
            </w:r>
          </w:p>
        </w:tc>
      </w:tr>
      <w:tr w:rsidR="00275FBE" w:rsidRPr="00275FBE" w:rsidTr="006D5589">
        <w:trPr>
          <w:trHeight w:val="2664"/>
        </w:trPr>
        <w:tc>
          <w:tcPr>
            <w:tcW w:w="2376" w:type="dxa"/>
            <w:shd w:val="clear" w:color="auto" w:fill="auto"/>
          </w:tcPr>
          <w:p w:rsidR="006D5589" w:rsidRPr="00275FBE" w:rsidRDefault="006D5589" w:rsidP="00BE565E">
            <w:pPr>
              <w:pStyle w:val="Heading3"/>
              <w:keepNext w:val="0"/>
              <w:rPr>
                <w:lang w:val="es-ES_tradnl"/>
              </w:rPr>
            </w:pPr>
            <w:r w:rsidRPr="00275FBE">
              <w:rPr>
                <w:lang w:val="es-ES_tradnl"/>
              </w:rPr>
              <w:t>Descripción breve del proyecto</w:t>
            </w:r>
          </w:p>
        </w:tc>
        <w:tc>
          <w:tcPr>
            <w:tcW w:w="6912" w:type="dxa"/>
            <w:shd w:val="clear" w:color="auto" w:fill="auto"/>
          </w:tcPr>
          <w:p w:rsidR="006D5589" w:rsidRPr="00275FBE" w:rsidRDefault="00164AB1" w:rsidP="00BE565E">
            <w:pPr>
              <w:spacing w:before="240" w:after="120"/>
              <w:rPr>
                <w:lang w:val="es-ES_tradnl"/>
              </w:rPr>
            </w:pPr>
            <w:r w:rsidRPr="00275FBE">
              <w:rPr>
                <w:lang w:val="es-ES_tradnl"/>
              </w:rPr>
              <w:t>El objetivo d</w:t>
            </w:r>
            <w:r w:rsidR="008A7CA4" w:rsidRPr="00275FBE">
              <w:rPr>
                <w:lang w:val="es-ES_tradnl"/>
              </w:rPr>
              <w:t>el p</w:t>
            </w:r>
            <w:r w:rsidRPr="00275FBE">
              <w:rPr>
                <w:lang w:val="es-ES_tradnl"/>
              </w:rPr>
              <w:t>royecto es la intensificación del uso de la PI en el sector del software, en particular en relación con las aplicaciones móviles</w:t>
            </w:r>
            <w:r w:rsidR="00FB2A5F" w:rsidRPr="00275FBE">
              <w:rPr>
                <w:lang w:val="es-ES_tradnl"/>
              </w:rPr>
              <w:t>,</w:t>
            </w:r>
            <w:r w:rsidRPr="00275FBE">
              <w:rPr>
                <w:lang w:val="es-ES_tradnl"/>
              </w:rPr>
              <w:t xml:space="preserve"> para apoyar el crecimiento económico en los tres pa</w:t>
            </w:r>
            <w:r w:rsidR="0091455D" w:rsidRPr="00275FBE">
              <w:rPr>
                <w:lang w:val="es-ES_tradnl"/>
              </w:rPr>
              <w:t>ís</w:t>
            </w:r>
            <w:r w:rsidRPr="00275FBE">
              <w:rPr>
                <w:lang w:val="es-ES_tradnl"/>
              </w:rPr>
              <w:t xml:space="preserve">es beneficiarios (Kenya, Filipinas y Trinidad y Tabago) </w:t>
            </w:r>
            <w:r w:rsidR="0091455D" w:rsidRPr="00275FBE">
              <w:rPr>
                <w:lang w:val="es-ES_tradnl"/>
              </w:rPr>
              <w:t xml:space="preserve">y proporcionar </w:t>
            </w:r>
            <w:r w:rsidRPr="00275FBE">
              <w:rPr>
                <w:lang w:val="es-ES_tradnl"/>
              </w:rPr>
              <w:t xml:space="preserve">herramientas que </w:t>
            </w:r>
            <w:r w:rsidR="00D55F55" w:rsidRPr="00275FBE">
              <w:rPr>
                <w:lang w:val="es-ES_tradnl"/>
              </w:rPr>
              <w:t xml:space="preserve">también </w:t>
            </w:r>
            <w:r w:rsidRPr="00275FBE">
              <w:rPr>
                <w:lang w:val="es-ES_tradnl"/>
              </w:rPr>
              <w:t xml:space="preserve">puedan </w:t>
            </w:r>
            <w:r w:rsidR="00E13EF1" w:rsidRPr="00275FBE">
              <w:rPr>
                <w:lang w:val="es-ES_tradnl"/>
              </w:rPr>
              <w:t>utilizarse</w:t>
            </w:r>
            <w:r w:rsidRPr="00275FBE">
              <w:rPr>
                <w:lang w:val="es-ES_tradnl"/>
              </w:rPr>
              <w:t xml:space="preserve"> en otros países</w:t>
            </w:r>
            <w:r w:rsidR="006D5589" w:rsidRPr="00275FBE">
              <w:rPr>
                <w:lang w:val="es-ES_tradnl"/>
              </w:rPr>
              <w:t xml:space="preserve">. </w:t>
            </w:r>
          </w:p>
          <w:p w:rsidR="006D5589" w:rsidRPr="00275FBE" w:rsidRDefault="006D5589" w:rsidP="00BE565E">
            <w:pPr>
              <w:spacing w:after="120" w:line="257" w:lineRule="auto"/>
              <w:rPr>
                <w:lang w:val="es-ES_tradnl"/>
              </w:rPr>
            </w:pPr>
            <w:r w:rsidRPr="00275FBE">
              <w:rPr>
                <w:lang w:val="es-ES_tradnl"/>
              </w:rPr>
              <w:t xml:space="preserve">Gracias a sus actividades y aportes concretos, el proyecto desarrollará los conocimientos y la experiencia de las partes interesadas en el sector del </w:t>
            </w:r>
            <w:r w:rsidRPr="00275FBE">
              <w:rPr>
                <w:i/>
                <w:lang w:val="es-ES_tradnl"/>
              </w:rPr>
              <w:t>software</w:t>
            </w:r>
            <w:r w:rsidRPr="00275FBE">
              <w:rPr>
                <w:lang w:val="es-ES_tradnl"/>
              </w:rPr>
              <w:t xml:space="preserve"> respecto de cuándo y cómo emplear diversos instrumentos de PI para fomentar el desarrollo y la comercialización de aplicaciones de dispositivos móviles.</w:t>
            </w:r>
          </w:p>
          <w:p w:rsidR="006D5589" w:rsidRPr="00275FBE" w:rsidRDefault="006D5589" w:rsidP="00BE565E">
            <w:pPr>
              <w:spacing w:after="120" w:line="257" w:lineRule="auto"/>
              <w:rPr>
                <w:lang w:val="es-ES_tradnl"/>
              </w:rPr>
            </w:pPr>
            <w:r w:rsidRPr="00275FBE">
              <w:rPr>
                <w:lang w:val="es-ES_tradnl"/>
              </w:rPr>
              <w:t>El proyecto crea vínculos entre los países beneficiarios y, dentro de estos, entre las Oficinas de PI, los centros creativos, las instituciones de investigación y la industria.</w:t>
            </w:r>
          </w:p>
        </w:tc>
      </w:tr>
      <w:tr w:rsidR="00275FBE" w:rsidRPr="00275FBE" w:rsidTr="006D5589">
        <w:trPr>
          <w:trHeight w:val="484"/>
        </w:trPr>
        <w:tc>
          <w:tcPr>
            <w:tcW w:w="2376" w:type="dxa"/>
            <w:shd w:val="clear" w:color="auto" w:fill="auto"/>
          </w:tcPr>
          <w:p w:rsidR="006D5589" w:rsidRPr="00275FBE" w:rsidRDefault="0004117F" w:rsidP="00BE565E">
            <w:pPr>
              <w:pStyle w:val="Heading3"/>
              <w:keepNext w:val="0"/>
              <w:rPr>
                <w:lang w:val="es-ES_tradnl"/>
              </w:rPr>
            </w:pPr>
            <w:r w:rsidRPr="00275FBE">
              <w:rPr>
                <w:lang w:val="es-ES_tradnl"/>
              </w:rPr>
              <w:t>Directores del proyecto</w:t>
            </w:r>
          </w:p>
        </w:tc>
        <w:tc>
          <w:tcPr>
            <w:tcW w:w="6912" w:type="dxa"/>
            <w:vAlign w:val="center"/>
          </w:tcPr>
          <w:p w:rsidR="006D5589" w:rsidRPr="00275FBE" w:rsidRDefault="00DC3710" w:rsidP="00C41C25">
            <w:pPr>
              <w:spacing w:before="240" w:after="120"/>
              <w:rPr>
                <w:iCs/>
                <w:lang w:val="es-ES_tradnl"/>
              </w:rPr>
            </w:pPr>
            <w:r w:rsidRPr="00275FBE">
              <w:rPr>
                <w:iCs/>
                <w:lang w:val="es-ES_tradnl"/>
              </w:rPr>
              <w:t>Sr</w:t>
            </w:r>
            <w:r w:rsidR="006D5589" w:rsidRPr="00275FBE">
              <w:rPr>
                <w:iCs/>
                <w:lang w:val="es-ES_tradnl"/>
              </w:rPr>
              <w:t xml:space="preserve">. Dimiter Gantchev, </w:t>
            </w:r>
            <w:r w:rsidRPr="00275FBE">
              <w:rPr>
                <w:iCs/>
                <w:lang w:val="es-ES_tradnl"/>
              </w:rPr>
              <w:t>Subdirector</w:t>
            </w:r>
            <w:r w:rsidR="006D5589" w:rsidRPr="00275FBE">
              <w:rPr>
                <w:iCs/>
                <w:lang w:val="es-ES_tradnl"/>
              </w:rPr>
              <w:t xml:space="preserve">, </w:t>
            </w:r>
            <w:r w:rsidR="00C41C25" w:rsidRPr="00275FBE">
              <w:rPr>
                <w:iCs/>
                <w:lang w:val="es-ES_tradnl"/>
              </w:rPr>
              <w:t>División de Infraestructura de Derecho de Autor.</w:t>
            </w:r>
          </w:p>
        </w:tc>
      </w:tr>
      <w:tr w:rsidR="00275FBE" w:rsidRPr="00A009A1" w:rsidTr="006D5589">
        <w:trPr>
          <w:trHeight w:val="1165"/>
        </w:trPr>
        <w:tc>
          <w:tcPr>
            <w:tcW w:w="2376" w:type="dxa"/>
            <w:shd w:val="clear" w:color="auto" w:fill="auto"/>
          </w:tcPr>
          <w:p w:rsidR="006D5589" w:rsidRPr="00275FBE" w:rsidDel="00196374" w:rsidRDefault="006D5589" w:rsidP="000B18CF">
            <w:pPr>
              <w:pStyle w:val="Heading3"/>
              <w:keepNext w:val="0"/>
              <w:rPr>
                <w:lang w:val="es-ES_tradnl"/>
              </w:rPr>
            </w:pPr>
            <w:r w:rsidRPr="00275FBE">
              <w:rPr>
                <w:lang w:val="es-ES_tradnl"/>
              </w:rPr>
              <w:t>Vínculos con los resultados previstos en el presupuesto por programas</w:t>
            </w:r>
            <w:r w:rsidR="000B18CF" w:rsidRPr="00275FBE">
              <w:rPr>
                <w:lang w:val="es-ES_tradnl"/>
              </w:rPr>
              <w:t xml:space="preserve"> </w:t>
            </w:r>
          </w:p>
        </w:tc>
        <w:tc>
          <w:tcPr>
            <w:tcW w:w="6912" w:type="dxa"/>
            <w:shd w:val="clear" w:color="auto" w:fill="auto"/>
          </w:tcPr>
          <w:p w:rsidR="006D5589" w:rsidRPr="00A009A1" w:rsidRDefault="006D5589" w:rsidP="00BE565E">
            <w:pPr>
              <w:spacing w:before="240" w:after="120" w:line="257" w:lineRule="auto"/>
              <w:rPr>
                <w:lang w:val="pt-PT"/>
              </w:rPr>
            </w:pPr>
            <w:r w:rsidRPr="00A009A1">
              <w:rPr>
                <w:lang w:val="pt-PT"/>
              </w:rPr>
              <w:t xml:space="preserve">Programas: 1;2;3;7;11;17 y 30 </w:t>
            </w:r>
          </w:p>
          <w:p w:rsidR="006D5589" w:rsidRPr="00A009A1" w:rsidDel="00196374" w:rsidRDefault="006D5589" w:rsidP="00BE565E">
            <w:pPr>
              <w:spacing w:after="120"/>
              <w:rPr>
                <w:iCs/>
                <w:lang w:val="pt-PT"/>
              </w:rPr>
            </w:pPr>
            <w:r w:rsidRPr="00A009A1">
              <w:rPr>
                <w:iCs/>
                <w:lang w:val="pt-PT"/>
              </w:rPr>
              <w:t>DA_7_23_ 32_01; DA_19_24_27_01; DA_1_2_4_10_11_01; DA_1_2_4_10_11_02.</w:t>
            </w:r>
          </w:p>
        </w:tc>
      </w:tr>
      <w:tr w:rsidR="00275FBE" w:rsidRPr="00275FBE" w:rsidTr="006D5589">
        <w:trPr>
          <w:trHeight w:val="1735"/>
        </w:trPr>
        <w:tc>
          <w:tcPr>
            <w:tcW w:w="2376" w:type="dxa"/>
            <w:shd w:val="clear" w:color="auto" w:fill="auto"/>
          </w:tcPr>
          <w:p w:rsidR="006D5589" w:rsidRPr="00275FBE" w:rsidRDefault="006D5589" w:rsidP="000B18CF">
            <w:pPr>
              <w:pStyle w:val="Heading3"/>
              <w:keepNext w:val="0"/>
              <w:rPr>
                <w:lang w:val="es-ES_tradnl"/>
              </w:rPr>
            </w:pPr>
            <w:r w:rsidRPr="00275FBE">
              <w:rPr>
                <w:lang w:val="es-ES_tradnl"/>
              </w:rPr>
              <w:t>Progresos en la ejecución del proyecto</w:t>
            </w:r>
          </w:p>
        </w:tc>
        <w:tc>
          <w:tcPr>
            <w:tcW w:w="6912" w:type="dxa"/>
          </w:tcPr>
          <w:p w:rsidR="00D276D4" w:rsidRPr="00275FBE" w:rsidRDefault="00D276D4" w:rsidP="00D276D4">
            <w:pPr>
              <w:spacing w:before="240" w:after="240"/>
              <w:rPr>
                <w:lang w:val="es-ES_tradnl"/>
              </w:rPr>
            </w:pPr>
            <w:r w:rsidRPr="00275FBE">
              <w:rPr>
                <w:lang w:val="es-ES_tradnl"/>
              </w:rPr>
              <w:t xml:space="preserve">Durante el </w:t>
            </w:r>
            <w:r w:rsidR="004E6ED2" w:rsidRPr="00275FBE">
              <w:rPr>
                <w:lang w:val="es-ES_tradnl"/>
              </w:rPr>
              <w:t>período</w:t>
            </w:r>
            <w:r w:rsidRPr="00275FBE">
              <w:rPr>
                <w:lang w:val="es-ES_tradnl"/>
              </w:rPr>
              <w:t xml:space="preserve"> </w:t>
            </w:r>
            <w:r w:rsidR="005149D5" w:rsidRPr="00275FBE">
              <w:rPr>
                <w:lang w:val="es-ES_tradnl"/>
              </w:rPr>
              <w:t>comprendido entre</w:t>
            </w:r>
            <w:r w:rsidRPr="00275FBE">
              <w:rPr>
                <w:lang w:val="es-ES_tradnl"/>
              </w:rPr>
              <w:t xml:space="preserve"> julio de 2019 </w:t>
            </w:r>
            <w:r w:rsidR="005149D5" w:rsidRPr="00275FBE">
              <w:rPr>
                <w:lang w:val="es-ES_tradnl"/>
              </w:rPr>
              <w:t>y</w:t>
            </w:r>
            <w:r w:rsidRPr="00275FBE">
              <w:rPr>
                <w:lang w:val="es-ES_tradnl"/>
              </w:rPr>
              <w:t xml:space="preserve"> diciembre de 2020, el proyecto avanzó notablemente en su ejecución, especialmente</w:t>
            </w:r>
            <w:r w:rsidR="007D217E" w:rsidRPr="00275FBE">
              <w:rPr>
                <w:lang w:val="es-ES_tradnl"/>
              </w:rPr>
              <w:t xml:space="preserve"> en los aspectos siguientes</w:t>
            </w:r>
            <w:r w:rsidRPr="00275FBE">
              <w:rPr>
                <w:lang w:val="es-ES_tradnl"/>
              </w:rPr>
              <w:t>:</w:t>
            </w:r>
          </w:p>
          <w:p w:rsidR="00D276D4" w:rsidRPr="00275FBE" w:rsidRDefault="00D276D4" w:rsidP="00D276D4">
            <w:pPr>
              <w:numPr>
                <w:ilvl w:val="0"/>
                <w:numId w:val="16"/>
              </w:numPr>
              <w:spacing w:after="120"/>
              <w:rPr>
                <w:lang w:val="es-ES_tradnl"/>
              </w:rPr>
            </w:pPr>
            <w:r w:rsidRPr="00275FBE">
              <w:rPr>
                <w:lang w:val="es-ES_tradnl"/>
              </w:rPr>
              <w:t>Los primeros talleres se celebraron en los tres países beneficiarios</w:t>
            </w:r>
            <w:r w:rsidR="00E13EF1" w:rsidRPr="00275FBE">
              <w:rPr>
                <w:lang w:val="es-ES_tradnl"/>
              </w:rPr>
              <w:t xml:space="preserve">, a saber, </w:t>
            </w:r>
            <w:r w:rsidRPr="00275FBE">
              <w:rPr>
                <w:lang w:val="es-ES_tradnl"/>
              </w:rPr>
              <w:t>Kenia, Filipinas y Trinidad y Tabago, en el cuarto trimestre de 2019 y en el primer trimestre de 2020. Estos talleres fueron fundamentales para identificar el alcance de la industria local de aplicaciones móviles y sus partes interesadas. En cada país se identificaron las cuestiones específicas fundamentales que debían abordarse</w:t>
            </w:r>
            <w:r w:rsidR="005528C6" w:rsidRPr="00275FBE">
              <w:rPr>
                <w:lang w:val="es-ES_tradnl"/>
              </w:rPr>
              <w:t>.</w:t>
            </w:r>
          </w:p>
          <w:p w:rsidR="006D5589" w:rsidRPr="00275FBE" w:rsidRDefault="00D276D4" w:rsidP="00D276D4">
            <w:pPr>
              <w:numPr>
                <w:ilvl w:val="0"/>
                <w:numId w:val="16"/>
              </w:numPr>
              <w:rPr>
                <w:lang w:val="es-ES_tradnl"/>
              </w:rPr>
            </w:pPr>
            <w:r w:rsidRPr="00275FBE">
              <w:rPr>
                <w:lang w:val="es-ES_tradnl"/>
              </w:rPr>
              <w:t xml:space="preserve">Las herramientas para la formación y el material de sensibilización se han desarrollado </w:t>
            </w:r>
            <w:r w:rsidR="007D217E" w:rsidRPr="00275FBE">
              <w:rPr>
                <w:lang w:val="es-ES_tradnl"/>
              </w:rPr>
              <w:t xml:space="preserve">por </w:t>
            </w:r>
            <w:r w:rsidRPr="00275FBE">
              <w:rPr>
                <w:lang w:val="es-ES_tradnl"/>
              </w:rPr>
              <w:t>complet</w:t>
            </w:r>
            <w:r w:rsidR="007D217E" w:rsidRPr="00275FBE">
              <w:rPr>
                <w:lang w:val="es-ES_tradnl"/>
              </w:rPr>
              <w:t>o</w:t>
            </w:r>
            <w:r w:rsidR="006D5589" w:rsidRPr="00275FBE">
              <w:rPr>
                <w:lang w:val="es-ES_tradnl"/>
              </w:rPr>
              <w:t>. Eso incluye:</w:t>
            </w:r>
          </w:p>
          <w:p w:rsidR="006D5589" w:rsidRPr="00275FBE" w:rsidRDefault="00831E0C" w:rsidP="00BE565E">
            <w:pPr>
              <w:numPr>
                <w:ilvl w:val="1"/>
                <w:numId w:val="16"/>
              </w:numPr>
              <w:rPr>
                <w:lang w:val="es-ES_tradnl"/>
              </w:rPr>
            </w:pPr>
            <w:r w:rsidRPr="00275FBE">
              <w:rPr>
                <w:lang w:val="es-ES_tradnl"/>
              </w:rPr>
              <w:t>Una g</w:t>
            </w:r>
            <w:r w:rsidR="006D5589" w:rsidRPr="00275FBE">
              <w:rPr>
                <w:lang w:val="es-ES_tradnl"/>
              </w:rPr>
              <w:t>uía sobre solución extrajudicial de controversias respecto de aplicaciones móviles</w:t>
            </w:r>
          </w:p>
          <w:p w:rsidR="006D5589" w:rsidRPr="00275FBE" w:rsidRDefault="00D276D4" w:rsidP="00D276D4">
            <w:pPr>
              <w:numPr>
                <w:ilvl w:val="1"/>
                <w:numId w:val="16"/>
              </w:numPr>
              <w:rPr>
                <w:lang w:val="es-ES_tradnl"/>
              </w:rPr>
            </w:pPr>
            <w:r w:rsidRPr="00275FBE">
              <w:rPr>
                <w:lang w:val="es-ES_tradnl"/>
              </w:rPr>
              <w:t xml:space="preserve">Un </w:t>
            </w:r>
            <w:r w:rsidR="00EA3BF0" w:rsidRPr="00275FBE">
              <w:rPr>
                <w:lang w:val="es-ES_tradnl"/>
              </w:rPr>
              <w:t>manual</w:t>
            </w:r>
            <w:r w:rsidRPr="00275FBE">
              <w:rPr>
                <w:lang w:val="es-ES_tradnl"/>
              </w:rPr>
              <w:t xml:space="preserve"> sobre </w:t>
            </w:r>
            <w:r w:rsidR="007A7536" w:rsidRPr="00275FBE">
              <w:rPr>
                <w:lang w:val="es-ES_tradnl"/>
              </w:rPr>
              <w:t xml:space="preserve">los principales contratos del ámbito de las </w:t>
            </w:r>
            <w:r w:rsidRPr="00275FBE">
              <w:rPr>
                <w:lang w:val="es-ES_tradnl"/>
              </w:rPr>
              <w:t>aplicaciones móviles</w:t>
            </w:r>
          </w:p>
          <w:p w:rsidR="006D5589" w:rsidRPr="00275FBE" w:rsidRDefault="006D5589" w:rsidP="00BE565E">
            <w:pPr>
              <w:numPr>
                <w:ilvl w:val="1"/>
                <w:numId w:val="16"/>
              </w:numPr>
              <w:rPr>
                <w:lang w:val="es-ES_tradnl"/>
              </w:rPr>
            </w:pPr>
            <w:r w:rsidRPr="00275FBE">
              <w:rPr>
                <w:lang w:val="es-ES_tradnl"/>
              </w:rPr>
              <w:t>Guía de PI para aplicaciones móviles</w:t>
            </w:r>
          </w:p>
          <w:p w:rsidR="006D5589" w:rsidRPr="00275FBE" w:rsidRDefault="00D276D4" w:rsidP="00D276D4">
            <w:pPr>
              <w:numPr>
                <w:ilvl w:val="1"/>
                <w:numId w:val="16"/>
              </w:numPr>
              <w:rPr>
                <w:lang w:val="es-ES_tradnl"/>
              </w:rPr>
            </w:pPr>
            <w:r w:rsidRPr="00275FBE">
              <w:rPr>
                <w:lang w:val="es-ES_tradnl"/>
              </w:rPr>
              <w:t xml:space="preserve">Un estudio sobre la función de la PI en la protección y </w:t>
            </w:r>
            <w:r w:rsidR="005528C6" w:rsidRPr="00275FBE">
              <w:rPr>
                <w:lang w:val="es-ES_tradnl"/>
              </w:rPr>
              <w:t xml:space="preserve">la </w:t>
            </w:r>
            <w:r w:rsidRPr="00275FBE">
              <w:rPr>
                <w:lang w:val="es-ES_tradnl"/>
              </w:rPr>
              <w:t>comercialización de aplicaciones móviles</w:t>
            </w:r>
          </w:p>
          <w:p w:rsidR="006D5589" w:rsidRPr="00275FBE" w:rsidRDefault="00D276D4" w:rsidP="00D276D4">
            <w:pPr>
              <w:numPr>
                <w:ilvl w:val="1"/>
                <w:numId w:val="16"/>
              </w:numPr>
              <w:spacing w:after="120"/>
              <w:rPr>
                <w:lang w:val="es-ES_tradnl"/>
              </w:rPr>
            </w:pPr>
            <w:r w:rsidRPr="00275FBE">
              <w:rPr>
                <w:lang w:val="es-ES_tradnl"/>
              </w:rPr>
              <w:t xml:space="preserve">Cinco módulos </w:t>
            </w:r>
            <w:r w:rsidR="005528C6" w:rsidRPr="00275FBE">
              <w:rPr>
                <w:lang w:val="es-ES_tradnl"/>
              </w:rPr>
              <w:t>sobre la</w:t>
            </w:r>
            <w:r w:rsidRPr="00275FBE">
              <w:rPr>
                <w:lang w:val="es-ES_tradnl"/>
              </w:rPr>
              <w:t xml:space="preserve"> sensibilización </w:t>
            </w:r>
            <w:r w:rsidR="005528C6" w:rsidRPr="00275FBE">
              <w:rPr>
                <w:lang w:val="es-ES_tradnl"/>
              </w:rPr>
              <w:t>en materia de PI para estudiantes</w:t>
            </w:r>
          </w:p>
          <w:p w:rsidR="006D5589" w:rsidRPr="00275FBE" w:rsidRDefault="00D276D4" w:rsidP="00D276D4">
            <w:pPr>
              <w:numPr>
                <w:ilvl w:val="0"/>
                <w:numId w:val="16"/>
              </w:numPr>
              <w:spacing w:after="120"/>
              <w:rPr>
                <w:b/>
                <w:bCs/>
                <w:u w:val="single"/>
                <w:lang w:val="es-ES_tradnl"/>
              </w:rPr>
            </w:pPr>
            <w:r w:rsidRPr="00275FBE">
              <w:rPr>
                <w:lang w:val="es-ES_tradnl"/>
              </w:rPr>
              <w:t>La página web del proyecto se ha puesto en marcha en julio de 2020 y ofrece material visual e infografías, enlaces a las herramientas descritas anteriormente, información sobre eventos y otro material de referencia. La página está disponible en</w:t>
            </w:r>
            <w:r w:rsidR="006D5589" w:rsidRPr="00275FBE">
              <w:rPr>
                <w:lang w:val="es-ES_tradnl"/>
              </w:rPr>
              <w:t xml:space="preserve">: </w:t>
            </w:r>
            <w:hyperlink r:id="rId24" w:history="1">
              <w:r w:rsidRPr="00275FBE">
                <w:rPr>
                  <w:rStyle w:val="Hyperlink"/>
                  <w:bCs/>
                  <w:color w:val="auto"/>
                  <w:lang w:val="es-ES_tradnl"/>
                </w:rPr>
                <w:t>La propiedad intelectual y las aplicaciones móviles</w:t>
              </w:r>
            </w:hyperlink>
            <w:r w:rsidR="006D5589" w:rsidRPr="00275FBE">
              <w:rPr>
                <w:lang w:val="es-ES_tradnl"/>
              </w:rPr>
              <w:t xml:space="preserve">. </w:t>
            </w:r>
            <w:r w:rsidRPr="00275FBE">
              <w:rPr>
                <w:lang w:val="es-ES_tradnl"/>
              </w:rPr>
              <w:t xml:space="preserve">La página </w:t>
            </w:r>
            <w:r w:rsidR="005528C6" w:rsidRPr="00275FBE">
              <w:rPr>
                <w:lang w:val="es-ES_tradnl"/>
              </w:rPr>
              <w:t>ha sido anunciada</w:t>
            </w:r>
            <w:r w:rsidRPr="00275FBE">
              <w:rPr>
                <w:lang w:val="es-ES_tradnl"/>
              </w:rPr>
              <w:t xml:space="preserve"> </w:t>
            </w:r>
            <w:r w:rsidR="00CA08AB" w:rsidRPr="00275FBE">
              <w:rPr>
                <w:lang w:val="es-ES_tradnl"/>
              </w:rPr>
              <w:t xml:space="preserve">en el boletín </w:t>
            </w:r>
            <w:hyperlink r:id="rId25" w:history="1">
              <w:r w:rsidR="006D5589" w:rsidRPr="00275FBE">
                <w:rPr>
                  <w:rStyle w:val="Hyperlink"/>
                  <w:color w:val="auto"/>
                  <w:lang w:val="es-ES_tradnl"/>
                </w:rPr>
                <w:t>WIPO Wire</w:t>
              </w:r>
            </w:hyperlink>
            <w:r w:rsidR="006D5589" w:rsidRPr="00275FBE">
              <w:rPr>
                <w:lang w:val="es-ES_tradnl"/>
              </w:rPr>
              <w:t xml:space="preserve">, </w:t>
            </w:r>
            <w:r w:rsidRPr="00275FBE">
              <w:rPr>
                <w:lang w:val="es-ES_tradnl"/>
              </w:rPr>
              <w:t xml:space="preserve">en las redes sociales y en la página web </w:t>
            </w:r>
            <w:r w:rsidR="005528C6" w:rsidRPr="00275FBE">
              <w:rPr>
                <w:lang w:val="es-ES_tradnl"/>
              </w:rPr>
              <w:t xml:space="preserve">de la OMPI </w:t>
            </w:r>
            <w:r w:rsidRPr="00275FBE">
              <w:rPr>
                <w:lang w:val="es-ES_tradnl"/>
              </w:rPr>
              <w:t xml:space="preserve">sobre la </w:t>
            </w:r>
            <w:r w:rsidR="00A61D5F" w:rsidRPr="00275FBE">
              <w:rPr>
                <w:lang w:val="es-ES_tradnl"/>
              </w:rPr>
              <w:t>AD</w:t>
            </w:r>
            <w:r w:rsidRPr="00275FBE">
              <w:rPr>
                <w:lang w:val="es-ES_tradnl"/>
              </w:rPr>
              <w:t>.</w:t>
            </w:r>
          </w:p>
          <w:p w:rsidR="006D5589" w:rsidRPr="00275FBE" w:rsidRDefault="0050582D" w:rsidP="00D276D4">
            <w:pPr>
              <w:numPr>
                <w:ilvl w:val="0"/>
                <w:numId w:val="16"/>
              </w:numPr>
              <w:spacing w:after="120"/>
              <w:rPr>
                <w:lang w:val="es-ES_tradnl"/>
              </w:rPr>
            </w:pPr>
            <w:r w:rsidRPr="00275FBE">
              <w:rPr>
                <w:lang w:val="es-ES_tradnl"/>
              </w:rPr>
              <w:t>I</w:t>
            </w:r>
            <w:r w:rsidR="00CA08AB" w:rsidRPr="00275FBE">
              <w:rPr>
                <w:lang w:val="es-ES_tradnl"/>
              </w:rPr>
              <w:t>nteracción con los beneficiarios y entre ellos</w:t>
            </w:r>
            <w:r w:rsidR="00D276D4" w:rsidRPr="00275FBE">
              <w:rPr>
                <w:lang w:val="es-ES_tradnl"/>
              </w:rPr>
              <w:t>. Se ha iniciado la movilización de las comunidades locales de desarroll</w:t>
            </w:r>
            <w:r w:rsidR="005237DB" w:rsidRPr="00275FBE">
              <w:rPr>
                <w:lang w:val="es-ES_tradnl"/>
              </w:rPr>
              <w:t xml:space="preserve">o </w:t>
            </w:r>
            <w:r w:rsidR="00D276D4" w:rsidRPr="00275FBE">
              <w:rPr>
                <w:lang w:val="es-ES_tradnl"/>
              </w:rPr>
              <w:t xml:space="preserve">de aplicaciones para móviles a través de </w:t>
            </w:r>
            <w:r w:rsidR="004968CB" w:rsidRPr="00275FBE">
              <w:rPr>
                <w:lang w:val="es-ES_tradnl"/>
              </w:rPr>
              <w:t>diversos</w:t>
            </w:r>
            <w:r w:rsidR="00D276D4" w:rsidRPr="00275FBE">
              <w:rPr>
                <w:lang w:val="es-ES_tradnl"/>
              </w:rPr>
              <w:t xml:space="preserve"> eventos virtuales</w:t>
            </w:r>
            <w:r w:rsidR="006D5589" w:rsidRPr="00275FBE">
              <w:rPr>
                <w:lang w:val="es-ES_tradnl"/>
              </w:rPr>
              <w:t>.</w:t>
            </w:r>
          </w:p>
          <w:p w:rsidR="006D5589" w:rsidRPr="00275FBE" w:rsidRDefault="00D27BE9" w:rsidP="00A53015">
            <w:pPr>
              <w:numPr>
                <w:ilvl w:val="0"/>
                <w:numId w:val="16"/>
              </w:numPr>
              <w:spacing w:after="120"/>
              <w:rPr>
                <w:lang w:val="es-ES_tradnl"/>
              </w:rPr>
            </w:pPr>
            <w:r w:rsidRPr="00275FBE">
              <w:rPr>
                <w:lang w:val="es-ES_tradnl"/>
              </w:rPr>
              <w:t xml:space="preserve">Se han </w:t>
            </w:r>
            <w:r w:rsidR="00846343" w:rsidRPr="00275FBE">
              <w:rPr>
                <w:lang w:val="es-ES_tradnl"/>
              </w:rPr>
              <w:t>iniciado</w:t>
            </w:r>
            <w:r w:rsidRPr="00275FBE">
              <w:rPr>
                <w:lang w:val="es-ES_tradnl"/>
              </w:rPr>
              <w:t xml:space="preserve"> los programas de intercambio de </w:t>
            </w:r>
            <w:r w:rsidR="004968CB" w:rsidRPr="00275FBE">
              <w:rPr>
                <w:lang w:val="es-ES_tradnl"/>
              </w:rPr>
              <w:t xml:space="preserve">actividades de orientación </w:t>
            </w:r>
            <w:r w:rsidRPr="00275FBE">
              <w:rPr>
                <w:lang w:val="es-ES_tradnl"/>
              </w:rPr>
              <w:t xml:space="preserve">entre las </w:t>
            </w:r>
            <w:r w:rsidR="00846343" w:rsidRPr="00275FBE">
              <w:rPr>
                <w:lang w:val="es-ES_tradnl"/>
              </w:rPr>
              <w:t>distintas</w:t>
            </w:r>
            <w:r w:rsidRPr="00275FBE">
              <w:rPr>
                <w:lang w:val="es-ES_tradnl"/>
              </w:rPr>
              <w:t xml:space="preserve"> partes interesadas</w:t>
            </w:r>
            <w:r w:rsidR="00A53015" w:rsidRPr="00275FBE">
              <w:rPr>
                <w:lang w:val="es-ES_tradnl"/>
              </w:rPr>
              <w:t>.</w:t>
            </w:r>
          </w:p>
        </w:tc>
      </w:tr>
      <w:tr w:rsidR="00275FBE" w:rsidRPr="00275FBE" w:rsidTr="006D5589">
        <w:trPr>
          <w:trHeight w:val="1212"/>
        </w:trPr>
        <w:tc>
          <w:tcPr>
            <w:tcW w:w="2376" w:type="dxa"/>
            <w:shd w:val="clear" w:color="auto" w:fill="auto"/>
          </w:tcPr>
          <w:p w:rsidR="006D5589" w:rsidRPr="00275FBE" w:rsidRDefault="006D5589" w:rsidP="00BE565E">
            <w:pPr>
              <w:pStyle w:val="Heading3"/>
              <w:keepNext w:val="0"/>
              <w:spacing w:after="120"/>
              <w:rPr>
                <w:lang w:val="es-ES_tradnl"/>
              </w:rPr>
            </w:pPr>
            <w:r w:rsidRPr="00275FBE">
              <w:rPr>
                <w:lang w:val="es-ES_tradnl"/>
              </w:rPr>
              <w:t>Ejemplos de logros y efectos y enseñanzas extraídas</w:t>
            </w:r>
          </w:p>
        </w:tc>
        <w:tc>
          <w:tcPr>
            <w:tcW w:w="6912" w:type="dxa"/>
            <w:vAlign w:val="center"/>
          </w:tcPr>
          <w:p w:rsidR="006D5589" w:rsidRPr="00275FBE" w:rsidRDefault="00D27BE9" w:rsidP="00BE565E">
            <w:pPr>
              <w:spacing w:before="240" w:after="240"/>
              <w:rPr>
                <w:iCs/>
                <w:lang w:val="es-ES_tradnl"/>
              </w:rPr>
            </w:pPr>
            <w:r w:rsidRPr="00275FBE">
              <w:rPr>
                <w:iCs/>
                <w:lang w:val="es-ES_tradnl"/>
              </w:rPr>
              <w:t xml:space="preserve">Enseñanzas extraídas: la </w:t>
            </w:r>
            <w:r w:rsidR="0050582D" w:rsidRPr="00275FBE">
              <w:rPr>
                <w:iCs/>
                <w:lang w:val="es-ES_tradnl"/>
              </w:rPr>
              <w:t xml:space="preserve">capacidad para actuar con </w:t>
            </w:r>
            <w:r w:rsidR="00A53015" w:rsidRPr="00275FBE">
              <w:rPr>
                <w:iCs/>
                <w:lang w:val="es-ES_tradnl"/>
              </w:rPr>
              <w:t xml:space="preserve">agilidad y priorizar actividades </w:t>
            </w:r>
            <w:r w:rsidR="0050582D" w:rsidRPr="00275FBE">
              <w:rPr>
                <w:iCs/>
                <w:lang w:val="es-ES_tradnl"/>
              </w:rPr>
              <w:t>a fin de</w:t>
            </w:r>
            <w:r w:rsidR="00A53015" w:rsidRPr="00275FBE">
              <w:rPr>
                <w:iCs/>
                <w:lang w:val="es-ES_tradnl"/>
              </w:rPr>
              <w:t xml:space="preserve"> hacer frente al complejo</w:t>
            </w:r>
            <w:r w:rsidRPr="00275FBE">
              <w:rPr>
                <w:iCs/>
                <w:lang w:val="es-ES_tradnl"/>
              </w:rPr>
              <w:t xml:space="preserve"> entorno provocado por la pandemia sanitaria mundial ha sido de gran importancia. Dadas las restricciones impuestas </w:t>
            </w:r>
            <w:r w:rsidR="00A53015" w:rsidRPr="00275FBE">
              <w:rPr>
                <w:iCs/>
                <w:lang w:val="es-ES_tradnl"/>
              </w:rPr>
              <w:t>a raíz de</w:t>
            </w:r>
            <w:r w:rsidRPr="00275FBE">
              <w:rPr>
                <w:iCs/>
                <w:lang w:val="es-ES_tradnl"/>
              </w:rPr>
              <w:t xml:space="preserve"> la </w:t>
            </w:r>
            <w:r w:rsidR="0094141E" w:rsidRPr="00275FBE">
              <w:rPr>
                <w:iCs/>
                <w:lang w:val="es-ES_tradnl"/>
              </w:rPr>
              <w:t>COVID</w:t>
            </w:r>
            <w:r w:rsidRPr="00275FBE">
              <w:rPr>
                <w:iCs/>
                <w:lang w:val="es-ES_tradnl"/>
              </w:rPr>
              <w:t xml:space="preserve">-19, </w:t>
            </w:r>
            <w:r w:rsidR="00A53015" w:rsidRPr="00275FBE">
              <w:rPr>
                <w:iCs/>
                <w:lang w:val="es-ES_tradnl"/>
              </w:rPr>
              <w:t>numerosas actividades han tenido que ser reorganizadas</w:t>
            </w:r>
            <w:r w:rsidRPr="00275FBE">
              <w:rPr>
                <w:iCs/>
                <w:lang w:val="es-ES_tradnl"/>
              </w:rPr>
              <w:t xml:space="preserve">. Por </w:t>
            </w:r>
            <w:r w:rsidR="00CA08AB" w:rsidRPr="00275FBE">
              <w:rPr>
                <w:iCs/>
                <w:lang w:val="es-ES_tradnl"/>
              </w:rPr>
              <w:t>ese motivo</w:t>
            </w:r>
            <w:r w:rsidRPr="00275FBE">
              <w:rPr>
                <w:iCs/>
                <w:lang w:val="es-ES_tradnl"/>
              </w:rPr>
              <w:t xml:space="preserve">, </w:t>
            </w:r>
            <w:r w:rsidR="00A53015" w:rsidRPr="00275FBE">
              <w:rPr>
                <w:iCs/>
                <w:lang w:val="es-ES_tradnl"/>
              </w:rPr>
              <w:t>durante el</w:t>
            </w:r>
            <w:r w:rsidR="00CA08AB" w:rsidRPr="00275FBE">
              <w:rPr>
                <w:iCs/>
                <w:lang w:val="es-ES_tradnl"/>
              </w:rPr>
              <w:t xml:space="preserve"> año 2020 se ha</w:t>
            </w:r>
            <w:r w:rsidR="00A53015" w:rsidRPr="00275FBE">
              <w:rPr>
                <w:iCs/>
                <w:lang w:val="es-ES_tradnl"/>
              </w:rPr>
              <w:t xml:space="preserve"> desarrollado </w:t>
            </w:r>
            <w:r w:rsidR="0050582D" w:rsidRPr="00275FBE">
              <w:rPr>
                <w:iCs/>
                <w:lang w:val="es-ES_tradnl"/>
              </w:rPr>
              <w:t>material previsto</w:t>
            </w:r>
            <w:r w:rsidRPr="00275FBE">
              <w:rPr>
                <w:iCs/>
                <w:lang w:val="es-ES_tradnl"/>
              </w:rPr>
              <w:t xml:space="preserve"> en el proyecto, ya que los autores </w:t>
            </w:r>
            <w:r w:rsidR="00A53015" w:rsidRPr="00275FBE">
              <w:rPr>
                <w:iCs/>
                <w:lang w:val="es-ES_tradnl"/>
              </w:rPr>
              <w:t xml:space="preserve">tuvieron más tiempo para ese tipo de </w:t>
            </w:r>
            <w:r w:rsidR="0050582D" w:rsidRPr="00275FBE">
              <w:rPr>
                <w:iCs/>
                <w:lang w:val="es-ES_tradnl"/>
              </w:rPr>
              <w:t>actividad</w:t>
            </w:r>
            <w:r w:rsidRPr="00275FBE">
              <w:rPr>
                <w:iCs/>
                <w:lang w:val="es-ES_tradnl"/>
              </w:rPr>
              <w:t>. Como se ha mencionado, todos los materiales se han</w:t>
            </w:r>
            <w:r w:rsidR="00A53015" w:rsidRPr="00275FBE">
              <w:rPr>
                <w:iCs/>
                <w:lang w:val="es-ES_tradnl"/>
              </w:rPr>
              <w:t xml:space="preserve"> completado </w:t>
            </w:r>
            <w:r w:rsidR="00FC0EE9" w:rsidRPr="00275FBE">
              <w:rPr>
                <w:iCs/>
                <w:lang w:val="es-ES_tradnl"/>
              </w:rPr>
              <w:t>satisfactoriamente</w:t>
            </w:r>
            <w:r w:rsidR="00846343" w:rsidRPr="00275FBE">
              <w:rPr>
                <w:iCs/>
                <w:lang w:val="es-ES_tradnl"/>
              </w:rPr>
              <w:t>.</w:t>
            </w:r>
          </w:p>
          <w:p w:rsidR="006D5589" w:rsidRPr="00275FBE" w:rsidRDefault="00D27BE9" w:rsidP="008A7CA4">
            <w:pPr>
              <w:spacing w:after="120"/>
              <w:rPr>
                <w:iCs/>
                <w:lang w:val="es-ES_tradnl"/>
              </w:rPr>
            </w:pPr>
            <w:r w:rsidRPr="00275FBE">
              <w:rPr>
                <w:iCs/>
                <w:lang w:val="es-ES_tradnl"/>
              </w:rPr>
              <w:t xml:space="preserve">Efectos: el proyecto ha despertado el interés de Estados miembros que no son beneficiarios directos. </w:t>
            </w:r>
            <w:r w:rsidR="00A53015" w:rsidRPr="00275FBE">
              <w:rPr>
                <w:iCs/>
                <w:lang w:val="es-ES_tradnl"/>
              </w:rPr>
              <w:t>Estos h</w:t>
            </w:r>
            <w:r w:rsidRPr="00275FBE">
              <w:rPr>
                <w:iCs/>
                <w:lang w:val="es-ES_tradnl"/>
              </w:rPr>
              <w:t xml:space="preserve">an mostrado interés por los aportes concretos del proyecto y han preguntado por la posible realización de proyectos similares en sus países. </w:t>
            </w:r>
            <w:r w:rsidR="008A7CA4" w:rsidRPr="00275FBE">
              <w:rPr>
                <w:iCs/>
                <w:lang w:val="es-ES_tradnl"/>
              </w:rPr>
              <w:t>Se organizó un seminario web j</w:t>
            </w:r>
            <w:r w:rsidR="00A53015" w:rsidRPr="00275FBE">
              <w:rPr>
                <w:iCs/>
                <w:lang w:val="es-ES_tradnl"/>
              </w:rPr>
              <w:t xml:space="preserve">unto con la Oficina de la OMPI en Brasil </w:t>
            </w:r>
            <w:r w:rsidRPr="00275FBE">
              <w:rPr>
                <w:iCs/>
                <w:lang w:val="es-ES_tradnl"/>
              </w:rPr>
              <w:t xml:space="preserve">sobre la PI y las aplicaciones móviles </w:t>
            </w:r>
            <w:r w:rsidR="00A53015" w:rsidRPr="00275FBE">
              <w:rPr>
                <w:iCs/>
                <w:lang w:val="es-ES_tradnl"/>
              </w:rPr>
              <w:t>a fin de</w:t>
            </w:r>
            <w:r w:rsidRPr="00275FBE">
              <w:rPr>
                <w:iCs/>
                <w:lang w:val="es-ES_tradnl"/>
              </w:rPr>
              <w:t xml:space="preserve"> difundir información </w:t>
            </w:r>
            <w:r w:rsidR="008A7CA4" w:rsidRPr="00275FBE">
              <w:rPr>
                <w:iCs/>
                <w:lang w:val="es-ES_tradnl"/>
              </w:rPr>
              <w:t>al respecto</w:t>
            </w:r>
            <w:r w:rsidR="00A53015" w:rsidRPr="00275FBE">
              <w:rPr>
                <w:iCs/>
                <w:lang w:val="es-ES_tradnl"/>
              </w:rPr>
              <w:t xml:space="preserve"> así como </w:t>
            </w:r>
            <w:r w:rsidRPr="00275FBE">
              <w:rPr>
                <w:iCs/>
                <w:lang w:val="es-ES_tradnl"/>
              </w:rPr>
              <w:t>los materiales elaborados en el marco del proyecto</w:t>
            </w:r>
            <w:r w:rsidR="006D5589" w:rsidRPr="00275FBE">
              <w:rPr>
                <w:iCs/>
                <w:lang w:val="es-ES_tradnl"/>
              </w:rPr>
              <w:t>.</w:t>
            </w:r>
          </w:p>
        </w:tc>
      </w:tr>
      <w:tr w:rsidR="00275FBE" w:rsidRPr="00275FBE" w:rsidTr="006D5589">
        <w:trPr>
          <w:trHeight w:val="713"/>
        </w:trPr>
        <w:tc>
          <w:tcPr>
            <w:tcW w:w="2376" w:type="dxa"/>
            <w:shd w:val="clear" w:color="auto" w:fill="auto"/>
          </w:tcPr>
          <w:p w:rsidR="006D5589" w:rsidRPr="00275FBE" w:rsidRDefault="00854598" w:rsidP="00E87F7A">
            <w:pPr>
              <w:pStyle w:val="Heading3"/>
              <w:keepNext w:val="0"/>
              <w:spacing w:after="120"/>
              <w:rPr>
                <w:lang w:val="es-ES_tradnl"/>
              </w:rPr>
            </w:pPr>
            <w:r w:rsidRPr="00275FBE">
              <w:rPr>
                <w:lang w:val="es-ES_tradnl"/>
              </w:rPr>
              <w:t xml:space="preserve">Efectos </w:t>
            </w:r>
            <w:r w:rsidR="00A53015" w:rsidRPr="00275FBE">
              <w:rPr>
                <w:lang w:val="es-ES_tradnl"/>
              </w:rPr>
              <w:t xml:space="preserve">de la pandemia de COVID-19 </w:t>
            </w:r>
            <w:r w:rsidR="00E87F7A" w:rsidRPr="00275FBE">
              <w:rPr>
                <w:lang w:val="es-ES_tradnl"/>
              </w:rPr>
              <w:t>sobre la ejecución del proyecto</w:t>
            </w:r>
          </w:p>
        </w:tc>
        <w:tc>
          <w:tcPr>
            <w:tcW w:w="6912" w:type="dxa"/>
          </w:tcPr>
          <w:p w:rsidR="00FB16F8" w:rsidRPr="00275FBE" w:rsidRDefault="00FB16F8" w:rsidP="00FB16F8">
            <w:pPr>
              <w:spacing w:before="240" w:after="240"/>
              <w:rPr>
                <w:iCs/>
                <w:lang w:val="es-ES_tradnl"/>
              </w:rPr>
            </w:pPr>
            <w:r w:rsidRPr="00275FBE">
              <w:rPr>
                <w:iCs/>
                <w:lang w:val="es-ES_tradnl"/>
              </w:rPr>
              <w:t xml:space="preserve">La pandemia de </w:t>
            </w:r>
            <w:r w:rsidR="0094141E" w:rsidRPr="00275FBE">
              <w:rPr>
                <w:iCs/>
                <w:lang w:val="es-ES_tradnl"/>
              </w:rPr>
              <w:t>COVID</w:t>
            </w:r>
            <w:r w:rsidRPr="00275FBE">
              <w:rPr>
                <w:iCs/>
                <w:lang w:val="es-ES_tradnl"/>
              </w:rPr>
              <w:t xml:space="preserve">-19 ha tenido un impacto en la </w:t>
            </w:r>
            <w:r w:rsidR="00865F5D" w:rsidRPr="00275FBE">
              <w:rPr>
                <w:iCs/>
                <w:lang w:val="es-ES_tradnl"/>
              </w:rPr>
              <w:t>manera</w:t>
            </w:r>
            <w:r w:rsidRPr="00275FBE">
              <w:rPr>
                <w:iCs/>
                <w:lang w:val="es-ES_tradnl"/>
              </w:rPr>
              <w:t xml:space="preserve"> </w:t>
            </w:r>
            <w:r w:rsidR="008A7CA4" w:rsidRPr="00275FBE">
              <w:rPr>
                <w:iCs/>
                <w:lang w:val="es-ES_tradnl"/>
              </w:rPr>
              <w:t>de</w:t>
            </w:r>
            <w:r w:rsidRPr="00275FBE">
              <w:rPr>
                <w:iCs/>
                <w:lang w:val="es-ES_tradnl"/>
              </w:rPr>
              <w:t xml:space="preserve"> realiza</w:t>
            </w:r>
            <w:r w:rsidR="008A7CA4" w:rsidRPr="00275FBE">
              <w:rPr>
                <w:iCs/>
                <w:lang w:val="es-ES_tradnl"/>
              </w:rPr>
              <w:t xml:space="preserve">r </w:t>
            </w:r>
            <w:r w:rsidRPr="00275FBE">
              <w:rPr>
                <w:iCs/>
                <w:lang w:val="es-ES_tradnl"/>
              </w:rPr>
              <w:t xml:space="preserve">algunas de las actividades del proyecto, lo que también ha afectado a </w:t>
            </w:r>
            <w:r w:rsidR="0050582D" w:rsidRPr="00275FBE">
              <w:rPr>
                <w:iCs/>
                <w:lang w:val="es-ES_tradnl"/>
              </w:rPr>
              <w:t>su</w:t>
            </w:r>
            <w:r w:rsidRPr="00275FBE">
              <w:rPr>
                <w:iCs/>
                <w:lang w:val="es-ES_tradnl"/>
              </w:rPr>
              <w:t xml:space="preserve"> dinámica. Esto </w:t>
            </w:r>
            <w:r w:rsidR="00AD79F3" w:rsidRPr="00275FBE">
              <w:rPr>
                <w:iCs/>
                <w:lang w:val="es-ES_tradnl"/>
              </w:rPr>
              <w:t xml:space="preserve">modificó el enfoque del mismo </w:t>
            </w:r>
            <w:r w:rsidRPr="00275FBE">
              <w:rPr>
                <w:iCs/>
                <w:lang w:val="es-ES_tradnl"/>
              </w:rPr>
              <w:t>en 2020</w:t>
            </w:r>
            <w:r w:rsidR="0050582D" w:rsidRPr="00275FBE">
              <w:rPr>
                <w:iCs/>
                <w:lang w:val="es-ES_tradnl"/>
              </w:rPr>
              <w:t>,</w:t>
            </w:r>
            <w:r w:rsidRPr="00275FBE">
              <w:rPr>
                <w:iCs/>
                <w:lang w:val="es-ES_tradnl"/>
              </w:rPr>
              <w:t xml:space="preserve"> </w:t>
            </w:r>
            <w:r w:rsidR="00AD79F3" w:rsidRPr="00275FBE">
              <w:rPr>
                <w:iCs/>
                <w:lang w:val="es-ES_tradnl"/>
              </w:rPr>
              <w:t xml:space="preserve">dirigiéndolo </w:t>
            </w:r>
            <w:r w:rsidRPr="00275FBE">
              <w:rPr>
                <w:iCs/>
                <w:lang w:val="es-ES_tradnl"/>
              </w:rPr>
              <w:t xml:space="preserve">hacia actividades y productos que no requerían viajes o reuniones presenciales, como la preparación de estudios y guías, y el lanzamiento de la página web. Las reuniones a través de la web se iniciaron en la segunda mitad de 2020 cuando las partes interesadas </w:t>
            </w:r>
            <w:r w:rsidR="00AD79F3" w:rsidRPr="00275FBE">
              <w:rPr>
                <w:iCs/>
                <w:lang w:val="es-ES_tradnl"/>
              </w:rPr>
              <w:t xml:space="preserve">estaban ya más habituadas </w:t>
            </w:r>
            <w:r w:rsidRPr="00275FBE">
              <w:rPr>
                <w:iCs/>
                <w:lang w:val="es-ES_tradnl"/>
              </w:rPr>
              <w:t xml:space="preserve">a la nueva modalidad de trabajo. </w:t>
            </w:r>
          </w:p>
          <w:p w:rsidR="006D5589" w:rsidRPr="00275FBE" w:rsidRDefault="0050582D" w:rsidP="006E30E5">
            <w:pPr>
              <w:spacing w:after="120"/>
              <w:rPr>
                <w:iCs/>
                <w:lang w:val="es-ES_tradnl"/>
              </w:rPr>
            </w:pPr>
            <w:r w:rsidRPr="00275FBE">
              <w:rPr>
                <w:iCs/>
                <w:lang w:val="es-ES_tradnl"/>
              </w:rPr>
              <w:t xml:space="preserve">En </w:t>
            </w:r>
            <w:r w:rsidR="006E30E5" w:rsidRPr="00275FBE">
              <w:rPr>
                <w:iCs/>
                <w:lang w:val="es-ES_tradnl"/>
              </w:rPr>
              <w:t>el</w:t>
            </w:r>
            <w:r w:rsidRPr="00275FBE">
              <w:rPr>
                <w:iCs/>
                <w:lang w:val="es-ES_tradnl"/>
              </w:rPr>
              <w:t xml:space="preserve"> marco de</w:t>
            </w:r>
            <w:r w:rsidR="00FB16F8" w:rsidRPr="00275FBE">
              <w:rPr>
                <w:iCs/>
                <w:lang w:val="es-ES_tradnl"/>
              </w:rPr>
              <w:t xml:space="preserve"> las actividades </w:t>
            </w:r>
            <w:r w:rsidRPr="00275FBE">
              <w:rPr>
                <w:iCs/>
                <w:lang w:val="es-ES_tradnl"/>
              </w:rPr>
              <w:t>realizadas a través de</w:t>
            </w:r>
            <w:r w:rsidR="008A7CA4" w:rsidRPr="00275FBE">
              <w:rPr>
                <w:iCs/>
                <w:lang w:val="es-ES_tradnl"/>
              </w:rPr>
              <w:t xml:space="preserve"> </w:t>
            </w:r>
            <w:r w:rsidR="00FB16F8" w:rsidRPr="00275FBE">
              <w:rPr>
                <w:iCs/>
                <w:lang w:val="es-ES_tradnl"/>
              </w:rPr>
              <w:t xml:space="preserve">la web resultó difícil organizar reuniones con los tres beneficiarios </w:t>
            </w:r>
            <w:r w:rsidR="00DD3334" w:rsidRPr="00275FBE">
              <w:rPr>
                <w:iCs/>
                <w:lang w:val="es-ES_tradnl"/>
              </w:rPr>
              <w:t>simultáneamente</w:t>
            </w:r>
            <w:r w:rsidR="00FB16F8" w:rsidRPr="00275FBE">
              <w:rPr>
                <w:iCs/>
                <w:lang w:val="es-ES_tradnl"/>
              </w:rPr>
              <w:t xml:space="preserve"> debido a las diferencias horarias. Además, los problemas técnicos ocasionales y las restricciones </w:t>
            </w:r>
            <w:r w:rsidR="00DD3334" w:rsidRPr="00275FBE">
              <w:rPr>
                <w:iCs/>
                <w:lang w:val="es-ES_tradnl"/>
              </w:rPr>
              <w:t>de</w:t>
            </w:r>
            <w:r w:rsidR="00FB16F8" w:rsidRPr="00275FBE">
              <w:rPr>
                <w:iCs/>
                <w:lang w:val="es-ES_tradnl"/>
              </w:rPr>
              <w:t xml:space="preserve"> uso de determinadas plataformas afectaron a la calidad de la comunicación</w:t>
            </w:r>
            <w:r w:rsidR="006D5589" w:rsidRPr="00275FBE">
              <w:rPr>
                <w:iCs/>
                <w:lang w:val="es-ES_tradnl"/>
              </w:rPr>
              <w:t xml:space="preserve">. </w:t>
            </w:r>
          </w:p>
        </w:tc>
      </w:tr>
      <w:tr w:rsidR="00275FBE" w:rsidRPr="00275FBE" w:rsidTr="006D5589">
        <w:trPr>
          <w:trHeight w:val="713"/>
        </w:trPr>
        <w:tc>
          <w:tcPr>
            <w:tcW w:w="2376" w:type="dxa"/>
            <w:shd w:val="clear" w:color="auto" w:fill="auto"/>
          </w:tcPr>
          <w:p w:rsidR="006D5589" w:rsidRPr="00275FBE" w:rsidRDefault="00854598" w:rsidP="00BE565E">
            <w:pPr>
              <w:pStyle w:val="Heading3"/>
              <w:keepNext w:val="0"/>
              <w:spacing w:after="120"/>
              <w:rPr>
                <w:lang w:val="es-ES_tradnl"/>
              </w:rPr>
            </w:pPr>
            <w:r w:rsidRPr="00275FBE">
              <w:rPr>
                <w:lang w:val="es-ES_tradnl"/>
              </w:rPr>
              <w:t>Estrategia de mitigación propuesta</w:t>
            </w:r>
          </w:p>
        </w:tc>
        <w:tc>
          <w:tcPr>
            <w:tcW w:w="6912" w:type="dxa"/>
          </w:tcPr>
          <w:p w:rsidR="00FB16F8" w:rsidRPr="00275FBE" w:rsidRDefault="00FB16F8" w:rsidP="00FB16F8">
            <w:pPr>
              <w:spacing w:before="240" w:after="240"/>
              <w:rPr>
                <w:iCs/>
                <w:lang w:val="es-ES_tradnl"/>
              </w:rPr>
            </w:pPr>
            <w:r w:rsidRPr="00275FBE">
              <w:rPr>
                <w:iCs/>
                <w:lang w:val="es-ES_tradnl"/>
              </w:rPr>
              <w:t xml:space="preserve">Riesgo: los problemas técnicos experimentados durante los eventos virtuales pueden dificultar </w:t>
            </w:r>
            <w:r w:rsidR="00AD79F3" w:rsidRPr="00275FBE">
              <w:rPr>
                <w:iCs/>
                <w:lang w:val="es-ES_tradnl"/>
              </w:rPr>
              <w:t>una</w:t>
            </w:r>
            <w:r w:rsidRPr="00275FBE">
              <w:rPr>
                <w:iCs/>
                <w:lang w:val="es-ES_tradnl"/>
              </w:rPr>
              <w:t xml:space="preserve"> comunicación coher</w:t>
            </w:r>
            <w:r w:rsidR="00AD79F3" w:rsidRPr="00275FBE">
              <w:rPr>
                <w:iCs/>
                <w:lang w:val="es-ES_tradnl"/>
              </w:rPr>
              <w:t>ente con las partes interesadas.</w:t>
            </w:r>
          </w:p>
          <w:p w:rsidR="00FB16F8" w:rsidRPr="00275FBE" w:rsidRDefault="00FB16F8" w:rsidP="00FB16F8">
            <w:pPr>
              <w:spacing w:before="240" w:after="240"/>
              <w:rPr>
                <w:iCs/>
                <w:lang w:val="es-ES_tradnl"/>
              </w:rPr>
            </w:pPr>
            <w:r w:rsidRPr="00275FBE">
              <w:rPr>
                <w:iCs/>
                <w:lang w:val="es-ES_tradnl"/>
              </w:rPr>
              <w:t xml:space="preserve">Mitigación: explorar el uso de diversas plataformas que </w:t>
            </w:r>
            <w:r w:rsidR="00A10B39" w:rsidRPr="00275FBE">
              <w:rPr>
                <w:iCs/>
                <w:lang w:val="es-ES_tradnl"/>
              </w:rPr>
              <w:t xml:space="preserve">ofrezcan un mejor funcionamiento </w:t>
            </w:r>
            <w:r w:rsidRPr="00275FBE">
              <w:rPr>
                <w:iCs/>
                <w:lang w:val="es-ES_tradnl"/>
              </w:rPr>
              <w:t xml:space="preserve">en todos los países beneficiarios. </w:t>
            </w:r>
          </w:p>
          <w:p w:rsidR="00FB16F8" w:rsidRPr="00275FBE" w:rsidRDefault="00FB16F8" w:rsidP="00FB16F8">
            <w:pPr>
              <w:spacing w:before="240" w:after="240"/>
              <w:rPr>
                <w:iCs/>
                <w:lang w:val="es-ES_tradnl"/>
              </w:rPr>
            </w:pPr>
            <w:r w:rsidRPr="00275FBE">
              <w:rPr>
                <w:iCs/>
                <w:lang w:val="es-ES_tradnl"/>
              </w:rPr>
              <w:t xml:space="preserve">Riesgo: la pandemia de </w:t>
            </w:r>
            <w:r w:rsidR="0094141E" w:rsidRPr="00275FBE">
              <w:rPr>
                <w:iCs/>
                <w:lang w:val="es-ES_tradnl"/>
              </w:rPr>
              <w:t>COVID</w:t>
            </w:r>
            <w:r w:rsidRPr="00275FBE">
              <w:rPr>
                <w:iCs/>
                <w:lang w:val="es-ES_tradnl"/>
              </w:rPr>
              <w:t xml:space="preserve">-19 puede durar varios meses, lo que provoca cierto nivel de incertidumbre. Puede que no sea posible reanudar los viajes en el próximo </w:t>
            </w:r>
            <w:r w:rsidR="004E6ED2" w:rsidRPr="00275FBE">
              <w:rPr>
                <w:iCs/>
                <w:lang w:val="es-ES_tradnl"/>
              </w:rPr>
              <w:t>período</w:t>
            </w:r>
            <w:r w:rsidRPr="00275FBE">
              <w:rPr>
                <w:iCs/>
                <w:lang w:val="es-ES_tradnl"/>
              </w:rPr>
              <w:t xml:space="preserve"> y que la celebración de eventos en persona siga siendo imposible. </w:t>
            </w:r>
          </w:p>
          <w:p w:rsidR="006D5589" w:rsidRPr="00275FBE" w:rsidRDefault="00FB16F8" w:rsidP="00A10B39">
            <w:pPr>
              <w:spacing w:after="120"/>
              <w:rPr>
                <w:iCs/>
                <w:lang w:val="es-ES_tradnl"/>
              </w:rPr>
            </w:pPr>
            <w:r w:rsidRPr="00275FBE">
              <w:rPr>
                <w:iCs/>
                <w:lang w:val="es-ES_tradnl"/>
              </w:rPr>
              <w:t xml:space="preserve">Mitigación: explorar soluciones alternativas para obtener ciertos productos y </w:t>
            </w:r>
            <w:r w:rsidR="006E30E5" w:rsidRPr="00275FBE">
              <w:rPr>
                <w:iCs/>
                <w:lang w:val="es-ES_tradnl"/>
              </w:rPr>
              <w:t xml:space="preserve">realizar </w:t>
            </w:r>
            <w:r w:rsidRPr="00275FBE">
              <w:rPr>
                <w:iCs/>
                <w:lang w:val="es-ES_tradnl"/>
              </w:rPr>
              <w:t>actividades pr</w:t>
            </w:r>
            <w:r w:rsidR="006E30E5" w:rsidRPr="00275FBE">
              <w:rPr>
                <w:iCs/>
                <w:lang w:val="es-ES_tradnl"/>
              </w:rPr>
              <w:t>evistas</w:t>
            </w:r>
            <w:r w:rsidRPr="00275FBE">
              <w:rPr>
                <w:iCs/>
                <w:lang w:val="es-ES_tradnl"/>
              </w:rPr>
              <w:t xml:space="preserve"> en el proyecto dentro </w:t>
            </w:r>
            <w:r w:rsidR="00A10B39" w:rsidRPr="00275FBE">
              <w:rPr>
                <w:iCs/>
                <w:lang w:val="es-ES_tradnl"/>
              </w:rPr>
              <w:t>de su</w:t>
            </w:r>
            <w:r w:rsidRPr="00275FBE">
              <w:rPr>
                <w:iCs/>
                <w:lang w:val="es-ES_tradnl"/>
              </w:rPr>
              <w:t xml:space="preserve"> </w:t>
            </w:r>
            <w:r w:rsidR="004E6ED2" w:rsidRPr="00275FBE">
              <w:rPr>
                <w:iCs/>
                <w:lang w:val="es-ES_tradnl"/>
              </w:rPr>
              <w:t>período</w:t>
            </w:r>
            <w:r w:rsidRPr="00275FBE">
              <w:rPr>
                <w:iCs/>
                <w:lang w:val="es-ES_tradnl"/>
              </w:rPr>
              <w:t xml:space="preserve"> de ejecución</w:t>
            </w:r>
            <w:r w:rsidR="006D5589" w:rsidRPr="00275FBE">
              <w:rPr>
                <w:iCs/>
                <w:lang w:val="es-ES_tradnl"/>
              </w:rPr>
              <w:t xml:space="preserve">. </w:t>
            </w:r>
          </w:p>
        </w:tc>
      </w:tr>
      <w:tr w:rsidR="00275FBE" w:rsidRPr="00275FBE" w:rsidTr="006D5589">
        <w:trPr>
          <w:trHeight w:val="901"/>
        </w:trPr>
        <w:tc>
          <w:tcPr>
            <w:tcW w:w="2376" w:type="dxa"/>
            <w:shd w:val="clear" w:color="auto" w:fill="auto"/>
          </w:tcPr>
          <w:p w:rsidR="006D5589" w:rsidRPr="00275FBE" w:rsidRDefault="006D5589" w:rsidP="00BE565E">
            <w:pPr>
              <w:pStyle w:val="Heading3"/>
              <w:keepNext w:val="0"/>
              <w:spacing w:after="120"/>
              <w:rPr>
                <w:lang w:val="es-ES_tradnl"/>
              </w:rPr>
            </w:pPr>
            <w:r w:rsidRPr="00275FBE">
              <w:rPr>
                <w:lang w:val="es-ES_tradnl"/>
              </w:rPr>
              <w:t>Cuestiones que requieren atención inmediata</w:t>
            </w:r>
          </w:p>
        </w:tc>
        <w:tc>
          <w:tcPr>
            <w:tcW w:w="6912" w:type="dxa"/>
          </w:tcPr>
          <w:p w:rsidR="006D5589" w:rsidRPr="00275FBE" w:rsidRDefault="005149D5" w:rsidP="00BE565E">
            <w:pPr>
              <w:spacing w:before="240" w:after="120"/>
              <w:rPr>
                <w:iCs/>
                <w:lang w:val="es-ES_tradnl"/>
              </w:rPr>
            </w:pPr>
            <w:r w:rsidRPr="00275FBE">
              <w:rPr>
                <w:iCs/>
                <w:lang w:val="es-ES_tradnl"/>
              </w:rPr>
              <w:t>ND</w:t>
            </w:r>
          </w:p>
          <w:p w:rsidR="006D5589" w:rsidRPr="00275FBE" w:rsidRDefault="006D5589" w:rsidP="00BE565E">
            <w:pPr>
              <w:spacing w:after="120"/>
              <w:rPr>
                <w:iCs/>
                <w:lang w:val="es-ES_tradnl"/>
              </w:rPr>
            </w:pPr>
          </w:p>
        </w:tc>
      </w:tr>
      <w:tr w:rsidR="00275FBE" w:rsidRPr="00275FBE" w:rsidTr="006D5589">
        <w:trPr>
          <w:trHeight w:val="1081"/>
        </w:trPr>
        <w:tc>
          <w:tcPr>
            <w:tcW w:w="2376" w:type="dxa"/>
            <w:shd w:val="clear" w:color="auto" w:fill="auto"/>
          </w:tcPr>
          <w:p w:rsidR="006D5589" w:rsidRPr="00275FBE" w:rsidRDefault="006D5589" w:rsidP="00BE565E">
            <w:pPr>
              <w:pStyle w:val="Heading3"/>
              <w:keepNext w:val="0"/>
              <w:rPr>
                <w:lang w:val="es-ES_tradnl"/>
              </w:rPr>
            </w:pPr>
            <w:r w:rsidRPr="00275FBE">
              <w:rPr>
                <w:lang w:val="es-ES_tradnl"/>
              </w:rPr>
              <w:t>Siguientes pasos</w:t>
            </w:r>
          </w:p>
        </w:tc>
        <w:tc>
          <w:tcPr>
            <w:tcW w:w="6912" w:type="dxa"/>
          </w:tcPr>
          <w:p w:rsidR="006D5589" w:rsidRPr="00275FBE" w:rsidRDefault="002716D9" w:rsidP="00BE565E">
            <w:pPr>
              <w:spacing w:before="240" w:after="240"/>
              <w:rPr>
                <w:iCs/>
                <w:lang w:val="es-ES_tradnl"/>
              </w:rPr>
            </w:pPr>
            <w:r w:rsidRPr="00275FBE">
              <w:rPr>
                <w:iCs/>
                <w:lang w:val="es-ES_tradnl"/>
              </w:rPr>
              <w:t xml:space="preserve">Se ha </w:t>
            </w:r>
            <w:r w:rsidR="001A7E2E" w:rsidRPr="00275FBE">
              <w:rPr>
                <w:iCs/>
                <w:lang w:val="es-ES_tradnl"/>
              </w:rPr>
              <w:t xml:space="preserve">logrado un buen avance </w:t>
            </w:r>
            <w:r w:rsidRPr="00275FBE">
              <w:rPr>
                <w:iCs/>
                <w:lang w:val="es-ES_tradnl"/>
              </w:rPr>
              <w:t>en los</w:t>
            </w:r>
            <w:r w:rsidR="00FB16F8" w:rsidRPr="00275FBE">
              <w:rPr>
                <w:iCs/>
                <w:lang w:val="es-ES_tradnl"/>
              </w:rPr>
              <w:t xml:space="preserve"> aportes concretos previstos para 2021. </w:t>
            </w:r>
            <w:r w:rsidR="00882DC1" w:rsidRPr="00275FBE">
              <w:rPr>
                <w:iCs/>
                <w:lang w:val="es-ES_tradnl"/>
              </w:rPr>
              <w:t>Para</w:t>
            </w:r>
            <w:r w:rsidR="00FB16F8" w:rsidRPr="00275FBE">
              <w:rPr>
                <w:iCs/>
                <w:lang w:val="es-ES_tradnl"/>
              </w:rPr>
              <w:t xml:space="preserve"> </w:t>
            </w:r>
            <w:r w:rsidR="005237DB" w:rsidRPr="00275FBE">
              <w:rPr>
                <w:iCs/>
                <w:lang w:val="es-ES_tradnl"/>
              </w:rPr>
              <w:t>el resto</w:t>
            </w:r>
            <w:r w:rsidR="00FB16F8" w:rsidRPr="00275FBE">
              <w:rPr>
                <w:iCs/>
                <w:lang w:val="es-ES_tradnl"/>
              </w:rPr>
              <w:t xml:space="preserve"> de 2021 </w:t>
            </w:r>
            <w:r w:rsidR="00882DC1" w:rsidRPr="00275FBE">
              <w:rPr>
                <w:iCs/>
                <w:lang w:val="es-ES_tradnl"/>
              </w:rPr>
              <w:t>están</w:t>
            </w:r>
            <w:r w:rsidRPr="00275FBE">
              <w:rPr>
                <w:iCs/>
                <w:lang w:val="es-ES_tradnl"/>
              </w:rPr>
              <w:t xml:space="preserve"> en marcha </w:t>
            </w:r>
            <w:r w:rsidR="00FB16F8" w:rsidRPr="00275FBE">
              <w:rPr>
                <w:iCs/>
                <w:lang w:val="es-ES_tradnl"/>
              </w:rPr>
              <w:t>los siguientes aportes</w:t>
            </w:r>
            <w:r w:rsidR="00947051" w:rsidRPr="00275FBE">
              <w:rPr>
                <w:iCs/>
                <w:lang w:val="es-ES_tradnl"/>
              </w:rPr>
              <w:t xml:space="preserve"> concretos</w:t>
            </w:r>
            <w:r w:rsidRPr="00275FBE">
              <w:rPr>
                <w:iCs/>
                <w:lang w:val="es-ES_tradnl"/>
              </w:rPr>
              <w:t>:</w:t>
            </w:r>
          </w:p>
          <w:p w:rsidR="00FB16F8" w:rsidRPr="00275FBE" w:rsidRDefault="00FB16F8" w:rsidP="00FB16F8">
            <w:pPr>
              <w:numPr>
                <w:ilvl w:val="0"/>
                <w:numId w:val="15"/>
              </w:numPr>
              <w:rPr>
                <w:iCs/>
                <w:lang w:val="es-ES_tradnl"/>
              </w:rPr>
            </w:pPr>
            <w:r w:rsidRPr="00275FBE">
              <w:rPr>
                <w:iCs/>
                <w:lang w:val="es-ES_tradnl"/>
              </w:rPr>
              <w:t>Realiza</w:t>
            </w:r>
            <w:r w:rsidR="005237DB" w:rsidRPr="00275FBE">
              <w:rPr>
                <w:iCs/>
                <w:lang w:val="es-ES_tradnl"/>
              </w:rPr>
              <w:t xml:space="preserve">r </w:t>
            </w:r>
            <w:r w:rsidRPr="00275FBE">
              <w:rPr>
                <w:iCs/>
                <w:lang w:val="es-ES_tradnl"/>
              </w:rPr>
              <w:t>talleres/</w:t>
            </w:r>
            <w:r w:rsidR="00947051" w:rsidRPr="00275FBE">
              <w:rPr>
                <w:iCs/>
                <w:lang w:val="es-ES_tradnl"/>
              </w:rPr>
              <w:t>seminarios web</w:t>
            </w:r>
            <w:r w:rsidRPr="00275FBE">
              <w:rPr>
                <w:iCs/>
                <w:lang w:val="es-ES_tradnl"/>
              </w:rPr>
              <w:t xml:space="preserve"> </w:t>
            </w:r>
            <w:r w:rsidR="002716D9" w:rsidRPr="00275FBE">
              <w:rPr>
                <w:iCs/>
                <w:lang w:val="es-ES_tradnl"/>
              </w:rPr>
              <w:t xml:space="preserve">en los 3 países </w:t>
            </w:r>
            <w:r w:rsidRPr="00275FBE">
              <w:rPr>
                <w:iCs/>
                <w:lang w:val="es-ES_tradnl"/>
              </w:rPr>
              <w:t>con las comunidades de desarro</w:t>
            </w:r>
            <w:r w:rsidR="005237DB" w:rsidRPr="00275FBE">
              <w:rPr>
                <w:iCs/>
                <w:lang w:val="es-ES_tradnl"/>
              </w:rPr>
              <w:t>llo de aplicaciones</w:t>
            </w:r>
          </w:p>
          <w:p w:rsidR="00FB16F8" w:rsidRPr="00275FBE" w:rsidRDefault="005237DB" w:rsidP="00FB16F8">
            <w:pPr>
              <w:numPr>
                <w:ilvl w:val="0"/>
                <w:numId w:val="15"/>
              </w:numPr>
              <w:rPr>
                <w:iCs/>
                <w:lang w:val="es-ES_tradnl"/>
              </w:rPr>
            </w:pPr>
            <w:r w:rsidRPr="00275FBE">
              <w:rPr>
                <w:iCs/>
                <w:lang w:val="es-ES_tradnl"/>
              </w:rPr>
              <w:t xml:space="preserve">Realizar </w:t>
            </w:r>
            <w:r w:rsidR="00FB16F8" w:rsidRPr="00275FBE">
              <w:rPr>
                <w:iCs/>
                <w:lang w:val="es-ES_tradnl"/>
              </w:rPr>
              <w:t>programas de orientación con los beneficiarios</w:t>
            </w:r>
          </w:p>
          <w:p w:rsidR="00FB16F8" w:rsidRPr="00275FBE" w:rsidRDefault="00FB16F8" w:rsidP="00FB16F8">
            <w:pPr>
              <w:numPr>
                <w:ilvl w:val="0"/>
                <w:numId w:val="15"/>
              </w:numPr>
              <w:rPr>
                <w:iCs/>
                <w:lang w:val="es-ES_tradnl"/>
              </w:rPr>
            </w:pPr>
            <w:r w:rsidRPr="00275FBE">
              <w:rPr>
                <w:iCs/>
                <w:lang w:val="es-ES_tradnl"/>
              </w:rPr>
              <w:t>Lanza</w:t>
            </w:r>
            <w:r w:rsidR="005237DB" w:rsidRPr="00275FBE">
              <w:rPr>
                <w:iCs/>
                <w:lang w:val="es-ES_tradnl"/>
              </w:rPr>
              <w:t xml:space="preserve">r </w:t>
            </w:r>
            <w:r w:rsidRPr="00275FBE">
              <w:rPr>
                <w:iCs/>
                <w:lang w:val="es-ES_tradnl"/>
              </w:rPr>
              <w:t>la plataforma en línea</w:t>
            </w:r>
          </w:p>
          <w:p w:rsidR="00FB16F8" w:rsidRPr="00275FBE" w:rsidRDefault="005237DB" w:rsidP="00FB16F8">
            <w:pPr>
              <w:numPr>
                <w:ilvl w:val="0"/>
                <w:numId w:val="15"/>
              </w:numPr>
              <w:rPr>
                <w:iCs/>
                <w:lang w:val="es-ES_tradnl"/>
              </w:rPr>
            </w:pPr>
            <w:r w:rsidRPr="00275FBE">
              <w:rPr>
                <w:iCs/>
                <w:lang w:val="es-ES_tradnl"/>
              </w:rPr>
              <w:t>Intercambiar</w:t>
            </w:r>
            <w:r w:rsidR="00FB16F8" w:rsidRPr="00275FBE">
              <w:rPr>
                <w:iCs/>
                <w:lang w:val="es-ES_tradnl"/>
              </w:rPr>
              <w:t xml:space="preserve"> experiencias entre los beneficiarios</w:t>
            </w:r>
          </w:p>
          <w:p w:rsidR="00FB16F8" w:rsidRPr="00275FBE" w:rsidRDefault="00947051" w:rsidP="00FB16F8">
            <w:pPr>
              <w:numPr>
                <w:ilvl w:val="0"/>
                <w:numId w:val="15"/>
              </w:numPr>
              <w:rPr>
                <w:iCs/>
                <w:lang w:val="es-ES_tradnl"/>
              </w:rPr>
            </w:pPr>
            <w:r w:rsidRPr="00275FBE">
              <w:rPr>
                <w:iCs/>
                <w:lang w:val="es-ES_tradnl"/>
              </w:rPr>
              <w:t>Manten</w:t>
            </w:r>
            <w:r w:rsidR="005237DB" w:rsidRPr="00275FBE">
              <w:rPr>
                <w:iCs/>
                <w:lang w:val="es-ES_tradnl"/>
              </w:rPr>
              <w:t xml:space="preserve">er </w:t>
            </w:r>
            <w:r w:rsidR="00FB16F8" w:rsidRPr="00275FBE">
              <w:rPr>
                <w:iCs/>
                <w:lang w:val="es-ES_tradnl"/>
              </w:rPr>
              <w:t>un diálogo con las instituciones financieras de los países beneficiarios</w:t>
            </w:r>
          </w:p>
          <w:p w:rsidR="00FB16F8" w:rsidRPr="00275FBE" w:rsidRDefault="002716D9" w:rsidP="00FB16F8">
            <w:pPr>
              <w:numPr>
                <w:ilvl w:val="0"/>
                <w:numId w:val="15"/>
              </w:numPr>
              <w:rPr>
                <w:iCs/>
                <w:lang w:val="es-ES_tradnl"/>
              </w:rPr>
            </w:pPr>
            <w:r w:rsidRPr="00275FBE">
              <w:rPr>
                <w:iCs/>
                <w:lang w:val="es-ES_tradnl"/>
              </w:rPr>
              <w:t xml:space="preserve">Garantizar el </w:t>
            </w:r>
            <w:r w:rsidR="00FB16F8" w:rsidRPr="00275FBE">
              <w:rPr>
                <w:iCs/>
                <w:lang w:val="es-ES_tradnl"/>
              </w:rPr>
              <w:t>intercambio profesional entre desarrolladores de aplicaciones y otras partes interesadas del sector en los países beneficiarios</w:t>
            </w:r>
          </w:p>
          <w:p w:rsidR="00FB16F8" w:rsidRPr="00275FBE" w:rsidRDefault="00FB16F8" w:rsidP="00FB16F8">
            <w:pPr>
              <w:numPr>
                <w:ilvl w:val="0"/>
                <w:numId w:val="15"/>
              </w:numPr>
              <w:rPr>
                <w:iCs/>
                <w:lang w:val="es-ES_tradnl"/>
              </w:rPr>
            </w:pPr>
            <w:r w:rsidRPr="00275FBE">
              <w:rPr>
                <w:iCs/>
                <w:lang w:val="es-ES_tradnl"/>
              </w:rPr>
              <w:t>Intensifica</w:t>
            </w:r>
            <w:r w:rsidR="0019175D" w:rsidRPr="00275FBE">
              <w:rPr>
                <w:iCs/>
                <w:lang w:val="es-ES_tradnl"/>
              </w:rPr>
              <w:t xml:space="preserve">r más activamente </w:t>
            </w:r>
            <w:r w:rsidRPr="00275FBE">
              <w:rPr>
                <w:iCs/>
                <w:lang w:val="es-ES_tradnl"/>
              </w:rPr>
              <w:t>la sensibilización sobre el proyecto y sus productos (materiales desarrollados en el proyecto) entre las partes interesadas locales de los países beneficiarios</w:t>
            </w:r>
            <w:r w:rsidR="00902D72" w:rsidRPr="00275FBE">
              <w:rPr>
                <w:iCs/>
                <w:lang w:val="es-ES_tradnl"/>
              </w:rPr>
              <w:t xml:space="preserve"> </w:t>
            </w:r>
          </w:p>
          <w:p w:rsidR="00FB16F8" w:rsidRPr="00275FBE" w:rsidRDefault="005237DB" w:rsidP="00FB16F8">
            <w:pPr>
              <w:numPr>
                <w:ilvl w:val="0"/>
                <w:numId w:val="15"/>
              </w:numPr>
              <w:rPr>
                <w:iCs/>
                <w:lang w:val="es-ES_tradnl"/>
              </w:rPr>
            </w:pPr>
            <w:r w:rsidRPr="00275FBE">
              <w:rPr>
                <w:iCs/>
                <w:lang w:val="es-ES_tradnl"/>
              </w:rPr>
              <w:t>Difundir</w:t>
            </w:r>
            <w:r w:rsidR="00947051" w:rsidRPr="00275FBE">
              <w:rPr>
                <w:iCs/>
                <w:lang w:val="es-ES_tradnl"/>
              </w:rPr>
              <w:t xml:space="preserve"> </w:t>
            </w:r>
            <w:r w:rsidR="0019175D" w:rsidRPr="00275FBE">
              <w:rPr>
                <w:iCs/>
                <w:lang w:val="es-ES_tradnl"/>
              </w:rPr>
              <w:t xml:space="preserve">entre estudiantes universitarios </w:t>
            </w:r>
            <w:r w:rsidR="00FB16F8" w:rsidRPr="00275FBE">
              <w:rPr>
                <w:iCs/>
                <w:lang w:val="es-ES_tradnl"/>
              </w:rPr>
              <w:t>las herramientas y el material pre</w:t>
            </w:r>
            <w:r w:rsidR="0019175D" w:rsidRPr="00275FBE">
              <w:rPr>
                <w:iCs/>
                <w:lang w:val="es-ES_tradnl"/>
              </w:rPr>
              <w:t>parado en el proyecto</w:t>
            </w:r>
          </w:p>
          <w:p w:rsidR="006D5589" w:rsidRPr="00275FBE" w:rsidRDefault="00FB16F8" w:rsidP="005237DB">
            <w:pPr>
              <w:numPr>
                <w:ilvl w:val="0"/>
                <w:numId w:val="15"/>
              </w:numPr>
              <w:spacing w:after="120"/>
              <w:rPr>
                <w:iCs/>
                <w:lang w:val="es-ES_tradnl"/>
              </w:rPr>
            </w:pPr>
            <w:r w:rsidRPr="00275FBE">
              <w:rPr>
                <w:iCs/>
                <w:lang w:val="es-ES_tradnl"/>
              </w:rPr>
              <w:t>Celebra</w:t>
            </w:r>
            <w:r w:rsidR="005237DB" w:rsidRPr="00275FBE">
              <w:rPr>
                <w:iCs/>
                <w:lang w:val="es-ES_tradnl"/>
              </w:rPr>
              <w:t xml:space="preserve">r </w:t>
            </w:r>
            <w:r w:rsidRPr="00275FBE">
              <w:rPr>
                <w:iCs/>
                <w:lang w:val="es-ES_tradnl"/>
              </w:rPr>
              <w:t>una reunión final con los coordinadores.</w:t>
            </w:r>
          </w:p>
        </w:tc>
      </w:tr>
      <w:tr w:rsidR="00275FBE" w:rsidRPr="00275FBE" w:rsidTr="006D5589">
        <w:trPr>
          <w:trHeight w:val="848"/>
        </w:trPr>
        <w:tc>
          <w:tcPr>
            <w:tcW w:w="2376" w:type="dxa"/>
            <w:shd w:val="clear" w:color="auto" w:fill="auto"/>
          </w:tcPr>
          <w:p w:rsidR="006D5589" w:rsidRPr="00275FBE" w:rsidRDefault="006D5589" w:rsidP="00BE565E">
            <w:pPr>
              <w:pStyle w:val="Heading3"/>
              <w:keepNext w:val="0"/>
              <w:spacing w:after="120"/>
              <w:rPr>
                <w:lang w:val="es-ES_tradnl"/>
              </w:rPr>
            </w:pPr>
            <w:r w:rsidRPr="00275FBE">
              <w:rPr>
                <w:lang w:val="es-ES_tradnl"/>
              </w:rPr>
              <w:t xml:space="preserve">Porcentaje de ejecución del proyecto </w:t>
            </w:r>
          </w:p>
        </w:tc>
        <w:tc>
          <w:tcPr>
            <w:tcW w:w="6912" w:type="dxa"/>
          </w:tcPr>
          <w:p w:rsidR="006D5589" w:rsidRPr="00275FBE" w:rsidRDefault="00AA2C32" w:rsidP="00AA2C32">
            <w:pPr>
              <w:spacing w:before="240" w:after="120"/>
              <w:rPr>
                <w:iCs/>
                <w:lang w:val="es-ES_tradnl"/>
              </w:rPr>
            </w:pPr>
            <w:r w:rsidRPr="00275FBE">
              <w:rPr>
                <w:lang w:val="es-ES_tradnl"/>
              </w:rPr>
              <w:t xml:space="preserve">Porcentaje de utilización del presupuesto </w:t>
            </w:r>
            <w:r w:rsidR="00FB16F8" w:rsidRPr="00275FBE">
              <w:rPr>
                <w:lang w:val="es-ES_tradnl"/>
              </w:rPr>
              <w:t xml:space="preserve">a finales de diciembre de </w:t>
            </w:r>
            <w:r w:rsidR="006D5589" w:rsidRPr="00275FBE">
              <w:rPr>
                <w:lang w:val="es-ES_tradnl"/>
              </w:rPr>
              <w:t>2020</w:t>
            </w:r>
            <w:r w:rsidR="006D5589" w:rsidRPr="00275FBE">
              <w:rPr>
                <w:iCs/>
                <w:lang w:val="es-ES_tradnl"/>
              </w:rPr>
              <w:t>: 60%</w:t>
            </w:r>
          </w:p>
        </w:tc>
      </w:tr>
      <w:tr w:rsidR="006D5589" w:rsidRPr="00275FBE" w:rsidTr="006D5589">
        <w:trPr>
          <w:trHeight w:val="848"/>
        </w:trPr>
        <w:tc>
          <w:tcPr>
            <w:tcW w:w="2376" w:type="dxa"/>
            <w:shd w:val="clear" w:color="auto" w:fill="auto"/>
          </w:tcPr>
          <w:p w:rsidR="006D5589" w:rsidRPr="00275FBE" w:rsidRDefault="006D5589" w:rsidP="00BE565E">
            <w:pPr>
              <w:pStyle w:val="Heading3"/>
              <w:keepNext w:val="0"/>
              <w:rPr>
                <w:lang w:val="es-ES_tradnl"/>
              </w:rPr>
            </w:pPr>
            <w:r w:rsidRPr="00275FBE">
              <w:rPr>
                <w:lang w:val="es-ES_tradnl"/>
              </w:rPr>
              <w:t>Informes previos</w:t>
            </w:r>
          </w:p>
        </w:tc>
        <w:tc>
          <w:tcPr>
            <w:tcW w:w="6912" w:type="dxa"/>
          </w:tcPr>
          <w:p w:rsidR="006D5589" w:rsidRPr="00275FBE" w:rsidRDefault="00FB16F8" w:rsidP="00B118BC">
            <w:pPr>
              <w:spacing w:before="240" w:after="120"/>
              <w:rPr>
                <w:iCs/>
                <w:lang w:val="es-ES_tradnl"/>
              </w:rPr>
            </w:pPr>
            <w:r w:rsidRPr="00275FBE">
              <w:rPr>
                <w:szCs w:val="22"/>
                <w:lang w:val="es-ES_tradnl"/>
              </w:rPr>
              <w:t xml:space="preserve">Este es el </w:t>
            </w:r>
            <w:r w:rsidR="00B118BC" w:rsidRPr="00275FBE">
              <w:rPr>
                <w:szCs w:val="22"/>
                <w:lang w:val="es-ES_tradnl"/>
              </w:rPr>
              <w:t>s</w:t>
            </w:r>
            <w:r w:rsidRPr="00275FBE">
              <w:rPr>
                <w:szCs w:val="22"/>
                <w:lang w:val="es-ES_tradnl"/>
              </w:rPr>
              <w:t xml:space="preserve">egundo informe </w:t>
            </w:r>
            <w:r w:rsidR="00B118BC" w:rsidRPr="00275FBE">
              <w:rPr>
                <w:szCs w:val="22"/>
                <w:lang w:val="es-ES_tradnl"/>
              </w:rPr>
              <w:t>que se presenta a</w:t>
            </w:r>
            <w:r w:rsidRPr="00275FBE">
              <w:rPr>
                <w:szCs w:val="22"/>
                <w:lang w:val="es-ES_tradnl"/>
              </w:rPr>
              <w:t>l CDIP</w:t>
            </w:r>
            <w:r w:rsidR="006D5589" w:rsidRPr="00275FBE">
              <w:rPr>
                <w:szCs w:val="22"/>
                <w:lang w:val="es-ES_tradnl"/>
              </w:rPr>
              <w:t xml:space="preserve">. </w:t>
            </w:r>
            <w:r w:rsidRPr="00275FBE">
              <w:rPr>
                <w:szCs w:val="22"/>
                <w:lang w:val="es-ES_tradnl"/>
              </w:rPr>
              <w:t xml:space="preserve">El primero figura en el Anexo </w:t>
            </w:r>
            <w:r w:rsidR="006D5589" w:rsidRPr="00275FBE">
              <w:rPr>
                <w:szCs w:val="22"/>
                <w:lang w:val="es-ES_tradnl"/>
              </w:rPr>
              <w:t xml:space="preserve">III </w:t>
            </w:r>
            <w:r w:rsidRPr="00275FBE">
              <w:rPr>
                <w:szCs w:val="22"/>
                <w:lang w:val="es-ES_tradnl"/>
              </w:rPr>
              <w:t xml:space="preserve">del </w:t>
            </w:r>
            <w:r w:rsidR="006D5589" w:rsidRPr="00275FBE">
              <w:rPr>
                <w:szCs w:val="22"/>
                <w:lang w:val="es-ES_tradnl"/>
              </w:rPr>
              <w:t>document</w:t>
            </w:r>
            <w:r w:rsidRPr="00275FBE">
              <w:rPr>
                <w:szCs w:val="22"/>
                <w:lang w:val="es-ES_tradnl"/>
              </w:rPr>
              <w:t>o</w:t>
            </w:r>
            <w:r w:rsidR="006D5589" w:rsidRPr="00275FBE">
              <w:rPr>
                <w:szCs w:val="22"/>
                <w:lang w:val="es-ES_tradnl"/>
              </w:rPr>
              <w:t xml:space="preserve"> </w:t>
            </w:r>
            <w:hyperlink r:id="rId26" w:history="1">
              <w:r w:rsidR="006D5589" w:rsidRPr="00275FBE">
                <w:rPr>
                  <w:rStyle w:val="Hyperlink"/>
                  <w:color w:val="auto"/>
                  <w:szCs w:val="22"/>
                  <w:lang w:val="es-ES_tradnl"/>
                </w:rPr>
                <w:t>CDIP/24/2</w:t>
              </w:r>
            </w:hyperlink>
            <w:r w:rsidR="006D5589" w:rsidRPr="00275FBE">
              <w:rPr>
                <w:sz w:val="21"/>
                <w:szCs w:val="21"/>
                <w:lang w:val="es-ES_tradnl"/>
              </w:rPr>
              <w:t>.</w:t>
            </w:r>
          </w:p>
        </w:tc>
      </w:tr>
    </w:tbl>
    <w:p w:rsidR="006D5589" w:rsidRPr="00275FBE" w:rsidRDefault="006D5589" w:rsidP="00BE565E">
      <w:pPr>
        <w:pStyle w:val="Endofdocument-Annex"/>
        <w:spacing w:before="600"/>
        <w:ind w:left="10631"/>
        <w:rPr>
          <w:lang w:val="es-ES_tradnl"/>
        </w:rPr>
      </w:pPr>
    </w:p>
    <w:p w:rsidR="006D5589" w:rsidRPr="00275FBE" w:rsidRDefault="006D5589" w:rsidP="00BE565E">
      <w:pPr>
        <w:rPr>
          <w:lang w:val="es-ES_tradnl"/>
        </w:rPr>
      </w:pPr>
    </w:p>
    <w:tbl>
      <w:tblPr>
        <w:tblW w:w="0" w:type="auto"/>
        <w:tblLook w:val="01E0" w:firstRow="1" w:lastRow="1" w:firstColumn="1" w:lastColumn="1" w:noHBand="0" w:noVBand="0"/>
      </w:tblPr>
      <w:tblGrid>
        <w:gridCol w:w="4928"/>
        <w:gridCol w:w="4156"/>
      </w:tblGrid>
      <w:tr w:rsidR="00275FBE" w:rsidRPr="00275FBE" w:rsidTr="006D5589">
        <w:trPr>
          <w:trHeight w:val="494"/>
        </w:trPr>
        <w:tc>
          <w:tcPr>
            <w:tcW w:w="4928" w:type="dxa"/>
            <w:vAlign w:val="center"/>
          </w:tcPr>
          <w:p w:rsidR="006D5589" w:rsidRPr="00275FBE" w:rsidRDefault="000D6B8D" w:rsidP="000B18CF">
            <w:pPr>
              <w:spacing w:before="120" w:after="120"/>
              <w:ind w:left="-100"/>
              <w:rPr>
                <w:lang w:val="es-ES_tradnl"/>
              </w:rPr>
            </w:pPr>
            <w:r w:rsidRPr="00275FBE">
              <w:rPr>
                <w:lang w:val="es-ES_tradnl"/>
              </w:rPr>
              <w:t>EV</w:t>
            </w:r>
            <w:r w:rsidR="006D5589" w:rsidRPr="00275FBE">
              <w:rPr>
                <w:lang w:val="es-ES_tradnl"/>
              </w:rPr>
              <w:t>ALUACIÓN INTERNA DEL PROYECTO</w:t>
            </w:r>
          </w:p>
        </w:tc>
        <w:tc>
          <w:tcPr>
            <w:tcW w:w="4156" w:type="dxa"/>
          </w:tcPr>
          <w:p w:rsidR="006D5589" w:rsidRPr="00275FBE" w:rsidRDefault="006D5589" w:rsidP="00BE565E">
            <w:pPr>
              <w:rPr>
                <w:lang w:val="es-ES_tradnl"/>
              </w:rPr>
            </w:pPr>
          </w:p>
        </w:tc>
      </w:tr>
    </w:tbl>
    <w:p w:rsidR="006D5589" w:rsidRPr="00275FBE" w:rsidRDefault="00B63F49" w:rsidP="00BE565E">
      <w:pPr>
        <w:spacing w:after="120"/>
        <w:rPr>
          <w:lang w:val="es-ES_tradnl"/>
        </w:rPr>
      </w:pPr>
      <w:r w:rsidRPr="00275FBE">
        <w:rPr>
          <w:lang w:val="es-ES_tradnl"/>
        </w:rPr>
        <w:t xml:space="preserve">Clave de </w:t>
      </w:r>
      <w:r w:rsidR="00036A4D" w:rsidRPr="00275FBE">
        <w:rPr>
          <w:lang w:val="es-ES_tradnl"/>
        </w:rPr>
        <w:t>colores</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275FBE" w:rsidRPr="00275FBE" w:rsidTr="006D5589">
        <w:trPr>
          <w:trHeight w:val="469"/>
        </w:trPr>
        <w:tc>
          <w:tcPr>
            <w:tcW w:w="1416" w:type="dxa"/>
            <w:shd w:val="clear" w:color="auto" w:fill="auto"/>
            <w:vAlign w:val="center"/>
          </w:tcPr>
          <w:p w:rsidR="006D5589" w:rsidRPr="00275FBE" w:rsidRDefault="006D5589" w:rsidP="00BE565E">
            <w:pPr>
              <w:rPr>
                <w:lang w:val="es-ES_tradnl"/>
              </w:rPr>
            </w:pPr>
            <w:r w:rsidRPr="00275FBE">
              <w:rPr>
                <w:lang w:val="es-ES_tradnl"/>
              </w:rPr>
              <w:t>****</w:t>
            </w:r>
          </w:p>
        </w:tc>
        <w:tc>
          <w:tcPr>
            <w:tcW w:w="1677" w:type="dxa"/>
            <w:shd w:val="clear" w:color="auto" w:fill="auto"/>
            <w:vAlign w:val="center"/>
          </w:tcPr>
          <w:p w:rsidR="006D5589" w:rsidRPr="00275FBE" w:rsidRDefault="006D5589" w:rsidP="00BE565E">
            <w:pPr>
              <w:rPr>
                <w:lang w:val="es-ES_tradnl"/>
              </w:rPr>
            </w:pPr>
            <w:r w:rsidRPr="00275FBE">
              <w:rPr>
                <w:lang w:val="es-ES_tradnl"/>
              </w:rPr>
              <w:t>***</w:t>
            </w:r>
          </w:p>
        </w:tc>
        <w:tc>
          <w:tcPr>
            <w:tcW w:w="1797" w:type="dxa"/>
            <w:shd w:val="clear" w:color="auto" w:fill="auto"/>
            <w:vAlign w:val="center"/>
          </w:tcPr>
          <w:p w:rsidR="006D5589" w:rsidRPr="00275FBE" w:rsidRDefault="006D5589" w:rsidP="00BE565E">
            <w:pPr>
              <w:rPr>
                <w:lang w:val="es-ES_tradnl"/>
              </w:rPr>
            </w:pPr>
            <w:r w:rsidRPr="00275FBE">
              <w:rPr>
                <w:lang w:val="es-ES_tradnl"/>
              </w:rPr>
              <w:t>**</w:t>
            </w:r>
          </w:p>
        </w:tc>
        <w:tc>
          <w:tcPr>
            <w:tcW w:w="1895" w:type="dxa"/>
            <w:shd w:val="clear" w:color="auto" w:fill="auto"/>
            <w:vAlign w:val="center"/>
          </w:tcPr>
          <w:p w:rsidR="006D5589" w:rsidRPr="00275FBE" w:rsidRDefault="006D5589" w:rsidP="00BE565E">
            <w:pPr>
              <w:rPr>
                <w:lang w:val="es-ES_tradnl"/>
              </w:rPr>
            </w:pPr>
            <w:r w:rsidRPr="00275FBE">
              <w:rPr>
                <w:lang w:val="es-ES_tradnl"/>
              </w:rPr>
              <w:t>SA</w:t>
            </w:r>
          </w:p>
        </w:tc>
        <w:tc>
          <w:tcPr>
            <w:tcW w:w="2563" w:type="dxa"/>
            <w:shd w:val="clear" w:color="auto" w:fill="auto"/>
            <w:vAlign w:val="center"/>
          </w:tcPr>
          <w:p w:rsidR="006D5589" w:rsidRPr="00275FBE" w:rsidRDefault="006D5589" w:rsidP="00BE565E">
            <w:pPr>
              <w:rPr>
                <w:lang w:val="es-ES_tradnl"/>
              </w:rPr>
            </w:pPr>
            <w:r w:rsidRPr="00275FBE">
              <w:rPr>
                <w:lang w:val="es-ES_tradnl"/>
              </w:rPr>
              <w:t>ND</w:t>
            </w:r>
          </w:p>
        </w:tc>
      </w:tr>
      <w:tr w:rsidR="006D5589" w:rsidRPr="00275FBE" w:rsidTr="006D5589">
        <w:tc>
          <w:tcPr>
            <w:tcW w:w="1416" w:type="dxa"/>
            <w:shd w:val="clear" w:color="auto" w:fill="auto"/>
          </w:tcPr>
          <w:p w:rsidR="006D5589" w:rsidRPr="00275FBE" w:rsidRDefault="006D5589" w:rsidP="00BE565E">
            <w:pPr>
              <w:rPr>
                <w:lang w:val="es-ES_tradnl"/>
              </w:rPr>
            </w:pPr>
            <w:r w:rsidRPr="00275FBE">
              <w:rPr>
                <w:lang w:val="es-ES_tradnl"/>
              </w:rPr>
              <w:t>Plenamente logrado</w:t>
            </w:r>
          </w:p>
        </w:tc>
        <w:tc>
          <w:tcPr>
            <w:tcW w:w="1677" w:type="dxa"/>
            <w:shd w:val="clear" w:color="auto" w:fill="auto"/>
          </w:tcPr>
          <w:p w:rsidR="006D5589" w:rsidRPr="00275FBE" w:rsidRDefault="006D5589" w:rsidP="00BE565E">
            <w:pPr>
              <w:rPr>
                <w:lang w:val="es-ES_tradnl"/>
              </w:rPr>
            </w:pPr>
            <w:r w:rsidRPr="00275FBE">
              <w:rPr>
                <w:lang w:val="es-ES_tradnl"/>
              </w:rPr>
              <w:t>Avance notable</w:t>
            </w:r>
          </w:p>
        </w:tc>
        <w:tc>
          <w:tcPr>
            <w:tcW w:w="1797" w:type="dxa"/>
            <w:shd w:val="clear" w:color="auto" w:fill="auto"/>
          </w:tcPr>
          <w:p w:rsidR="006D5589" w:rsidRPr="00275FBE" w:rsidRDefault="006D5589" w:rsidP="00BE565E">
            <w:pPr>
              <w:rPr>
                <w:lang w:val="es-ES_tradnl"/>
              </w:rPr>
            </w:pPr>
            <w:r w:rsidRPr="00275FBE">
              <w:rPr>
                <w:lang w:val="es-ES_tradnl"/>
              </w:rPr>
              <w:t>Avance parcial</w:t>
            </w:r>
          </w:p>
        </w:tc>
        <w:tc>
          <w:tcPr>
            <w:tcW w:w="1895" w:type="dxa"/>
            <w:shd w:val="clear" w:color="auto" w:fill="auto"/>
          </w:tcPr>
          <w:p w:rsidR="006D5589" w:rsidRPr="00275FBE" w:rsidRDefault="006D5589" w:rsidP="00BE565E">
            <w:pPr>
              <w:rPr>
                <w:lang w:val="es-ES_tradnl"/>
              </w:rPr>
            </w:pPr>
            <w:r w:rsidRPr="00275FBE">
              <w:rPr>
                <w:lang w:val="es-ES_tradnl"/>
              </w:rPr>
              <w:t>Sin avances</w:t>
            </w:r>
          </w:p>
        </w:tc>
        <w:tc>
          <w:tcPr>
            <w:tcW w:w="2563" w:type="dxa"/>
            <w:shd w:val="clear" w:color="auto" w:fill="auto"/>
          </w:tcPr>
          <w:p w:rsidR="006D5589" w:rsidRPr="00275FBE" w:rsidRDefault="006D5589" w:rsidP="00BE565E">
            <w:pPr>
              <w:rPr>
                <w:lang w:val="es-ES_tradnl"/>
              </w:rPr>
            </w:pPr>
            <w:r w:rsidRPr="00275FBE">
              <w:rPr>
                <w:lang w:val="es-ES_tradnl"/>
              </w:rPr>
              <w:t>No disponible (sin evaluar /actividad interrumpida)</w:t>
            </w:r>
          </w:p>
        </w:tc>
      </w:tr>
    </w:tbl>
    <w:p w:rsidR="006D5589" w:rsidRPr="00275FBE" w:rsidRDefault="006D5589" w:rsidP="00BE565E">
      <w:pPr>
        <w:rPr>
          <w:lang w:val="es-ES_tradnl"/>
        </w:rPr>
      </w:pPr>
    </w:p>
    <w:tbl>
      <w:tblPr>
        <w:tblW w:w="9356" w:type="dxa"/>
        <w:tblInd w:w="-34" w:type="dxa"/>
        <w:tblLayout w:type="fixed"/>
        <w:tblLook w:val="01E0" w:firstRow="1" w:lastRow="1" w:firstColumn="1" w:lastColumn="1" w:noHBand="0" w:noVBand="0"/>
      </w:tblPr>
      <w:tblGrid>
        <w:gridCol w:w="2357"/>
        <w:gridCol w:w="3307"/>
        <w:gridCol w:w="2860"/>
        <w:gridCol w:w="832"/>
      </w:tblGrid>
      <w:tr w:rsidR="00275FBE" w:rsidRPr="00275FBE" w:rsidTr="00412E11">
        <w:trPr>
          <w:trHeight w:val="616"/>
        </w:trPr>
        <w:tc>
          <w:tcPr>
            <w:tcW w:w="2357" w:type="dxa"/>
            <w:tcBorders>
              <w:top w:val="single" w:sz="2" w:space="0" w:color="000000"/>
              <w:left w:val="single" w:sz="2" w:space="0" w:color="000000"/>
              <w:bottom w:val="single" w:sz="2" w:space="0" w:color="000000"/>
              <w:right w:val="single" w:sz="2" w:space="0" w:color="000000"/>
            </w:tcBorders>
            <w:shd w:val="clear" w:color="auto" w:fill="auto"/>
          </w:tcPr>
          <w:p w:rsidR="006D5589" w:rsidRPr="00275FBE" w:rsidRDefault="006D5589" w:rsidP="00BE565E">
            <w:pPr>
              <w:spacing w:before="240" w:after="120"/>
              <w:rPr>
                <w:lang w:val="es-ES_tradnl"/>
              </w:rPr>
            </w:pPr>
            <w:r w:rsidRPr="00275FBE">
              <w:rPr>
                <w:u w:val="single"/>
                <w:lang w:val="es-ES_tradnl"/>
              </w:rPr>
              <w:t>Productos del proyecto</w:t>
            </w:r>
            <w:r w:rsidR="00831E0C" w:rsidRPr="00275FBE">
              <w:rPr>
                <w:vertAlign w:val="superscript"/>
                <w:lang w:val="es-ES_tradnl"/>
              </w:rPr>
              <w:footnoteReference w:id="12"/>
            </w:r>
            <w:r w:rsidRPr="00275FBE">
              <w:rPr>
                <w:lang w:val="es-ES_tradnl"/>
              </w:rPr>
              <w:t xml:space="preserve"> (Resultado previsto)</w:t>
            </w:r>
          </w:p>
        </w:tc>
        <w:tc>
          <w:tcPr>
            <w:tcW w:w="33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1E0C" w:rsidRPr="00275FBE" w:rsidRDefault="00831E0C" w:rsidP="00BE565E">
            <w:pPr>
              <w:spacing w:before="240" w:after="120"/>
              <w:rPr>
                <w:u w:val="single"/>
                <w:lang w:val="es-ES_tradnl"/>
              </w:rPr>
            </w:pPr>
            <w:r w:rsidRPr="00275FBE">
              <w:rPr>
                <w:u w:val="single"/>
                <w:lang w:val="es-ES_tradnl"/>
              </w:rPr>
              <w:t>Indicadores de ejecución satisfactoria (Indicadores de productos)</w:t>
            </w:r>
          </w:p>
          <w:p w:rsidR="006D5589" w:rsidRPr="00275FBE" w:rsidRDefault="006D5589" w:rsidP="00BE565E">
            <w:pPr>
              <w:spacing w:before="240" w:after="120"/>
              <w:rPr>
                <w:lang w:val="es-ES_tradnl"/>
              </w:rPr>
            </w:pPr>
          </w:p>
        </w:tc>
        <w:tc>
          <w:tcPr>
            <w:tcW w:w="2860" w:type="dxa"/>
            <w:tcBorders>
              <w:top w:val="single" w:sz="2" w:space="0" w:color="000000"/>
              <w:left w:val="single" w:sz="2" w:space="0" w:color="000000"/>
              <w:bottom w:val="single" w:sz="2" w:space="0" w:color="000000"/>
              <w:right w:val="single" w:sz="2" w:space="0" w:color="000000"/>
            </w:tcBorders>
            <w:shd w:val="clear" w:color="auto" w:fill="auto"/>
          </w:tcPr>
          <w:p w:rsidR="006D5589" w:rsidRPr="00275FBE" w:rsidRDefault="006D5589" w:rsidP="00BE565E">
            <w:pPr>
              <w:pStyle w:val="Heading3"/>
              <w:keepNext w:val="0"/>
              <w:spacing w:after="120"/>
              <w:rPr>
                <w:lang w:val="es-ES_tradnl"/>
              </w:rPr>
            </w:pPr>
            <w:r w:rsidRPr="00275FBE">
              <w:rPr>
                <w:lang w:val="es-ES_tradnl"/>
              </w:rPr>
              <w:t>Datos sobre el rendimiento</w:t>
            </w:r>
          </w:p>
        </w:tc>
        <w:tc>
          <w:tcPr>
            <w:tcW w:w="832" w:type="dxa"/>
            <w:tcBorders>
              <w:top w:val="single" w:sz="2" w:space="0" w:color="000000"/>
              <w:left w:val="single" w:sz="2" w:space="0" w:color="000000"/>
              <w:bottom w:val="single" w:sz="2" w:space="0" w:color="000000"/>
              <w:right w:val="single" w:sz="2" w:space="0" w:color="000000"/>
            </w:tcBorders>
            <w:shd w:val="clear" w:color="auto" w:fill="auto"/>
          </w:tcPr>
          <w:p w:rsidR="006D5589" w:rsidRPr="00275FBE" w:rsidRDefault="006D5589" w:rsidP="00BE565E">
            <w:pPr>
              <w:pStyle w:val="Heading3"/>
              <w:keepNext w:val="0"/>
              <w:spacing w:after="120"/>
              <w:rPr>
                <w:lang w:val="es-ES_tradnl"/>
              </w:rPr>
            </w:pPr>
            <w:r w:rsidRPr="00275FBE">
              <w:rPr>
                <w:lang w:val="es-ES_tradnl"/>
              </w:rPr>
              <w:t>Clave</w:t>
            </w:r>
          </w:p>
        </w:tc>
      </w:tr>
      <w:tr w:rsidR="00275FBE" w:rsidRPr="00275FBE" w:rsidTr="00412E11">
        <w:trPr>
          <w:trHeight w:val="509"/>
        </w:trPr>
        <w:tc>
          <w:tcPr>
            <w:tcW w:w="2357" w:type="dxa"/>
            <w:tcBorders>
              <w:top w:val="single" w:sz="2" w:space="0" w:color="000000"/>
              <w:left w:val="single" w:sz="2" w:space="0" w:color="000000"/>
              <w:right w:val="single" w:sz="6" w:space="0" w:color="000000"/>
            </w:tcBorders>
            <w:shd w:val="clear" w:color="auto" w:fill="auto"/>
            <w:vAlign w:val="center"/>
          </w:tcPr>
          <w:p w:rsidR="006D5589" w:rsidRPr="00275FBE" w:rsidRDefault="00831E0C" w:rsidP="00BE565E">
            <w:pPr>
              <w:spacing w:before="240" w:after="120"/>
              <w:rPr>
                <w:bCs/>
                <w:lang w:val="es-ES_tradnl"/>
              </w:rPr>
            </w:pPr>
            <w:r w:rsidRPr="00275FBE">
              <w:rPr>
                <w:bCs/>
                <w:lang w:val="es-ES_tradnl"/>
              </w:rPr>
              <w:t xml:space="preserve">Módulo </w:t>
            </w:r>
            <w:r w:rsidR="006D5589" w:rsidRPr="00275FBE">
              <w:rPr>
                <w:bCs/>
                <w:lang w:val="es-ES_tradnl"/>
              </w:rPr>
              <w:t>sobre comercialización de la PI</w:t>
            </w:r>
          </w:p>
        </w:tc>
        <w:tc>
          <w:tcPr>
            <w:tcW w:w="3307" w:type="dxa"/>
            <w:tcBorders>
              <w:top w:val="single" w:sz="2" w:space="0" w:color="000000"/>
              <w:left w:val="single" w:sz="6" w:space="0" w:color="000000"/>
              <w:bottom w:val="single" w:sz="6" w:space="0" w:color="000000"/>
              <w:right w:val="single" w:sz="2" w:space="0" w:color="000000"/>
            </w:tcBorders>
            <w:shd w:val="clear" w:color="auto" w:fill="auto"/>
            <w:vAlign w:val="center"/>
          </w:tcPr>
          <w:p w:rsidR="006D5589" w:rsidRPr="00275FBE" w:rsidRDefault="006D5589" w:rsidP="00BE565E">
            <w:pPr>
              <w:spacing w:before="240" w:after="120"/>
              <w:rPr>
                <w:lang w:val="es-ES_tradnl"/>
              </w:rPr>
            </w:pPr>
            <w:r w:rsidRPr="00275FBE">
              <w:rPr>
                <w:lang w:val="es-ES_tradnl"/>
              </w:rPr>
              <w:t>Preparación</w:t>
            </w:r>
          </w:p>
        </w:tc>
        <w:tc>
          <w:tcPr>
            <w:tcW w:w="28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5589" w:rsidRPr="00275FBE" w:rsidRDefault="00E6763E" w:rsidP="00E91C05">
            <w:pPr>
              <w:spacing w:before="240" w:after="120"/>
              <w:rPr>
                <w:lang w:val="es-ES_tradnl"/>
              </w:rPr>
            </w:pPr>
            <w:r w:rsidRPr="00275FBE">
              <w:rPr>
                <w:lang w:val="es-ES_tradnl"/>
              </w:rPr>
              <w:t xml:space="preserve">Se ha finalizado </w:t>
            </w:r>
            <w:r w:rsidR="00E91C05" w:rsidRPr="00275FBE">
              <w:rPr>
                <w:lang w:val="es-ES_tradnl"/>
              </w:rPr>
              <w:t>el</w:t>
            </w:r>
            <w:r w:rsidRPr="00275FBE">
              <w:rPr>
                <w:lang w:val="es-ES_tradnl"/>
              </w:rPr>
              <w:t xml:space="preserve"> material</w:t>
            </w:r>
          </w:p>
        </w:tc>
        <w:tc>
          <w:tcPr>
            <w:tcW w:w="8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5589" w:rsidRPr="00275FBE" w:rsidRDefault="006D5589" w:rsidP="00BE565E">
            <w:pPr>
              <w:spacing w:before="240" w:after="120"/>
              <w:rPr>
                <w:lang w:val="es-ES_tradnl"/>
              </w:rPr>
            </w:pPr>
            <w:r w:rsidRPr="00275FBE">
              <w:rPr>
                <w:lang w:val="es-ES_tradnl"/>
              </w:rPr>
              <w:t>****</w:t>
            </w:r>
          </w:p>
        </w:tc>
      </w:tr>
      <w:tr w:rsidR="00275FBE" w:rsidRPr="00275FBE" w:rsidTr="00412E11">
        <w:trPr>
          <w:trHeight w:val="509"/>
        </w:trPr>
        <w:tc>
          <w:tcPr>
            <w:tcW w:w="2357" w:type="dxa"/>
            <w:tcBorders>
              <w:left w:val="single" w:sz="2" w:space="0" w:color="000000"/>
              <w:right w:val="single" w:sz="6" w:space="0" w:color="000000"/>
            </w:tcBorders>
            <w:shd w:val="clear" w:color="auto" w:fill="auto"/>
            <w:vAlign w:val="center"/>
          </w:tcPr>
          <w:p w:rsidR="006D5589" w:rsidRPr="00275FBE" w:rsidRDefault="00C41C25" w:rsidP="00C41C25">
            <w:pPr>
              <w:spacing w:before="240" w:after="120"/>
              <w:rPr>
                <w:bCs/>
                <w:lang w:val="es-ES_tradnl"/>
              </w:rPr>
            </w:pPr>
            <w:r w:rsidRPr="00275FBE">
              <w:rPr>
                <w:bCs/>
                <w:lang w:val="es-ES_tradnl"/>
              </w:rPr>
              <w:t>Módulo sobre</w:t>
            </w:r>
            <w:r w:rsidR="00902D72" w:rsidRPr="00275FBE">
              <w:rPr>
                <w:bCs/>
                <w:lang w:val="es-ES_tradnl"/>
              </w:rPr>
              <w:t xml:space="preserve"> </w:t>
            </w:r>
            <w:r w:rsidRPr="00275FBE">
              <w:rPr>
                <w:bCs/>
                <w:lang w:val="es-ES_tradnl"/>
              </w:rPr>
              <w:t>contratos de PI</w:t>
            </w:r>
          </w:p>
        </w:tc>
        <w:tc>
          <w:tcPr>
            <w:tcW w:w="3307" w:type="dxa"/>
            <w:tcBorders>
              <w:top w:val="single" w:sz="6" w:space="0" w:color="000000"/>
              <w:left w:val="single" w:sz="6" w:space="0" w:color="000000"/>
              <w:bottom w:val="single" w:sz="6" w:space="0" w:color="000000"/>
              <w:right w:val="single" w:sz="2" w:space="0" w:color="000000"/>
            </w:tcBorders>
            <w:shd w:val="clear" w:color="auto" w:fill="auto"/>
          </w:tcPr>
          <w:p w:rsidR="006D5589" w:rsidRPr="00275FBE" w:rsidRDefault="006D5589" w:rsidP="00BE565E">
            <w:pPr>
              <w:spacing w:before="240" w:after="120"/>
              <w:rPr>
                <w:lang w:val="es-ES_tradnl"/>
              </w:rPr>
            </w:pPr>
            <w:r w:rsidRPr="00275FBE">
              <w:rPr>
                <w:lang w:val="es-ES_tradnl"/>
              </w:rPr>
              <w:t>Preparación</w:t>
            </w:r>
          </w:p>
        </w:tc>
        <w:tc>
          <w:tcPr>
            <w:tcW w:w="28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5589" w:rsidRPr="00275FBE" w:rsidRDefault="00E6763E" w:rsidP="00E91C05">
            <w:pPr>
              <w:spacing w:before="120" w:after="120"/>
              <w:rPr>
                <w:lang w:val="es-ES_tradnl"/>
              </w:rPr>
            </w:pPr>
            <w:r w:rsidRPr="00275FBE">
              <w:rPr>
                <w:lang w:val="es-ES_tradnl"/>
              </w:rPr>
              <w:t xml:space="preserve">Se ha finalizado </w:t>
            </w:r>
            <w:r w:rsidR="00E91C05" w:rsidRPr="00275FBE">
              <w:rPr>
                <w:lang w:val="es-ES_tradnl"/>
              </w:rPr>
              <w:t>e</w:t>
            </w:r>
            <w:r w:rsidRPr="00275FBE">
              <w:rPr>
                <w:lang w:val="es-ES_tradnl"/>
              </w:rPr>
              <w:t>l material</w:t>
            </w:r>
          </w:p>
        </w:tc>
        <w:tc>
          <w:tcPr>
            <w:tcW w:w="8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5589" w:rsidRPr="00275FBE" w:rsidRDefault="006D5589" w:rsidP="00BE565E">
            <w:pPr>
              <w:spacing w:before="120" w:after="120"/>
              <w:rPr>
                <w:lang w:val="es-ES_tradnl"/>
              </w:rPr>
            </w:pPr>
            <w:r w:rsidRPr="00275FBE">
              <w:rPr>
                <w:lang w:val="es-ES_tradnl"/>
              </w:rPr>
              <w:t>****</w:t>
            </w:r>
          </w:p>
        </w:tc>
      </w:tr>
      <w:tr w:rsidR="00275FBE" w:rsidRPr="00275FBE" w:rsidTr="00412E11">
        <w:trPr>
          <w:trHeight w:val="509"/>
        </w:trPr>
        <w:tc>
          <w:tcPr>
            <w:tcW w:w="2357" w:type="dxa"/>
            <w:tcBorders>
              <w:left w:val="single" w:sz="2" w:space="0" w:color="000000"/>
              <w:right w:val="single" w:sz="6" w:space="0" w:color="000000"/>
            </w:tcBorders>
            <w:shd w:val="clear" w:color="auto" w:fill="auto"/>
            <w:vAlign w:val="center"/>
          </w:tcPr>
          <w:p w:rsidR="006D5589" w:rsidRPr="00275FBE" w:rsidRDefault="006D5589" w:rsidP="00BE565E">
            <w:pPr>
              <w:spacing w:before="240" w:after="120"/>
              <w:rPr>
                <w:bCs/>
                <w:lang w:val="es-ES_tradnl"/>
              </w:rPr>
            </w:pPr>
            <w:r w:rsidRPr="00275FBE">
              <w:rPr>
                <w:bCs/>
                <w:lang w:val="es-ES_tradnl"/>
              </w:rPr>
              <w:t xml:space="preserve">Guía sobre solución extrajudicial de controversias respecto de </w:t>
            </w:r>
            <w:r w:rsidR="00831E0C" w:rsidRPr="00275FBE">
              <w:rPr>
                <w:bCs/>
                <w:lang w:val="es-ES_tradnl"/>
              </w:rPr>
              <w:t xml:space="preserve">las </w:t>
            </w:r>
            <w:r w:rsidRPr="00275FBE">
              <w:rPr>
                <w:bCs/>
                <w:lang w:val="es-ES_tradnl"/>
              </w:rPr>
              <w:t>aplicaciones móviles</w:t>
            </w:r>
          </w:p>
        </w:tc>
        <w:tc>
          <w:tcPr>
            <w:tcW w:w="3307" w:type="dxa"/>
            <w:tcBorders>
              <w:top w:val="single" w:sz="6" w:space="0" w:color="000000"/>
              <w:left w:val="single" w:sz="6" w:space="0" w:color="000000"/>
              <w:bottom w:val="single" w:sz="6" w:space="0" w:color="000000"/>
              <w:right w:val="single" w:sz="2" w:space="0" w:color="000000"/>
            </w:tcBorders>
            <w:shd w:val="clear" w:color="auto" w:fill="auto"/>
          </w:tcPr>
          <w:p w:rsidR="006D5589" w:rsidRPr="00275FBE" w:rsidRDefault="006D5589" w:rsidP="00BE565E">
            <w:pPr>
              <w:spacing w:before="240" w:after="120"/>
              <w:rPr>
                <w:lang w:val="es-ES_tradnl"/>
              </w:rPr>
            </w:pPr>
            <w:r w:rsidRPr="00275FBE">
              <w:rPr>
                <w:lang w:val="es-ES_tradnl"/>
              </w:rPr>
              <w:t>Preparación</w:t>
            </w:r>
          </w:p>
        </w:tc>
        <w:tc>
          <w:tcPr>
            <w:tcW w:w="2860" w:type="dxa"/>
            <w:tcBorders>
              <w:top w:val="single" w:sz="2" w:space="0" w:color="000000"/>
              <w:left w:val="single" w:sz="2" w:space="0" w:color="000000"/>
              <w:bottom w:val="single" w:sz="2" w:space="0" w:color="000000"/>
              <w:right w:val="single" w:sz="2" w:space="0" w:color="000000"/>
            </w:tcBorders>
            <w:shd w:val="clear" w:color="auto" w:fill="auto"/>
          </w:tcPr>
          <w:p w:rsidR="006D5589" w:rsidRPr="00275FBE" w:rsidRDefault="00E6763E" w:rsidP="00E91C05">
            <w:pPr>
              <w:spacing w:before="240" w:after="120"/>
              <w:rPr>
                <w:lang w:val="es-ES_tradnl"/>
              </w:rPr>
            </w:pPr>
            <w:r w:rsidRPr="00275FBE">
              <w:rPr>
                <w:lang w:val="es-ES_tradnl"/>
              </w:rPr>
              <w:t xml:space="preserve">Se ha finalizado </w:t>
            </w:r>
            <w:r w:rsidR="00E91C05" w:rsidRPr="00275FBE">
              <w:rPr>
                <w:lang w:val="es-ES_tradnl"/>
              </w:rPr>
              <w:t>el</w:t>
            </w:r>
            <w:r w:rsidRPr="00275FBE">
              <w:rPr>
                <w:lang w:val="es-ES_tradnl"/>
              </w:rPr>
              <w:t xml:space="preserve"> material</w:t>
            </w:r>
          </w:p>
        </w:tc>
        <w:tc>
          <w:tcPr>
            <w:tcW w:w="8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5589" w:rsidRPr="00275FBE" w:rsidRDefault="006D5589" w:rsidP="00BE565E">
            <w:pPr>
              <w:spacing w:before="240" w:after="480"/>
              <w:rPr>
                <w:lang w:val="es-ES_tradnl"/>
              </w:rPr>
            </w:pPr>
            <w:r w:rsidRPr="00275FBE">
              <w:rPr>
                <w:lang w:val="es-ES_tradnl"/>
              </w:rPr>
              <w:t>****</w:t>
            </w:r>
          </w:p>
        </w:tc>
      </w:tr>
      <w:tr w:rsidR="00275FBE" w:rsidRPr="00275FBE" w:rsidTr="00412E11">
        <w:trPr>
          <w:trHeight w:val="509"/>
        </w:trPr>
        <w:tc>
          <w:tcPr>
            <w:tcW w:w="2357" w:type="dxa"/>
            <w:tcBorders>
              <w:left w:val="single" w:sz="2" w:space="0" w:color="000000"/>
              <w:right w:val="single" w:sz="6" w:space="0" w:color="000000"/>
            </w:tcBorders>
            <w:shd w:val="clear" w:color="auto" w:fill="auto"/>
          </w:tcPr>
          <w:p w:rsidR="006D5589" w:rsidRPr="00275FBE" w:rsidRDefault="006D5589" w:rsidP="00BE565E">
            <w:pPr>
              <w:spacing w:before="240" w:after="120"/>
              <w:rPr>
                <w:bCs/>
                <w:lang w:val="es-ES_tradnl"/>
              </w:rPr>
            </w:pPr>
            <w:r w:rsidRPr="00275FBE">
              <w:rPr>
                <w:bCs/>
                <w:lang w:val="es-ES_tradnl"/>
              </w:rPr>
              <w:t>Guía de PI</w:t>
            </w:r>
          </w:p>
        </w:tc>
        <w:tc>
          <w:tcPr>
            <w:tcW w:w="3307" w:type="dxa"/>
            <w:tcBorders>
              <w:top w:val="single" w:sz="6" w:space="0" w:color="000000"/>
              <w:left w:val="single" w:sz="6" w:space="0" w:color="000000"/>
              <w:bottom w:val="single" w:sz="6" w:space="0" w:color="000000"/>
              <w:right w:val="single" w:sz="2" w:space="0" w:color="000000"/>
            </w:tcBorders>
            <w:shd w:val="clear" w:color="auto" w:fill="auto"/>
          </w:tcPr>
          <w:p w:rsidR="006D5589" w:rsidRPr="00275FBE" w:rsidRDefault="006D5589" w:rsidP="00BE565E">
            <w:pPr>
              <w:spacing w:before="240" w:after="120"/>
              <w:rPr>
                <w:lang w:val="es-ES_tradnl"/>
              </w:rPr>
            </w:pPr>
            <w:r w:rsidRPr="00275FBE">
              <w:rPr>
                <w:lang w:val="es-ES_tradnl"/>
              </w:rPr>
              <w:t xml:space="preserve">Preparación </w:t>
            </w:r>
          </w:p>
        </w:tc>
        <w:tc>
          <w:tcPr>
            <w:tcW w:w="2860" w:type="dxa"/>
            <w:tcBorders>
              <w:top w:val="single" w:sz="2" w:space="0" w:color="000000"/>
              <w:left w:val="single" w:sz="2" w:space="0" w:color="000000"/>
              <w:bottom w:val="single" w:sz="2" w:space="0" w:color="000000"/>
              <w:right w:val="single" w:sz="2" w:space="0" w:color="000000"/>
            </w:tcBorders>
            <w:shd w:val="clear" w:color="auto" w:fill="auto"/>
          </w:tcPr>
          <w:p w:rsidR="006D5589" w:rsidRPr="00275FBE" w:rsidRDefault="00E6763E" w:rsidP="00E91C05">
            <w:pPr>
              <w:spacing w:before="240" w:after="120"/>
              <w:rPr>
                <w:lang w:val="es-ES_tradnl"/>
              </w:rPr>
            </w:pPr>
            <w:r w:rsidRPr="00275FBE">
              <w:rPr>
                <w:lang w:val="es-ES_tradnl"/>
              </w:rPr>
              <w:t xml:space="preserve">Se ha finalizado </w:t>
            </w:r>
            <w:r w:rsidR="00E91C05" w:rsidRPr="00275FBE">
              <w:rPr>
                <w:lang w:val="es-ES_tradnl"/>
              </w:rPr>
              <w:t>e</w:t>
            </w:r>
            <w:r w:rsidRPr="00275FBE">
              <w:rPr>
                <w:lang w:val="es-ES_tradnl"/>
              </w:rPr>
              <w:t>l material</w:t>
            </w:r>
          </w:p>
        </w:tc>
        <w:tc>
          <w:tcPr>
            <w:tcW w:w="8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5589" w:rsidRPr="00275FBE" w:rsidRDefault="006D5589" w:rsidP="00BE565E">
            <w:pPr>
              <w:spacing w:before="240" w:after="120"/>
              <w:rPr>
                <w:lang w:val="es-ES_tradnl"/>
              </w:rPr>
            </w:pPr>
            <w:r w:rsidRPr="00275FBE">
              <w:rPr>
                <w:lang w:val="es-ES_tradnl"/>
              </w:rPr>
              <w:t>****</w:t>
            </w:r>
          </w:p>
        </w:tc>
      </w:tr>
      <w:tr w:rsidR="00275FBE" w:rsidRPr="00275FBE" w:rsidTr="00412E11">
        <w:trPr>
          <w:trHeight w:val="509"/>
        </w:trPr>
        <w:tc>
          <w:tcPr>
            <w:tcW w:w="2357" w:type="dxa"/>
            <w:tcBorders>
              <w:left w:val="single" w:sz="2" w:space="0" w:color="000000"/>
              <w:right w:val="single" w:sz="6" w:space="0" w:color="000000"/>
            </w:tcBorders>
            <w:shd w:val="clear" w:color="auto" w:fill="auto"/>
            <w:vAlign w:val="center"/>
          </w:tcPr>
          <w:p w:rsidR="006D5589" w:rsidRPr="00275FBE" w:rsidRDefault="006D5589" w:rsidP="00BE565E">
            <w:pPr>
              <w:spacing w:before="240" w:after="120"/>
              <w:rPr>
                <w:bCs/>
                <w:lang w:val="es-ES_tradnl"/>
              </w:rPr>
            </w:pPr>
            <w:r w:rsidRPr="00275FBE">
              <w:rPr>
                <w:bCs/>
                <w:lang w:val="es-ES_tradnl"/>
              </w:rPr>
              <w:t xml:space="preserve">Material de sensibilización sobre la PI destinado a estudiantes de informática </w:t>
            </w:r>
          </w:p>
        </w:tc>
        <w:tc>
          <w:tcPr>
            <w:tcW w:w="3307" w:type="dxa"/>
            <w:tcBorders>
              <w:top w:val="single" w:sz="6" w:space="0" w:color="000000"/>
              <w:left w:val="single" w:sz="6" w:space="0" w:color="000000"/>
              <w:bottom w:val="single" w:sz="6" w:space="0" w:color="000000"/>
              <w:right w:val="single" w:sz="2" w:space="0" w:color="000000"/>
            </w:tcBorders>
            <w:shd w:val="clear" w:color="auto" w:fill="auto"/>
          </w:tcPr>
          <w:p w:rsidR="006D5589" w:rsidRPr="00275FBE" w:rsidRDefault="00854598" w:rsidP="00BE565E">
            <w:pPr>
              <w:spacing w:before="240" w:after="120"/>
              <w:rPr>
                <w:lang w:val="es-ES_tradnl"/>
              </w:rPr>
            </w:pPr>
            <w:r w:rsidRPr="00275FBE">
              <w:rPr>
                <w:lang w:val="es-ES_tradnl"/>
              </w:rPr>
              <w:t>Se han elaborado 5 módulos</w:t>
            </w:r>
          </w:p>
        </w:tc>
        <w:tc>
          <w:tcPr>
            <w:tcW w:w="2860" w:type="dxa"/>
            <w:tcBorders>
              <w:top w:val="single" w:sz="2" w:space="0" w:color="000000"/>
              <w:left w:val="single" w:sz="2" w:space="0" w:color="000000"/>
              <w:bottom w:val="single" w:sz="2" w:space="0" w:color="000000"/>
              <w:right w:val="single" w:sz="2" w:space="0" w:color="000000"/>
            </w:tcBorders>
            <w:shd w:val="clear" w:color="auto" w:fill="auto"/>
          </w:tcPr>
          <w:p w:rsidR="006D5589" w:rsidRPr="00275FBE" w:rsidRDefault="00E6763E" w:rsidP="00E91C05">
            <w:pPr>
              <w:spacing w:before="240" w:after="120"/>
              <w:rPr>
                <w:lang w:val="es-ES_tradnl"/>
              </w:rPr>
            </w:pPr>
            <w:r w:rsidRPr="00275FBE">
              <w:rPr>
                <w:lang w:val="es-ES_tradnl"/>
              </w:rPr>
              <w:t xml:space="preserve">Se ha finalizado </w:t>
            </w:r>
            <w:r w:rsidR="00E91C05" w:rsidRPr="00275FBE">
              <w:rPr>
                <w:lang w:val="es-ES_tradnl"/>
              </w:rPr>
              <w:t>e</w:t>
            </w:r>
            <w:r w:rsidRPr="00275FBE">
              <w:rPr>
                <w:lang w:val="es-ES_tradnl"/>
              </w:rPr>
              <w:t>l material</w:t>
            </w:r>
          </w:p>
        </w:tc>
        <w:tc>
          <w:tcPr>
            <w:tcW w:w="8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5589" w:rsidRPr="00275FBE" w:rsidRDefault="006D5589" w:rsidP="00BE565E">
            <w:pPr>
              <w:spacing w:after="240"/>
              <w:rPr>
                <w:lang w:val="es-ES_tradnl"/>
              </w:rPr>
            </w:pPr>
            <w:r w:rsidRPr="00275FBE">
              <w:rPr>
                <w:lang w:val="es-ES_tradnl"/>
              </w:rPr>
              <w:t>****</w:t>
            </w:r>
          </w:p>
        </w:tc>
      </w:tr>
      <w:tr w:rsidR="00275FBE" w:rsidRPr="00275FBE" w:rsidTr="00854598">
        <w:trPr>
          <w:trHeight w:val="509"/>
        </w:trPr>
        <w:tc>
          <w:tcPr>
            <w:tcW w:w="2357" w:type="dxa"/>
            <w:tcBorders>
              <w:left w:val="single" w:sz="2" w:space="0" w:color="000000"/>
              <w:bottom w:val="single" w:sz="4" w:space="0" w:color="auto"/>
              <w:right w:val="single" w:sz="6" w:space="0" w:color="000000"/>
            </w:tcBorders>
            <w:shd w:val="clear" w:color="auto" w:fill="auto"/>
            <w:vAlign w:val="center"/>
          </w:tcPr>
          <w:p w:rsidR="006D5589" w:rsidRPr="00275FBE" w:rsidRDefault="006D5589" w:rsidP="00BE565E">
            <w:pPr>
              <w:rPr>
                <w:bCs/>
                <w:lang w:val="es-ES_tradnl"/>
              </w:rPr>
            </w:pPr>
            <w:r w:rsidRPr="00275FBE">
              <w:rPr>
                <w:bCs/>
                <w:lang w:val="es-ES_tradnl"/>
              </w:rPr>
              <w:t>Talleres organizados en cada país beneficiario</w:t>
            </w:r>
          </w:p>
        </w:tc>
        <w:tc>
          <w:tcPr>
            <w:tcW w:w="3307" w:type="dxa"/>
            <w:tcBorders>
              <w:top w:val="single" w:sz="6" w:space="0" w:color="000000"/>
              <w:left w:val="single" w:sz="6" w:space="0" w:color="000000"/>
              <w:bottom w:val="single" w:sz="4" w:space="0" w:color="auto"/>
              <w:right w:val="single" w:sz="2" w:space="0" w:color="000000"/>
            </w:tcBorders>
            <w:shd w:val="clear" w:color="auto" w:fill="auto"/>
          </w:tcPr>
          <w:p w:rsidR="006D5589" w:rsidRPr="00275FBE" w:rsidRDefault="006D5589" w:rsidP="00BE565E">
            <w:pPr>
              <w:spacing w:before="240" w:after="360"/>
              <w:rPr>
                <w:lang w:val="es-ES_tradnl"/>
              </w:rPr>
            </w:pPr>
            <w:r w:rsidRPr="00275FBE">
              <w:rPr>
                <w:lang w:val="es-ES_tradnl"/>
              </w:rPr>
              <w:t>Número y categoría de los participantes por país y taller</w:t>
            </w:r>
          </w:p>
          <w:p w:rsidR="00854598" w:rsidRPr="00275FBE" w:rsidRDefault="00854598" w:rsidP="00854598">
            <w:pPr>
              <w:spacing w:after="120"/>
              <w:rPr>
                <w:lang w:val="es-ES_tradnl"/>
              </w:rPr>
            </w:pPr>
          </w:p>
          <w:p w:rsidR="00854598" w:rsidRPr="00275FBE" w:rsidRDefault="00854598" w:rsidP="00854598">
            <w:pPr>
              <w:spacing w:after="120"/>
              <w:rPr>
                <w:lang w:val="es-ES_tradnl"/>
              </w:rPr>
            </w:pPr>
            <w:r w:rsidRPr="00275FBE">
              <w:rPr>
                <w:lang w:val="es-ES_tradnl"/>
              </w:rPr>
              <w:t xml:space="preserve">Porcentaje de participantes que </w:t>
            </w:r>
            <w:r w:rsidR="00E91C05" w:rsidRPr="00275FBE">
              <w:rPr>
                <w:lang w:val="es-ES_tradnl"/>
              </w:rPr>
              <w:t xml:space="preserve">han </w:t>
            </w:r>
            <w:r w:rsidRPr="00275FBE">
              <w:rPr>
                <w:lang w:val="es-ES_tradnl"/>
              </w:rPr>
              <w:t>expresa</w:t>
            </w:r>
            <w:r w:rsidR="00E91C05" w:rsidRPr="00275FBE">
              <w:rPr>
                <w:lang w:val="es-ES_tradnl"/>
              </w:rPr>
              <w:t>do su</w:t>
            </w:r>
            <w:r w:rsidRPr="00275FBE">
              <w:rPr>
                <w:lang w:val="es-ES_tradnl"/>
              </w:rPr>
              <w:t xml:space="preserve"> satisfacción por el producto de cada taller</w:t>
            </w:r>
          </w:p>
          <w:p w:rsidR="006D5589" w:rsidRPr="00275FBE" w:rsidRDefault="00854598" w:rsidP="00854598">
            <w:pPr>
              <w:spacing w:after="120"/>
              <w:rPr>
                <w:lang w:val="es-ES_tradnl"/>
              </w:rPr>
            </w:pPr>
            <w:r w:rsidRPr="00275FBE">
              <w:rPr>
                <w:lang w:val="es-ES_tradnl"/>
              </w:rPr>
              <w:t>Porcentaje de mujeres participantes</w:t>
            </w:r>
          </w:p>
        </w:tc>
        <w:tc>
          <w:tcPr>
            <w:tcW w:w="2860" w:type="dxa"/>
            <w:tcBorders>
              <w:top w:val="single" w:sz="2" w:space="0" w:color="000000"/>
              <w:left w:val="single" w:sz="2" w:space="0" w:color="000000"/>
              <w:bottom w:val="single" w:sz="4" w:space="0" w:color="auto"/>
              <w:right w:val="single" w:sz="2" w:space="0" w:color="000000"/>
            </w:tcBorders>
            <w:shd w:val="clear" w:color="auto" w:fill="auto"/>
          </w:tcPr>
          <w:p w:rsidR="00854598" w:rsidRPr="00275FBE" w:rsidRDefault="00854598" w:rsidP="00854598">
            <w:pPr>
              <w:rPr>
                <w:lang w:val="es-ES_tradnl"/>
              </w:rPr>
            </w:pPr>
          </w:p>
          <w:p w:rsidR="00854598" w:rsidRPr="00275FBE" w:rsidRDefault="00854598" w:rsidP="00854598">
            <w:pPr>
              <w:rPr>
                <w:lang w:val="es-ES_tradnl"/>
              </w:rPr>
            </w:pPr>
            <w:r w:rsidRPr="00275FBE">
              <w:rPr>
                <w:lang w:val="es-ES_tradnl"/>
              </w:rPr>
              <w:t>Filipinas- 106 participantes</w:t>
            </w:r>
          </w:p>
          <w:p w:rsidR="00854598" w:rsidRPr="00275FBE" w:rsidRDefault="00854598" w:rsidP="00854598">
            <w:pPr>
              <w:rPr>
                <w:lang w:val="es-ES_tradnl"/>
              </w:rPr>
            </w:pPr>
            <w:r w:rsidRPr="00275FBE">
              <w:rPr>
                <w:lang w:val="es-ES_tradnl"/>
              </w:rPr>
              <w:t>Trinidad y T</w:t>
            </w:r>
            <w:r w:rsidR="00164AB1" w:rsidRPr="00275FBE">
              <w:rPr>
                <w:lang w:val="es-ES_tradnl"/>
              </w:rPr>
              <w:t>a</w:t>
            </w:r>
            <w:r w:rsidRPr="00275FBE">
              <w:rPr>
                <w:lang w:val="es-ES_tradnl"/>
              </w:rPr>
              <w:t>bago – 150 participantes</w:t>
            </w:r>
            <w:r w:rsidR="005237DB" w:rsidRPr="00275FBE">
              <w:rPr>
                <w:lang w:val="es-ES_tradnl"/>
              </w:rPr>
              <w:t xml:space="preserve"> </w:t>
            </w:r>
          </w:p>
          <w:p w:rsidR="00854598" w:rsidRPr="00275FBE" w:rsidRDefault="00854598" w:rsidP="00854598">
            <w:pPr>
              <w:rPr>
                <w:lang w:val="es-ES_tradnl"/>
              </w:rPr>
            </w:pPr>
            <w:r w:rsidRPr="00275FBE">
              <w:rPr>
                <w:lang w:val="es-ES_tradnl"/>
              </w:rPr>
              <w:t>Kenya – 70 participantes</w:t>
            </w:r>
          </w:p>
          <w:p w:rsidR="00854598" w:rsidRPr="00275FBE" w:rsidRDefault="00854598" w:rsidP="00854598">
            <w:pPr>
              <w:rPr>
                <w:lang w:val="es-ES_tradnl"/>
              </w:rPr>
            </w:pPr>
          </w:p>
          <w:p w:rsidR="00854598" w:rsidRPr="00275FBE" w:rsidRDefault="00854598" w:rsidP="00854598">
            <w:pPr>
              <w:rPr>
                <w:lang w:val="es-ES_tradnl"/>
              </w:rPr>
            </w:pPr>
            <w:r w:rsidRPr="00275FBE">
              <w:rPr>
                <w:lang w:val="es-ES_tradnl"/>
              </w:rPr>
              <w:t xml:space="preserve">64% </w:t>
            </w:r>
            <w:r w:rsidR="009843F1" w:rsidRPr="00275FBE">
              <w:rPr>
                <w:lang w:val="es-ES_tradnl"/>
              </w:rPr>
              <w:t>de media</w:t>
            </w:r>
          </w:p>
          <w:p w:rsidR="00854598" w:rsidRPr="00275FBE" w:rsidRDefault="00854598" w:rsidP="00854598">
            <w:pPr>
              <w:rPr>
                <w:lang w:val="es-ES_tradnl"/>
              </w:rPr>
            </w:pPr>
          </w:p>
          <w:p w:rsidR="00854598" w:rsidRPr="00275FBE" w:rsidRDefault="00854598" w:rsidP="00854598">
            <w:pPr>
              <w:rPr>
                <w:lang w:val="es-ES_tradnl"/>
              </w:rPr>
            </w:pPr>
          </w:p>
          <w:p w:rsidR="00B7450E" w:rsidRPr="00275FBE" w:rsidRDefault="00B7450E" w:rsidP="00854598">
            <w:pPr>
              <w:rPr>
                <w:lang w:val="es-ES_tradnl"/>
              </w:rPr>
            </w:pPr>
          </w:p>
          <w:p w:rsidR="006D5589" w:rsidRPr="00275FBE" w:rsidRDefault="00854598" w:rsidP="00854598">
            <w:pPr>
              <w:rPr>
                <w:lang w:val="es-ES_tradnl"/>
              </w:rPr>
            </w:pPr>
            <w:r w:rsidRPr="00275FBE">
              <w:rPr>
                <w:lang w:val="es-ES_tradnl"/>
              </w:rPr>
              <w:t>32% de mujeres</w:t>
            </w:r>
          </w:p>
        </w:tc>
        <w:tc>
          <w:tcPr>
            <w:tcW w:w="832" w:type="dxa"/>
            <w:tcBorders>
              <w:top w:val="single" w:sz="2" w:space="0" w:color="000000"/>
              <w:left w:val="single" w:sz="2" w:space="0" w:color="000000"/>
              <w:bottom w:val="single" w:sz="4" w:space="0" w:color="auto"/>
              <w:right w:val="single" w:sz="2" w:space="0" w:color="000000"/>
            </w:tcBorders>
            <w:shd w:val="clear" w:color="auto" w:fill="auto"/>
            <w:vAlign w:val="center"/>
          </w:tcPr>
          <w:p w:rsidR="006D5589" w:rsidRPr="00275FBE" w:rsidRDefault="006D5589" w:rsidP="00BE565E">
            <w:pPr>
              <w:rPr>
                <w:lang w:val="es-ES_tradnl"/>
              </w:rPr>
            </w:pPr>
            <w:r w:rsidRPr="00275FBE">
              <w:rPr>
                <w:lang w:val="es-ES_tradnl"/>
              </w:rPr>
              <w:t>****</w:t>
            </w:r>
          </w:p>
        </w:tc>
      </w:tr>
      <w:tr w:rsidR="00275FBE" w:rsidRPr="00275FBE" w:rsidTr="00412E11">
        <w:trPr>
          <w:trHeight w:val="509"/>
        </w:trPr>
        <w:tc>
          <w:tcPr>
            <w:tcW w:w="2357" w:type="dxa"/>
            <w:tcBorders>
              <w:top w:val="single" w:sz="4" w:space="0" w:color="auto"/>
              <w:left w:val="single" w:sz="2" w:space="0" w:color="000000"/>
              <w:bottom w:val="single" w:sz="4" w:space="0" w:color="auto"/>
              <w:right w:val="single" w:sz="6" w:space="0" w:color="000000"/>
            </w:tcBorders>
            <w:shd w:val="clear" w:color="auto" w:fill="auto"/>
            <w:vAlign w:val="center"/>
          </w:tcPr>
          <w:p w:rsidR="006D5589" w:rsidRPr="00275FBE" w:rsidRDefault="006D5589" w:rsidP="00BE565E">
            <w:pPr>
              <w:spacing w:before="240" w:after="120"/>
              <w:rPr>
                <w:bCs/>
                <w:lang w:val="es-ES_tradnl"/>
              </w:rPr>
            </w:pPr>
            <w:r w:rsidRPr="00275FBE">
              <w:rPr>
                <w:bCs/>
                <w:lang w:val="es-ES_tradnl"/>
              </w:rPr>
              <w:t>Programa de orientación</w:t>
            </w:r>
          </w:p>
        </w:tc>
        <w:tc>
          <w:tcPr>
            <w:tcW w:w="3307" w:type="dxa"/>
            <w:tcBorders>
              <w:top w:val="single" w:sz="4" w:space="0" w:color="auto"/>
              <w:left w:val="single" w:sz="6" w:space="0" w:color="000000"/>
              <w:bottom w:val="single" w:sz="4" w:space="0" w:color="auto"/>
              <w:right w:val="single" w:sz="2" w:space="0" w:color="000000"/>
            </w:tcBorders>
            <w:shd w:val="clear" w:color="auto" w:fill="auto"/>
          </w:tcPr>
          <w:p w:rsidR="006D5589" w:rsidRPr="00275FBE" w:rsidRDefault="00E91C05" w:rsidP="00BE565E">
            <w:pPr>
              <w:spacing w:before="240" w:after="120"/>
              <w:rPr>
                <w:lang w:val="es-ES_tradnl"/>
              </w:rPr>
            </w:pPr>
            <w:r w:rsidRPr="00275FBE">
              <w:rPr>
                <w:lang w:val="es-ES_tradnl"/>
              </w:rPr>
              <w:t>Iniciación</w:t>
            </w:r>
          </w:p>
        </w:tc>
        <w:tc>
          <w:tcPr>
            <w:tcW w:w="2860" w:type="dxa"/>
            <w:tcBorders>
              <w:top w:val="single" w:sz="4" w:space="0" w:color="auto"/>
              <w:left w:val="single" w:sz="2" w:space="0" w:color="000000"/>
              <w:bottom w:val="single" w:sz="4" w:space="0" w:color="auto"/>
              <w:right w:val="single" w:sz="2" w:space="0" w:color="000000"/>
            </w:tcBorders>
            <w:shd w:val="clear" w:color="auto" w:fill="auto"/>
            <w:vAlign w:val="center"/>
          </w:tcPr>
          <w:p w:rsidR="006D5589" w:rsidRPr="00275FBE" w:rsidRDefault="00854598" w:rsidP="00BE565E">
            <w:pPr>
              <w:spacing w:before="240" w:after="120"/>
              <w:rPr>
                <w:lang w:val="es-ES_tradnl"/>
              </w:rPr>
            </w:pPr>
            <w:r w:rsidRPr="00275FBE">
              <w:rPr>
                <w:lang w:val="es-ES_tradnl"/>
              </w:rPr>
              <w:t>Se han celebrado las primeras reuniones</w:t>
            </w:r>
          </w:p>
        </w:tc>
        <w:tc>
          <w:tcPr>
            <w:tcW w:w="832" w:type="dxa"/>
            <w:tcBorders>
              <w:top w:val="single" w:sz="4" w:space="0" w:color="auto"/>
              <w:left w:val="single" w:sz="2" w:space="0" w:color="000000"/>
              <w:bottom w:val="single" w:sz="4" w:space="0" w:color="auto"/>
              <w:right w:val="single" w:sz="2" w:space="0" w:color="000000"/>
            </w:tcBorders>
            <w:shd w:val="clear" w:color="auto" w:fill="auto"/>
            <w:vAlign w:val="center"/>
          </w:tcPr>
          <w:p w:rsidR="006D5589" w:rsidRPr="00275FBE" w:rsidRDefault="006D5589" w:rsidP="00BE565E">
            <w:pPr>
              <w:spacing w:before="240" w:after="120"/>
              <w:rPr>
                <w:lang w:val="es-ES_tradnl"/>
              </w:rPr>
            </w:pPr>
            <w:r w:rsidRPr="00275FBE">
              <w:rPr>
                <w:lang w:val="es-ES_tradnl"/>
              </w:rPr>
              <w:t>**</w:t>
            </w:r>
          </w:p>
        </w:tc>
      </w:tr>
      <w:tr w:rsidR="00275FBE" w:rsidRPr="00275FBE" w:rsidTr="00412E11">
        <w:trPr>
          <w:trHeight w:val="509"/>
        </w:trPr>
        <w:tc>
          <w:tcPr>
            <w:tcW w:w="2357" w:type="dxa"/>
            <w:tcBorders>
              <w:top w:val="single" w:sz="4" w:space="0" w:color="auto"/>
              <w:left w:val="single" w:sz="2" w:space="0" w:color="000000"/>
              <w:right w:val="single" w:sz="6" w:space="0" w:color="000000"/>
            </w:tcBorders>
            <w:shd w:val="clear" w:color="auto" w:fill="auto"/>
            <w:vAlign w:val="center"/>
          </w:tcPr>
          <w:p w:rsidR="006D5589" w:rsidRPr="00275FBE" w:rsidRDefault="00854598" w:rsidP="00BE565E">
            <w:pPr>
              <w:spacing w:before="240" w:after="120"/>
              <w:rPr>
                <w:bCs/>
                <w:lang w:val="es-ES_tradnl"/>
              </w:rPr>
            </w:pPr>
            <w:r w:rsidRPr="00275FBE">
              <w:rPr>
                <w:bCs/>
                <w:lang w:val="es-ES_tradnl"/>
              </w:rPr>
              <w:t>Puesta en marcha de la página web</w:t>
            </w:r>
          </w:p>
        </w:tc>
        <w:tc>
          <w:tcPr>
            <w:tcW w:w="3307" w:type="dxa"/>
            <w:tcBorders>
              <w:top w:val="single" w:sz="4" w:space="0" w:color="auto"/>
              <w:left w:val="single" w:sz="6" w:space="0" w:color="000000"/>
              <w:bottom w:val="single" w:sz="6" w:space="0" w:color="000000"/>
              <w:right w:val="single" w:sz="2" w:space="0" w:color="000000"/>
            </w:tcBorders>
            <w:shd w:val="clear" w:color="auto" w:fill="auto"/>
          </w:tcPr>
          <w:p w:rsidR="006D5589" w:rsidRPr="00275FBE" w:rsidRDefault="006D5589" w:rsidP="00BE565E">
            <w:pPr>
              <w:spacing w:before="240" w:after="120"/>
              <w:rPr>
                <w:lang w:val="es-ES_tradnl"/>
              </w:rPr>
            </w:pPr>
            <w:r w:rsidRPr="00275FBE">
              <w:rPr>
                <w:lang w:val="es-ES_tradnl"/>
              </w:rPr>
              <w:t>Preparación</w:t>
            </w:r>
          </w:p>
        </w:tc>
        <w:tc>
          <w:tcPr>
            <w:tcW w:w="2860" w:type="dxa"/>
            <w:tcBorders>
              <w:top w:val="single" w:sz="4" w:space="0" w:color="auto"/>
              <w:left w:val="single" w:sz="2" w:space="0" w:color="000000"/>
              <w:bottom w:val="single" w:sz="2" w:space="0" w:color="000000"/>
              <w:right w:val="single" w:sz="2" w:space="0" w:color="000000"/>
            </w:tcBorders>
            <w:shd w:val="clear" w:color="auto" w:fill="auto"/>
            <w:vAlign w:val="center"/>
          </w:tcPr>
          <w:p w:rsidR="006D5589" w:rsidRPr="00275FBE" w:rsidRDefault="00854598" w:rsidP="00BE565E">
            <w:pPr>
              <w:spacing w:before="240" w:after="120"/>
              <w:rPr>
                <w:lang w:val="es-ES_tradnl"/>
              </w:rPr>
            </w:pPr>
            <w:r w:rsidRPr="00275FBE">
              <w:rPr>
                <w:lang w:val="es-ES_tradnl"/>
              </w:rPr>
              <w:t>En funcionamiento</w:t>
            </w:r>
          </w:p>
        </w:tc>
        <w:tc>
          <w:tcPr>
            <w:tcW w:w="832" w:type="dxa"/>
            <w:tcBorders>
              <w:top w:val="single" w:sz="4" w:space="0" w:color="auto"/>
              <w:left w:val="single" w:sz="2" w:space="0" w:color="000000"/>
              <w:bottom w:val="single" w:sz="2" w:space="0" w:color="000000"/>
              <w:right w:val="single" w:sz="2" w:space="0" w:color="000000"/>
            </w:tcBorders>
            <w:shd w:val="clear" w:color="auto" w:fill="auto"/>
            <w:vAlign w:val="center"/>
          </w:tcPr>
          <w:p w:rsidR="006D5589" w:rsidRPr="00275FBE" w:rsidRDefault="006D5589" w:rsidP="00BE565E">
            <w:pPr>
              <w:spacing w:before="240" w:after="120"/>
              <w:rPr>
                <w:lang w:val="es-ES_tradnl"/>
              </w:rPr>
            </w:pPr>
            <w:r w:rsidRPr="00275FBE">
              <w:rPr>
                <w:lang w:val="es-ES_tradnl"/>
              </w:rPr>
              <w:t>****</w:t>
            </w:r>
          </w:p>
        </w:tc>
      </w:tr>
      <w:tr w:rsidR="00275FBE" w:rsidRPr="00275FBE" w:rsidTr="00412E11">
        <w:trPr>
          <w:trHeight w:val="509"/>
        </w:trPr>
        <w:tc>
          <w:tcPr>
            <w:tcW w:w="2357" w:type="dxa"/>
            <w:tcBorders>
              <w:left w:val="single" w:sz="2" w:space="0" w:color="000000"/>
              <w:bottom w:val="single" w:sz="2" w:space="0" w:color="000000"/>
              <w:right w:val="single" w:sz="6" w:space="0" w:color="000000"/>
            </w:tcBorders>
            <w:shd w:val="clear" w:color="auto" w:fill="auto"/>
            <w:vAlign w:val="center"/>
          </w:tcPr>
          <w:p w:rsidR="006D5589" w:rsidRPr="00275FBE" w:rsidRDefault="006D5589" w:rsidP="00BE565E">
            <w:pPr>
              <w:spacing w:before="240" w:after="120"/>
              <w:rPr>
                <w:bCs/>
                <w:lang w:val="es-ES_tradnl"/>
              </w:rPr>
            </w:pPr>
            <w:r w:rsidRPr="00275FBE">
              <w:rPr>
                <w:bCs/>
                <w:lang w:val="es-ES_tradnl"/>
              </w:rPr>
              <w:t>Plataforma en línea</w:t>
            </w:r>
          </w:p>
        </w:tc>
        <w:tc>
          <w:tcPr>
            <w:tcW w:w="3307" w:type="dxa"/>
            <w:tcBorders>
              <w:top w:val="single" w:sz="6" w:space="0" w:color="000000"/>
              <w:left w:val="single" w:sz="6" w:space="0" w:color="000000"/>
              <w:bottom w:val="single" w:sz="2" w:space="0" w:color="000000"/>
              <w:right w:val="single" w:sz="2" w:space="0" w:color="000000"/>
            </w:tcBorders>
            <w:shd w:val="clear" w:color="auto" w:fill="auto"/>
          </w:tcPr>
          <w:p w:rsidR="006D5589" w:rsidRPr="00275FBE" w:rsidRDefault="006D5589" w:rsidP="00BE565E">
            <w:pPr>
              <w:spacing w:before="240" w:after="120"/>
              <w:rPr>
                <w:lang w:val="es-ES_tradnl"/>
              </w:rPr>
            </w:pPr>
            <w:r w:rsidRPr="00275FBE">
              <w:rPr>
                <w:lang w:val="es-ES_tradnl"/>
              </w:rPr>
              <w:t>Avanzado</w:t>
            </w:r>
          </w:p>
        </w:tc>
        <w:tc>
          <w:tcPr>
            <w:tcW w:w="28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5589" w:rsidRPr="00275FBE" w:rsidRDefault="006D5589" w:rsidP="00BE565E">
            <w:pPr>
              <w:spacing w:before="240" w:after="120"/>
              <w:rPr>
                <w:lang w:val="es-ES_tradnl"/>
              </w:rPr>
            </w:pPr>
          </w:p>
        </w:tc>
        <w:tc>
          <w:tcPr>
            <w:tcW w:w="832"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5589" w:rsidRPr="00275FBE" w:rsidRDefault="006D5589" w:rsidP="00BE565E">
            <w:pPr>
              <w:spacing w:before="240" w:after="120"/>
              <w:rPr>
                <w:lang w:val="es-ES_tradnl"/>
              </w:rPr>
            </w:pPr>
            <w:r w:rsidRPr="00275FBE">
              <w:rPr>
                <w:lang w:val="es-ES_tradnl"/>
              </w:rPr>
              <w:t>**</w:t>
            </w:r>
          </w:p>
        </w:tc>
      </w:tr>
    </w:tbl>
    <w:p w:rsidR="00412E11" w:rsidRPr="00275FBE" w:rsidRDefault="00412E11">
      <w:pPr>
        <w:rPr>
          <w:lang w:val="es-ES_tradnl"/>
        </w:rPr>
      </w:pPr>
      <w:r w:rsidRPr="00275FBE">
        <w:rPr>
          <w:bCs/>
          <w:lang w:val="es-ES_tradnl"/>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0"/>
        <w:gridCol w:w="3310"/>
        <w:gridCol w:w="2863"/>
        <w:gridCol w:w="833"/>
      </w:tblGrid>
      <w:tr w:rsidR="00275FBE" w:rsidRPr="00275FBE" w:rsidTr="00412E11">
        <w:trPr>
          <w:trHeight w:val="616"/>
        </w:trPr>
        <w:tc>
          <w:tcPr>
            <w:tcW w:w="2350" w:type="dxa"/>
            <w:shd w:val="clear" w:color="auto" w:fill="auto"/>
          </w:tcPr>
          <w:p w:rsidR="006D5589" w:rsidRPr="00275FBE" w:rsidRDefault="006D5589" w:rsidP="00BE565E">
            <w:pPr>
              <w:pStyle w:val="Heading3"/>
              <w:keepNext w:val="0"/>
              <w:rPr>
                <w:lang w:val="es-ES_tradnl"/>
              </w:rPr>
            </w:pPr>
            <w:r w:rsidRPr="00275FBE">
              <w:rPr>
                <w:lang w:val="es-ES_tradnl"/>
              </w:rPr>
              <w:t>Objetivos del proyecto</w:t>
            </w:r>
          </w:p>
        </w:tc>
        <w:tc>
          <w:tcPr>
            <w:tcW w:w="3310" w:type="dxa"/>
            <w:shd w:val="clear" w:color="auto" w:fill="auto"/>
          </w:tcPr>
          <w:p w:rsidR="006D5589" w:rsidRPr="00275FBE" w:rsidRDefault="006D5589" w:rsidP="00BE565E">
            <w:pPr>
              <w:autoSpaceDE w:val="0"/>
              <w:autoSpaceDN w:val="0"/>
              <w:adjustRightInd w:val="0"/>
              <w:rPr>
                <w:bCs/>
                <w:szCs w:val="22"/>
                <w:u w:val="single"/>
                <w:lang w:val="es-ES_tradnl"/>
              </w:rPr>
            </w:pPr>
          </w:p>
          <w:p w:rsidR="006D5589" w:rsidRPr="00275FBE" w:rsidRDefault="006D5589" w:rsidP="00BE565E">
            <w:pPr>
              <w:autoSpaceDE w:val="0"/>
              <w:autoSpaceDN w:val="0"/>
              <w:adjustRightInd w:val="0"/>
              <w:rPr>
                <w:bCs/>
                <w:szCs w:val="22"/>
                <w:u w:val="single"/>
                <w:lang w:val="es-ES_tradnl"/>
              </w:rPr>
            </w:pPr>
            <w:r w:rsidRPr="00275FBE">
              <w:rPr>
                <w:bCs/>
                <w:szCs w:val="22"/>
                <w:u w:val="single"/>
                <w:lang w:val="es-ES_tradnl"/>
              </w:rPr>
              <w:t xml:space="preserve">Indicadores de cumplimiento </w:t>
            </w:r>
            <w:r w:rsidR="00412E11" w:rsidRPr="00275FBE">
              <w:rPr>
                <w:bCs/>
                <w:szCs w:val="22"/>
                <w:u w:val="single"/>
                <w:lang w:val="es-ES_tradnl"/>
              </w:rPr>
              <w:t>del objetivo</w:t>
            </w:r>
          </w:p>
          <w:p w:rsidR="006D5589" w:rsidRPr="00275FBE" w:rsidRDefault="006D5589" w:rsidP="00BE565E">
            <w:pPr>
              <w:autoSpaceDE w:val="0"/>
              <w:autoSpaceDN w:val="0"/>
              <w:adjustRightInd w:val="0"/>
              <w:rPr>
                <w:bCs/>
                <w:szCs w:val="22"/>
                <w:u w:val="single"/>
                <w:lang w:val="es-ES_tradnl"/>
              </w:rPr>
            </w:pPr>
            <w:r w:rsidRPr="00275FBE">
              <w:rPr>
                <w:bCs/>
                <w:szCs w:val="22"/>
                <w:u w:val="single"/>
                <w:lang w:val="es-ES_tradnl"/>
              </w:rPr>
              <w:t>(Indicadores de resultado)</w:t>
            </w:r>
          </w:p>
          <w:p w:rsidR="006D5589" w:rsidRPr="00275FBE" w:rsidRDefault="006D5589" w:rsidP="00BE565E">
            <w:pPr>
              <w:rPr>
                <w:lang w:val="es-ES_tradnl"/>
              </w:rPr>
            </w:pPr>
          </w:p>
        </w:tc>
        <w:tc>
          <w:tcPr>
            <w:tcW w:w="2863" w:type="dxa"/>
            <w:shd w:val="clear" w:color="auto" w:fill="auto"/>
          </w:tcPr>
          <w:p w:rsidR="006D5589" w:rsidRPr="00275FBE" w:rsidRDefault="006D5589" w:rsidP="00BE565E">
            <w:pPr>
              <w:pStyle w:val="Heading3"/>
              <w:keepNext w:val="0"/>
              <w:rPr>
                <w:lang w:val="es-ES_tradnl"/>
              </w:rPr>
            </w:pPr>
            <w:r w:rsidRPr="00275FBE">
              <w:rPr>
                <w:lang w:val="es-ES_tradnl"/>
              </w:rPr>
              <w:t>Datos sobre el rendimiento</w:t>
            </w:r>
          </w:p>
        </w:tc>
        <w:tc>
          <w:tcPr>
            <w:tcW w:w="833" w:type="dxa"/>
            <w:shd w:val="clear" w:color="auto" w:fill="auto"/>
          </w:tcPr>
          <w:p w:rsidR="006D5589" w:rsidRPr="00275FBE" w:rsidRDefault="006D5589" w:rsidP="00BE565E">
            <w:pPr>
              <w:pStyle w:val="Heading3"/>
              <w:keepNext w:val="0"/>
              <w:rPr>
                <w:lang w:val="es-ES_tradnl"/>
              </w:rPr>
            </w:pPr>
            <w:r w:rsidRPr="00275FBE">
              <w:rPr>
                <w:lang w:val="es-ES_tradnl"/>
              </w:rPr>
              <w:t>Clave</w:t>
            </w:r>
          </w:p>
        </w:tc>
      </w:tr>
      <w:tr w:rsidR="00275FBE" w:rsidRPr="00275FBE" w:rsidTr="00412E11">
        <w:trPr>
          <w:trHeight w:val="1065"/>
        </w:trPr>
        <w:tc>
          <w:tcPr>
            <w:tcW w:w="2350" w:type="dxa"/>
            <w:shd w:val="clear" w:color="auto" w:fill="auto"/>
          </w:tcPr>
          <w:p w:rsidR="006D5589" w:rsidRPr="00275FBE" w:rsidRDefault="006D5589" w:rsidP="00BE565E">
            <w:pPr>
              <w:rPr>
                <w:bCs/>
                <w:lang w:val="es-ES_tradnl"/>
              </w:rPr>
            </w:pPr>
            <w:r w:rsidRPr="00275FBE">
              <w:rPr>
                <w:bCs/>
                <w:lang w:val="es-ES_tradnl"/>
              </w:rPr>
              <w:t>Contribuir al crecimiento económico</w:t>
            </w:r>
          </w:p>
        </w:tc>
        <w:tc>
          <w:tcPr>
            <w:tcW w:w="3310" w:type="dxa"/>
            <w:shd w:val="clear" w:color="auto" w:fill="auto"/>
          </w:tcPr>
          <w:p w:rsidR="006D5589" w:rsidRPr="00275FBE" w:rsidRDefault="006D5589" w:rsidP="00BE565E">
            <w:pPr>
              <w:rPr>
                <w:lang w:val="es-ES_tradnl"/>
              </w:rPr>
            </w:pPr>
            <w:r w:rsidRPr="00275FBE">
              <w:rPr>
                <w:lang w:val="es-ES_tradnl"/>
              </w:rPr>
              <w:t xml:space="preserve">Datos de al menos dos países beneficiarios que demuestren efectos positivos a través de estudios de casos y ejemplos de éxito del proyecto sobre el fortalecimiento del sector local de </w:t>
            </w:r>
            <w:r w:rsidRPr="00275FBE">
              <w:rPr>
                <w:i/>
                <w:lang w:val="es-ES_tradnl"/>
              </w:rPr>
              <w:t>software</w:t>
            </w:r>
          </w:p>
        </w:tc>
        <w:tc>
          <w:tcPr>
            <w:tcW w:w="2863" w:type="dxa"/>
            <w:shd w:val="clear" w:color="auto" w:fill="auto"/>
          </w:tcPr>
          <w:p w:rsidR="006D5589" w:rsidRPr="00275FBE" w:rsidRDefault="006D5589" w:rsidP="00BE565E">
            <w:pPr>
              <w:rPr>
                <w:lang w:val="es-ES_tradnl"/>
              </w:rPr>
            </w:pPr>
            <w:r w:rsidRPr="00275FBE">
              <w:rPr>
                <w:lang w:val="es-ES_tradnl"/>
              </w:rPr>
              <w:t>Demasiado pronto para realizar una evaluación</w:t>
            </w:r>
          </w:p>
        </w:tc>
        <w:tc>
          <w:tcPr>
            <w:tcW w:w="833" w:type="dxa"/>
            <w:shd w:val="clear" w:color="auto" w:fill="auto"/>
          </w:tcPr>
          <w:p w:rsidR="006D5589" w:rsidRPr="00275FBE" w:rsidRDefault="005149D5" w:rsidP="00BE565E">
            <w:pPr>
              <w:rPr>
                <w:lang w:val="es-ES_tradnl"/>
              </w:rPr>
            </w:pPr>
            <w:r w:rsidRPr="00275FBE">
              <w:rPr>
                <w:lang w:val="es-ES_tradnl"/>
              </w:rPr>
              <w:t>ND</w:t>
            </w:r>
          </w:p>
        </w:tc>
      </w:tr>
      <w:tr w:rsidR="00275FBE" w:rsidRPr="00275FBE" w:rsidTr="00412E11">
        <w:trPr>
          <w:trHeight w:val="1065"/>
        </w:trPr>
        <w:tc>
          <w:tcPr>
            <w:tcW w:w="2350" w:type="dxa"/>
            <w:shd w:val="clear" w:color="auto" w:fill="auto"/>
          </w:tcPr>
          <w:p w:rsidR="006D5589" w:rsidRPr="00275FBE" w:rsidRDefault="006D5589" w:rsidP="00BE565E">
            <w:pPr>
              <w:rPr>
                <w:lang w:val="es-ES_tradnl"/>
              </w:rPr>
            </w:pPr>
            <w:r w:rsidRPr="00275FBE">
              <w:rPr>
                <w:lang w:val="es-ES_tradnl"/>
              </w:rPr>
              <w:t>Aumentar la financiación y las opciones comerciales para las aplicaciones móviles</w:t>
            </w:r>
          </w:p>
        </w:tc>
        <w:tc>
          <w:tcPr>
            <w:tcW w:w="3310" w:type="dxa"/>
            <w:shd w:val="clear" w:color="auto" w:fill="auto"/>
          </w:tcPr>
          <w:p w:rsidR="006D5589" w:rsidRPr="00275FBE" w:rsidRDefault="006D5589" w:rsidP="00BE565E">
            <w:pPr>
              <w:rPr>
                <w:lang w:val="es-ES_tradnl"/>
              </w:rPr>
            </w:pPr>
            <w:r w:rsidRPr="00275FBE">
              <w:rPr>
                <w:lang w:val="es-ES_tradnl"/>
              </w:rPr>
              <w:t>Al menos dos empresas emergentes de cada país beneficiario que informen acerca de la utilidad del proyecto para obtener financiación basada en la PI o colaboración con una institución de investigación, centro de TIC o protagonista del sector</w:t>
            </w:r>
          </w:p>
        </w:tc>
        <w:tc>
          <w:tcPr>
            <w:tcW w:w="2863" w:type="dxa"/>
            <w:shd w:val="clear" w:color="auto" w:fill="auto"/>
          </w:tcPr>
          <w:p w:rsidR="006D5589" w:rsidRPr="00275FBE" w:rsidRDefault="006D5589" w:rsidP="00BE565E">
            <w:pPr>
              <w:rPr>
                <w:lang w:val="es-ES_tradnl"/>
              </w:rPr>
            </w:pPr>
            <w:r w:rsidRPr="00275FBE">
              <w:rPr>
                <w:lang w:val="es-ES_tradnl"/>
              </w:rPr>
              <w:t>Demasiado pronto para realizar una evaluación</w:t>
            </w:r>
          </w:p>
        </w:tc>
        <w:tc>
          <w:tcPr>
            <w:tcW w:w="833" w:type="dxa"/>
            <w:shd w:val="clear" w:color="auto" w:fill="auto"/>
          </w:tcPr>
          <w:p w:rsidR="006D5589" w:rsidRPr="00275FBE" w:rsidRDefault="005149D5" w:rsidP="00BE565E">
            <w:pPr>
              <w:rPr>
                <w:lang w:val="es-ES_tradnl"/>
              </w:rPr>
            </w:pPr>
            <w:r w:rsidRPr="00275FBE">
              <w:rPr>
                <w:lang w:val="es-ES_tradnl"/>
              </w:rPr>
              <w:t>ND</w:t>
            </w:r>
          </w:p>
        </w:tc>
      </w:tr>
      <w:tr w:rsidR="00275FBE" w:rsidRPr="00275FBE" w:rsidTr="00412E11">
        <w:trPr>
          <w:trHeight w:val="1065"/>
        </w:trPr>
        <w:tc>
          <w:tcPr>
            <w:tcW w:w="2350" w:type="dxa"/>
            <w:shd w:val="clear" w:color="auto" w:fill="auto"/>
          </w:tcPr>
          <w:p w:rsidR="006D5589" w:rsidRPr="00275FBE" w:rsidRDefault="006D5589" w:rsidP="00BE565E">
            <w:pPr>
              <w:rPr>
                <w:lang w:val="es-ES_tradnl"/>
              </w:rPr>
            </w:pPr>
            <w:r w:rsidRPr="00275FBE">
              <w:rPr>
                <w:lang w:val="es-ES_tradnl"/>
              </w:rPr>
              <w:t xml:space="preserve">Fomentar el respeto por la PI en el sector del </w:t>
            </w:r>
            <w:r w:rsidRPr="00275FBE">
              <w:rPr>
                <w:i/>
                <w:lang w:val="es-ES_tradnl"/>
              </w:rPr>
              <w:t>software</w:t>
            </w:r>
          </w:p>
        </w:tc>
        <w:tc>
          <w:tcPr>
            <w:tcW w:w="3310" w:type="dxa"/>
            <w:shd w:val="clear" w:color="auto" w:fill="auto"/>
          </w:tcPr>
          <w:p w:rsidR="006D5589" w:rsidRPr="00275FBE" w:rsidRDefault="006D5589" w:rsidP="00BE565E">
            <w:pPr>
              <w:rPr>
                <w:lang w:val="es-ES_tradnl"/>
              </w:rPr>
            </w:pPr>
            <w:r w:rsidRPr="00275FBE">
              <w:rPr>
                <w:lang w:val="es-ES_tradnl"/>
              </w:rPr>
              <w:t>Al menos dos empresas emergentes de cada país beneficiario que informen a través de estudios de casos y ejemplos de éxito de la utilidad del proyecto para la observancia de sus derechos de PI, así como para evitar o dirimir una controversia</w:t>
            </w:r>
          </w:p>
        </w:tc>
        <w:tc>
          <w:tcPr>
            <w:tcW w:w="2863" w:type="dxa"/>
            <w:shd w:val="clear" w:color="auto" w:fill="auto"/>
          </w:tcPr>
          <w:p w:rsidR="006D5589" w:rsidRPr="00275FBE" w:rsidRDefault="006D5589" w:rsidP="00BE565E">
            <w:pPr>
              <w:rPr>
                <w:lang w:val="es-ES_tradnl"/>
              </w:rPr>
            </w:pPr>
            <w:r w:rsidRPr="00275FBE">
              <w:rPr>
                <w:lang w:val="es-ES_tradnl"/>
              </w:rPr>
              <w:t>Demasiado pronto para realizar una evaluación</w:t>
            </w:r>
          </w:p>
        </w:tc>
        <w:tc>
          <w:tcPr>
            <w:tcW w:w="833" w:type="dxa"/>
            <w:shd w:val="clear" w:color="auto" w:fill="auto"/>
          </w:tcPr>
          <w:p w:rsidR="006D5589" w:rsidRPr="00275FBE" w:rsidRDefault="005149D5" w:rsidP="00BE565E">
            <w:pPr>
              <w:rPr>
                <w:lang w:val="es-ES_tradnl"/>
              </w:rPr>
            </w:pPr>
            <w:r w:rsidRPr="00275FBE">
              <w:rPr>
                <w:lang w:val="es-ES_tradnl"/>
              </w:rPr>
              <w:t>ND</w:t>
            </w:r>
          </w:p>
        </w:tc>
      </w:tr>
    </w:tbl>
    <w:p w:rsidR="005266AB" w:rsidRPr="00275FBE" w:rsidRDefault="005266AB" w:rsidP="00BE565E">
      <w:pPr>
        <w:pStyle w:val="Endofdocument-Annex"/>
        <w:spacing w:before="600"/>
        <w:rPr>
          <w:lang w:val="es-ES_tradnl"/>
        </w:rPr>
      </w:pPr>
      <w:r w:rsidRPr="00275FBE">
        <w:rPr>
          <w:lang w:val="es-ES_tradnl"/>
        </w:rPr>
        <w:t>[Sigue el Anexo V]</w:t>
      </w:r>
    </w:p>
    <w:p w:rsidR="000D6B8D" w:rsidRPr="00275FBE" w:rsidRDefault="000D6B8D" w:rsidP="00BE565E">
      <w:pPr>
        <w:pStyle w:val="Endofdocument-Annex"/>
        <w:spacing w:before="600"/>
        <w:rPr>
          <w:lang w:val="es-ES_tradnl"/>
        </w:rPr>
        <w:sectPr w:rsidR="000D6B8D" w:rsidRPr="00275FBE" w:rsidSect="005266AB">
          <w:headerReference w:type="default" r:id="rId27"/>
          <w:headerReference w:type="first" r:id="rId28"/>
          <w:pgSz w:w="11907" w:h="16840" w:code="9"/>
          <w:pgMar w:top="567" w:right="1275" w:bottom="1418" w:left="1418" w:header="510" w:footer="1021"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275FBE" w:rsidRPr="00275FBE" w:rsidTr="008C133B">
        <w:trPr>
          <w:trHeight w:val="432"/>
        </w:trPr>
        <w:tc>
          <w:tcPr>
            <w:tcW w:w="9288" w:type="dxa"/>
            <w:gridSpan w:val="2"/>
            <w:shd w:val="clear" w:color="auto" w:fill="auto"/>
          </w:tcPr>
          <w:p w:rsidR="005266AB" w:rsidRPr="00275FBE" w:rsidRDefault="00412E11" w:rsidP="00BE565E">
            <w:pPr>
              <w:pStyle w:val="Heading2"/>
              <w:keepNext w:val="0"/>
              <w:rPr>
                <w:lang w:val="es-ES_tradnl"/>
              </w:rPr>
            </w:pPr>
            <w:r w:rsidRPr="00275FBE">
              <w:rPr>
                <w:lang w:val="es-ES_tradnl"/>
              </w:rPr>
              <w:t>resumen del PROYECTO</w:t>
            </w:r>
          </w:p>
        </w:tc>
      </w:tr>
      <w:tr w:rsidR="00275FBE" w:rsidRPr="00275FBE" w:rsidTr="008C133B">
        <w:trPr>
          <w:trHeight w:val="496"/>
        </w:trPr>
        <w:tc>
          <w:tcPr>
            <w:tcW w:w="2376" w:type="dxa"/>
            <w:shd w:val="clear" w:color="auto" w:fill="auto"/>
          </w:tcPr>
          <w:p w:rsidR="00412E11" w:rsidRPr="00275FBE" w:rsidRDefault="00412E11" w:rsidP="00412E11">
            <w:pPr>
              <w:pStyle w:val="Heading3"/>
              <w:keepNext w:val="0"/>
              <w:spacing w:after="120"/>
              <w:rPr>
                <w:lang w:val="es-ES_tradnl"/>
              </w:rPr>
            </w:pPr>
            <w:r w:rsidRPr="00275FBE">
              <w:rPr>
                <w:lang w:val="es-ES_tradnl"/>
              </w:rPr>
              <w:t>Código del proyecto</w:t>
            </w:r>
          </w:p>
        </w:tc>
        <w:tc>
          <w:tcPr>
            <w:tcW w:w="6912" w:type="dxa"/>
            <w:shd w:val="clear" w:color="auto" w:fill="auto"/>
            <w:vAlign w:val="center"/>
          </w:tcPr>
          <w:p w:rsidR="00412E11" w:rsidRPr="00275FBE" w:rsidRDefault="00412E11" w:rsidP="00412E11">
            <w:pPr>
              <w:rPr>
                <w:i/>
                <w:lang w:val="es-ES_tradnl"/>
              </w:rPr>
            </w:pPr>
            <w:r w:rsidRPr="00275FBE">
              <w:rPr>
                <w:i/>
                <w:lang w:val="es-ES_tradnl"/>
              </w:rPr>
              <w:t>DA_1_10_12_01</w:t>
            </w:r>
          </w:p>
        </w:tc>
      </w:tr>
      <w:tr w:rsidR="00275FBE" w:rsidRPr="00275FBE" w:rsidTr="008C133B">
        <w:trPr>
          <w:trHeight w:val="404"/>
        </w:trPr>
        <w:tc>
          <w:tcPr>
            <w:tcW w:w="2376" w:type="dxa"/>
            <w:shd w:val="clear" w:color="auto" w:fill="auto"/>
          </w:tcPr>
          <w:p w:rsidR="00412E11" w:rsidRPr="00275FBE" w:rsidRDefault="00412E11" w:rsidP="00412E11">
            <w:pPr>
              <w:pStyle w:val="Heading3"/>
              <w:keepNext w:val="0"/>
              <w:rPr>
                <w:lang w:val="es-ES_tradnl"/>
              </w:rPr>
            </w:pPr>
            <w:r w:rsidRPr="00275FBE">
              <w:rPr>
                <w:lang w:val="es-ES_tradnl"/>
              </w:rPr>
              <w:t>Título</w:t>
            </w:r>
          </w:p>
          <w:p w:rsidR="00412E11" w:rsidRPr="00275FBE" w:rsidRDefault="00412E11" w:rsidP="00412E11">
            <w:pPr>
              <w:rPr>
                <w:lang w:val="es-ES_tradnl"/>
              </w:rPr>
            </w:pPr>
          </w:p>
        </w:tc>
        <w:tc>
          <w:tcPr>
            <w:tcW w:w="6912" w:type="dxa"/>
            <w:shd w:val="clear" w:color="auto" w:fill="auto"/>
            <w:vAlign w:val="center"/>
          </w:tcPr>
          <w:p w:rsidR="00412E11" w:rsidRPr="00275FBE" w:rsidRDefault="00412E11" w:rsidP="00412E11">
            <w:pPr>
              <w:spacing w:before="240" w:after="60"/>
              <w:rPr>
                <w:i/>
                <w:lang w:val="es-ES_tradnl"/>
              </w:rPr>
            </w:pPr>
            <w:r w:rsidRPr="00275FBE">
              <w:rPr>
                <w:i/>
                <w:lang w:val="es-ES_tradnl"/>
              </w:rPr>
              <w:t>Propiedad intelectual y turismo gastronómico en el Perú y otros países en desarrollo: fomento del desarrollo del turismo gastronómico a través de la propiedad intelectual.</w:t>
            </w:r>
          </w:p>
        </w:tc>
      </w:tr>
      <w:tr w:rsidR="00275FBE" w:rsidRPr="00275FBE" w:rsidTr="008C133B">
        <w:tc>
          <w:tcPr>
            <w:tcW w:w="2376" w:type="dxa"/>
            <w:shd w:val="clear" w:color="auto" w:fill="auto"/>
          </w:tcPr>
          <w:p w:rsidR="00412E11" w:rsidRPr="00275FBE" w:rsidRDefault="00412E11" w:rsidP="00412E11">
            <w:pPr>
              <w:pStyle w:val="Heading3"/>
              <w:keepNext w:val="0"/>
              <w:spacing w:after="120"/>
              <w:rPr>
                <w:lang w:val="es-ES_tradnl"/>
              </w:rPr>
            </w:pPr>
            <w:r w:rsidRPr="00275FBE">
              <w:rPr>
                <w:lang w:val="es-ES_tradnl"/>
              </w:rPr>
              <w:t>Recomendaciones de la Agenda para el Desarrollo</w:t>
            </w:r>
          </w:p>
        </w:tc>
        <w:tc>
          <w:tcPr>
            <w:tcW w:w="6912" w:type="dxa"/>
            <w:shd w:val="clear" w:color="auto" w:fill="auto"/>
          </w:tcPr>
          <w:p w:rsidR="00412E11" w:rsidRPr="00275FBE" w:rsidRDefault="00412E11" w:rsidP="00412E11">
            <w:pPr>
              <w:spacing w:before="240" w:after="60"/>
              <w:rPr>
                <w:lang w:val="es-ES_tradnl"/>
              </w:rPr>
            </w:pPr>
            <w:r w:rsidRPr="00275FBE">
              <w:rPr>
                <w:i/>
                <w:lang w:val="es-ES_tradnl"/>
              </w:rPr>
              <w:t>Recomendación 1:</w:t>
            </w:r>
            <w:r w:rsidRPr="00275FBE">
              <w:rPr>
                <w:lang w:val="es-ES_tradnl"/>
              </w:rPr>
              <w:t xml:space="preserve"> 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p>
          <w:p w:rsidR="00412E11" w:rsidRPr="00275FBE" w:rsidRDefault="00412E11" w:rsidP="00412E11">
            <w:pPr>
              <w:spacing w:before="240" w:after="60"/>
              <w:rPr>
                <w:lang w:val="es-ES_tradnl"/>
              </w:rPr>
            </w:pPr>
            <w:r w:rsidRPr="00275FBE">
              <w:rPr>
                <w:i/>
                <w:lang w:val="es-ES_tradnl"/>
              </w:rPr>
              <w:t>Recomendación 10</w:t>
            </w:r>
            <w:r w:rsidR="00902D72" w:rsidRPr="00275FBE">
              <w:rPr>
                <w:lang w:val="es-ES_tradnl"/>
              </w:rPr>
              <w:t>:</w:t>
            </w:r>
            <w:r w:rsidRPr="00275FBE">
              <w:rPr>
                <w:lang w:val="es-ES_tradnl"/>
              </w:rPr>
              <w:t xml:space="preserve"> Ayudar a los Estados miembros a fomentar y mejorar la capacidad de las instituciones nacionales de propiedad intelectual mediante el desarrollo de la infraestructura y de otros servicios, para que dichas instituciones sean más eficaces y lograr un equilibrio adecuado entre la protección de la propiedad intelectual y el interés público. Este tipo de asistencia técnica debe beneficiar también a las organizaciones regionales y subregionales de propiedad intelectual.</w:t>
            </w:r>
          </w:p>
          <w:p w:rsidR="00412E11" w:rsidRPr="00275FBE" w:rsidRDefault="00412E11" w:rsidP="00412E11">
            <w:pPr>
              <w:spacing w:before="240" w:after="60"/>
              <w:rPr>
                <w:rStyle w:val="ONUMFSChar"/>
                <w:lang w:val="es-ES_tradnl"/>
              </w:rPr>
            </w:pPr>
            <w:r w:rsidRPr="00275FBE">
              <w:rPr>
                <w:rStyle w:val="ONUMFSChar"/>
                <w:i/>
                <w:lang w:val="es-ES_tradnl"/>
              </w:rPr>
              <w:t>Recomendación 12:</w:t>
            </w:r>
            <w:r w:rsidRPr="00275FBE">
              <w:rPr>
                <w:rStyle w:val="ONUMFSChar"/>
                <w:lang w:val="es-ES_tradnl"/>
              </w:rPr>
              <w:t xml:space="preserve"> Facilitar la incorporación de las cuestiones de desarrollo a las actividades y los debates de asistencia técnica y de otra índole que lleva a cabo la OMPI, con arreglo a su mandato.</w:t>
            </w:r>
          </w:p>
        </w:tc>
      </w:tr>
      <w:tr w:rsidR="00275FBE" w:rsidRPr="00275FBE" w:rsidTr="008C133B">
        <w:tc>
          <w:tcPr>
            <w:tcW w:w="2376" w:type="dxa"/>
            <w:shd w:val="clear" w:color="auto" w:fill="auto"/>
          </w:tcPr>
          <w:p w:rsidR="00412E11" w:rsidRPr="00275FBE" w:rsidRDefault="00412E11" w:rsidP="00412E11">
            <w:pPr>
              <w:pStyle w:val="Heading3"/>
              <w:keepNext w:val="0"/>
              <w:spacing w:after="120"/>
              <w:rPr>
                <w:lang w:val="es-ES_tradnl"/>
              </w:rPr>
            </w:pPr>
            <w:r w:rsidRPr="00275FBE">
              <w:rPr>
                <w:lang w:val="es-ES_tradnl"/>
              </w:rPr>
              <w:t>Presupuesto del proyecto</w:t>
            </w:r>
          </w:p>
        </w:tc>
        <w:tc>
          <w:tcPr>
            <w:tcW w:w="6912" w:type="dxa"/>
            <w:shd w:val="clear" w:color="auto" w:fill="auto"/>
          </w:tcPr>
          <w:p w:rsidR="00412E11" w:rsidRPr="00275FBE" w:rsidRDefault="00412E11" w:rsidP="00412E11">
            <w:pPr>
              <w:spacing w:before="240" w:after="60"/>
              <w:rPr>
                <w:lang w:val="es-ES_tradnl"/>
              </w:rPr>
            </w:pPr>
            <w:r w:rsidRPr="00275FBE">
              <w:rPr>
                <w:lang w:val="es-ES_tradnl"/>
              </w:rPr>
              <w:t>Presupuesto Total: 540.500 francos suizos, de los cuales 353.000 francos suizos corresponden a gastos no relativos al personal y 187.500 a recursos de personal (P2 50%)</w:t>
            </w:r>
          </w:p>
        </w:tc>
      </w:tr>
      <w:tr w:rsidR="00275FBE" w:rsidRPr="00275FBE" w:rsidTr="008C133B">
        <w:tc>
          <w:tcPr>
            <w:tcW w:w="2376" w:type="dxa"/>
            <w:shd w:val="clear" w:color="auto" w:fill="auto"/>
          </w:tcPr>
          <w:p w:rsidR="00412E11" w:rsidRPr="00275FBE" w:rsidRDefault="00412E11" w:rsidP="00412E11">
            <w:pPr>
              <w:pStyle w:val="Heading3"/>
              <w:keepNext w:val="0"/>
              <w:spacing w:after="120"/>
              <w:rPr>
                <w:lang w:val="es-ES_tradnl"/>
              </w:rPr>
            </w:pPr>
            <w:r w:rsidRPr="00275FBE">
              <w:rPr>
                <w:lang w:val="es-ES_tradnl"/>
              </w:rPr>
              <w:t>Fecha de inicio del proyecto</w:t>
            </w:r>
          </w:p>
        </w:tc>
        <w:tc>
          <w:tcPr>
            <w:tcW w:w="6912" w:type="dxa"/>
            <w:shd w:val="clear" w:color="auto" w:fill="auto"/>
          </w:tcPr>
          <w:p w:rsidR="00412E11" w:rsidRPr="00275FBE" w:rsidRDefault="00412E11" w:rsidP="00412E11">
            <w:pPr>
              <w:spacing w:before="240" w:after="120"/>
              <w:rPr>
                <w:lang w:val="es-ES_tradnl"/>
              </w:rPr>
            </w:pPr>
            <w:r w:rsidRPr="00275FBE">
              <w:rPr>
                <w:lang w:val="es-ES_tradnl"/>
              </w:rPr>
              <w:t>May</w:t>
            </w:r>
            <w:r w:rsidR="00854598" w:rsidRPr="00275FBE">
              <w:rPr>
                <w:lang w:val="es-ES_tradnl"/>
              </w:rPr>
              <w:t>o de</w:t>
            </w:r>
            <w:r w:rsidRPr="00275FBE">
              <w:rPr>
                <w:lang w:val="es-ES_tradnl"/>
              </w:rPr>
              <w:t xml:space="preserve"> 2019 </w:t>
            </w:r>
          </w:p>
        </w:tc>
      </w:tr>
      <w:tr w:rsidR="00275FBE" w:rsidRPr="00275FBE" w:rsidTr="008C133B">
        <w:tc>
          <w:tcPr>
            <w:tcW w:w="2376" w:type="dxa"/>
            <w:shd w:val="clear" w:color="auto" w:fill="auto"/>
          </w:tcPr>
          <w:p w:rsidR="00412E11" w:rsidRPr="00275FBE" w:rsidRDefault="00412E11" w:rsidP="00412E11">
            <w:pPr>
              <w:pStyle w:val="Heading3"/>
              <w:keepNext w:val="0"/>
              <w:spacing w:after="120"/>
              <w:rPr>
                <w:lang w:val="es-ES_tradnl"/>
              </w:rPr>
            </w:pPr>
            <w:r w:rsidRPr="00275FBE">
              <w:rPr>
                <w:lang w:val="es-ES_tradnl"/>
              </w:rPr>
              <w:t>Duración del proyecto</w:t>
            </w:r>
          </w:p>
        </w:tc>
        <w:tc>
          <w:tcPr>
            <w:tcW w:w="6912" w:type="dxa"/>
            <w:shd w:val="clear" w:color="auto" w:fill="auto"/>
          </w:tcPr>
          <w:p w:rsidR="00412E11" w:rsidRPr="00275FBE" w:rsidRDefault="00412E11" w:rsidP="00412E11">
            <w:pPr>
              <w:spacing w:before="240" w:after="120"/>
              <w:rPr>
                <w:lang w:val="es-ES_tradnl"/>
              </w:rPr>
            </w:pPr>
            <w:r w:rsidRPr="00275FBE">
              <w:rPr>
                <w:lang w:val="es-ES_tradnl"/>
              </w:rPr>
              <w:t xml:space="preserve">36 meses </w:t>
            </w:r>
          </w:p>
        </w:tc>
      </w:tr>
      <w:tr w:rsidR="00275FBE" w:rsidRPr="00275FBE" w:rsidTr="008C133B">
        <w:tc>
          <w:tcPr>
            <w:tcW w:w="2376" w:type="dxa"/>
            <w:shd w:val="clear" w:color="auto" w:fill="auto"/>
          </w:tcPr>
          <w:p w:rsidR="00412E11" w:rsidRPr="00275FBE" w:rsidRDefault="00412E11" w:rsidP="00412E11">
            <w:pPr>
              <w:pStyle w:val="Heading3"/>
              <w:keepNext w:val="0"/>
              <w:rPr>
                <w:lang w:val="es-ES_tradnl"/>
              </w:rPr>
            </w:pPr>
            <w:r w:rsidRPr="00275FBE">
              <w:rPr>
                <w:lang w:val="es-ES_tradnl"/>
              </w:rPr>
              <w:t>Principales sectores de la OMPI interesados y vínculos con los programas de la Organización</w:t>
            </w:r>
          </w:p>
        </w:tc>
        <w:tc>
          <w:tcPr>
            <w:tcW w:w="6912" w:type="dxa"/>
            <w:shd w:val="clear" w:color="auto" w:fill="auto"/>
          </w:tcPr>
          <w:p w:rsidR="00412E11" w:rsidRPr="00275FBE" w:rsidRDefault="00412E11" w:rsidP="00412E11">
            <w:pPr>
              <w:spacing w:before="240" w:after="60"/>
              <w:rPr>
                <w:lang w:val="es-ES_tradnl"/>
              </w:rPr>
            </w:pPr>
            <w:r w:rsidRPr="00275FBE">
              <w:rPr>
                <w:lang w:val="es-ES_tradnl"/>
              </w:rPr>
              <w:t>Sector de Desarrollo y Sector de Marcas y Diseños</w:t>
            </w:r>
          </w:p>
          <w:p w:rsidR="00412E11" w:rsidRPr="00275FBE" w:rsidRDefault="00412E11" w:rsidP="00412E11">
            <w:pPr>
              <w:spacing w:after="120"/>
              <w:rPr>
                <w:lang w:val="es-ES_tradnl"/>
              </w:rPr>
            </w:pPr>
            <w:r w:rsidRPr="00275FBE">
              <w:rPr>
                <w:lang w:val="es-ES_tradnl"/>
              </w:rPr>
              <w:t>Programas 1, 3, 4, 5, 6, 8, 16, 17, 31 y 32</w:t>
            </w:r>
          </w:p>
        </w:tc>
      </w:tr>
      <w:tr w:rsidR="00275FBE" w:rsidRPr="00275FBE" w:rsidTr="008C133B">
        <w:trPr>
          <w:trHeight w:val="2664"/>
        </w:trPr>
        <w:tc>
          <w:tcPr>
            <w:tcW w:w="2376" w:type="dxa"/>
            <w:shd w:val="clear" w:color="auto" w:fill="auto"/>
          </w:tcPr>
          <w:p w:rsidR="000D6B8D" w:rsidRPr="00275FBE" w:rsidRDefault="00412E11" w:rsidP="00BE565E">
            <w:pPr>
              <w:pStyle w:val="Heading3"/>
              <w:keepNext w:val="0"/>
              <w:rPr>
                <w:lang w:val="es-ES_tradnl"/>
              </w:rPr>
            </w:pPr>
            <w:r w:rsidRPr="00275FBE">
              <w:rPr>
                <w:lang w:val="es-ES_tradnl"/>
              </w:rPr>
              <w:t>Descripción breve del proyecto</w:t>
            </w:r>
          </w:p>
        </w:tc>
        <w:tc>
          <w:tcPr>
            <w:tcW w:w="6912" w:type="dxa"/>
            <w:shd w:val="clear" w:color="auto" w:fill="auto"/>
          </w:tcPr>
          <w:p w:rsidR="000D6B8D" w:rsidRPr="00275FBE" w:rsidRDefault="000D6B8D" w:rsidP="00BE565E">
            <w:pPr>
              <w:spacing w:before="240" w:after="60"/>
              <w:rPr>
                <w:lang w:val="es-ES_tradnl"/>
              </w:rPr>
            </w:pPr>
            <w:r w:rsidRPr="00275FBE">
              <w:rPr>
                <w:lang w:val="es-ES_tradnl"/>
              </w:rPr>
              <w:t xml:space="preserve">El proyecto tiene por objeto promover la propiedad intelectual (PI) en lo concerniente a las tradiciones culinarias (alimentos y bebidas) para aplicarla en el sector turístico del Perú y de otros países en desarrollo, a saber, el Camerún, Malasia y Marruecos. </w:t>
            </w:r>
            <w:r w:rsidR="00B63F49" w:rsidRPr="00275FBE">
              <w:rPr>
                <w:lang w:val="es-ES_tradnl"/>
              </w:rPr>
              <w:t>Más en concreto, el proyecto tiene por objetivo</w:t>
            </w:r>
            <w:r w:rsidR="00036A4D" w:rsidRPr="00275FBE">
              <w:rPr>
                <w:lang w:val="es-ES_tradnl"/>
              </w:rPr>
              <w:t>:</w:t>
            </w:r>
          </w:p>
          <w:p w:rsidR="000D6B8D" w:rsidRPr="00275FBE" w:rsidRDefault="00420DA5" w:rsidP="00BE565E">
            <w:pPr>
              <w:numPr>
                <w:ilvl w:val="0"/>
                <w:numId w:val="18"/>
              </w:numPr>
              <w:spacing w:before="120" w:after="120"/>
              <w:rPr>
                <w:lang w:val="es-ES_tradnl"/>
              </w:rPr>
            </w:pPr>
            <w:r w:rsidRPr="00275FBE">
              <w:rPr>
                <w:lang w:val="es-ES_tradnl"/>
              </w:rPr>
              <w:t>r</w:t>
            </w:r>
            <w:r w:rsidR="00FA2783" w:rsidRPr="00275FBE">
              <w:rPr>
                <w:lang w:val="es-ES_tradnl"/>
              </w:rPr>
              <w:t>ealizar el inventario</w:t>
            </w:r>
            <w:r w:rsidR="005E293C" w:rsidRPr="00275FBE">
              <w:rPr>
                <w:lang w:val="es-ES_tradnl"/>
              </w:rPr>
              <w:t>,</w:t>
            </w:r>
            <w:r w:rsidR="00FA2783" w:rsidRPr="00275FBE">
              <w:rPr>
                <w:lang w:val="es-ES_tradnl"/>
              </w:rPr>
              <w:t xml:space="preserve"> así </w:t>
            </w:r>
            <w:r w:rsidR="005E293C" w:rsidRPr="00275FBE">
              <w:rPr>
                <w:lang w:val="es-ES_tradnl"/>
              </w:rPr>
              <w:t xml:space="preserve">como impulsar y hacer un uso </w:t>
            </w:r>
            <w:r w:rsidR="00FA2783" w:rsidRPr="00275FBE">
              <w:rPr>
                <w:lang w:val="es-ES_tradnl"/>
              </w:rPr>
              <w:t xml:space="preserve">sostenible </w:t>
            </w:r>
            <w:r w:rsidR="00147182" w:rsidRPr="00275FBE">
              <w:rPr>
                <w:lang w:val="es-ES_tradnl"/>
              </w:rPr>
              <w:t xml:space="preserve">de las tradiciones culinarias </w:t>
            </w:r>
            <w:r w:rsidR="003B7895" w:rsidRPr="00275FBE">
              <w:rPr>
                <w:lang w:val="es-ES_tradnl"/>
              </w:rPr>
              <w:t>de los cuatro países seleccionados</w:t>
            </w:r>
            <w:r w:rsidR="000D6B8D" w:rsidRPr="00275FBE">
              <w:rPr>
                <w:lang w:val="es-ES_tradnl"/>
              </w:rPr>
              <w:t>;</w:t>
            </w:r>
          </w:p>
          <w:p w:rsidR="000D6B8D" w:rsidRPr="00275FBE" w:rsidRDefault="00831E0C" w:rsidP="00BE565E">
            <w:pPr>
              <w:numPr>
                <w:ilvl w:val="0"/>
                <w:numId w:val="18"/>
              </w:numPr>
              <w:spacing w:before="120" w:after="120"/>
              <w:rPr>
                <w:lang w:val="es-ES_tradnl"/>
              </w:rPr>
            </w:pPr>
            <w:r w:rsidRPr="00275FBE">
              <w:rPr>
                <w:lang w:val="es-ES_tradnl"/>
              </w:rPr>
              <w:t>f</w:t>
            </w:r>
            <w:r w:rsidR="000D6B8D" w:rsidRPr="00275FBE">
              <w:rPr>
                <w:lang w:val="es-ES_tradnl"/>
              </w:rPr>
              <w:t>ortalecer la capacidad de los operadores económicos vinculados al sector del turismo gastronómico y de las autoridades nacionales, oficinas de PI incluidas, para que utilicen y aprovechen los instr</w:t>
            </w:r>
            <w:r w:rsidRPr="00275FBE">
              <w:rPr>
                <w:lang w:val="es-ES_tradnl"/>
              </w:rPr>
              <w:t>umentos y las estrategias de PI; y</w:t>
            </w:r>
          </w:p>
          <w:p w:rsidR="000D6B8D" w:rsidRPr="00275FBE" w:rsidRDefault="00831E0C" w:rsidP="00BE565E">
            <w:pPr>
              <w:numPr>
                <w:ilvl w:val="0"/>
                <w:numId w:val="18"/>
              </w:numPr>
              <w:spacing w:before="120" w:after="120"/>
              <w:rPr>
                <w:lang w:val="es-ES_tradnl"/>
              </w:rPr>
            </w:pPr>
            <w:r w:rsidRPr="00275FBE">
              <w:rPr>
                <w:lang w:val="es-ES_tradnl"/>
              </w:rPr>
              <w:t>f</w:t>
            </w:r>
            <w:r w:rsidR="000D6B8D" w:rsidRPr="00275FBE">
              <w:rPr>
                <w:lang w:val="es-ES_tradnl"/>
              </w:rPr>
              <w:t>omentar la concienciación respecto de las ventajas que el uso de la PI puede conllevar para las actividades de turismo gastronómico.</w:t>
            </w:r>
          </w:p>
          <w:p w:rsidR="000D6B8D" w:rsidRPr="00275FBE" w:rsidRDefault="000D6B8D" w:rsidP="00BE565E">
            <w:pPr>
              <w:spacing w:before="120" w:after="120"/>
              <w:rPr>
                <w:lang w:val="es-ES_tradnl"/>
              </w:rPr>
            </w:pPr>
            <w:r w:rsidRPr="00275FBE">
              <w:rPr>
                <w:lang w:val="es-ES_tradnl"/>
              </w:rPr>
              <w:t>Para conseguirlo, se proponen estrategias y acciones que implican un trabajo conjunto de las principales partes interesadas vinculadas con el turismo, la gastronomía y la PI, tanto del sector público como del sector privado, con la intención de determinar posibles instrumentos de PI y recomendar su uso. Ello comprenderá la organización de actividades encaminadas a promover las ventajas que conlleva el uso de la PI en el contexto del turismo gastronómico.</w:t>
            </w:r>
          </w:p>
        </w:tc>
      </w:tr>
      <w:tr w:rsidR="00275FBE" w:rsidRPr="00275FBE" w:rsidTr="008C133B">
        <w:trPr>
          <w:trHeight w:val="484"/>
        </w:trPr>
        <w:tc>
          <w:tcPr>
            <w:tcW w:w="2376" w:type="dxa"/>
            <w:shd w:val="clear" w:color="auto" w:fill="auto"/>
          </w:tcPr>
          <w:p w:rsidR="00412E11" w:rsidRPr="00275FBE" w:rsidRDefault="0004117F" w:rsidP="00B63F49">
            <w:pPr>
              <w:pStyle w:val="Heading3"/>
              <w:keepNext w:val="0"/>
              <w:rPr>
                <w:lang w:val="es-ES_tradnl"/>
              </w:rPr>
            </w:pPr>
            <w:r w:rsidRPr="00275FBE">
              <w:rPr>
                <w:lang w:val="es-ES_tradnl"/>
              </w:rPr>
              <w:t>Directores del proyecto</w:t>
            </w:r>
          </w:p>
        </w:tc>
        <w:tc>
          <w:tcPr>
            <w:tcW w:w="6912" w:type="dxa"/>
            <w:vAlign w:val="center"/>
          </w:tcPr>
          <w:p w:rsidR="00412E11" w:rsidRPr="00275FBE" w:rsidRDefault="00B63F49" w:rsidP="00515590">
            <w:pPr>
              <w:pStyle w:val="ListParagraph"/>
              <w:spacing w:before="240" w:after="120"/>
              <w:ind w:left="0"/>
              <w:jc w:val="both"/>
              <w:rPr>
                <w:rFonts w:eastAsia="SimSun"/>
                <w:bCs/>
                <w:szCs w:val="26"/>
                <w:lang w:val="es-ES_tradnl"/>
              </w:rPr>
            </w:pPr>
            <w:r w:rsidRPr="00275FBE">
              <w:rPr>
                <w:rFonts w:eastAsia="SimSun"/>
                <w:bCs/>
                <w:szCs w:val="26"/>
                <w:lang w:val="es-ES_tradnl"/>
              </w:rPr>
              <w:t>Sra. Marie Paule Rizo, jefa de la Sección de Asesoramiento Legislativo y de Políticas, Departamento de Marcas, Diseños Industriales e Indicaciones Geográficas</w:t>
            </w:r>
            <w:r w:rsidR="00420DA5" w:rsidRPr="00275FBE">
              <w:rPr>
                <w:rFonts w:eastAsia="SimSun"/>
                <w:bCs/>
                <w:szCs w:val="26"/>
                <w:lang w:val="es-ES_tradnl"/>
              </w:rPr>
              <w:t xml:space="preserve"> </w:t>
            </w:r>
          </w:p>
        </w:tc>
      </w:tr>
      <w:tr w:rsidR="00275FBE" w:rsidRPr="00275FBE" w:rsidTr="008C133B">
        <w:trPr>
          <w:trHeight w:val="1165"/>
        </w:trPr>
        <w:tc>
          <w:tcPr>
            <w:tcW w:w="2376" w:type="dxa"/>
            <w:shd w:val="clear" w:color="auto" w:fill="auto"/>
          </w:tcPr>
          <w:p w:rsidR="00412E11" w:rsidRPr="00275FBE" w:rsidDel="00196374" w:rsidRDefault="00412E11" w:rsidP="00412E11">
            <w:pPr>
              <w:pStyle w:val="Heading3"/>
              <w:keepNext w:val="0"/>
              <w:rPr>
                <w:lang w:val="es-ES_tradnl"/>
              </w:rPr>
            </w:pPr>
            <w:r w:rsidRPr="00275FBE">
              <w:rPr>
                <w:lang w:val="es-ES_tradnl"/>
              </w:rPr>
              <w:t xml:space="preserve">Vínculos con los resultados previstos en el presupuesto por programas </w:t>
            </w:r>
          </w:p>
        </w:tc>
        <w:tc>
          <w:tcPr>
            <w:tcW w:w="6912" w:type="dxa"/>
          </w:tcPr>
          <w:p w:rsidR="00412E11" w:rsidRPr="00275FBE" w:rsidRDefault="00412E11" w:rsidP="00412E11">
            <w:pPr>
              <w:pStyle w:val="ListParagraph"/>
              <w:spacing w:before="240" w:after="60"/>
              <w:ind w:left="0"/>
              <w:rPr>
                <w:rFonts w:eastAsia="SimSun"/>
                <w:bCs/>
                <w:szCs w:val="26"/>
                <w:lang w:val="es-ES_tradnl"/>
              </w:rPr>
            </w:pPr>
            <w:r w:rsidRPr="00275FBE">
              <w:rPr>
                <w:rFonts w:eastAsia="SimSun"/>
                <w:bCs/>
                <w:i/>
                <w:szCs w:val="26"/>
                <w:lang w:val="es-ES_tradnl"/>
              </w:rPr>
              <w:t>Resultado previsto III.1</w:t>
            </w:r>
            <w:r w:rsidRPr="00275FBE">
              <w:rPr>
                <w:rFonts w:eastAsia="SimSun"/>
                <w:bCs/>
                <w:szCs w:val="26"/>
                <w:lang w:val="es-ES_tradnl"/>
              </w:rPr>
              <w:t>. Estrategias y planes nacionales de innovación y de PI que estén en sintonía con los objetivos nacionales de desarrollo.</w:t>
            </w:r>
          </w:p>
          <w:p w:rsidR="00412E11" w:rsidRPr="00275FBE" w:rsidDel="00196374" w:rsidRDefault="00412E11" w:rsidP="00412E11">
            <w:pPr>
              <w:spacing w:before="240" w:after="60"/>
              <w:rPr>
                <w:iCs/>
                <w:lang w:val="es-ES_tradnl"/>
              </w:rPr>
            </w:pPr>
            <w:r w:rsidRPr="00275FBE">
              <w:rPr>
                <w:i/>
                <w:iCs/>
                <w:lang w:val="es-ES_tradnl"/>
              </w:rPr>
              <w:t>Resultado previsto</w:t>
            </w:r>
            <w:r w:rsidRPr="00275FBE">
              <w:rPr>
                <w:iCs/>
                <w:lang w:val="es-ES_tradnl"/>
              </w:rPr>
              <w:t> </w:t>
            </w:r>
            <w:r w:rsidRPr="00275FBE">
              <w:rPr>
                <w:i/>
                <w:iCs/>
                <w:lang w:val="es-ES_tradnl"/>
              </w:rPr>
              <w:t>III.2</w:t>
            </w:r>
            <w:r w:rsidR="00902D72" w:rsidRPr="00275FBE">
              <w:rPr>
                <w:iCs/>
                <w:lang w:val="es-ES_tradnl"/>
              </w:rPr>
              <w:t>:</w:t>
            </w:r>
            <w:r w:rsidRPr="00275FBE">
              <w:rPr>
                <w:iCs/>
                <w:lang w:val="es-ES_tradnl"/>
              </w:rPr>
              <w:t xml:space="preserve"> Mejora de las capacidades en el ámbito de los recursos humanos para hacer frente a la gran diversidad de exigencias que supone la utilización eficaz de la PI para fomentar el desarrollo en los países en desarrollo, PMA y países con economías en transición.</w:t>
            </w:r>
          </w:p>
        </w:tc>
      </w:tr>
      <w:tr w:rsidR="00275FBE" w:rsidRPr="00275FBE" w:rsidTr="00FC0EE9">
        <w:trPr>
          <w:trHeight w:val="1126"/>
        </w:trPr>
        <w:tc>
          <w:tcPr>
            <w:tcW w:w="2376" w:type="dxa"/>
            <w:shd w:val="clear" w:color="auto" w:fill="auto"/>
          </w:tcPr>
          <w:p w:rsidR="00412E11" w:rsidRPr="00275FBE" w:rsidRDefault="00412E11" w:rsidP="00412E11">
            <w:pPr>
              <w:pStyle w:val="Heading3"/>
              <w:keepNext w:val="0"/>
              <w:rPr>
                <w:lang w:val="es-ES_tradnl"/>
              </w:rPr>
            </w:pPr>
            <w:r w:rsidRPr="00275FBE">
              <w:rPr>
                <w:lang w:val="es-ES_tradnl"/>
              </w:rPr>
              <w:t>Progresos en la ejecución del proyecto</w:t>
            </w:r>
          </w:p>
        </w:tc>
        <w:tc>
          <w:tcPr>
            <w:tcW w:w="6912" w:type="dxa"/>
          </w:tcPr>
          <w:p w:rsidR="00412E11" w:rsidRPr="00275FBE" w:rsidRDefault="00762AFE" w:rsidP="00412E11">
            <w:pPr>
              <w:spacing w:before="240" w:after="120"/>
              <w:rPr>
                <w:lang w:val="es-ES_tradnl"/>
              </w:rPr>
            </w:pPr>
            <w:r w:rsidRPr="00275FBE">
              <w:rPr>
                <w:lang w:val="es-ES_tradnl"/>
              </w:rPr>
              <w:t xml:space="preserve">Desde el </w:t>
            </w:r>
            <w:r w:rsidR="00846343" w:rsidRPr="00275FBE">
              <w:rPr>
                <w:lang w:val="es-ES_tradnl"/>
              </w:rPr>
              <w:t>último</w:t>
            </w:r>
            <w:r w:rsidRPr="00275FBE">
              <w:rPr>
                <w:lang w:val="es-ES_tradnl"/>
              </w:rPr>
              <w:t xml:space="preserve"> informe sobre la marcha de </w:t>
            </w:r>
            <w:r w:rsidR="00AB1BA7" w:rsidRPr="00275FBE">
              <w:rPr>
                <w:lang w:val="es-ES_tradnl"/>
              </w:rPr>
              <w:t>la ejecución de proyectos</w:t>
            </w:r>
            <w:r w:rsidR="003C37C9" w:rsidRPr="00275FBE">
              <w:rPr>
                <w:lang w:val="es-ES_tradnl"/>
              </w:rPr>
              <w:t xml:space="preserve"> </w:t>
            </w:r>
            <w:r w:rsidRPr="00275FBE">
              <w:rPr>
                <w:lang w:val="es-ES_tradnl"/>
              </w:rPr>
              <w:t>de julio de 2019</w:t>
            </w:r>
            <w:r w:rsidR="00412E11" w:rsidRPr="00275FBE">
              <w:rPr>
                <w:lang w:val="es-ES_tradnl"/>
              </w:rPr>
              <w:t xml:space="preserve">, </w:t>
            </w:r>
            <w:r w:rsidR="00515590" w:rsidRPr="00275FBE">
              <w:rPr>
                <w:lang w:val="es-ES_tradnl"/>
              </w:rPr>
              <w:t>el</w:t>
            </w:r>
            <w:r w:rsidRPr="00275FBE">
              <w:rPr>
                <w:lang w:val="es-ES_tradnl"/>
              </w:rPr>
              <w:t xml:space="preserve"> proyecto ha avanzado en </w:t>
            </w:r>
            <w:r w:rsidR="001744C6" w:rsidRPr="00275FBE">
              <w:rPr>
                <w:lang w:val="es-ES_tradnl"/>
              </w:rPr>
              <w:t>los cuatro países participantes de la forma siguiente</w:t>
            </w:r>
            <w:r w:rsidR="00412E11" w:rsidRPr="00275FBE">
              <w:rPr>
                <w:lang w:val="es-ES_tradnl"/>
              </w:rPr>
              <w:t>:</w:t>
            </w:r>
            <w:r w:rsidR="003B7895" w:rsidRPr="00275FBE">
              <w:rPr>
                <w:lang w:val="es-ES_tradnl"/>
              </w:rPr>
              <w:t xml:space="preserve"> </w:t>
            </w:r>
          </w:p>
          <w:p w:rsidR="00412E11" w:rsidRPr="00275FBE" w:rsidRDefault="00412E11" w:rsidP="00412E11">
            <w:pPr>
              <w:spacing w:after="120"/>
              <w:rPr>
                <w:b/>
                <w:lang w:val="es-ES_tradnl"/>
              </w:rPr>
            </w:pPr>
            <w:r w:rsidRPr="00275FBE">
              <w:rPr>
                <w:b/>
                <w:lang w:val="es-ES_tradnl"/>
              </w:rPr>
              <w:t>Camerún</w:t>
            </w:r>
          </w:p>
          <w:p w:rsidR="00412E11" w:rsidRPr="00275FBE" w:rsidRDefault="00762AFE" w:rsidP="00762AFE">
            <w:pPr>
              <w:numPr>
                <w:ilvl w:val="0"/>
                <w:numId w:val="19"/>
              </w:numPr>
              <w:rPr>
                <w:lang w:val="es-ES_tradnl"/>
              </w:rPr>
            </w:pPr>
            <w:r w:rsidRPr="00275FBE">
              <w:rPr>
                <w:lang w:val="es-ES_tradnl"/>
              </w:rPr>
              <w:t>El Ministerio de Turismo y Ocio de</w:t>
            </w:r>
            <w:r w:rsidR="005149D5" w:rsidRPr="00275FBE">
              <w:rPr>
                <w:lang w:val="es-ES_tradnl"/>
              </w:rPr>
              <w:t>l</w:t>
            </w:r>
            <w:r w:rsidRPr="00275FBE">
              <w:rPr>
                <w:lang w:val="es-ES_tradnl"/>
              </w:rPr>
              <w:t xml:space="preserve"> Camerún (MINTOUL) designó </w:t>
            </w:r>
            <w:r w:rsidR="00DA49AC" w:rsidRPr="00275FBE">
              <w:rPr>
                <w:lang w:val="es-ES_tradnl"/>
              </w:rPr>
              <w:t xml:space="preserve">en noviembre de 2019 </w:t>
            </w:r>
            <w:r w:rsidRPr="00275FBE">
              <w:rPr>
                <w:lang w:val="es-ES_tradnl"/>
              </w:rPr>
              <w:t>al coordinador local para la ejecución del proyecto</w:t>
            </w:r>
            <w:r w:rsidR="00412E11" w:rsidRPr="00275FBE">
              <w:rPr>
                <w:lang w:val="es-ES_tradnl"/>
              </w:rPr>
              <w:t>;</w:t>
            </w:r>
          </w:p>
          <w:p w:rsidR="00412E11" w:rsidRPr="00275FBE" w:rsidRDefault="00762AFE" w:rsidP="00762AFE">
            <w:pPr>
              <w:numPr>
                <w:ilvl w:val="0"/>
                <w:numId w:val="19"/>
              </w:numPr>
              <w:rPr>
                <w:lang w:val="es-ES_tradnl"/>
              </w:rPr>
            </w:pPr>
            <w:r w:rsidRPr="00275FBE">
              <w:rPr>
                <w:lang w:val="es-ES_tradnl"/>
              </w:rPr>
              <w:t>El plan de</w:t>
            </w:r>
            <w:r w:rsidR="00DA49AC" w:rsidRPr="00275FBE">
              <w:rPr>
                <w:lang w:val="es-ES_tradnl"/>
              </w:rPr>
              <w:t>l</w:t>
            </w:r>
            <w:r w:rsidRPr="00275FBE">
              <w:rPr>
                <w:lang w:val="es-ES_tradnl"/>
              </w:rPr>
              <w:t xml:space="preserve"> proyecto </w:t>
            </w:r>
            <w:r w:rsidR="0049192A" w:rsidRPr="00275FBE">
              <w:rPr>
                <w:lang w:val="es-ES_tradnl"/>
              </w:rPr>
              <w:t>nacional</w:t>
            </w:r>
            <w:r w:rsidRPr="00275FBE">
              <w:rPr>
                <w:lang w:val="es-ES_tradnl"/>
              </w:rPr>
              <w:t xml:space="preserve"> se </w:t>
            </w:r>
            <w:r w:rsidR="00323655" w:rsidRPr="00275FBE">
              <w:rPr>
                <w:lang w:val="es-ES_tradnl"/>
              </w:rPr>
              <w:t>envió</w:t>
            </w:r>
            <w:r w:rsidRPr="00275FBE">
              <w:rPr>
                <w:lang w:val="es-ES_tradnl"/>
              </w:rPr>
              <w:t xml:space="preserve"> al MINTOUL en enero de 2020 para sus comentarios y aportaciones</w:t>
            </w:r>
            <w:r w:rsidR="002961E9" w:rsidRPr="00275FBE">
              <w:rPr>
                <w:lang w:val="es-ES_tradnl"/>
              </w:rPr>
              <w:t xml:space="preserve">, siendo </w:t>
            </w:r>
            <w:r w:rsidRPr="00275FBE">
              <w:rPr>
                <w:lang w:val="es-ES_tradnl"/>
              </w:rPr>
              <w:t>aprobado por el MINTOUL en septiembre de 2020</w:t>
            </w:r>
            <w:r w:rsidR="00412E11" w:rsidRPr="00275FBE">
              <w:rPr>
                <w:lang w:val="es-ES_tradnl"/>
              </w:rPr>
              <w:t>;</w:t>
            </w:r>
          </w:p>
          <w:p w:rsidR="00762AFE" w:rsidRPr="00275FBE" w:rsidRDefault="00762AFE" w:rsidP="00762AFE">
            <w:pPr>
              <w:numPr>
                <w:ilvl w:val="0"/>
                <w:numId w:val="19"/>
              </w:numPr>
              <w:rPr>
                <w:lang w:val="es-ES_tradnl"/>
              </w:rPr>
            </w:pPr>
            <w:r w:rsidRPr="00275FBE">
              <w:rPr>
                <w:lang w:val="es-ES_tradnl"/>
              </w:rPr>
              <w:t xml:space="preserve">En febrero de 2020 se seleccionó un consultor para el </w:t>
            </w:r>
            <w:r w:rsidR="009A3F74" w:rsidRPr="00275FBE">
              <w:rPr>
                <w:lang w:val="es-ES_tradnl"/>
              </w:rPr>
              <w:t>estudio exploratorio</w:t>
            </w:r>
            <w:r w:rsidRPr="00275FBE">
              <w:rPr>
                <w:lang w:val="es-ES_tradnl"/>
              </w:rPr>
              <w:t xml:space="preserve"> </w:t>
            </w:r>
            <w:r w:rsidR="00515590" w:rsidRPr="00275FBE">
              <w:rPr>
                <w:iCs/>
                <w:lang w:val="es-ES_tradnl"/>
              </w:rPr>
              <w:t>sobre</w:t>
            </w:r>
            <w:r w:rsidR="00FD7ED4" w:rsidRPr="00275FBE">
              <w:rPr>
                <w:iCs/>
                <w:lang w:val="es-ES_tradnl"/>
              </w:rPr>
              <w:t xml:space="preserve"> la elaboración de un inventario </w:t>
            </w:r>
            <w:r w:rsidRPr="00275FBE">
              <w:rPr>
                <w:lang w:val="es-ES_tradnl"/>
              </w:rPr>
              <w:t>de las principales tradiciones culinarias;</w:t>
            </w:r>
          </w:p>
          <w:p w:rsidR="00762AFE" w:rsidRPr="00275FBE" w:rsidRDefault="00762AFE" w:rsidP="00762AFE">
            <w:pPr>
              <w:numPr>
                <w:ilvl w:val="0"/>
                <w:numId w:val="19"/>
              </w:numPr>
              <w:rPr>
                <w:lang w:val="es-ES_tradnl"/>
              </w:rPr>
            </w:pPr>
            <w:r w:rsidRPr="00275FBE">
              <w:rPr>
                <w:lang w:val="es-ES_tradnl"/>
              </w:rPr>
              <w:t>El consultor preparó un esquema del estudio y lo envió al MINTOUL en mayo de 2020;</w:t>
            </w:r>
          </w:p>
          <w:p w:rsidR="00762AFE" w:rsidRPr="00275FBE" w:rsidRDefault="00762AFE" w:rsidP="00762AFE">
            <w:pPr>
              <w:numPr>
                <w:ilvl w:val="0"/>
                <w:numId w:val="19"/>
              </w:numPr>
              <w:rPr>
                <w:lang w:val="es-ES_tradnl"/>
              </w:rPr>
            </w:pPr>
            <w:r w:rsidRPr="00275FBE">
              <w:rPr>
                <w:lang w:val="es-ES_tradnl"/>
              </w:rPr>
              <w:t xml:space="preserve">Se celebró un seminario en línea </w:t>
            </w:r>
            <w:r w:rsidR="00515590" w:rsidRPr="00275FBE">
              <w:rPr>
                <w:lang w:val="es-ES_tradnl"/>
              </w:rPr>
              <w:t xml:space="preserve">entre la OMPI y </w:t>
            </w:r>
            <w:r w:rsidRPr="00275FBE">
              <w:rPr>
                <w:lang w:val="es-ES_tradnl"/>
              </w:rPr>
              <w:t xml:space="preserve">MINTOUL sobre la PI y el proyecto CDIP para, entre otras cosas, debatir un calendario revisado </w:t>
            </w:r>
            <w:r w:rsidR="007819E5" w:rsidRPr="00275FBE">
              <w:rPr>
                <w:lang w:val="es-ES_tradnl"/>
              </w:rPr>
              <w:t>d</w:t>
            </w:r>
            <w:r w:rsidRPr="00275FBE">
              <w:rPr>
                <w:lang w:val="es-ES_tradnl"/>
              </w:rPr>
              <w:t xml:space="preserve">el proyecto, teniendo en cuenta el retraso causado por la pandemia de </w:t>
            </w:r>
            <w:r w:rsidR="0094141E" w:rsidRPr="00275FBE">
              <w:rPr>
                <w:lang w:val="es-ES_tradnl"/>
              </w:rPr>
              <w:t>COVID</w:t>
            </w:r>
            <w:r w:rsidRPr="00275FBE">
              <w:rPr>
                <w:lang w:val="es-ES_tradnl"/>
              </w:rPr>
              <w:t xml:space="preserve">-19; y </w:t>
            </w:r>
          </w:p>
          <w:p w:rsidR="00412E11" w:rsidRPr="00275FBE" w:rsidRDefault="00762AFE" w:rsidP="00762AFE">
            <w:pPr>
              <w:numPr>
                <w:ilvl w:val="0"/>
                <w:numId w:val="19"/>
              </w:numPr>
              <w:rPr>
                <w:lang w:val="es-ES_tradnl"/>
              </w:rPr>
            </w:pPr>
            <w:r w:rsidRPr="00275FBE">
              <w:rPr>
                <w:lang w:val="es-ES_tradnl"/>
              </w:rPr>
              <w:t xml:space="preserve">Se ha acordado un calendario </w:t>
            </w:r>
            <w:r w:rsidR="00F8779E" w:rsidRPr="00275FBE">
              <w:rPr>
                <w:lang w:val="es-ES_tradnl"/>
              </w:rPr>
              <w:t xml:space="preserve">revisado </w:t>
            </w:r>
            <w:r w:rsidR="00515590" w:rsidRPr="00275FBE">
              <w:rPr>
                <w:lang w:val="es-ES_tradnl"/>
              </w:rPr>
              <w:t>para la</w:t>
            </w:r>
            <w:r w:rsidRPr="00275FBE">
              <w:rPr>
                <w:lang w:val="es-ES_tradnl"/>
              </w:rPr>
              <w:t xml:space="preserve"> ejecución del proyecto</w:t>
            </w:r>
            <w:r w:rsidR="00E87F7A" w:rsidRPr="00275FBE">
              <w:rPr>
                <w:lang w:val="es-ES_tradnl"/>
              </w:rPr>
              <w:t>.</w:t>
            </w:r>
          </w:p>
          <w:p w:rsidR="00412E11" w:rsidRPr="00275FBE" w:rsidRDefault="00412E11" w:rsidP="00412E11">
            <w:pPr>
              <w:spacing w:before="120" w:after="120"/>
              <w:rPr>
                <w:b/>
                <w:lang w:val="es-ES_tradnl"/>
              </w:rPr>
            </w:pPr>
            <w:r w:rsidRPr="00275FBE">
              <w:rPr>
                <w:b/>
                <w:lang w:val="es-ES_tradnl"/>
              </w:rPr>
              <w:t>Malasia</w:t>
            </w:r>
          </w:p>
          <w:p w:rsidR="00762AFE" w:rsidRPr="00275FBE" w:rsidRDefault="00E87F7A" w:rsidP="00412E11">
            <w:pPr>
              <w:numPr>
                <w:ilvl w:val="0"/>
                <w:numId w:val="19"/>
              </w:numPr>
              <w:rPr>
                <w:lang w:val="es-ES_tradnl"/>
              </w:rPr>
            </w:pPr>
            <w:r w:rsidRPr="00275FBE">
              <w:rPr>
                <w:lang w:val="es-ES_tradnl"/>
              </w:rPr>
              <w:t>En julio de 2019 l</w:t>
            </w:r>
            <w:r w:rsidR="00762AFE" w:rsidRPr="00275FBE">
              <w:rPr>
                <w:lang w:val="es-ES_tradnl"/>
              </w:rPr>
              <w:t>a Oficina de PI de Malasia (MyIPO) designó al coordinador local para la ejecución del proyecto</w:t>
            </w:r>
            <w:r w:rsidR="00323655" w:rsidRPr="00275FBE">
              <w:rPr>
                <w:lang w:val="es-ES_tradnl"/>
              </w:rPr>
              <w:t>;</w:t>
            </w:r>
          </w:p>
          <w:p w:rsidR="00762AFE" w:rsidRPr="00275FBE" w:rsidRDefault="00E87F7A" w:rsidP="00412E11">
            <w:pPr>
              <w:numPr>
                <w:ilvl w:val="0"/>
                <w:numId w:val="19"/>
              </w:numPr>
              <w:rPr>
                <w:lang w:val="es-ES_tradnl"/>
              </w:rPr>
            </w:pPr>
            <w:r w:rsidRPr="00275FBE">
              <w:rPr>
                <w:lang w:val="es-ES_tradnl"/>
              </w:rPr>
              <w:t>En julio de 2020 se envió a la MyIPO e</w:t>
            </w:r>
            <w:r w:rsidR="00762AFE" w:rsidRPr="00275FBE">
              <w:rPr>
                <w:lang w:val="es-ES_tradnl"/>
              </w:rPr>
              <w:t xml:space="preserve">l plan de proyecto </w:t>
            </w:r>
            <w:r w:rsidR="0049192A" w:rsidRPr="00275FBE">
              <w:rPr>
                <w:lang w:val="es-ES_tradnl"/>
              </w:rPr>
              <w:t>nacional</w:t>
            </w:r>
            <w:r w:rsidR="00762AFE" w:rsidRPr="00275FBE">
              <w:rPr>
                <w:lang w:val="es-ES_tradnl"/>
              </w:rPr>
              <w:t>, para sus comentarios y aportaciones</w:t>
            </w:r>
            <w:r w:rsidRPr="00275FBE">
              <w:rPr>
                <w:lang w:val="es-ES_tradnl"/>
              </w:rPr>
              <w:t xml:space="preserve">, siendo aprobado por la MyIPO </w:t>
            </w:r>
            <w:r w:rsidR="00762AFE" w:rsidRPr="00275FBE">
              <w:rPr>
                <w:lang w:val="es-ES_tradnl"/>
              </w:rPr>
              <w:t xml:space="preserve">en </w:t>
            </w:r>
            <w:r w:rsidR="00323655" w:rsidRPr="00275FBE">
              <w:rPr>
                <w:lang w:val="es-ES_tradnl"/>
              </w:rPr>
              <w:t>diciembre</w:t>
            </w:r>
            <w:r w:rsidR="00762AFE" w:rsidRPr="00275FBE">
              <w:rPr>
                <w:lang w:val="es-ES_tradnl"/>
              </w:rPr>
              <w:t xml:space="preserve"> de 20</w:t>
            </w:r>
            <w:r w:rsidR="00323655" w:rsidRPr="00275FBE">
              <w:rPr>
                <w:lang w:val="es-ES_tradnl"/>
              </w:rPr>
              <w:t>19;</w:t>
            </w:r>
          </w:p>
          <w:p w:rsidR="00762AFE" w:rsidRPr="00275FBE" w:rsidRDefault="00323655" w:rsidP="00412E11">
            <w:pPr>
              <w:numPr>
                <w:ilvl w:val="0"/>
                <w:numId w:val="19"/>
              </w:numPr>
              <w:rPr>
                <w:lang w:val="es-ES_tradnl"/>
              </w:rPr>
            </w:pPr>
            <w:r w:rsidRPr="00275FBE">
              <w:rPr>
                <w:lang w:val="es-ES_tradnl"/>
              </w:rPr>
              <w:t xml:space="preserve">En febrero de 2020 se seleccionó un consultor </w:t>
            </w:r>
            <w:r w:rsidR="00E87F7A" w:rsidRPr="00275FBE">
              <w:rPr>
                <w:lang w:val="es-ES_tradnl"/>
              </w:rPr>
              <w:t xml:space="preserve">para el </w:t>
            </w:r>
            <w:r w:rsidR="00FD7ED4" w:rsidRPr="00275FBE">
              <w:rPr>
                <w:iCs/>
                <w:lang w:val="es-ES_tradnl"/>
              </w:rPr>
              <w:t xml:space="preserve">estudio exploratorio </w:t>
            </w:r>
            <w:r w:rsidR="00515590" w:rsidRPr="00275FBE">
              <w:rPr>
                <w:iCs/>
                <w:lang w:val="es-ES_tradnl"/>
              </w:rPr>
              <w:t>sobre</w:t>
            </w:r>
            <w:r w:rsidR="00FD7ED4" w:rsidRPr="00275FBE">
              <w:rPr>
                <w:iCs/>
                <w:lang w:val="es-ES_tradnl"/>
              </w:rPr>
              <w:t xml:space="preserve"> la elaboración de un inventario </w:t>
            </w:r>
            <w:r w:rsidR="00E87F7A" w:rsidRPr="00275FBE">
              <w:rPr>
                <w:lang w:val="es-ES_tradnl"/>
              </w:rPr>
              <w:t>de las principales tradiciones culinarias</w:t>
            </w:r>
            <w:r w:rsidRPr="00275FBE">
              <w:rPr>
                <w:lang w:val="es-ES_tradnl"/>
              </w:rPr>
              <w:t>;</w:t>
            </w:r>
          </w:p>
          <w:p w:rsidR="00412E11" w:rsidRPr="00275FBE" w:rsidRDefault="00323655" w:rsidP="00412E11">
            <w:pPr>
              <w:numPr>
                <w:ilvl w:val="0"/>
                <w:numId w:val="19"/>
              </w:numPr>
              <w:rPr>
                <w:lang w:val="es-ES_tradnl"/>
              </w:rPr>
            </w:pPr>
            <w:r w:rsidRPr="00275FBE">
              <w:rPr>
                <w:lang w:val="es-ES_tradnl"/>
              </w:rPr>
              <w:t xml:space="preserve">Se analizó con la MyIPO un </w:t>
            </w:r>
            <w:r w:rsidR="00C635FE" w:rsidRPr="00275FBE">
              <w:rPr>
                <w:lang w:val="es-ES_tradnl"/>
              </w:rPr>
              <w:t>plan de proyecto nacional</w:t>
            </w:r>
            <w:r w:rsidRPr="00275FBE">
              <w:rPr>
                <w:lang w:val="es-ES_tradnl"/>
              </w:rPr>
              <w:t xml:space="preserve"> revisado, que incluía un calendario </w:t>
            </w:r>
            <w:r w:rsidR="007819E5" w:rsidRPr="00275FBE">
              <w:rPr>
                <w:lang w:val="es-ES_tradnl"/>
              </w:rPr>
              <w:t>de</w:t>
            </w:r>
            <w:r w:rsidRPr="00275FBE">
              <w:rPr>
                <w:lang w:val="es-ES_tradnl"/>
              </w:rPr>
              <w:t xml:space="preserve"> ejecución del proyecto</w:t>
            </w:r>
            <w:r w:rsidR="007819E5" w:rsidRPr="00275FBE">
              <w:rPr>
                <w:lang w:val="es-ES_tradnl"/>
              </w:rPr>
              <w:t xml:space="preserve"> modificado</w:t>
            </w:r>
            <w:r w:rsidRPr="00275FBE">
              <w:rPr>
                <w:lang w:val="es-ES_tradnl"/>
              </w:rPr>
              <w:t xml:space="preserve">, teniendo en cuenta el retraso causado por la pandemia de </w:t>
            </w:r>
            <w:r w:rsidR="0094141E" w:rsidRPr="00275FBE">
              <w:rPr>
                <w:lang w:val="es-ES_tradnl"/>
              </w:rPr>
              <w:t>COVID</w:t>
            </w:r>
            <w:r w:rsidRPr="00275FBE">
              <w:rPr>
                <w:lang w:val="es-ES_tradnl"/>
              </w:rPr>
              <w:t>-19; y</w:t>
            </w:r>
          </w:p>
          <w:p w:rsidR="00412E11" w:rsidRPr="00275FBE" w:rsidRDefault="00323655" w:rsidP="00323655">
            <w:pPr>
              <w:numPr>
                <w:ilvl w:val="0"/>
                <w:numId w:val="19"/>
              </w:numPr>
              <w:rPr>
                <w:lang w:val="es-ES_tradnl"/>
              </w:rPr>
            </w:pPr>
            <w:r w:rsidRPr="00275FBE">
              <w:rPr>
                <w:lang w:val="es-ES_tradnl"/>
              </w:rPr>
              <w:t xml:space="preserve">Se ha acordado un calendario </w:t>
            </w:r>
            <w:r w:rsidR="00F8779E" w:rsidRPr="00275FBE">
              <w:rPr>
                <w:lang w:val="es-ES_tradnl"/>
              </w:rPr>
              <w:t xml:space="preserve">revisado </w:t>
            </w:r>
            <w:r w:rsidR="00515590" w:rsidRPr="00275FBE">
              <w:rPr>
                <w:lang w:val="es-ES_tradnl"/>
              </w:rPr>
              <w:t>para la</w:t>
            </w:r>
            <w:r w:rsidRPr="00275FBE">
              <w:rPr>
                <w:lang w:val="es-ES_tradnl"/>
              </w:rPr>
              <w:t xml:space="preserve"> ejecución del proyecto</w:t>
            </w:r>
            <w:r w:rsidR="00412E11" w:rsidRPr="00275FBE">
              <w:rPr>
                <w:lang w:val="es-ES_tradnl"/>
              </w:rPr>
              <w:t>.</w:t>
            </w:r>
          </w:p>
          <w:p w:rsidR="00412E11" w:rsidRPr="00275FBE" w:rsidRDefault="00412E11" w:rsidP="00412E11">
            <w:pPr>
              <w:spacing w:before="120" w:after="120"/>
              <w:rPr>
                <w:b/>
                <w:lang w:val="es-ES_tradnl"/>
              </w:rPr>
            </w:pPr>
            <w:r w:rsidRPr="00275FBE">
              <w:rPr>
                <w:b/>
                <w:lang w:val="es-ES_tradnl"/>
              </w:rPr>
              <w:t>Marruecos</w:t>
            </w:r>
          </w:p>
          <w:p w:rsidR="00323655" w:rsidRPr="00275FBE" w:rsidRDefault="00E87F7A" w:rsidP="00412E11">
            <w:pPr>
              <w:numPr>
                <w:ilvl w:val="0"/>
                <w:numId w:val="19"/>
              </w:numPr>
              <w:rPr>
                <w:lang w:val="es-ES_tradnl"/>
              </w:rPr>
            </w:pPr>
            <w:r w:rsidRPr="00275FBE">
              <w:rPr>
                <w:lang w:val="es-ES_tradnl"/>
              </w:rPr>
              <w:t>En julio de 2019 se envió a la Oficina Marroquí de Propiedad Comercial e Industrial e</w:t>
            </w:r>
            <w:r w:rsidR="00323655" w:rsidRPr="00275FBE">
              <w:rPr>
                <w:lang w:val="es-ES_tradnl"/>
              </w:rPr>
              <w:t xml:space="preserve">l </w:t>
            </w:r>
            <w:r w:rsidR="00C635FE" w:rsidRPr="00275FBE">
              <w:rPr>
                <w:lang w:val="es-ES_tradnl"/>
              </w:rPr>
              <w:t>plan de proyecto nacional</w:t>
            </w:r>
            <w:r w:rsidR="00323655" w:rsidRPr="00275FBE">
              <w:rPr>
                <w:lang w:val="es-ES_tradnl"/>
              </w:rPr>
              <w:t xml:space="preserve"> para sus comentarios y aportaciones</w:t>
            </w:r>
            <w:r w:rsidRPr="00275FBE">
              <w:rPr>
                <w:lang w:val="es-ES_tradnl"/>
              </w:rPr>
              <w:t xml:space="preserve">, siendo </w:t>
            </w:r>
            <w:r w:rsidR="00323655" w:rsidRPr="00275FBE">
              <w:rPr>
                <w:lang w:val="es-ES_tradnl"/>
              </w:rPr>
              <w:t>aprobado por la OMPIC en octubre de 2019;</w:t>
            </w:r>
          </w:p>
          <w:p w:rsidR="00323655" w:rsidRPr="00275FBE" w:rsidRDefault="00323655" w:rsidP="00412E11">
            <w:pPr>
              <w:numPr>
                <w:ilvl w:val="0"/>
                <w:numId w:val="19"/>
              </w:numPr>
              <w:rPr>
                <w:lang w:val="es-ES_tradnl"/>
              </w:rPr>
            </w:pPr>
            <w:r w:rsidRPr="00275FBE">
              <w:rPr>
                <w:lang w:val="es-ES_tradnl"/>
              </w:rPr>
              <w:t xml:space="preserve">En diciembre de 2019 se seleccionó un consultor </w:t>
            </w:r>
            <w:r w:rsidR="00E87F7A" w:rsidRPr="00275FBE">
              <w:rPr>
                <w:lang w:val="es-ES_tradnl"/>
              </w:rPr>
              <w:t xml:space="preserve">para el </w:t>
            </w:r>
            <w:r w:rsidR="00FD7ED4" w:rsidRPr="00275FBE">
              <w:rPr>
                <w:iCs/>
                <w:lang w:val="es-ES_tradnl"/>
              </w:rPr>
              <w:t xml:space="preserve">estudio exploratorio para la elaboración de un inventario </w:t>
            </w:r>
            <w:r w:rsidR="00E87F7A" w:rsidRPr="00275FBE">
              <w:rPr>
                <w:lang w:val="es-ES_tradnl"/>
              </w:rPr>
              <w:t>de las principales tradiciones culinarias;</w:t>
            </w:r>
          </w:p>
          <w:p w:rsidR="00412E11" w:rsidRPr="00275FBE" w:rsidRDefault="00A14FDA" w:rsidP="00412E11">
            <w:pPr>
              <w:numPr>
                <w:ilvl w:val="0"/>
                <w:numId w:val="19"/>
              </w:numPr>
              <w:rPr>
                <w:lang w:val="es-ES_tradnl"/>
              </w:rPr>
            </w:pPr>
            <w:r w:rsidRPr="00275FBE">
              <w:rPr>
                <w:lang w:val="es-ES_tradnl"/>
              </w:rPr>
              <w:t xml:space="preserve">Debido al confinamiento se tuvo que anular una reunión </w:t>
            </w:r>
            <w:r w:rsidR="00E87F7A" w:rsidRPr="00275FBE">
              <w:rPr>
                <w:lang w:val="es-ES_tradnl"/>
              </w:rPr>
              <w:t xml:space="preserve">organizada por la OMPIC </w:t>
            </w:r>
            <w:r w:rsidRPr="00275FBE">
              <w:rPr>
                <w:lang w:val="es-ES_tradnl"/>
              </w:rPr>
              <w:t xml:space="preserve">prevista </w:t>
            </w:r>
            <w:r w:rsidR="00323655" w:rsidRPr="00275FBE">
              <w:rPr>
                <w:lang w:val="es-ES_tradnl"/>
              </w:rPr>
              <w:t>para explicar el proyecto a las partes interesadas;</w:t>
            </w:r>
          </w:p>
          <w:p w:rsidR="00412E11" w:rsidRPr="00275FBE" w:rsidRDefault="00323655" w:rsidP="00412E11">
            <w:pPr>
              <w:numPr>
                <w:ilvl w:val="0"/>
                <w:numId w:val="19"/>
              </w:numPr>
              <w:ind w:left="714" w:hanging="357"/>
              <w:rPr>
                <w:lang w:val="es-ES_tradnl"/>
              </w:rPr>
            </w:pPr>
            <w:r w:rsidRPr="00275FBE">
              <w:rPr>
                <w:lang w:val="es-ES_tradnl"/>
              </w:rPr>
              <w:t xml:space="preserve">En septiembre de 2020 se envió a la OMPIC un </w:t>
            </w:r>
            <w:r w:rsidR="00C635FE" w:rsidRPr="00275FBE">
              <w:rPr>
                <w:lang w:val="es-ES_tradnl"/>
              </w:rPr>
              <w:t>plan de proyecto nacional</w:t>
            </w:r>
            <w:r w:rsidRPr="00275FBE">
              <w:rPr>
                <w:lang w:val="es-ES_tradnl"/>
              </w:rPr>
              <w:t xml:space="preserve"> revisado, que incluía un calendario modificado para la ejecución del proyecto, teniendo en cuenta el retraso causado por la pandemia de </w:t>
            </w:r>
            <w:r w:rsidR="0094141E" w:rsidRPr="00275FBE">
              <w:rPr>
                <w:lang w:val="es-ES_tradnl"/>
              </w:rPr>
              <w:t>COVID</w:t>
            </w:r>
            <w:r w:rsidRPr="00275FBE">
              <w:rPr>
                <w:lang w:val="es-ES_tradnl"/>
              </w:rPr>
              <w:t>-19</w:t>
            </w:r>
            <w:r w:rsidR="00412E11" w:rsidRPr="00275FBE">
              <w:rPr>
                <w:lang w:val="es-ES_tradnl"/>
              </w:rPr>
              <w:t xml:space="preserve">; </w:t>
            </w:r>
            <w:r w:rsidRPr="00275FBE">
              <w:rPr>
                <w:lang w:val="es-ES_tradnl"/>
              </w:rPr>
              <w:t>y</w:t>
            </w:r>
            <w:r w:rsidR="00412E11" w:rsidRPr="00275FBE">
              <w:rPr>
                <w:lang w:val="es-ES_tradnl"/>
              </w:rPr>
              <w:t xml:space="preserve"> </w:t>
            </w:r>
          </w:p>
          <w:p w:rsidR="00412E11" w:rsidRPr="00275FBE" w:rsidRDefault="00323655" w:rsidP="00412E11">
            <w:pPr>
              <w:numPr>
                <w:ilvl w:val="0"/>
                <w:numId w:val="19"/>
              </w:numPr>
              <w:ind w:left="714" w:hanging="357"/>
              <w:rPr>
                <w:lang w:val="es-ES_tradnl"/>
              </w:rPr>
            </w:pPr>
            <w:r w:rsidRPr="00275FBE">
              <w:rPr>
                <w:lang w:val="es-ES_tradnl"/>
              </w:rPr>
              <w:t xml:space="preserve">Se ha acordado un calendario </w:t>
            </w:r>
            <w:r w:rsidR="00515590" w:rsidRPr="00275FBE">
              <w:rPr>
                <w:lang w:val="es-ES_tradnl"/>
              </w:rPr>
              <w:t>revisado para</w:t>
            </w:r>
            <w:r w:rsidRPr="00275FBE">
              <w:rPr>
                <w:lang w:val="es-ES_tradnl"/>
              </w:rPr>
              <w:t xml:space="preserve"> ejecución del proyecto</w:t>
            </w:r>
            <w:r w:rsidR="00412E11" w:rsidRPr="00275FBE">
              <w:rPr>
                <w:lang w:val="es-ES_tradnl"/>
              </w:rPr>
              <w:t>.</w:t>
            </w:r>
          </w:p>
          <w:p w:rsidR="00412E11" w:rsidRPr="00275FBE" w:rsidRDefault="00412E11" w:rsidP="00412E11">
            <w:pPr>
              <w:spacing w:before="120" w:after="120"/>
              <w:rPr>
                <w:lang w:val="es-ES_tradnl"/>
              </w:rPr>
            </w:pPr>
            <w:r w:rsidRPr="00275FBE">
              <w:rPr>
                <w:b/>
                <w:lang w:val="es-ES_tradnl"/>
              </w:rPr>
              <w:t>Perú</w:t>
            </w:r>
          </w:p>
          <w:p w:rsidR="00A14FDA" w:rsidRPr="00275FBE" w:rsidRDefault="00E87F7A" w:rsidP="00A14FDA">
            <w:pPr>
              <w:numPr>
                <w:ilvl w:val="0"/>
                <w:numId w:val="19"/>
              </w:numPr>
              <w:rPr>
                <w:lang w:val="es-ES_tradnl"/>
              </w:rPr>
            </w:pPr>
            <w:r w:rsidRPr="00275FBE">
              <w:rPr>
                <w:lang w:val="es-ES_tradnl"/>
              </w:rPr>
              <w:t xml:space="preserve">En marzo de 2020 se finalizó el </w:t>
            </w:r>
            <w:r w:rsidR="00FD7ED4" w:rsidRPr="00275FBE">
              <w:rPr>
                <w:iCs/>
                <w:lang w:val="es-ES_tradnl"/>
              </w:rPr>
              <w:t xml:space="preserve">estudio exploratorio </w:t>
            </w:r>
            <w:r w:rsidR="00515590" w:rsidRPr="00275FBE">
              <w:rPr>
                <w:iCs/>
                <w:lang w:val="es-ES_tradnl"/>
              </w:rPr>
              <w:t>sobre</w:t>
            </w:r>
            <w:r w:rsidR="00FD7ED4" w:rsidRPr="00275FBE">
              <w:rPr>
                <w:iCs/>
                <w:lang w:val="es-ES_tradnl"/>
              </w:rPr>
              <w:t xml:space="preserve"> la elaboración de un inventario </w:t>
            </w:r>
            <w:r w:rsidR="00A14FDA" w:rsidRPr="00275FBE">
              <w:rPr>
                <w:lang w:val="es-ES_tradnl"/>
              </w:rPr>
              <w:t>de las principales tradiciones culinarias;</w:t>
            </w:r>
          </w:p>
          <w:p w:rsidR="00A14FDA" w:rsidRPr="00275FBE" w:rsidRDefault="00A14FDA" w:rsidP="00A14FDA">
            <w:pPr>
              <w:numPr>
                <w:ilvl w:val="0"/>
                <w:numId w:val="19"/>
              </w:numPr>
              <w:rPr>
                <w:lang w:val="es-ES_tradnl"/>
              </w:rPr>
            </w:pPr>
            <w:r w:rsidRPr="00275FBE">
              <w:rPr>
                <w:lang w:val="es-ES_tradnl"/>
              </w:rPr>
              <w:t xml:space="preserve">Los resultados del </w:t>
            </w:r>
            <w:r w:rsidR="009A3F74" w:rsidRPr="00275FBE">
              <w:rPr>
                <w:lang w:val="es-ES_tradnl"/>
              </w:rPr>
              <w:t>estudio exploratorio</w:t>
            </w:r>
            <w:r w:rsidRPr="00275FBE">
              <w:rPr>
                <w:lang w:val="es-ES_tradnl"/>
              </w:rPr>
              <w:t xml:space="preserve"> se presentaron a la 25ª sesión del CDIP celebrada en noviembre de 2020. </w:t>
            </w:r>
          </w:p>
          <w:p w:rsidR="00412E11" w:rsidRPr="00275FBE" w:rsidRDefault="00A14FDA" w:rsidP="00A14FDA">
            <w:pPr>
              <w:numPr>
                <w:ilvl w:val="0"/>
                <w:numId w:val="19"/>
              </w:numPr>
              <w:rPr>
                <w:lang w:val="es-ES_tradnl"/>
              </w:rPr>
            </w:pPr>
            <w:r w:rsidRPr="00275FBE">
              <w:rPr>
                <w:lang w:val="es-ES_tradnl"/>
              </w:rPr>
              <w:t xml:space="preserve">En marzo de 2020 se celebró en Lima una mesa redonda que reunió a las principales partes interesadas </w:t>
            </w:r>
            <w:r w:rsidR="002961E9" w:rsidRPr="00275FBE">
              <w:rPr>
                <w:lang w:val="es-ES_tradnl"/>
              </w:rPr>
              <w:t>del sector turístico</w:t>
            </w:r>
            <w:r w:rsidRPr="00275FBE">
              <w:rPr>
                <w:lang w:val="es-ES_tradnl"/>
              </w:rPr>
              <w:t>, la gastronomía y la propiedad intelectual de</w:t>
            </w:r>
            <w:r w:rsidR="00F0617B" w:rsidRPr="00275FBE">
              <w:rPr>
                <w:lang w:val="es-ES_tradnl"/>
              </w:rPr>
              <w:t>l</w:t>
            </w:r>
            <w:r w:rsidRPr="00275FBE">
              <w:rPr>
                <w:lang w:val="es-ES_tradnl"/>
              </w:rPr>
              <w:t xml:space="preserve"> Perú</w:t>
            </w:r>
            <w:r w:rsidR="00412E11" w:rsidRPr="00275FBE">
              <w:rPr>
                <w:lang w:val="es-ES_tradnl"/>
              </w:rPr>
              <w:t>;</w:t>
            </w:r>
          </w:p>
          <w:p w:rsidR="00412E11" w:rsidRPr="00275FBE" w:rsidRDefault="00A14FDA" w:rsidP="005528C6">
            <w:pPr>
              <w:numPr>
                <w:ilvl w:val="0"/>
                <w:numId w:val="19"/>
              </w:numPr>
              <w:spacing w:after="120"/>
              <w:rPr>
                <w:lang w:val="es-ES_tradnl"/>
              </w:rPr>
            </w:pPr>
            <w:r w:rsidRPr="00275FBE">
              <w:rPr>
                <w:lang w:val="es-ES_tradnl"/>
              </w:rPr>
              <w:t xml:space="preserve">Entre agosto y diciembre de 2020, el consultor preparó un análisis </w:t>
            </w:r>
            <w:r w:rsidR="006C3E70" w:rsidRPr="00275FBE">
              <w:rPr>
                <w:lang w:val="es-ES_tradnl"/>
              </w:rPr>
              <w:t xml:space="preserve">preliminar </w:t>
            </w:r>
            <w:r w:rsidR="005528C6" w:rsidRPr="00275FBE">
              <w:rPr>
                <w:lang w:val="es-ES_tradnl"/>
              </w:rPr>
              <w:t>sobre</w:t>
            </w:r>
            <w:r w:rsidRPr="00275FBE">
              <w:rPr>
                <w:lang w:val="es-ES_tradnl"/>
              </w:rPr>
              <w:t xml:space="preserve"> PI </w:t>
            </w:r>
            <w:r w:rsidR="006C3E70" w:rsidRPr="00275FBE">
              <w:rPr>
                <w:lang w:val="es-ES_tradnl"/>
              </w:rPr>
              <w:t xml:space="preserve">de </w:t>
            </w:r>
            <w:r w:rsidRPr="00275FBE">
              <w:rPr>
                <w:lang w:val="es-ES_tradnl"/>
              </w:rPr>
              <w:t>seis tradiciones culinarias; está pendiente la finalización del análisis</w:t>
            </w:r>
            <w:r w:rsidR="00412E11" w:rsidRPr="00275FBE">
              <w:rPr>
                <w:szCs w:val="22"/>
                <w:lang w:val="es-ES_tradnl"/>
              </w:rPr>
              <w:t xml:space="preserve">. </w:t>
            </w:r>
          </w:p>
        </w:tc>
      </w:tr>
      <w:tr w:rsidR="00275FBE" w:rsidRPr="00275FBE" w:rsidTr="008C133B">
        <w:trPr>
          <w:trHeight w:val="1212"/>
        </w:trPr>
        <w:tc>
          <w:tcPr>
            <w:tcW w:w="2376" w:type="dxa"/>
            <w:shd w:val="clear" w:color="auto" w:fill="auto"/>
          </w:tcPr>
          <w:p w:rsidR="005266AB" w:rsidRPr="00275FBE" w:rsidRDefault="00412E11" w:rsidP="00BE565E">
            <w:pPr>
              <w:pStyle w:val="Heading3"/>
              <w:keepNext w:val="0"/>
              <w:rPr>
                <w:lang w:val="es-ES_tradnl"/>
              </w:rPr>
            </w:pPr>
            <w:r w:rsidRPr="00275FBE">
              <w:rPr>
                <w:lang w:val="es-ES_tradnl"/>
              </w:rPr>
              <w:t>Ejemplos de logros y efectos y enseñanzas extraídas</w:t>
            </w:r>
          </w:p>
        </w:tc>
        <w:tc>
          <w:tcPr>
            <w:tcW w:w="6912" w:type="dxa"/>
            <w:vAlign w:val="center"/>
          </w:tcPr>
          <w:p w:rsidR="005266AB" w:rsidRPr="00275FBE" w:rsidRDefault="005266AB" w:rsidP="00BE565E">
            <w:pPr>
              <w:spacing w:before="240" w:after="120"/>
              <w:rPr>
                <w:iCs/>
                <w:u w:val="single"/>
                <w:lang w:val="es-ES_tradnl"/>
              </w:rPr>
            </w:pPr>
            <w:r w:rsidRPr="00275FBE">
              <w:rPr>
                <w:iCs/>
                <w:u w:val="single"/>
                <w:lang w:val="es-ES_tradnl"/>
              </w:rPr>
              <w:t>Principales enseñanzas:</w:t>
            </w:r>
          </w:p>
          <w:p w:rsidR="005266AB" w:rsidRPr="00275FBE" w:rsidRDefault="00A14FDA" w:rsidP="00BE565E">
            <w:pPr>
              <w:spacing w:after="240"/>
              <w:rPr>
                <w:iCs/>
                <w:lang w:val="es-ES_tradnl"/>
              </w:rPr>
            </w:pPr>
            <w:r w:rsidRPr="00275FBE">
              <w:rPr>
                <w:iCs/>
                <w:lang w:val="es-ES_tradnl"/>
              </w:rPr>
              <w:t xml:space="preserve">Durante el </w:t>
            </w:r>
            <w:r w:rsidR="004E6ED2" w:rsidRPr="00275FBE">
              <w:rPr>
                <w:iCs/>
                <w:lang w:val="es-ES_tradnl"/>
              </w:rPr>
              <w:t>período</w:t>
            </w:r>
            <w:r w:rsidRPr="00275FBE">
              <w:rPr>
                <w:iCs/>
                <w:lang w:val="es-ES_tradnl"/>
              </w:rPr>
              <w:t xml:space="preserve"> considerado (</w:t>
            </w:r>
            <w:r w:rsidR="00246926" w:rsidRPr="00275FBE">
              <w:rPr>
                <w:iCs/>
                <w:lang w:val="es-ES_tradnl"/>
              </w:rPr>
              <w:t xml:space="preserve">de </w:t>
            </w:r>
            <w:r w:rsidRPr="00275FBE">
              <w:rPr>
                <w:iCs/>
                <w:lang w:val="es-ES_tradnl"/>
              </w:rPr>
              <w:t xml:space="preserve">julio de 2019 a diciembre de 2020), la principal enseñanza </w:t>
            </w:r>
            <w:r w:rsidR="00246926" w:rsidRPr="00275FBE">
              <w:rPr>
                <w:iCs/>
                <w:lang w:val="es-ES_tradnl"/>
              </w:rPr>
              <w:t xml:space="preserve">extraída </w:t>
            </w:r>
            <w:r w:rsidR="000F7B7A" w:rsidRPr="00275FBE">
              <w:rPr>
                <w:iCs/>
                <w:lang w:val="es-ES_tradnl"/>
              </w:rPr>
              <w:t>ha sido</w:t>
            </w:r>
            <w:r w:rsidRPr="00275FBE">
              <w:rPr>
                <w:iCs/>
                <w:lang w:val="es-ES_tradnl"/>
              </w:rPr>
              <w:t xml:space="preserve"> </w:t>
            </w:r>
            <w:r w:rsidR="00515590" w:rsidRPr="00275FBE">
              <w:rPr>
                <w:iCs/>
                <w:lang w:val="es-ES_tradnl"/>
              </w:rPr>
              <w:t xml:space="preserve">que </w:t>
            </w:r>
            <w:r w:rsidR="00F0617B" w:rsidRPr="00275FBE">
              <w:rPr>
                <w:iCs/>
                <w:lang w:val="es-ES_tradnl"/>
              </w:rPr>
              <w:t>al planificar</w:t>
            </w:r>
            <w:r w:rsidR="00515590" w:rsidRPr="00275FBE">
              <w:rPr>
                <w:iCs/>
                <w:lang w:val="es-ES_tradnl"/>
              </w:rPr>
              <w:t xml:space="preserve"> el calendario del proyecto </w:t>
            </w:r>
            <w:r w:rsidR="00F0617B" w:rsidRPr="00275FBE">
              <w:rPr>
                <w:iCs/>
                <w:lang w:val="es-ES_tradnl"/>
              </w:rPr>
              <w:t xml:space="preserve">se </w:t>
            </w:r>
            <w:r w:rsidR="00515590" w:rsidRPr="00275FBE">
              <w:rPr>
                <w:iCs/>
                <w:lang w:val="es-ES_tradnl"/>
              </w:rPr>
              <w:t xml:space="preserve">debe </w:t>
            </w:r>
            <w:r w:rsidRPr="00275FBE">
              <w:rPr>
                <w:iCs/>
                <w:lang w:val="es-ES_tradnl"/>
              </w:rPr>
              <w:t>preve</w:t>
            </w:r>
            <w:r w:rsidR="00515590" w:rsidRPr="00275FBE">
              <w:rPr>
                <w:iCs/>
                <w:lang w:val="es-ES_tradnl"/>
              </w:rPr>
              <w:t>r</w:t>
            </w:r>
            <w:r w:rsidRPr="00275FBE">
              <w:rPr>
                <w:iCs/>
                <w:lang w:val="es-ES_tradnl"/>
              </w:rPr>
              <w:t xml:space="preserve"> más tiempo </w:t>
            </w:r>
            <w:r w:rsidR="00FD7ED4" w:rsidRPr="00275FBE">
              <w:rPr>
                <w:iCs/>
                <w:lang w:val="es-ES_tradnl"/>
              </w:rPr>
              <w:t>para</w:t>
            </w:r>
            <w:r w:rsidRPr="00275FBE">
              <w:rPr>
                <w:iCs/>
                <w:lang w:val="es-ES_tradnl"/>
              </w:rPr>
              <w:t xml:space="preserve"> </w:t>
            </w:r>
            <w:r w:rsidR="00FD7ED4" w:rsidRPr="00275FBE">
              <w:rPr>
                <w:iCs/>
                <w:lang w:val="es-ES_tradnl"/>
              </w:rPr>
              <w:t xml:space="preserve">la </w:t>
            </w:r>
            <w:r w:rsidR="0059667C" w:rsidRPr="00275FBE">
              <w:rPr>
                <w:iCs/>
                <w:lang w:val="es-ES_tradnl"/>
              </w:rPr>
              <w:t xml:space="preserve">fase </w:t>
            </w:r>
            <w:r w:rsidR="00515590" w:rsidRPr="00275FBE">
              <w:rPr>
                <w:iCs/>
                <w:lang w:val="es-ES_tradnl"/>
              </w:rPr>
              <w:t>de inicio del proyecto</w:t>
            </w:r>
            <w:r w:rsidRPr="00275FBE">
              <w:rPr>
                <w:iCs/>
                <w:lang w:val="es-ES_tradnl"/>
              </w:rPr>
              <w:t xml:space="preserve">. </w:t>
            </w:r>
            <w:r w:rsidR="00515590" w:rsidRPr="00275FBE">
              <w:rPr>
                <w:iCs/>
                <w:lang w:val="es-ES_tradnl"/>
              </w:rPr>
              <w:t xml:space="preserve">El </w:t>
            </w:r>
            <w:r w:rsidRPr="00275FBE">
              <w:rPr>
                <w:iCs/>
                <w:lang w:val="es-ES_tradnl"/>
              </w:rPr>
              <w:t xml:space="preserve">país proponente suele haber reflexionado sobre los principales elementos del proyecto cuando </w:t>
            </w:r>
            <w:r w:rsidR="0059667C" w:rsidRPr="00275FBE">
              <w:rPr>
                <w:iCs/>
                <w:lang w:val="es-ES_tradnl"/>
              </w:rPr>
              <w:t xml:space="preserve">este </w:t>
            </w:r>
            <w:r w:rsidRPr="00275FBE">
              <w:rPr>
                <w:iCs/>
                <w:lang w:val="es-ES_tradnl"/>
              </w:rPr>
              <w:t xml:space="preserve">es </w:t>
            </w:r>
            <w:r w:rsidR="00F0617B" w:rsidRPr="00275FBE">
              <w:rPr>
                <w:iCs/>
                <w:lang w:val="es-ES_tradnl"/>
              </w:rPr>
              <w:t xml:space="preserve">aprobado </w:t>
            </w:r>
            <w:r w:rsidRPr="00275FBE">
              <w:rPr>
                <w:iCs/>
                <w:lang w:val="es-ES_tradnl"/>
              </w:rPr>
              <w:t xml:space="preserve">por el CDIP y, por </w:t>
            </w:r>
            <w:r w:rsidR="00515590" w:rsidRPr="00275FBE">
              <w:rPr>
                <w:iCs/>
                <w:lang w:val="es-ES_tradnl"/>
              </w:rPr>
              <w:t xml:space="preserve">lo </w:t>
            </w:r>
            <w:r w:rsidRPr="00275FBE">
              <w:rPr>
                <w:iCs/>
                <w:lang w:val="es-ES_tradnl"/>
              </w:rPr>
              <w:t xml:space="preserve">tanto, puede iniciar el proyecto poco después. Por el contrario, los demás países participantes suelen estar menos avanzados en el análisis del proyecto y, </w:t>
            </w:r>
            <w:r w:rsidR="00515590" w:rsidRPr="00275FBE">
              <w:rPr>
                <w:iCs/>
                <w:lang w:val="es-ES_tradnl"/>
              </w:rPr>
              <w:t>en consecuencia</w:t>
            </w:r>
            <w:r w:rsidRPr="00275FBE">
              <w:rPr>
                <w:iCs/>
                <w:lang w:val="es-ES_tradnl"/>
              </w:rPr>
              <w:t>, necesitan más tiempo para constituir el equipo local de ejecución del proyecto e iniciarlo</w:t>
            </w:r>
            <w:r w:rsidR="0059667C" w:rsidRPr="00275FBE">
              <w:rPr>
                <w:iCs/>
                <w:lang w:val="es-ES_tradnl"/>
              </w:rPr>
              <w:t>.</w:t>
            </w:r>
          </w:p>
          <w:p w:rsidR="00B63F49" w:rsidRPr="00275FBE" w:rsidRDefault="00B63F49" w:rsidP="00B63F49">
            <w:pPr>
              <w:spacing w:after="120"/>
              <w:rPr>
                <w:iCs/>
                <w:u w:val="single"/>
                <w:lang w:val="es-ES_tradnl"/>
              </w:rPr>
            </w:pPr>
            <w:r w:rsidRPr="00275FBE">
              <w:rPr>
                <w:iCs/>
                <w:u w:val="single"/>
                <w:lang w:val="es-ES_tradnl"/>
              </w:rPr>
              <w:t>Ejemplos de logros</w:t>
            </w:r>
          </w:p>
          <w:p w:rsidR="00A14FDA" w:rsidRPr="00275FBE" w:rsidRDefault="00A14FDA" w:rsidP="00A14FDA">
            <w:pPr>
              <w:rPr>
                <w:iCs/>
                <w:lang w:val="es-ES_tradnl"/>
              </w:rPr>
            </w:pPr>
            <w:r w:rsidRPr="00275FBE">
              <w:rPr>
                <w:iCs/>
                <w:lang w:val="es-ES_tradnl"/>
              </w:rPr>
              <w:t xml:space="preserve">El </w:t>
            </w:r>
            <w:r w:rsidR="009A3F74" w:rsidRPr="00275FBE">
              <w:rPr>
                <w:iCs/>
                <w:lang w:val="es-ES_tradnl"/>
              </w:rPr>
              <w:t>estudio exploratorio</w:t>
            </w:r>
            <w:r w:rsidRPr="00275FBE">
              <w:rPr>
                <w:iCs/>
                <w:lang w:val="es-ES_tradnl"/>
              </w:rPr>
              <w:t xml:space="preserve"> y la mesa redonda </w:t>
            </w:r>
            <w:r w:rsidR="00846343" w:rsidRPr="00275FBE">
              <w:rPr>
                <w:iCs/>
                <w:lang w:val="es-ES_tradnl"/>
              </w:rPr>
              <w:t>en</w:t>
            </w:r>
            <w:r w:rsidR="00922BDB" w:rsidRPr="00275FBE">
              <w:rPr>
                <w:iCs/>
                <w:lang w:val="es-ES_tradnl"/>
              </w:rPr>
              <w:t xml:space="preserve"> el Perú</w:t>
            </w:r>
            <w:r w:rsidRPr="00275FBE">
              <w:rPr>
                <w:iCs/>
                <w:lang w:val="es-ES_tradnl"/>
              </w:rPr>
              <w:t xml:space="preserve"> son ejemplos de un </w:t>
            </w:r>
            <w:r w:rsidR="00FC0EE9" w:rsidRPr="00275FBE">
              <w:rPr>
                <w:iCs/>
                <w:lang w:val="es-ES_tradnl"/>
              </w:rPr>
              <w:t>producto y una actividad fructíferos</w:t>
            </w:r>
            <w:r w:rsidRPr="00275FBE">
              <w:rPr>
                <w:iCs/>
                <w:lang w:val="es-ES_tradnl"/>
              </w:rPr>
              <w:t xml:space="preserve"> por las siguientes razones</w:t>
            </w:r>
            <w:r w:rsidR="00605248" w:rsidRPr="00275FBE">
              <w:rPr>
                <w:iCs/>
                <w:lang w:val="es-ES_tradnl"/>
              </w:rPr>
              <w:t>:</w:t>
            </w:r>
          </w:p>
          <w:p w:rsidR="00A14FDA" w:rsidRPr="00275FBE" w:rsidRDefault="00EF673E" w:rsidP="00605248">
            <w:pPr>
              <w:numPr>
                <w:ilvl w:val="0"/>
                <w:numId w:val="19"/>
              </w:numPr>
              <w:spacing w:after="120"/>
              <w:rPr>
                <w:iCs/>
                <w:lang w:val="es-ES_tradnl"/>
              </w:rPr>
            </w:pPr>
            <w:r w:rsidRPr="00275FBE">
              <w:rPr>
                <w:iCs/>
                <w:lang w:val="es-ES_tradnl"/>
              </w:rPr>
              <w:t xml:space="preserve">el </w:t>
            </w:r>
            <w:r w:rsidR="00A14FDA" w:rsidRPr="00275FBE">
              <w:rPr>
                <w:iCs/>
                <w:lang w:val="es-ES_tradnl"/>
              </w:rPr>
              <w:t xml:space="preserve">proceso para elaborar el </w:t>
            </w:r>
            <w:r w:rsidR="009A3F74" w:rsidRPr="00275FBE">
              <w:rPr>
                <w:iCs/>
                <w:lang w:val="es-ES_tradnl"/>
              </w:rPr>
              <w:t>estudio exploratorio</w:t>
            </w:r>
            <w:r w:rsidR="00A14FDA" w:rsidRPr="00275FBE">
              <w:rPr>
                <w:iCs/>
                <w:lang w:val="es-ES_tradnl"/>
              </w:rPr>
              <w:t xml:space="preserve"> </w:t>
            </w:r>
            <w:r w:rsidRPr="00275FBE">
              <w:rPr>
                <w:iCs/>
                <w:lang w:val="es-ES_tradnl"/>
              </w:rPr>
              <w:t xml:space="preserve">se realizó sin contratiempos </w:t>
            </w:r>
            <w:r w:rsidR="00A14FDA" w:rsidRPr="00275FBE">
              <w:rPr>
                <w:iCs/>
                <w:lang w:val="es-ES_tradnl"/>
              </w:rPr>
              <w:t xml:space="preserve">y </w:t>
            </w:r>
            <w:r w:rsidR="00FD7ED4" w:rsidRPr="00275FBE">
              <w:rPr>
                <w:iCs/>
                <w:lang w:val="es-ES_tradnl"/>
              </w:rPr>
              <w:t xml:space="preserve">la mesa redonda </w:t>
            </w:r>
            <w:r w:rsidRPr="00275FBE">
              <w:rPr>
                <w:iCs/>
                <w:lang w:val="es-ES_tradnl"/>
              </w:rPr>
              <w:t xml:space="preserve">se celebró oportunamente </w:t>
            </w:r>
            <w:r w:rsidR="00A14FDA" w:rsidRPr="00275FBE">
              <w:rPr>
                <w:iCs/>
                <w:lang w:val="es-ES_tradnl"/>
              </w:rPr>
              <w:t xml:space="preserve">gracias a la buena comunicación y </w:t>
            </w:r>
            <w:r w:rsidR="00605248" w:rsidRPr="00275FBE">
              <w:rPr>
                <w:iCs/>
                <w:lang w:val="es-ES_tradnl"/>
              </w:rPr>
              <w:t xml:space="preserve">la </w:t>
            </w:r>
            <w:r w:rsidR="00A14FDA" w:rsidRPr="00275FBE">
              <w:rPr>
                <w:iCs/>
                <w:lang w:val="es-ES_tradnl"/>
              </w:rPr>
              <w:t>colaboración entre los equipos de gestión del proyecto en la OMPI y el INDECOPI</w:t>
            </w:r>
            <w:r w:rsidR="00605248" w:rsidRPr="00275FBE">
              <w:rPr>
                <w:iCs/>
                <w:lang w:val="es-ES_tradnl"/>
              </w:rPr>
              <w:t>;</w:t>
            </w:r>
          </w:p>
          <w:p w:rsidR="00A14FDA" w:rsidRPr="00275FBE" w:rsidRDefault="00EF673E" w:rsidP="00605248">
            <w:pPr>
              <w:numPr>
                <w:ilvl w:val="0"/>
                <w:numId w:val="19"/>
              </w:numPr>
              <w:spacing w:after="120"/>
              <w:rPr>
                <w:iCs/>
                <w:lang w:val="es-ES_tradnl"/>
              </w:rPr>
            </w:pPr>
            <w:r w:rsidRPr="00275FBE">
              <w:rPr>
                <w:iCs/>
                <w:lang w:val="es-ES_tradnl"/>
              </w:rPr>
              <w:t xml:space="preserve">el </w:t>
            </w:r>
            <w:r w:rsidR="00A14FDA" w:rsidRPr="00275FBE">
              <w:rPr>
                <w:iCs/>
                <w:lang w:val="es-ES_tradnl"/>
              </w:rPr>
              <w:t>enfoque inclusivo</w:t>
            </w:r>
            <w:r w:rsidRPr="00275FBE">
              <w:rPr>
                <w:iCs/>
                <w:lang w:val="es-ES_tradnl"/>
              </w:rPr>
              <w:t xml:space="preserve"> aplicado</w:t>
            </w:r>
            <w:r w:rsidR="000F7B7A" w:rsidRPr="00275FBE">
              <w:rPr>
                <w:iCs/>
                <w:lang w:val="es-ES_tradnl"/>
              </w:rPr>
              <w:t xml:space="preserve">, </w:t>
            </w:r>
            <w:r w:rsidR="00A14FDA" w:rsidRPr="00275FBE">
              <w:rPr>
                <w:iCs/>
                <w:lang w:val="es-ES_tradnl"/>
              </w:rPr>
              <w:t xml:space="preserve">que tuvo en cuenta las opiniones de las partes interesadas y de los beneficiarios del proyecto, para finalizar el </w:t>
            </w:r>
            <w:r w:rsidR="009A3F74" w:rsidRPr="00275FBE">
              <w:rPr>
                <w:iCs/>
                <w:lang w:val="es-ES_tradnl"/>
              </w:rPr>
              <w:t>estudio exploratorio</w:t>
            </w:r>
            <w:r w:rsidR="00605248" w:rsidRPr="00275FBE">
              <w:rPr>
                <w:iCs/>
                <w:lang w:val="es-ES_tradnl"/>
              </w:rPr>
              <w:t>;</w:t>
            </w:r>
          </w:p>
          <w:p w:rsidR="005266AB" w:rsidRPr="00275FBE" w:rsidRDefault="00EF673E" w:rsidP="00EF673E">
            <w:pPr>
              <w:numPr>
                <w:ilvl w:val="0"/>
                <w:numId w:val="19"/>
              </w:numPr>
              <w:spacing w:after="120"/>
              <w:rPr>
                <w:iCs/>
                <w:lang w:val="es-ES_tradnl"/>
              </w:rPr>
            </w:pPr>
            <w:r w:rsidRPr="00275FBE">
              <w:rPr>
                <w:iCs/>
                <w:lang w:val="es-ES_tradnl"/>
              </w:rPr>
              <w:t xml:space="preserve">la </w:t>
            </w:r>
            <w:r w:rsidR="00A14FDA" w:rsidRPr="00275FBE">
              <w:rPr>
                <w:iCs/>
                <w:lang w:val="es-ES_tradnl"/>
              </w:rPr>
              <w:t xml:space="preserve">flexibilidad </w:t>
            </w:r>
            <w:r w:rsidR="0091488F" w:rsidRPr="00275FBE">
              <w:rPr>
                <w:iCs/>
                <w:lang w:val="es-ES_tradnl"/>
              </w:rPr>
              <w:t xml:space="preserve">del INDECOPI </w:t>
            </w:r>
            <w:r w:rsidR="00A14FDA" w:rsidRPr="00275FBE">
              <w:rPr>
                <w:iCs/>
                <w:lang w:val="es-ES_tradnl"/>
              </w:rPr>
              <w:t>en la o</w:t>
            </w:r>
            <w:r w:rsidRPr="00275FBE">
              <w:rPr>
                <w:iCs/>
                <w:lang w:val="es-ES_tradnl"/>
              </w:rPr>
              <w:t xml:space="preserve">rganización de la mesa redonda celebrada </w:t>
            </w:r>
            <w:r w:rsidR="00A14FDA" w:rsidRPr="00275FBE">
              <w:rPr>
                <w:iCs/>
                <w:lang w:val="es-ES_tradnl"/>
              </w:rPr>
              <w:t xml:space="preserve">en los primeros días de la pandemia de </w:t>
            </w:r>
            <w:r w:rsidR="0094141E" w:rsidRPr="00275FBE">
              <w:rPr>
                <w:iCs/>
                <w:lang w:val="es-ES_tradnl"/>
              </w:rPr>
              <w:t>COVID</w:t>
            </w:r>
            <w:r w:rsidR="00A14FDA" w:rsidRPr="00275FBE">
              <w:rPr>
                <w:iCs/>
                <w:lang w:val="es-ES_tradnl"/>
              </w:rPr>
              <w:t>-19;</w:t>
            </w:r>
            <w:r w:rsidR="0091488F" w:rsidRPr="00275FBE">
              <w:rPr>
                <w:iCs/>
                <w:lang w:val="es-ES_tradnl"/>
              </w:rPr>
              <w:t xml:space="preserve"> </w:t>
            </w:r>
            <w:r w:rsidR="00A14FDA" w:rsidRPr="00275FBE">
              <w:rPr>
                <w:iCs/>
                <w:lang w:val="es-ES_tradnl"/>
              </w:rPr>
              <w:t xml:space="preserve">la mesa redonda fue un éxito y tuvo un efecto positivo en la comprensión y la percepción general del proyecto, </w:t>
            </w:r>
            <w:r w:rsidR="0091488F" w:rsidRPr="00275FBE">
              <w:rPr>
                <w:iCs/>
                <w:lang w:val="es-ES_tradnl"/>
              </w:rPr>
              <w:t>a la vista de</w:t>
            </w:r>
            <w:r w:rsidR="00A14FDA" w:rsidRPr="00275FBE">
              <w:rPr>
                <w:iCs/>
                <w:lang w:val="es-ES_tradnl"/>
              </w:rPr>
              <w:t xml:space="preserve"> los comentarios recibidos de los participantes.</w:t>
            </w:r>
          </w:p>
        </w:tc>
      </w:tr>
      <w:tr w:rsidR="00275FBE" w:rsidRPr="00275FBE" w:rsidTr="008C133B">
        <w:trPr>
          <w:trHeight w:val="1212"/>
        </w:trPr>
        <w:tc>
          <w:tcPr>
            <w:tcW w:w="2376" w:type="dxa"/>
            <w:shd w:val="clear" w:color="auto" w:fill="auto"/>
          </w:tcPr>
          <w:p w:rsidR="005266AB" w:rsidRPr="00275FBE" w:rsidRDefault="00B63F49" w:rsidP="00DB592E">
            <w:pPr>
              <w:pStyle w:val="Heading3"/>
              <w:keepNext w:val="0"/>
              <w:rPr>
                <w:lang w:val="es-ES_tradnl"/>
              </w:rPr>
            </w:pPr>
            <w:r w:rsidRPr="00275FBE">
              <w:rPr>
                <w:lang w:val="es-ES_tradnl"/>
              </w:rPr>
              <w:t>Efectos de la pandemia de COVID-19</w:t>
            </w:r>
            <w:r w:rsidR="00DB592E" w:rsidRPr="00275FBE">
              <w:rPr>
                <w:lang w:val="es-ES_tradnl"/>
              </w:rPr>
              <w:t xml:space="preserve"> sobre la ejecución del proyecto</w:t>
            </w:r>
          </w:p>
        </w:tc>
        <w:tc>
          <w:tcPr>
            <w:tcW w:w="6912" w:type="dxa"/>
            <w:vAlign w:val="center"/>
          </w:tcPr>
          <w:p w:rsidR="005266AB" w:rsidRPr="00275FBE" w:rsidRDefault="00605248" w:rsidP="00EF673E">
            <w:pPr>
              <w:spacing w:before="240" w:after="120"/>
              <w:rPr>
                <w:iCs/>
                <w:lang w:val="es-ES_tradnl"/>
              </w:rPr>
            </w:pPr>
            <w:r w:rsidRPr="00275FBE">
              <w:rPr>
                <w:iCs/>
                <w:lang w:val="es-ES_tradnl"/>
              </w:rPr>
              <w:t xml:space="preserve">En tres de los países participantes (Camerún, Malasia y Marruecos), la pandemia de </w:t>
            </w:r>
            <w:r w:rsidR="0094141E" w:rsidRPr="00275FBE">
              <w:rPr>
                <w:iCs/>
                <w:lang w:val="es-ES_tradnl"/>
              </w:rPr>
              <w:t>COVID</w:t>
            </w:r>
            <w:r w:rsidRPr="00275FBE">
              <w:rPr>
                <w:iCs/>
                <w:lang w:val="es-ES_tradnl"/>
              </w:rPr>
              <w:t xml:space="preserve">-19 estalló cuando los consultores seleccionados estaban a punto de </w:t>
            </w:r>
            <w:r w:rsidR="00CD744E" w:rsidRPr="00275FBE">
              <w:rPr>
                <w:iCs/>
                <w:lang w:val="es-ES_tradnl"/>
              </w:rPr>
              <w:t>comenzar su trabajo sobre</w:t>
            </w:r>
            <w:r w:rsidRPr="00275FBE">
              <w:rPr>
                <w:iCs/>
                <w:lang w:val="es-ES_tradnl"/>
              </w:rPr>
              <w:t xml:space="preserve"> las principales tradiciones culinarias (el primer </w:t>
            </w:r>
            <w:r w:rsidR="0091488F" w:rsidRPr="00275FBE">
              <w:rPr>
                <w:iCs/>
                <w:lang w:val="es-ES_tradnl"/>
              </w:rPr>
              <w:t>producto</w:t>
            </w:r>
            <w:r w:rsidRPr="00275FBE">
              <w:rPr>
                <w:iCs/>
                <w:lang w:val="es-ES_tradnl"/>
              </w:rPr>
              <w:t xml:space="preserve"> del proyecto). En consecuencia, </w:t>
            </w:r>
            <w:r w:rsidR="00CD744E" w:rsidRPr="00275FBE">
              <w:rPr>
                <w:iCs/>
                <w:lang w:val="es-ES_tradnl"/>
              </w:rPr>
              <w:t>los</w:t>
            </w:r>
            <w:r w:rsidRPr="00275FBE">
              <w:rPr>
                <w:iCs/>
                <w:lang w:val="es-ES_tradnl"/>
              </w:rPr>
              <w:t xml:space="preserve"> consultores no pudieron realizar las actividades e investigaciones necesarias para </w:t>
            </w:r>
            <w:r w:rsidR="00FD7ED4" w:rsidRPr="00275FBE">
              <w:rPr>
                <w:iCs/>
                <w:lang w:val="es-ES_tradnl"/>
              </w:rPr>
              <w:t>elaborar</w:t>
            </w:r>
            <w:r w:rsidRPr="00275FBE">
              <w:rPr>
                <w:iCs/>
                <w:lang w:val="es-ES_tradnl"/>
              </w:rPr>
              <w:t xml:space="preserve"> el estudio, en la medida en que éstas requieren viajar e interactuar con diferentes actores. Un año después del estallido de la pandemia, los consultores de esos tres países aún no han podido completar los estudios. Además, </w:t>
            </w:r>
            <w:r w:rsidR="00CD744E" w:rsidRPr="00275FBE">
              <w:rPr>
                <w:iCs/>
                <w:lang w:val="es-ES_tradnl"/>
              </w:rPr>
              <w:t xml:space="preserve">debido a la pandemia </w:t>
            </w:r>
            <w:r w:rsidR="00EF673E" w:rsidRPr="00275FBE">
              <w:rPr>
                <w:iCs/>
                <w:lang w:val="es-ES_tradnl"/>
              </w:rPr>
              <w:t xml:space="preserve">en los tres países se estancó </w:t>
            </w:r>
            <w:r w:rsidR="00CD744E" w:rsidRPr="00275FBE">
              <w:rPr>
                <w:iCs/>
                <w:lang w:val="es-ES_tradnl"/>
              </w:rPr>
              <w:t>la</w:t>
            </w:r>
            <w:r w:rsidRPr="00275FBE">
              <w:rPr>
                <w:iCs/>
                <w:lang w:val="es-ES_tradnl"/>
              </w:rPr>
              <w:t xml:space="preserve"> movilización de las partes interesadas y </w:t>
            </w:r>
            <w:r w:rsidR="00EF673E" w:rsidRPr="00275FBE">
              <w:rPr>
                <w:iCs/>
                <w:lang w:val="es-ES_tradnl"/>
              </w:rPr>
              <w:t xml:space="preserve">de </w:t>
            </w:r>
            <w:r w:rsidRPr="00275FBE">
              <w:rPr>
                <w:iCs/>
                <w:lang w:val="es-ES_tradnl"/>
              </w:rPr>
              <w:t>los beneficiarios. Como consecuencia de los problemas mencionados, así como del retraso sufrido durante la fase inici</w:t>
            </w:r>
            <w:r w:rsidR="00CD744E" w:rsidRPr="00275FBE">
              <w:rPr>
                <w:iCs/>
                <w:lang w:val="es-ES_tradnl"/>
              </w:rPr>
              <w:t>al</w:t>
            </w:r>
            <w:r w:rsidRPr="00275FBE">
              <w:rPr>
                <w:iCs/>
                <w:lang w:val="es-ES_tradnl"/>
              </w:rPr>
              <w:t xml:space="preserve"> del proyecto, se ha revisado </w:t>
            </w:r>
            <w:r w:rsidR="00CD744E" w:rsidRPr="00275FBE">
              <w:rPr>
                <w:iCs/>
                <w:lang w:val="es-ES_tradnl"/>
              </w:rPr>
              <w:t>el</w:t>
            </w:r>
            <w:r w:rsidRPr="00275FBE">
              <w:rPr>
                <w:iCs/>
                <w:lang w:val="es-ES_tradnl"/>
              </w:rPr>
              <w:t xml:space="preserve"> calendario de ejecución</w:t>
            </w:r>
            <w:r w:rsidR="00EF673E" w:rsidRPr="00275FBE">
              <w:rPr>
                <w:iCs/>
                <w:lang w:val="es-ES_tradnl"/>
              </w:rPr>
              <w:t xml:space="preserve"> del mismo</w:t>
            </w:r>
            <w:r w:rsidRPr="00275FBE">
              <w:rPr>
                <w:iCs/>
                <w:lang w:val="es-ES_tradnl"/>
              </w:rPr>
              <w:t>.</w:t>
            </w:r>
            <w:r w:rsidR="00CD744E" w:rsidRPr="00275FBE">
              <w:rPr>
                <w:iCs/>
                <w:lang w:val="es-ES_tradnl"/>
              </w:rPr>
              <w:t xml:space="preserve"> </w:t>
            </w:r>
          </w:p>
        </w:tc>
      </w:tr>
      <w:tr w:rsidR="00275FBE" w:rsidRPr="00275FBE" w:rsidTr="008C133B">
        <w:trPr>
          <w:trHeight w:val="1212"/>
        </w:trPr>
        <w:tc>
          <w:tcPr>
            <w:tcW w:w="2376" w:type="dxa"/>
            <w:shd w:val="clear" w:color="auto" w:fill="auto"/>
          </w:tcPr>
          <w:p w:rsidR="005266AB" w:rsidRPr="00275FBE" w:rsidRDefault="00B63F49" w:rsidP="00BE565E">
            <w:pPr>
              <w:pStyle w:val="Heading3"/>
              <w:keepNext w:val="0"/>
              <w:rPr>
                <w:lang w:val="es-ES_tradnl"/>
              </w:rPr>
            </w:pPr>
            <w:r w:rsidRPr="00275FBE">
              <w:rPr>
                <w:lang w:val="es-ES_tradnl"/>
              </w:rPr>
              <w:t>Estrategia de mitigación propuesta</w:t>
            </w:r>
          </w:p>
        </w:tc>
        <w:tc>
          <w:tcPr>
            <w:tcW w:w="6912" w:type="dxa"/>
            <w:vAlign w:val="center"/>
          </w:tcPr>
          <w:p w:rsidR="005266AB" w:rsidRPr="00275FBE" w:rsidRDefault="00605248" w:rsidP="00BE565E">
            <w:pPr>
              <w:spacing w:before="240" w:after="60"/>
              <w:rPr>
                <w:iCs/>
                <w:lang w:val="es-ES_tradnl"/>
              </w:rPr>
            </w:pPr>
            <w:r w:rsidRPr="00275FBE">
              <w:rPr>
                <w:iCs/>
                <w:u w:val="single"/>
                <w:lang w:val="es-ES_tradnl"/>
              </w:rPr>
              <w:t>Riesgo</w:t>
            </w:r>
            <w:r w:rsidRPr="00275FBE">
              <w:rPr>
                <w:iCs/>
                <w:lang w:val="es-ES_tradnl"/>
              </w:rPr>
              <w:t xml:space="preserve">: la pandemia de </w:t>
            </w:r>
            <w:r w:rsidR="0094141E" w:rsidRPr="00275FBE">
              <w:rPr>
                <w:iCs/>
                <w:lang w:val="es-ES_tradnl"/>
              </w:rPr>
              <w:t>COVID</w:t>
            </w:r>
            <w:r w:rsidRPr="00275FBE">
              <w:rPr>
                <w:iCs/>
                <w:lang w:val="es-ES_tradnl"/>
              </w:rPr>
              <w:t xml:space="preserve">-19 puede durar varios meses más, y la reanudación de los viajes puede no ser posible durante los próximos 6, 10 o 12 meses, lo que </w:t>
            </w:r>
            <w:r w:rsidR="00CD744E" w:rsidRPr="00275FBE">
              <w:rPr>
                <w:iCs/>
                <w:lang w:val="es-ES_tradnl"/>
              </w:rPr>
              <w:t>aumenta el</w:t>
            </w:r>
            <w:r w:rsidRPr="00275FBE">
              <w:rPr>
                <w:iCs/>
                <w:lang w:val="es-ES_tradnl"/>
              </w:rPr>
              <w:t xml:space="preserve"> nivel de incertidumbre</w:t>
            </w:r>
            <w:r w:rsidR="005266AB" w:rsidRPr="00275FBE">
              <w:rPr>
                <w:iCs/>
                <w:lang w:val="es-ES_tradnl"/>
              </w:rPr>
              <w:t>.</w:t>
            </w:r>
          </w:p>
          <w:p w:rsidR="005266AB" w:rsidRPr="00275FBE" w:rsidRDefault="00B63F49" w:rsidP="00BE565E">
            <w:pPr>
              <w:spacing w:before="240" w:after="120"/>
              <w:rPr>
                <w:iCs/>
                <w:lang w:val="es-ES_tradnl"/>
              </w:rPr>
            </w:pPr>
            <w:r w:rsidRPr="00275FBE">
              <w:rPr>
                <w:iCs/>
                <w:u w:val="single"/>
                <w:lang w:val="es-ES_tradnl"/>
              </w:rPr>
              <w:t>Estrategias de mitigación</w:t>
            </w:r>
            <w:r w:rsidR="005266AB" w:rsidRPr="00275FBE">
              <w:rPr>
                <w:iCs/>
                <w:lang w:val="es-ES_tradnl"/>
              </w:rPr>
              <w:t xml:space="preserve">: </w:t>
            </w:r>
          </w:p>
          <w:p w:rsidR="00605248" w:rsidRPr="00275FBE" w:rsidRDefault="00753834" w:rsidP="00605248">
            <w:pPr>
              <w:pStyle w:val="ListParagraph"/>
              <w:numPr>
                <w:ilvl w:val="0"/>
                <w:numId w:val="20"/>
              </w:numPr>
              <w:ind w:left="772"/>
              <w:rPr>
                <w:iCs/>
                <w:lang w:val="es-ES_tradnl"/>
              </w:rPr>
            </w:pPr>
            <w:r w:rsidRPr="00275FBE">
              <w:rPr>
                <w:iCs/>
                <w:lang w:val="es-ES_tradnl"/>
              </w:rPr>
              <w:t>Modificar</w:t>
            </w:r>
            <w:r w:rsidR="00605248" w:rsidRPr="00275FBE">
              <w:rPr>
                <w:iCs/>
                <w:lang w:val="es-ES_tradnl"/>
              </w:rPr>
              <w:t xml:space="preserve"> la metodología de recopilación de datos para el </w:t>
            </w:r>
            <w:r w:rsidR="009A3F74" w:rsidRPr="00275FBE">
              <w:rPr>
                <w:iCs/>
                <w:lang w:val="es-ES_tradnl"/>
              </w:rPr>
              <w:t>estudio exploratorio</w:t>
            </w:r>
            <w:r w:rsidR="00605248" w:rsidRPr="00275FBE">
              <w:rPr>
                <w:iCs/>
                <w:lang w:val="es-ES_tradnl"/>
              </w:rPr>
              <w:t xml:space="preserve"> (pasar a realizar encuestas y entrevistas en línea);</w:t>
            </w:r>
          </w:p>
          <w:p w:rsidR="005266AB" w:rsidRPr="00275FBE" w:rsidRDefault="00753834" w:rsidP="00605248">
            <w:pPr>
              <w:numPr>
                <w:ilvl w:val="0"/>
                <w:numId w:val="20"/>
              </w:numPr>
              <w:spacing w:after="120"/>
              <w:ind w:left="772"/>
              <w:rPr>
                <w:iCs/>
                <w:u w:val="single"/>
                <w:lang w:val="es-ES_tradnl"/>
              </w:rPr>
            </w:pPr>
            <w:r w:rsidRPr="00275FBE">
              <w:rPr>
                <w:iCs/>
                <w:lang w:val="es-ES_tradnl"/>
              </w:rPr>
              <w:t>R</w:t>
            </w:r>
            <w:r w:rsidR="00605248" w:rsidRPr="00275FBE">
              <w:rPr>
                <w:iCs/>
                <w:lang w:val="es-ES_tradnl"/>
              </w:rPr>
              <w:t>evisar el calendario del proyecto y ampliar su duración</w:t>
            </w:r>
            <w:r w:rsidR="005266AB" w:rsidRPr="00275FBE">
              <w:rPr>
                <w:iCs/>
                <w:lang w:val="es-ES_tradnl"/>
              </w:rPr>
              <w:t>.</w:t>
            </w:r>
          </w:p>
        </w:tc>
      </w:tr>
      <w:tr w:rsidR="00275FBE" w:rsidRPr="00275FBE" w:rsidTr="008C133B">
        <w:trPr>
          <w:cantSplit/>
          <w:trHeight w:val="901"/>
        </w:trPr>
        <w:tc>
          <w:tcPr>
            <w:tcW w:w="2376" w:type="dxa"/>
            <w:shd w:val="clear" w:color="auto" w:fill="auto"/>
          </w:tcPr>
          <w:p w:rsidR="00412E11" w:rsidRPr="00275FBE" w:rsidRDefault="00412E11" w:rsidP="00BE565E">
            <w:pPr>
              <w:pStyle w:val="Heading3"/>
              <w:keepNext w:val="0"/>
              <w:rPr>
                <w:lang w:val="es-ES_tradnl"/>
              </w:rPr>
            </w:pPr>
            <w:r w:rsidRPr="00275FBE">
              <w:rPr>
                <w:lang w:val="es-ES_tradnl"/>
              </w:rPr>
              <w:t xml:space="preserve">Cuestiones que requieren atención inmediata </w:t>
            </w:r>
          </w:p>
          <w:p w:rsidR="000D6B8D" w:rsidRPr="00275FBE" w:rsidRDefault="00412E11" w:rsidP="00BE565E">
            <w:pPr>
              <w:pStyle w:val="Heading3"/>
              <w:keepNext w:val="0"/>
              <w:rPr>
                <w:lang w:val="es-ES_tradnl"/>
              </w:rPr>
            </w:pPr>
            <w:r w:rsidRPr="00275FBE">
              <w:rPr>
                <w:lang w:val="es-ES_tradnl"/>
              </w:rPr>
              <w:t>Siguientes pasos</w:t>
            </w:r>
          </w:p>
        </w:tc>
        <w:tc>
          <w:tcPr>
            <w:tcW w:w="6912" w:type="dxa"/>
          </w:tcPr>
          <w:p w:rsidR="00605248" w:rsidRPr="00275FBE" w:rsidRDefault="00605248" w:rsidP="00256B7F">
            <w:pPr>
              <w:numPr>
                <w:ilvl w:val="0"/>
                <w:numId w:val="19"/>
              </w:numPr>
              <w:spacing w:before="240"/>
              <w:rPr>
                <w:iCs/>
                <w:lang w:val="es-ES_tradnl"/>
              </w:rPr>
            </w:pPr>
            <w:r w:rsidRPr="00275FBE">
              <w:rPr>
                <w:iCs/>
                <w:lang w:val="es-ES_tradnl"/>
              </w:rPr>
              <w:t xml:space="preserve">Revisar el calendario del proyecto en consulta con las </w:t>
            </w:r>
            <w:r w:rsidR="00EF673E" w:rsidRPr="00275FBE">
              <w:rPr>
                <w:iCs/>
                <w:lang w:val="es-ES_tradnl"/>
              </w:rPr>
              <w:t>partes interesadas de cada país</w:t>
            </w:r>
            <w:r w:rsidRPr="00275FBE">
              <w:rPr>
                <w:iCs/>
                <w:lang w:val="es-ES_tradnl"/>
              </w:rPr>
              <w:t xml:space="preserve"> en función del estado de ejecución del </w:t>
            </w:r>
            <w:r w:rsidR="0091488F" w:rsidRPr="00275FBE">
              <w:rPr>
                <w:iCs/>
                <w:lang w:val="es-ES_tradnl"/>
              </w:rPr>
              <w:t>mismo</w:t>
            </w:r>
            <w:r w:rsidRPr="00275FBE">
              <w:rPr>
                <w:iCs/>
                <w:lang w:val="es-ES_tradnl"/>
              </w:rPr>
              <w:t>.</w:t>
            </w:r>
          </w:p>
          <w:p w:rsidR="00605248" w:rsidRPr="00275FBE" w:rsidRDefault="00605248" w:rsidP="00605248">
            <w:pPr>
              <w:numPr>
                <w:ilvl w:val="0"/>
                <w:numId w:val="19"/>
              </w:numPr>
              <w:ind w:left="714" w:hanging="357"/>
              <w:rPr>
                <w:iCs/>
                <w:lang w:val="es-ES_tradnl"/>
              </w:rPr>
            </w:pPr>
            <w:r w:rsidRPr="00275FBE">
              <w:rPr>
                <w:iCs/>
                <w:lang w:val="es-ES_tradnl"/>
              </w:rPr>
              <w:t xml:space="preserve">Trabajar con los coordinadores </w:t>
            </w:r>
            <w:r w:rsidR="00CD744E" w:rsidRPr="00275FBE">
              <w:rPr>
                <w:iCs/>
                <w:lang w:val="es-ES_tradnl"/>
              </w:rPr>
              <w:t xml:space="preserve">locales y los </w:t>
            </w:r>
            <w:r w:rsidRPr="00275FBE">
              <w:rPr>
                <w:iCs/>
                <w:lang w:val="es-ES_tradnl"/>
              </w:rPr>
              <w:t>consultores para adaptar la metodología de recopilación de datos y las actividades del proyecto a un entorno virtual.</w:t>
            </w:r>
          </w:p>
          <w:p w:rsidR="000D6B8D" w:rsidRPr="00275FBE" w:rsidRDefault="00605248" w:rsidP="00605248">
            <w:pPr>
              <w:numPr>
                <w:ilvl w:val="0"/>
                <w:numId w:val="19"/>
              </w:numPr>
              <w:spacing w:after="120"/>
              <w:rPr>
                <w:iCs/>
                <w:lang w:val="es-ES_tradnl"/>
              </w:rPr>
            </w:pPr>
            <w:r w:rsidRPr="00275FBE">
              <w:rPr>
                <w:iCs/>
                <w:lang w:val="es-ES_tradnl"/>
              </w:rPr>
              <w:t xml:space="preserve">Ampliar el calendario de ejecución del proyecto por un </w:t>
            </w:r>
            <w:r w:rsidR="004E6ED2" w:rsidRPr="00275FBE">
              <w:rPr>
                <w:iCs/>
                <w:lang w:val="es-ES_tradnl"/>
              </w:rPr>
              <w:t>período</w:t>
            </w:r>
            <w:r w:rsidRPr="00275FBE">
              <w:rPr>
                <w:iCs/>
                <w:lang w:val="es-ES_tradnl"/>
              </w:rPr>
              <w:t xml:space="preserve"> de 18 meses, sin consecuencias presupuestarias.</w:t>
            </w:r>
            <w:r w:rsidR="000D6B8D" w:rsidRPr="00275FBE">
              <w:rPr>
                <w:iCs/>
                <w:lang w:val="es-ES_tradnl"/>
              </w:rPr>
              <w:t xml:space="preserve"> </w:t>
            </w:r>
          </w:p>
        </w:tc>
      </w:tr>
      <w:tr w:rsidR="00275FBE" w:rsidRPr="00275FBE" w:rsidTr="008C133B">
        <w:trPr>
          <w:trHeight w:val="848"/>
        </w:trPr>
        <w:tc>
          <w:tcPr>
            <w:tcW w:w="2376" w:type="dxa"/>
            <w:shd w:val="clear" w:color="auto" w:fill="auto"/>
          </w:tcPr>
          <w:p w:rsidR="000D6B8D" w:rsidRPr="00275FBE" w:rsidRDefault="00412E11" w:rsidP="00BE565E">
            <w:pPr>
              <w:pStyle w:val="Heading3"/>
              <w:keepNext w:val="0"/>
              <w:spacing w:after="120"/>
              <w:rPr>
                <w:lang w:val="es-ES_tradnl"/>
              </w:rPr>
            </w:pPr>
            <w:r w:rsidRPr="00275FBE">
              <w:rPr>
                <w:lang w:val="es-ES_tradnl"/>
              </w:rPr>
              <w:t>Porcentaje de ejecución del proyecto</w:t>
            </w:r>
          </w:p>
        </w:tc>
        <w:tc>
          <w:tcPr>
            <w:tcW w:w="6912" w:type="dxa"/>
          </w:tcPr>
          <w:p w:rsidR="000D6B8D" w:rsidRPr="00275FBE" w:rsidRDefault="00AA2C32" w:rsidP="00AA2C32">
            <w:pPr>
              <w:spacing w:before="240" w:after="120"/>
              <w:rPr>
                <w:iCs/>
                <w:lang w:val="es-ES_tradnl"/>
              </w:rPr>
            </w:pPr>
            <w:r w:rsidRPr="00275FBE">
              <w:rPr>
                <w:lang w:val="es-ES_tradnl"/>
              </w:rPr>
              <w:t>P</w:t>
            </w:r>
            <w:r w:rsidR="00605248" w:rsidRPr="00275FBE">
              <w:rPr>
                <w:lang w:val="es-ES_tradnl"/>
              </w:rPr>
              <w:t xml:space="preserve">orcentaje </w:t>
            </w:r>
            <w:r w:rsidRPr="00275FBE">
              <w:rPr>
                <w:lang w:val="es-ES_tradnl"/>
              </w:rPr>
              <w:t xml:space="preserve">de utilización del presupuesto </w:t>
            </w:r>
            <w:r w:rsidR="00605248" w:rsidRPr="00275FBE">
              <w:rPr>
                <w:lang w:val="es-ES_tradnl"/>
              </w:rPr>
              <w:t>a finales de diciembre de 2020</w:t>
            </w:r>
            <w:r w:rsidR="000D6B8D" w:rsidRPr="00275FBE">
              <w:rPr>
                <w:iCs/>
                <w:lang w:val="es-ES_tradnl"/>
              </w:rPr>
              <w:t>: 3%</w:t>
            </w:r>
          </w:p>
        </w:tc>
      </w:tr>
      <w:tr w:rsidR="00275FBE" w:rsidRPr="00275FBE" w:rsidTr="008C133B">
        <w:trPr>
          <w:trHeight w:val="848"/>
        </w:trPr>
        <w:tc>
          <w:tcPr>
            <w:tcW w:w="2376" w:type="dxa"/>
            <w:shd w:val="clear" w:color="auto" w:fill="auto"/>
          </w:tcPr>
          <w:p w:rsidR="00412E11" w:rsidRPr="00275FBE" w:rsidRDefault="00412E11" w:rsidP="00412E11">
            <w:pPr>
              <w:pStyle w:val="Heading3"/>
              <w:keepNext w:val="0"/>
              <w:spacing w:after="120"/>
              <w:rPr>
                <w:lang w:val="es-ES_tradnl"/>
              </w:rPr>
            </w:pPr>
            <w:r w:rsidRPr="00275FBE">
              <w:rPr>
                <w:lang w:val="es-ES_tradnl"/>
              </w:rPr>
              <w:t>Informes previos</w:t>
            </w:r>
          </w:p>
        </w:tc>
        <w:tc>
          <w:tcPr>
            <w:tcW w:w="6912" w:type="dxa"/>
          </w:tcPr>
          <w:p w:rsidR="00412E11" w:rsidRPr="00275FBE" w:rsidRDefault="00605248" w:rsidP="00B42818">
            <w:pPr>
              <w:spacing w:before="240"/>
              <w:rPr>
                <w:iCs/>
                <w:lang w:val="es-ES_tradnl"/>
              </w:rPr>
            </w:pPr>
            <w:r w:rsidRPr="00275FBE">
              <w:rPr>
                <w:iCs/>
                <w:lang w:val="es-ES_tradnl"/>
              </w:rPr>
              <w:t xml:space="preserve">Este es el segundo informe </w:t>
            </w:r>
            <w:r w:rsidR="00B118BC" w:rsidRPr="00275FBE">
              <w:rPr>
                <w:iCs/>
                <w:lang w:val="es-ES_tradnl"/>
              </w:rPr>
              <w:t xml:space="preserve">que se presenta </w:t>
            </w:r>
            <w:r w:rsidRPr="00275FBE">
              <w:rPr>
                <w:iCs/>
                <w:lang w:val="es-ES_tradnl"/>
              </w:rPr>
              <w:t xml:space="preserve">al CDIP. El primer informe sobre la </w:t>
            </w:r>
            <w:r w:rsidR="00AB1BA7" w:rsidRPr="00275FBE">
              <w:rPr>
                <w:iCs/>
                <w:lang w:val="es-ES_tradnl"/>
              </w:rPr>
              <w:t xml:space="preserve">marcha de la </w:t>
            </w:r>
            <w:r w:rsidR="00B118BC" w:rsidRPr="00275FBE">
              <w:rPr>
                <w:iCs/>
                <w:lang w:val="es-ES_tradnl"/>
              </w:rPr>
              <w:t>ejecución de</w:t>
            </w:r>
            <w:r w:rsidR="00B42818" w:rsidRPr="00275FBE">
              <w:rPr>
                <w:iCs/>
                <w:lang w:val="es-ES_tradnl"/>
              </w:rPr>
              <w:t>l</w:t>
            </w:r>
            <w:r w:rsidR="00B118BC" w:rsidRPr="00275FBE">
              <w:rPr>
                <w:iCs/>
                <w:lang w:val="es-ES_tradnl"/>
              </w:rPr>
              <w:t xml:space="preserve"> proyecto</w:t>
            </w:r>
            <w:r w:rsidRPr="00275FBE">
              <w:rPr>
                <w:iCs/>
                <w:lang w:val="es-ES_tradnl"/>
              </w:rPr>
              <w:t xml:space="preserve"> figura en el Anexo IV del documento </w:t>
            </w:r>
            <w:hyperlink r:id="rId29" w:history="1">
              <w:r w:rsidRPr="00275FBE">
                <w:rPr>
                  <w:rStyle w:val="Hyperlink"/>
                  <w:iCs/>
                  <w:color w:val="auto"/>
                  <w:lang w:val="es-ES_tradnl"/>
                </w:rPr>
                <w:t>CDIP/24/2</w:t>
              </w:r>
            </w:hyperlink>
            <w:r w:rsidRPr="00275FBE">
              <w:rPr>
                <w:iCs/>
                <w:lang w:val="es-ES_tradnl"/>
              </w:rPr>
              <w:t>.</w:t>
            </w:r>
          </w:p>
        </w:tc>
      </w:tr>
    </w:tbl>
    <w:p w:rsidR="005266AB" w:rsidRPr="00275FBE" w:rsidRDefault="005266AB" w:rsidP="00BE565E">
      <w:pPr>
        <w:rPr>
          <w:lang w:val="es-ES_tradnl"/>
        </w:rPr>
      </w:pPr>
      <w:r w:rsidRPr="00275FBE">
        <w:rPr>
          <w:lang w:val="es-ES_tradnl"/>
        </w:rPr>
        <w:br w:type="page"/>
      </w:r>
    </w:p>
    <w:tbl>
      <w:tblPr>
        <w:tblW w:w="0" w:type="auto"/>
        <w:tblLook w:val="01E0" w:firstRow="1" w:lastRow="1" w:firstColumn="1" w:lastColumn="1" w:noHBand="0" w:noVBand="0"/>
      </w:tblPr>
      <w:tblGrid>
        <w:gridCol w:w="9214"/>
      </w:tblGrid>
      <w:tr w:rsidR="00275FBE" w:rsidRPr="00275FBE" w:rsidTr="005266AB">
        <w:trPr>
          <w:trHeight w:val="494"/>
        </w:trPr>
        <w:tc>
          <w:tcPr>
            <w:tcW w:w="9214" w:type="dxa"/>
            <w:vAlign w:val="center"/>
          </w:tcPr>
          <w:p w:rsidR="005266AB" w:rsidRPr="00275FBE" w:rsidRDefault="005266AB" w:rsidP="00412E11">
            <w:pPr>
              <w:spacing w:before="120" w:after="120"/>
              <w:rPr>
                <w:lang w:val="es-ES_tradnl"/>
              </w:rPr>
            </w:pPr>
            <w:r w:rsidRPr="00275FBE">
              <w:rPr>
                <w:lang w:val="es-ES_tradnl"/>
              </w:rPr>
              <w:br w:type="page"/>
              <w:t>EVALUACIÓN INTERNA DEL PROYECTO</w:t>
            </w:r>
          </w:p>
        </w:tc>
      </w:tr>
    </w:tbl>
    <w:p w:rsidR="005266AB" w:rsidRPr="00275FBE" w:rsidRDefault="00B63F49" w:rsidP="00BE565E">
      <w:pPr>
        <w:spacing w:after="120"/>
        <w:rPr>
          <w:lang w:val="es-ES_tradnl"/>
        </w:rPr>
      </w:pPr>
      <w:r w:rsidRPr="00275FBE">
        <w:rPr>
          <w:lang w:val="es-ES_tradnl"/>
        </w:rPr>
        <w:t xml:space="preserve">Clave de </w:t>
      </w:r>
      <w:r w:rsidR="00036A4D" w:rsidRPr="00275FBE">
        <w:rPr>
          <w:lang w:val="es-ES_tradnl"/>
        </w:rPr>
        <w:t>colores</w:t>
      </w: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482"/>
      </w:tblGrid>
      <w:tr w:rsidR="00275FBE" w:rsidRPr="00275FBE" w:rsidTr="008C133B">
        <w:trPr>
          <w:trHeight w:val="469"/>
        </w:trPr>
        <w:tc>
          <w:tcPr>
            <w:tcW w:w="1416" w:type="dxa"/>
            <w:shd w:val="clear" w:color="auto" w:fill="auto"/>
            <w:vAlign w:val="center"/>
          </w:tcPr>
          <w:p w:rsidR="005266AB" w:rsidRPr="00275FBE" w:rsidRDefault="005266AB" w:rsidP="00BE565E">
            <w:pPr>
              <w:rPr>
                <w:lang w:val="es-ES_tradnl"/>
              </w:rPr>
            </w:pPr>
            <w:r w:rsidRPr="00275FBE">
              <w:rPr>
                <w:lang w:val="es-ES_tradnl"/>
              </w:rPr>
              <w:t>****</w:t>
            </w:r>
          </w:p>
        </w:tc>
        <w:tc>
          <w:tcPr>
            <w:tcW w:w="1677" w:type="dxa"/>
            <w:shd w:val="clear" w:color="auto" w:fill="auto"/>
            <w:vAlign w:val="center"/>
          </w:tcPr>
          <w:p w:rsidR="005266AB" w:rsidRPr="00275FBE" w:rsidRDefault="005266AB" w:rsidP="00BE565E">
            <w:pPr>
              <w:rPr>
                <w:lang w:val="es-ES_tradnl"/>
              </w:rPr>
            </w:pPr>
            <w:r w:rsidRPr="00275FBE">
              <w:rPr>
                <w:lang w:val="es-ES_tradnl"/>
              </w:rPr>
              <w:t>***</w:t>
            </w:r>
          </w:p>
        </w:tc>
        <w:tc>
          <w:tcPr>
            <w:tcW w:w="1797" w:type="dxa"/>
            <w:shd w:val="clear" w:color="auto" w:fill="auto"/>
            <w:vAlign w:val="center"/>
          </w:tcPr>
          <w:p w:rsidR="005266AB" w:rsidRPr="00275FBE" w:rsidRDefault="005266AB" w:rsidP="00BE565E">
            <w:pPr>
              <w:rPr>
                <w:lang w:val="es-ES_tradnl"/>
              </w:rPr>
            </w:pPr>
            <w:r w:rsidRPr="00275FBE">
              <w:rPr>
                <w:lang w:val="es-ES_tradnl"/>
              </w:rPr>
              <w:t>**</w:t>
            </w:r>
          </w:p>
        </w:tc>
        <w:tc>
          <w:tcPr>
            <w:tcW w:w="1895" w:type="dxa"/>
            <w:shd w:val="clear" w:color="auto" w:fill="auto"/>
            <w:vAlign w:val="center"/>
          </w:tcPr>
          <w:p w:rsidR="005266AB" w:rsidRPr="00275FBE" w:rsidRDefault="005266AB" w:rsidP="00BE565E">
            <w:pPr>
              <w:rPr>
                <w:lang w:val="es-ES_tradnl"/>
              </w:rPr>
            </w:pPr>
            <w:r w:rsidRPr="00275FBE">
              <w:rPr>
                <w:lang w:val="es-ES_tradnl"/>
              </w:rPr>
              <w:t>SA</w:t>
            </w:r>
          </w:p>
        </w:tc>
        <w:tc>
          <w:tcPr>
            <w:tcW w:w="2482" w:type="dxa"/>
            <w:shd w:val="clear" w:color="auto" w:fill="auto"/>
            <w:vAlign w:val="center"/>
          </w:tcPr>
          <w:p w:rsidR="005266AB" w:rsidRPr="00275FBE" w:rsidRDefault="005266AB" w:rsidP="00BE565E">
            <w:pPr>
              <w:rPr>
                <w:lang w:val="es-ES_tradnl"/>
              </w:rPr>
            </w:pPr>
            <w:r w:rsidRPr="00275FBE">
              <w:rPr>
                <w:lang w:val="es-ES_tradnl"/>
              </w:rPr>
              <w:t>ND</w:t>
            </w:r>
          </w:p>
        </w:tc>
      </w:tr>
      <w:tr w:rsidR="005266AB" w:rsidRPr="00275FBE" w:rsidTr="008C133B">
        <w:tc>
          <w:tcPr>
            <w:tcW w:w="1416" w:type="dxa"/>
            <w:shd w:val="clear" w:color="auto" w:fill="auto"/>
          </w:tcPr>
          <w:p w:rsidR="005266AB" w:rsidRPr="00275FBE" w:rsidRDefault="005266AB" w:rsidP="00BE565E">
            <w:pPr>
              <w:rPr>
                <w:lang w:val="es-ES_tradnl"/>
              </w:rPr>
            </w:pPr>
            <w:r w:rsidRPr="00275FBE">
              <w:rPr>
                <w:lang w:val="es-ES_tradnl"/>
              </w:rPr>
              <w:t>Plenamente logrado</w:t>
            </w:r>
          </w:p>
        </w:tc>
        <w:tc>
          <w:tcPr>
            <w:tcW w:w="1677" w:type="dxa"/>
            <w:shd w:val="clear" w:color="auto" w:fill="auto"/>
          </w:tcPr>
          <w:p w:rsidR="005266AB" w:rsidRPr="00275FBE" w:rsidRDefault="005266AB" w:rsidP="00BE565E">
            <w:pPr>
              <w:rPr>
                <w:lang w:val="es-ES_tradnl"/>
              </w:rPr>
            </w:pPr>
            <w:r w:rsidRPr="00275FBE">
              <w:rPr>
                <w:lang w:val="es-ES_tradnl"/>
              </w:rPr>
              <w:t>Avance notable</w:t>
            </w:r>
          </w:p>
        </w:tc>
        <w:tc>
          <w:tcPr>
            <w:tcW w:w="1797" w:type="dxa"/>
            <w:shd w:val="clear" w:color="auto" w:fill="auto"/>
          </w:tcPr>
          <w:p w:rsidR="005266AB" w:rsidRPr="00275FBE" w:rsidRDefault="005266AB" w:rsidP="00BE565E">
            <w:pPr>
              <w:rPr>
                <w:lang w:val="es-ES_tradnl"/>
              </w:rPr>
            </w:pPr>
            <w:r w:rsidRPr="00275FBE">
              <w:rPr>
                <w:lang w:val="es-ES_tradnl"/>
              </w:rPr>
              <w:t>Avance parcial</w:t>
            </w:r>
          </w:p>
        </w:tc>
        <w:tc>
          <w:tcPr>
            <w:tcW w:w="1895" w:type="dxa"/>
            <w:shd w:val="clear" w:color="auto" w:fill="auto"/>
          </w:tcPr>
          <w:p w:rsidR="005266AB" w:rsidRPr="00275FBE" w:rsidRDefault="005266AB" w:rsidP="00BE565E">
            <w:pPr>
              <w:rPr>
                <w:lang w:val="es-ES_tradnl"/>
              </w:rPr>
            </w:pPr>
            <w:r w:rsidRPr="00275FBE">
              <w:rPr>
                <w:lang w:val="es-ES_tradnl"/>
              </w:rPr>
              <w:t>Sin avances</w:t>
            </w:r>
          </w:p>
        </w:tc>
        <w:tc>
          <w:tcPr>
            <w:tcW w:w="2482" w:type="dxa"/>
            <w:shd w:val="clear" w:color="auto" w:fill="auto"/>
          </w:tcPr>
          <w:p w:rsidR="005266AB" w:rsidRPr="00275FBE" w:rsidRDefault="005266AB" w:rsidP="00BE565E">
            <w:pPr>
              <w:rPr>
                <w:lang w:val="es-ES_tradnl"/>
              </w:rPr>
            </w:pPr>
            <w:r w:rsidRPr="00275FBE">
              <w:rPr>
                <w:lang w:val="es-ES_tradnl"/>
              </w:rPr>
              <w:t>No disponible (sin evaluar /actividad interrumpida)</w:t>
            </w:r>
          </w:p>
        </w:tc>
      </w:tr>
    </w:tbl>
    <w:p w:rsidR="005266AB" w:rsidRPr="00275FBE" w:rsidRDefault="005266AB" w:rsidP="00BE565E">
      <w:pPr>
        <w:rPr>
          <w:lang w:val="es-ES_tradnl"/>
        </w:rPr>
      </w:pPr>
    </w:p>
    <w:tbl>
      <w:tblPr>
        <w:tblW w:w="9301" w:type="dxa"/>
        <w:tblInd w:w="-34" w:type="dxa"/>
        <w:tblLayout w:type="fixed"/>
        <w:tblLook w:val="01E0" w:firstRow="1" w:lastRow="1" w:firstColumn="1" w:lastColumn="1" w:noHBand="0" w:noVBand="0"/>
      </w:tblPr>
      <w:tblGrid>
        <w:gridCol w:w="2350"/>
        <w:gridCol w:w="3310"/>
        <w:gridCol w:w="2735"/>
        <w:gridCol w:w="906"/>
      </w:tblGrid>
      <w:tr w:rsidR="00275FBE" w:rsidRPr="00275FBE" w:rsidTr="00412E11">
        <w:trPr>
          <w:trHeight w:val="616"/>
        </w:trPr>
        <w:tc>
          <w:tcPr>
            <w:tcW w:w="2350" w:type="dxa"/>
            <w:tcBorders>
              <w:top w:val="single" w:sz="2" w:space="0" w:color="000000"/>
              <w:left w:val="single" w:sz="2" w:space="0" w:color="000000"/>
              <w:bottom w:val="single" w:sz="2" w:space="0" w:color="000000"/>
              <w:right w:val="single" w:sz="2" w:space="0" w:color="000000"/>
            </w:tcBorders>
            <w:shd w:val="clear" w:color="auto" w:fill="auto"/>
          </w:tcPr>
          <w:p w:rsidR="005266AB" w:rsidRPr="00275FBE" w:rsidRDefault="005266AB" w:rsidP="00BE565E">
            <w:pPr>
              <w:spacing w:before="240" w:afterLines="60" w:after="144"/>
              <w:rPr>
                <w:lang w:val="es-ES_tradnl"/>
              </w:rPr>
            </w:pPr>
            <w:r w:rsidRPr="00275FBE">
              <w:rPr>
                <w:u w:val="single"/>
                <w:lang w:val="es-ES_tradnl"/>
              </w:rPr>
              <w:t>Productos del proyecto</w:t>
            </w:r>
            <w:r w:rsidR="008C7B44" w:rsidRPr="00275FBE">
              <w:rPr>
                <w:vertAlign w:val="superscript"/>
                <w:lang w:val="es-ES_tradnl"/>
              </w:rPr>
              <w:footnoteReference w:id="13"/>
            </w:r>
            <w:r w:rsidR="000D6B8D" w:rsidRPr="00275FBE">
              <w:rPr>
                <w:lang w:val="es-ES_tradnl"/>
              </w:rPr>
              <w:t xml:space="preserve"> </w:t>
            </w:r>
            <w:r w:rsidRPr="00275FBE">
              <w:rPr>
                <w:lang w:val="es-ES_tradnl"/>
              </w:rPr>
              <w:t>(Resultado previsto)</w:t>
            </w:r>
          </w:p>
        </w:tc>
        <w:tc>
          <w:tcPr>
            <w:tcW w:w="33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8C7B44" w:rsidRPr="00275FBE" w:rsidRDefault="008C7B44" w:rsidP="00BE565E">
            <w:pPr>
              <w:pStyle w:val="Heading3"/>
              <w:keepNext w:val="0"/>
              <w:spacing w:afterLines="60" w:after="144"/>
              <w:rPr>
                <w:lang w:val="es-ES_tradnl"/>
              </w:rPr>
            </w:pPr>
            <w:r w:rsidRPr="00275FBE">
              <w:rPr>
                <w:lang w:val="es-ES_tradnl"/>
              </w:rPr>
              <w:t>Indicadores de ejecución satisfactoria (Indicadores de productos)</w:t>
            </w:r>
          </w:p>
          <w:p w:rsidR="005266AB" w:rsidRPr="00275FBE" w:rsidRDefault="005266AB" w:rsidP="00BE565E">
            <w:pPr>
              <w:spacing w:before="240" w:afterLines="60" w:after="144"/>
              <w:rPr>
                <w:lang w:val="es-ES_tradnl"/>
              </w:rPr>
            </w:pPr>
          </w:p>
        </w:tc>
        <w:tc>
          <w:tcPr>
            <w:tcW w:w="2735" w:type="dxa"/>
            <w:tcBorders>
              <w:top w:val="single" w:sz="2" w:space="0" w:color="000000"/>
              <w:left w:val="single" w:sz="2" w:space="0" w:color="000000"/>
              <w:bottom w:val="single" w:sz="2" w:space="0" w:color="000000"/>
              <w:right w:val="single" w:sz="2" w:space="0" w:color="000000"/>
            </w:tcBorders>
            <w:shd w:val="clear" w:color="auto" w:fill="auto"/>
          </w:tcPr>
          <w:p w:rsidR="005266AB" w:rsidRPr="00275FBE" w:rsidRDefault="005266AB" w:rsidP="00BE565E">
            <w:pPr>
              <w:pStyle w:val="Heading3"/>
              <w:keepNext w:val="0"/>
              <w:spacing w:afterLines="60" w:after="144"/>
              <w:rPr>
                <w:lang w:val="es-ES_tradnl"/>
              </w:rPr>
            </w:pPr>
            <w:r w:rsidRPr="00275FBE">
              <w:rPr>
                <w:lang w:val="es-ES_tradnl"/>
              </w:rPr>
              <w:t>Datos sobre el rendimiento</w:t>
            </w:r>
          </w:p>
        </w:tc>
        <w:tc>
          <w:tcPr>
            <w:tcW w:w="906" w:type="dxa"/>
            <w:tcBorders>
              <w:top w:val="single" w:sz="2" w:space="0" w:color="000000"/>
              <w:left w:val="single" w:sz="2" w:space="0" w:color="000000"/>
              <w:bottom w:val="single" w:sz="2" w:space="0" w:color="000000"/>
              <w:right w:val="single" w:sz="2" w:space="0" w:color="000000"/>
            </w:tcBorders>
            <w:shd w:val="clear" w:color="auto" w:fill="auto"/>
          </w:tcPr>
          <w:p w:rsidR="005266AB" w:rsidRPr="00275FBE" w:rsidRDefault="005266AB" w:rsidP="00BE565E">
            <w:pPr>
              <w:pStyle w:val="Heading3"/>
              <w:keepNext w:val="0"/>
              <w:rPr>
                <w:lang w:val="es-ES_tradnl"/>
              </w:rPr>
            </w:pPr>
            <w:r w:rsidRPr="00275FBE">
              <w:rPr>
                <w:lang w:val="es-ES_tradnl"/>
              </w:rPr>
              <w:t>Clave</w:t>
            </w:r>
          </w:p>
        </w:tc>
      </w:tr>
      <w:tr w:rsidR="00275FBE" w:rsidRPr="00275FBE" w:rsidTr="00412E11">
        <w:trPr>
          <w:trHeight w:val="509"/>
        </w:trPr>
        <w:tc>
          <w:tcPr>
            <w:tcW w:w="2350" w:type="dxa"/>
            <w:vMerge w:val="restart"/>
            <w:tcBorders>
              <w:top w:val="single" w:sz="2" w:space="0" w:color="000000"/>
              <w:left w:val="single" w:sz="2" w:space="0" w:color="000000"/>
              <w:right w:val="single" w:sz="6" w:space="0" w:color="000000"/>
            </w:tcBorders>
            <w:shd w:val="clear" w:color="auto" w:fill="auto"/>
            <w:vAlign w:val="center"/>
          </w:tcPr>
          <w:p w:rsidR="005266AB" w:rsidRPr="00275FBE" w:rsidRDefault="005266AB" w:rsidP="00BE565E">
            <w:pPr>
              <w:rPr>
                <w:szCs w:val="22"/>
                <w:lang w:val="es-ES_tradnl"/>
              </w:rPr>
            </w:pPr>
            <w:r w:rsidRPr="00275FBE">
              <w:rPr>
                <w:szCs w:val="22"/>
                <w:lang w:val="es-ES_tradnl"/>
              </w:rPr>
              <w:t>Selección de tres países piloto (además del Perú).</w:t>
            </w:r>
          </w:p>
          <w:p w:rsidR="005266AB" w:rsidRPr="00275FBE" w:rsidRDefault="005266AB" w:rsidP="00BE565E">
            <w:pPr>
              <w:rPr>
                <w:szCs w:val="22"/>
                <w:lang w:val="es-ES_tradnl"/>
              </w:rPr>
            </w:pPr>
          </w:p>
        </w:tc>
        <w:tc>
          <w:tcPr>
            <w:tcW w:w="3310" w:type="dxa"/>
            <w:tcBorders>
              <w:top w:val="single" w:sz="2" w:space="0" w:color="000000"/>
              <w:left w:val="single" w:sz="6" w:space="0" w:color="000000"/>
              <w:bottom w:val="single" w:sz="6" w:space="0" w:color="000000"/>
              <w:right w:val="single" w:sz="2" w:space="0" w:color="000000"/>
            </w:tcBorders>
            <w:shd w:val="clear" w:color="auto" w:fill="auto"/>
          </w:tcPr>
          <w:p w:rsidR="005266AB" w:rsidRPr="00275FBE" w:rsidRDefault="005266AB" w:rsidP="00BE565E">
            <w:pPr>
              <w:spacing w:before="240" w:after="60"/>
              <w:rPr>
                <w:lang w:val="es-ES_tradnl"/>
              </w:rPr>
            </w:pPr>
            <w:r w:rsidRPr="00275FBE">
              <w:rPr>
                <w:lang w:val="es-ES_tradnl"/>
              </w:rPr>
              <w:t>Selección de tres países (con arreglo a crit</w:t>
            </w:r>
            <w:r w:rsidR="00E82D0C" w:rsidRPr="00275FBE">
              <w:rPr>
                <w:lang w:val="es-ES_tradnl"/>
              </w:rPr>
              <w:t>erios de selección acordados);</w:t>
            </w:r>
          </w:p>
        </w:tc>
        <w:tc>
          <w:tcPr>
            <w:tcW w:w="2735" w:type="dxa"/>
            <w:tcBorders>
              <w:top w:val="single" w:sz="2" w:space="0" w:color="000000"/>
              <w:left w:val="single" w:sz="2" w:space="0" w:color="000000"/>
              <w:bottom w:val="single" w:sz="2" w:space="0" w:color="000000"/>
              <w:right w:val="single" w:sz="2" w:space="0" w:color="000000"/>
            </w:tcBorders>
            <w:shd w:val="clear" w:color="auto" w:fill="auto"/>
          </w:tcPr>
          <w:p w:rsidR="005266AB" w:rsidRPr="00275FBE" w:rsidRDefault="00256B7F" w:rsidP="00D328F0">
            <w:pPr>
              <w:spacing w:before="240" w:after="60"/>
              <w:rPr>
                <w:lang w:val="es-ES_tradnl"/>
              </w:rPr>
            </w:pPr>
            <w:r w:rsidRPr="00275FBE">
              <w:rPr>
                <w:lang w:val="es-ES_tradnl"/>
              </w:rPr>
              <w:t xml:space="preserve">En julio de 2019 fueron seleccionados </w:t>
            </w:r>
            <w:r w:rsidR="005266AB" w:rsidRPr="00275FBE">
              <w:rPr>
                <w:lang w:val="es-ES_tradnl"/>
              </w:rPr>
              <w:t>Camer</w:t>
            </w:r>
            <w:r w:rsidRPr="00275FBE">
              <w:rPr>
                <w:lang w:val="es-ES_tradnl"/>
              </w:rPr>
              <w:t>ún, Malasia y Marruecos.</w:t>
            </w:r>
          </w:p>
        </w:tc>
        <w:tc>
          <w:tcPr>
            <w:tcW w:w="9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5266AB" w:rsidRPr="00275FBE" w:rsidRDefault="005266AB" w:rsidP="00BE565E">
            <w:pPr>
              <w:spacing w:before="240" w:after="600"/>
              <w:rPr>
                <w:lang w:val="es-ES_tradnl"/>
              </w:rPr>
            </w:pPr>
            <w:r w:rsidRPr="00275FBE">
              <w:rPr>
                <w:lang w:val="es-ES_tradnl"/>
              </w:rPr>
              <w:t>****</w:t>
            </w:r>
          </w:p>
        </w:tc>
      </w:tr>
      <w:tr w:rsidR="00275FBE" w:rsidRPr="00275FBE" w:rsidTr="00412E11">
        <w:trPr>
          <w:trHeight w:val="509"/>
        </w:trPr>
        <w:tc>
          <w:tcPr>
            <w:tcW w:w="2350" w:type="dxa"/>
            <w:vMerge/>
            <w:tcBorders>
              <w:top w:val="single" w:sz="2" w:space="0" w:color="000000"/>
              <w:left w:val="single" w:sz="2" w:space="0" w:color="000000"/>
              <w:right w:val="single" w:sz="6" w:space="0" w:color="000000"/>
            </w:tcBorders>
            <w:shd w:val="clear" w:color="auto" w:fill="auto"/>
            <w:vAlign w:val="center"/>
          </w:tcPr>
          <w:p w:rsidR="005266AB" w:rsidRPr="00275FBE" w:rsidRDefault="005266AB" w:rsidP="00BE565E">
            <w:pPr>
              <w:rPr>
                <w:bCs/>
                <w:lang w:val="es-ES_tradnl"/>
              </w:rPr>
            </w:pPr>
          </w:p>
        </w:tc>
        <w:tc>
          <w:tcPr>
            <w:tcW w:w="3310" w:type="dxa"/>
            <w:tcBorders>
              <w:top w:val="single" w:sz="6" w:space="0" w:color="000000"/>
              <w:left w:val="single" w:sz="6" w:space="0" w:color="000000"/>
              <w:bottom w:val="single" w:sz="6" w:space="0" w:color="000000"/>
              <w:right w:val="single" w:sz="2" w:space="0" w:color="000000"/>
            </w:tcBorders>
            <w:shd w:val="clear" w:color="auto" w:fill="auto"/>
          </w:tcPr>
          <w:p w:rsidR="005266AB" w:rsidRPr="00275FBE" w:rsidRDefault="005266AB" w:rsidP="00BE565E">
            <w:pPr>
              <w:spacing w:before="240"/>
              <w:rPr>
                <w:lang w:val="es-ES_tradnl"/>
              </w:rPr>
            </w:pPr>
            <w:r w:rsidRPr="00275FBE">
              <w:rPr>
                <w:lang w:val="es-ES_tradnl"/>
              </w:rPr>
              <w:t>Designación de coordinadores para la ejecución del proyecto en cada país</w:t>
            </w:r>
          </w:p>
        </w:tc>
        <w:tc>
          <w:tcPr>
            <w:tcW w:w="2735" w:type="dxa"/>
            <w:tcBorders>
              <w:top w:val="single" w:sz="2" w:space="0" w:color="000000"/>
              <w:left w:val="single" w:sz="2" w:space="0" w:color="000000"/>
              <w:bottom w:val="single" w:sz="2" w:space="0" w:color="000000"/>
              <w:right w:val="single" w:sz="2" w:space="0" w:color="000000"/>
            </w:tcBorders>
            <w:shd w:val="clear" w:color="auto" w:fill="auto"/>
          </w:tcPr>
          <w:p w:rsidR="005266AB" w:rsidRPr="00275FBE" w:rsidRDefault="00846343" w:rsidP="00256B7F">
            <w:pPr>
              <w:spacing w:before="240" w:after="60"/>
              <w:rPr>
                <w:lang w:val="es-ES_tradnl"/>
              </w:rPr>
            </w:pPr>
            <w:r w:rsidRPr="00275FBE">
              <w:rPr>
                <w:lang w:val="es-ES_tradnl"/>
              </w:rPr>
              <w:t>Se de</w:t>
            </w:r>
            <w:r w:rsidR="00256B7F" w:rsidRPr="00275FBE">
              <w:rPr>
                <w:lang w:val="es-ES_tradnl"/>
              </w:rPr>
              <w:t xml:space="preserve">signaron coordinadores </w:t>
            </w:r>
            <w:r w:rsidR="005266AB" w:rsidRPr="00275FBE">
              <w:rPr>
                <w:lang w:val="es-ES_tradnl"/>
              </w:rPr>
              <w:t>(</w:t>
            </w:r>
            <w:r w:rsidR="00256B7F" w:rsidRPr="00275FBE">
              <w:rPr>
                <w:lang w:val="es-ES_tradnl"/>
              </w:rPr>
              <w:t>coordinadores locales de proyecto</w:t>
            </w:r>
            <w:r w:rsidR="005266AB" w:rsidRPr="00275FBE">
              <w:rPr>
                <w:lang w:val="es-ES_tradnl"/>
              </w:rPr>
              <w:t xml:space="preserve">) </w:t>
            </w:r>
            <w:r w:rsidR="00256B7F" w:rsidRPr="00275FBE">
              <w:rPr>
                <w:lang w:val="es-ES_tradnl"/>
              </w:rPr>
              <w:t>en</w:t>
            </w:r>
            <w:r w:rsidR="005266AB" w:rsidRPr="00275FBE">
              <w:rPr>
                <w:lang w:val="es-ES_tradnl"/>
              </w:rPr>
              <w:t xml:space="preserve"> </w:t>
            </w:r>
            <w:r w:rsidR="00256B7F" w:rsidRPr="00275FBE">
              <w:rPr>
                <w:lang w:val="es-ES_tradnl"/>
              </w:rPr>
              <w:t>Camerún, Malasia, Marruecos y Perú</w:t>
            </w:r>
            <w:r w:rsidR="005266AB" w:rsidRPr="00275FBE">
              <w:rPr>
                <w:lang w:val="es-ES_tradnl"/>
              </w:rPr>
              <w:t>.</w:t>
            </w:r>
            <w:r w:rsidR="000D6B8D" w:rsidRPr="00275FBE">
              <w:rPr>
                <w:lang w:val="es-ES_tradnl"/>
              </w:rPr>
              <w:t xml:space="preserve"> </w:t>
            </w:r>
          </w:p>
        </w:tc>
        <w:tc>
          <w:tcPr>
            <w:tcW w:w="9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5266AB" w:rsidRPr="00275FBE" w:rsidRDefault="005266AB" w:rsidP="00BE565E">
            <w:pPr>
              <w:spacing w:before="240" w:after="720"/>
              <w:rPr>
                <w:lang w:val="es-ES_tradnl"/>
              </w:rPr>
            </w:pPr>
            <w:r w:rsidRPr="00275FBE">
              <w:rPr>
                <w:lang w:val="es-ES_tradnl"/>
              </w:rPr>
              <w:t>****</w:t>
            </w:r>
          </w:p>
        </w:tc>
      </w:tr>
      <w:tr w:rsidR="00275FBE" w:rsidRPr="00275FBE" w:rsidTr="00412E11">
        <w:trPr>
          <w:trHeight w:val="275"/>
        </w:trPr>
        <w:tc>
          <w:tcPr>
            <w:tcW w:w="2350" w:type="dxa"/>
            <w:tcBorders>
              <w:top w:val="single" w:sz="2" w:space="0" w:color="000000"/>
              <w:left w:val="single" w:sz="2" w:space="0" w:color="000000"/>
              <w:right w:val="single" w:sz="6" w:space="0" w:color="000000"/>
            </w:tcBorders>
            <w:shd w:val="clear" w:color="auto" w:fill="auto"/>
          </w:tcPr>
          <w:p w:rsidR="005266AB" w:rsidRPr="00275FBE" w:rsidRDefault="005266AB" w:rsidP="00BE565E">
            <w:pPr>
              <w:spacing w:before="240"/>
              <w:rPr>
                <w:bCs/>
                <w:lang w:val="es-ES_tradnl"/>
              </w:rPr>
            </w:pPr>
            <w:r w:rsidRPr="00275FBE">
              <w:rPr>
                <w:bCs/>
                <w:lang w:val="es-ES_tradnl"/>
              </w:rPr>
              <w:t>Aprobación de los planes en relación con los proyectos por país</w:t>
            </w:r>
          </w:p>
        </w:tc>
        <w:tc>
          <w:tcPr>
            <w:tcW w:w="3310" w:type="dxa"/>
            <w:tcBorders>
              <w:top w:val="single" w:sz="6" w:space="0" w:color="000000"/>
              <w:left w:val="single" w:sz="6" w:space="0" w:color="000000"/>
              <w:right w:val="single" w:sz="2" w:space="0" w:color="000000"/>
            </w:tcBorders>
            <w:shd w:val="clear" w:color="auto" w:fill="auto"/>
          </w:tcPr>
          <w:p w:rsidR="005266AB" w:rsidRPr="00275FBE" w:rsidRDefault="005266AB" w:rsidP="00BE565E">
            <w:pPr>
              <w:spacing w:before="240" w:after="60"/>
              <w:rPr>
                <w:szCs w:val="22"/>
                <w:lang w:val="es-ES_tradnl"/>
              </w:rPr>
            </w:pPr>
            <w:r w:rsidRPr="00275FBE">
              <w:rPr>
                <w:szCs w:val="22"/>
                <w:lang w:val="es-ES_tradnl"/>
              </w:rPr>
              <w:t>Elaboración y aprobación de cuatro planes de ejecución del proyecto (uno por país beneficiario).</w:t>
            </w:r>
          </w:p>
        </w:tc>
        <w:tc>
          <w:tcPr>
            <w:tcW w:w="2735" w:type="dxa"/>
            <w:tcBorders>
              <w:top w:val="single" w:sz="2" w:space="0" w:color="000000"/>
              <w:left w:val="single" w:sz="2" w:space="0" w:color="000000"/>
              <w:right w:val="single" w:sz="2" w:space="0" w:color="000000"/>
            </w:tcBorders>
            <w:shd w:val="clear" w:color="auto" w:fill="auto"/>
          </w:tcPr>
          <w:p w:rsidR="005266AB" w:rsidRPr="00275FBE" w:rsidRDefault="00256B7F" w:rsidP="00EA559E">
            <w:pPr>
              <w:spacing w:before="240"/>
              <w:rPr>
                <w:lang w:val="es-ES_tradnl"/>
              </w:rPr>
            </w:pPr>
            <w:r w:rsidRPr="00275FBE">
              <w:rPr>
                <w:lang w:val="es-ES_tradnl"/>
              </w:rPr>
              <w:t xml:space="preserve">Se aprobaron los </w:t>
            </w:r>
            <w:r w:rsidR="00C635FE" w:rsidRPr="00275FBE">
              <w:rPr>
                <w:lang w:val="es-ES_tradnl"/>
              </w:rPr>
              <w:t xml:space="preserve">planes </w:t>
            </w:r>
            <w:r w:rsidR="00EA559E" w:rsidRPr="00275FBE">
              <w:rPr>
                <w:lang w:val="es-ES_tradnl"/>
              </w:rPr>
              <w:t xml:space="preserve">nacionales de proyecto </w:t>
            </w:r>
            <w:r w:rsidRPr="00275FBE">
              <w:rPr>
                <w:lang w:val="es-ES_tradnl"/>
              </w:rPr>
              <w:t>de Camerún, Malasia, Marruecos y Perú</w:t>
            </w:r>
            <w:r w:rsidR="005266AB" w:rsidRPr="00275FBE">
              <w:rPr>
                <w:lang w:val="es-ES_tradnl"/>
              </w:rPr>
              <w:t>.</w:t>
            </w:r>
          </w:p>
        </w:tc>
        <w:tc>
          <w:tcPr>
            <w:tcW w:w="906" w:type="dxa"/>
            <w:tcBorders>
              <w:top w:val="single" w:sz="2" w:space="0" w:color="000000"/>
              <w:left w:val="single" w:sz="2" w:space="0" w:color="000000"/>
              <w:right w:val="single" w:sz="2" w:space="0" w:color="000000"/>
            </w:tcBorders>
            <w:shd w:val="clear" w:color="auto" w:fill="auto"/>
          </w:tcPr>
          <w:p w:rsidR="005266AB" w:rsidRPr="00275FBE" w:rsidRDefault="005266AB" w:rsidP="00BE565E">
            <w:pPr>
              <w:spacing w:before="240"/>
              <w:rPr>
                <w:lang w:val="es-ES_tradnl"/>
              </w:rPr>
            </w:pPr>
            <w:r w:rsidRPr="00275FBE">
              <w:rPr>
                <w:lang w:val="es-ES_tradnl"/>
              </w:rPr>
              <w:t>****</w:t>
            </w:r>
          </w:p>
        </w:tc>
      </w:tr>
      <w:tr w:rsidR="00275FBE" w:rsidRPr="00275FBE" w:rsidTr="00412E11">
        <w:trPr>
          <w:trHeight w:val="563"/>
        </w:trPr>
        <w:tc>
          <w:tcPr>
            <w:tcW w:w="2350" w:type="dxa"/>
            <w:tcBorders>
              <w:top w:val="single" w:sz="2" w:space="0" w:color="000000"/>
              <w:left w:val="single" w:sz="2" w:space="0" w:color="000000"/>
              <w:bottom w:val="single" w:sz="2" w:space="0" w:color="000000"/>
              <w:right w:val="single" w:sz="6" w:space="0" w:color="000000"/>
            </w:tcBorders>
            <w:shd w:val="clear" w:color="auto" w:fill="auto"/>
          </w:tcPr>
          <w:p w:rsidR="005266AB" w:rsidRPr="00275FBE" w:rsidRDefault="005266AB" w:rsidP="00BE565E">
            <w:pPr>
              <w:spacing w:before="240" w:after="60"/>
              <w:rPr>
                <w:szCs w:val="22"/>
                <w:lang w:val="es-ES_tradnl"/>
              </w:rPr>
            </w:pPr>
            <w:r w:rsidRPr="00275FBE">
              <w:rPr>
                <w:szCs w:val="22"/>
                <w:lang w:val="es-ES_tradnl"/>
              </w:rPr>
              <w:t>Elaboración de cuatro estudios exploratorios sobre el sector del turismo gastronómico (uno por país piloto).</w:t>
            </w:r>
          </w:p>
        </w:tc>
        <w:tc>
          <w:tcPr>
            <w:tcW w:w="3310" w:type="dxa"/>
            <w:tcBorders>
              <w:top w:val="single" w:sz="6" w:space="0" w:color="000000"/>
              <w:left w:val="single" w:sz="6" w:space="0" w:color="000000"/>
              <w:right w:val="single" w:sz="2" w:space="0" w:color="000000"/>
            </w:tcBorders>
            <w:shd w:val="clear" w:color="auto" w:fill="auto"/>
          </w:tcPr>
          <w:p w:rsidR="005266AB" w:rsidRPr="00275FBE" w:rsidRDefault="005266AB" w:rsidP="00BE565E">
            <w:pPr>
              <w:spacing w:before="240" w:after="60"/>
              <w:rPr>
                <w:szCs w:val="22"/>
                <w:lang w:val="es-ES_tradnl"/>
              </w:rPr>
            </w:pPr>
            <w:r w:rsidRPr="00275FBE">
              <w:rPr>
                <w:szCs w:val="22"/>
                <w:lang w:val="es-ES_tradnl"/>
              </w:rPr>
              <w:t>Elaboración de un inventario significativo de las tradiciones culinarias de cada país piloto.</w:t>
            </w:r>
          </w:p>
        </w:tc>
        <w:tc>
          <w:tcPr>
            <w:tcW w:w="2735" w:type="dxa"/>
            <w:tcBorders>
              <w:top w:val="single" w:sz="2" w:space="0" w:color="000000"/>
              <w:left w:val="single" w:sz="2" w:space="0" w:color="000000"/>
              <w:right w:val="single" w:sz="2" w:space="0" w:color="000000"/>
            </w:tcBorders>
            <w:shd w:val="clear" w:color="auto" w:fill="auto"/>
          </w:tcPr>
          <w:p w:rsidR="00256B7F" w:rsidRPr="00275FBE" w:rsidRDefault="00FB5D30" w:rsidP="00256B7F">
            <w:pPr>
              <w:spacing w:before="240"/>
              <w:rPr>
                <w:lang w:val="es-ES_tradnl"/>
              </w:rPr>
            </w:pPr>
            <w:r w:rsidRPr="00275FBE">
              <w:rPr>
                <w:lang w:val="es-ES_tradnl"/>
              </w:rPr>
              <w:t xml:space="preserve">En marzo de 2020 se </w:t>
            </w:r>
            <w:r w:rsidR="00EA559E" w:rsidRPr="00275FBE">
              <w:rPr>
                <w:lang w:val="es-ES_tradnl"/>
              </w:rPr>
              <w:t>finalizó</w:t>
            </w:r>
            <w:r w:rsidRPr="00275FBE">
              <w:rPr>
                <w:lang w:val="es-ES_tradnl"/>
              </w:rPr>
              <w:t xml:space="preserve"> e</w:t>
            </w:r>
            <w:r w:rsidR="00256B7F" w:rsidRPr="00275FBE">
              <w:rPr>
                <w:lang w:val="es-ES_tradnl"/>
              </w:rPr>
              <w:t xml:space="preserve">l </w:t>
            </w:r>
            <w:r w:rsidR="009A3F74" w:rsidRPr="00275FBE">
              <w:rPr>
                <w:lang w:val="es-ES_tradnl"/>
              </w:rPr>
              <w:t>estudio exploratorio</w:t>
            </w:r>
            <w:r w:rsidRPr="00275FBE">
              <w:rPr>
                <w:lang w:val="es-ES_tradnl"/>
              </w:rPr>
              <w:t xml:space="preserve"> en el Perú</w:t>
            </w:r>
            <w:r w:rsidR="00256B7F" w:rsidRPr="00275FBE">
              <w:rPr>
                <w:lang w:val="es-ES_tradnl"/>
              </w:rPr>
              <w:t xml:space="preserve">. Se elaboró un </w:t>
            </w:r>
            <w:r w:rsidR="00DA49AC" w:rsidRPr="00275FBE">
              <w:rPr>
                <w:lang w:val="es-ES_tradnl"/>
              </w:rPr>
              <w:t>inventario</w:t>
            </w:r>
            <w:r w:rsidR="00256B7F" w:rsidRPr="00275FBE">
              <w:rPr>
                <w:lang w:val="es-ES_tradnl"/>
              </w:rPr>
              <w:t xml:space="preserve"> de 14 tradiciones culinarias, teniendo en cuenta también las aportaciones </w:t>
            </w:r>
            <w:r w:rsidRPr="00275FBE">
              <w:rPr>
                <w:lang w:val="es-ES_tradnl"/>
              </w:rPr>
              <w:t>realizadas durante la mesa redonda por</w:t>
            </w:r>
            <w:r w:rsidR="00256B7F" w:rsidRPr="00275FBE">
              <w:rPr>
                <w:lang w:val="es-ES_tradnl"/>
              </w:rPr>
              <w:t xml:space="preserve"> las partes interesadas y </w:t>
            </w:r>
            <w:r w:rsidRPr="00275FBE">
              <w:rPr>
                <w:lang w:val="es-ES_tradnl"/>
              </w:rPr>
              <w:t>los beneficiarios.</w:t>
            </w:r>
          </w:p>
          <w:p w:rsidR="005266AB" w:rsidRPr="00275FBE" w:rsidRDefault="00256B7F" w:rsidP="00FB5D30">
            <w:pPr>
              <w:spacing w:before="240"/>
              <w:rPr>
                <w:lang w:val="es-ES_tradnl"/>
              </w:rPr>
            </w:pPr>
            <w:r w:rsidRPr="00275FBE">
              <w:rPr>
                <w:lang w:val="es-ES_tradnl"/>
              </w:rPr>
              <w:t xml:space="preserve">Los estudios </w:t>
            </w:r>
            <w:r w:rsidR="00FB5D30" w:rsidRPr="00275FBE">
              <w:rPr>
                <w:lang w:val="es-ES_tradnl"/>
              </w:rPr>
              <w:t>exploratorios de</w:t>
            </w:r>
            <w:r w:rsidRPr="00275FBE">
              <w:rPr>
                <w:lang w:val="es-ES_tradnl"/>
              </w:rPr>
              <w:t xml:space="preserve"> Camerún, Malasia y Marruecos se iniciaron a principios de 2020, pero se suspendieron debido a la </w:t>
            </w:r>
            <w:r w:rsidR="0094141E" w:rsidRPr="00275FBE">
              <w:rPr>
                <w:lang w:val="es-ES_tradnl"/>
              </w:rPr>
              <w:t>COVID</w:t>
            </w:r>
            <w:r w:rsidRPr="00275FBE">
              <w:rPr>
                <w:lang w:val="es-ES_tradnl"/>
              </w:rPr>
              <w:t>-19.</w:t>
            </w:r>
          </w:p>
        </w:tc>
        <w:tc>
          <w:tcPr>
            <w:tcW w:w="906" w:type="dxa"/>
            <w:tcBorders>
              <w:top w:val="single" w:sz="2" w:space="0" w:color="000000"/>
              <w:left w:val="single" w:sz="2" w:space="0" w:color="000000"/>
              <w:right w:val="single" w:sz="2" w:space="0" w:color="000000"/>
            </w:tcBorders>
            <w:shd w:val="clear" w:color="auto" w:fill="auto"/>
            <w:vAlign w:val="center"/>
          </w:tcPr>
          <w:p w:rsidR="005266AB" w:rsidRPr="00275FBE" w:rsidRDefault="005266AB" w:rsidP="00BE565E">
            <w:pPr>
              <w:rPr>
                <w:lang w:val="es-ES_tradnl"/>
              </w:rPr>
            </w:pPr>
            <w:r w:rsidRPr="00275FBE">
              <w:rPr>
                <w:lang w:val="es-ES_tradnl"/>
              </w:rPr>
              <w:t>**</w:t>
            </w:r>
          </w:p>
        </w:tc>
      </w:tr>
      <w:tr w:rsidR="00275FBE" w:rsidRPr="00275FBE" w:rsidTr="00412E11">
        <w:trPr>
          <w:trHeight w:val="509"/>
        </w:trPr>
        <w:tc>
          <w:tcPr>
            <w:tcW w:w="2350" w:type="dxa"/>
            <w:tcBorders>
              <w:top w:val="single" w:sz="2" w:space="0" w:color="000000"/>
              <w:left w:val="single" w:sz="2" w:space="0" w:color="000000"/>
              <w:bottom w:val="single" w:sz="2" w:space="0" w:color="000000"/>
              <w:right w:val="single" w:sz="6" w:space="0" w:color="000000"/>
            </w:tcBorders>
            <w:shd w:val="clear" w:color="auto" w:fill="auto"/>
          </w:tcPr>
          <w:p w:rsidR="005266AB" w:rsidRPr="00275FBE" w:rsidRDefault="005266AB" w:rsidP="00C434A9">
            <w:pPr>
              <w:keepNext/>
              <w:keepLines/>
              <w:spacing w:before="240" w:after="120"/>
              <w:rPr>
                <w:szCs w:val="22"/>
                <w:lang w:val="es-ES_tradnl"/>
              </w:rPr>
            </w:pPr>
            <w:r w:rsidRPr="00275FBE">
              <w:rPr>
                <w:szCs w:val="22"/>
                <w:lang w:val="es-ES_tradnl"/>
              </w:rPr>
              <w:t>Identificación de entidades públicas y partes interesadas en materia de gastronomía, turismo y PI.</w:t>
            </w:r>
          </w:p>
        </w:tc>
        <w:tc>
          <w:tcPr>
            <w:tcW w:w="3310" w:type="dxa"/>
            <w:tcBorders>
              <w:top w:val="single" w:sz="2" w:space="0" w:color="000000"/>
              <w:left w:val="single" w:sz="6" w:space="0" w:color="000000"/>
              <w:bottom w:val="single" w:sz="6" w:space="0" w:color="000000"/>
              <w:right w:val="single" w:sz="2" w:space="0" w:color="000000"/>
            </w:tcBorders>
            <w:shd w:val="clear" w:color="auto" w:fill="auto"/>
          </w:tcPr>
          <w:p w:rsidR="005266AB" w:rsidRPr="00275FBE" w:rsidRDefault="005266AB" w:rsidP="00C434A9">
            <w:pPr>
              <w:keepNext/>
              <w:keepLines/>
              <w:spacing w:before="240" w:after="120"/>
              <w:rPr>
                <w:szCs w:val="22"/>
                <w:lang w:val="es-ES_tradnl"/>
              </w:rPr>
            </w:pPr>
            <w:r w:rsidRPr="00275FBE">
              <w:rPr>
                <w:szCs w:val="22"/>
                <w:lang w:val="es-ES_tradnl"/>
              </w:rPr>
              <w:t>Determinación de partes interesadas pertinentes de cada país piloto.</w:t>
            </w:r>
          </w:p>
        </w:tc>
        <w:tc>
          <w:tcPr>
            <w:tcW w:w="2735" w:type="dxa"/>
            <w:tcBorders>
              <w:top w:val="single" w:sz="2" w:space="0" w:color="000000"/>
              <w:left w:val="single" w:sz="2" w:space="0" w:color="000000"/>
              <w:bottom w:val="single" w:sz="2" w:space="0" w:color="000000"/>
              <w:right w:val="single" w:sz="2" w:space="0" w:color="000000"/>
            </w:tcBorders>
            <w:shd w:val="clear" w:color="auto" w:fill="auto"/>
          </w:tcPr>
          <w:p w:rsidR="005266AB" w:rsidRPr="00275FBE" w:rsidRDefault="00FB5D30" w:rsidP="00D328F0">
            <w:pPr>
              <w:keepNext/>
              <w:keepLines/>
              <w:spacing w:before="240" w:after="120"/>
              <w:rPr>
                <w:lang w:val="es-ES_tradnl"/>
              </w:rPr>
            </w:pPr>
            <w:r w:rsidRPr="00275FBE">
              <w:rPr>
                <w:lang w:val="es-ES_tradnl"/>
              </w:rPr>
              <w:t xml:space="preserve">Todas las </w:t>
            </w:r>
            <w:r w:rsidR="00256B7F" w:rsidRPr="00275FBE">
              <w:rPr>
                <w:lang w:val="es-ES_tradnl"/>
              </w:rPr>
              <w:t xml:space="preserve">partes interesadas han sido identificadas </w:t>
            </w:r>
            <w:r w:rsidR="00846343" w:rsidRPr="00275FBE">
              <w:rPr>
                <w:lang w:val="es-ES_tradnl"/>
              </w:rPr>
              <w:t>en</w:t>
            </w:r>
            <w:r w:rsidR="00922BDB" w:rsidRPr="00275FBE">
              <w:rPr>
                <w:lang w:val="es-ES_tradnl"/>
              </w:rPr>
              <w:t xml:space="preserve"> el Perú</w:t>
            </w:r>
            <w:r w:rsidR="00256B7F" w:rsidRPr="00275FBE">
              <w:rPr>
                <w:lang w:val="es-ES_tradnl"/>
              </w:rPr>
              <w:t xml:space="preserve">; el proceso está </w:t>
            </w:r>
            <w:r w:rsidR="00D328F0" w:rsidRPr="00275FBE">
              <w:rPr>
                <w:lang w:val="es-ES_tradnl"/>
              </w:rPr>
              <w:t>bastante</w:t>
            </w:r>
            <w:r w:rsidR="00256B7F" w:rsidRPr="00275FBE">
              <w:rPr>
                <w:lang w:val="es-ES_tradnl"/>
              </w:rPr>
              <w:t xml:space="preserve"> avanzado </w:t>
            </w:r>
            <w:r w:rsidR="00922BDB" w:rsidRPr="00275FBE">
              <w:rPr>
                <w:lang w:val="es-ES_tradnl"/>
              </w:rPr>
              <w:t>en Camerún, Malasia y Marruecos</w:t>
            </w:r>
            <w:r w:rsidR="005266AB" w:rsidRPr="00275FBE">
              <w:rPr>
                <w:lang w:val="es-ES_tradnl"/>
              </w:rPr>
              <w:t>.</w:t>
            </w:r>
          </w:p>
        </w:tc>
        <w:tc>
          <w:tcPr>
            <w:tcW w:w="9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5266AB" w:rsidRPr="00275FBE" w:rsidRDefault="005266AB" w:rsidP="00C434A9">
            <w:pPr>
              <w:keepNext/>
              <w:keepLines/>
              <w:spacing w:before="240" w:after="720"/>
              <w:rPr>
                <w:lang w:val="es-ES_tradnl"/>
              </w:rPr>
            </w:pPr>
            <w:r w:rsidRPr="00275FBE">
              <w:rPr>
                <w:lang w:val="es-ES_tradnl"/>
              </w:rPr>
              <w:t>***</w:t>
            </w:r>
          </w:p>
        </w:tc>
      </w:tr>
      <w:tr w:rsidR="00275FBE" w:rsidRPr="00275FBE" w:rsidTr="00412E11">
        <w:trPr>
          <w:trHeight w:val="509"/>
        </w:trPr>
        <w:tc>
          <w:tcPr>
            <w:tcW w:w="2350" w:type="dxa"/>
            <w:tcBorders>
              <w:top w:val="single" w:sz="2" w:space="0" w:color="000000"/>
              <w:left w:val="single" w:sz="2" w:space="0" w:color="000000"/>
              <w:bottom w:val="single" w:sz="2" w:space="0" w:color="000000"/>
              <w:right w:val="single" w:sz="6" w:space="0" w:color="000000"/>
            </w:tcBorders>
            <w:shd w:val="clear" w:color="auto" w:fill="auto"/>
          </w:tcPr>
          <w:p w:rsidR="005266AB" w:rsidRPr="00275FBE" w:rsidRDefault="005266AB" w:rsidP="00BE565E">
            <w:pPr>
              <w:spacing w:before="240" w:after="120"/>
              <w:rPr>
                <w:szCs w:val="22"/>
                <w:lang w:val="es-ES_tradnl"/>
              </w:rPr>
            </w:pPr>
            <w:r w:rsidRPr="00275FBE">
              <w:rPr>
                <w:szCs w:val="22"/>
                <w:lang w:val="es-ES_tradnl"/>
              </w:rPr>
              <w:t>Organización, en cada país piloto, de una mesa redonda formada por partes interesadas pertinentes de los sectores del turismo gastronómico y la PI.</w:t>
            </w:r>
          </w:p>
        </w:tc>
        <w:tc>
          <w:tcPr>
            <w:tcW w:w="3310" w:type="dxa"/>
            <w:tcBorders>
              <w:top w:val="single" w:sz="6" w:space="0" w:color="000000"/>
              <w:left w:val="single" w:sz="6" w:space="0" w:color="000000"/>
              <w:bottom w:val="single" w:sz="6" w:space="0" w:color="000000"/>
              <w:right w:val="single" w:sz="2" w:space="0" w:color="000000"/>
            </w:tcBorders>
            <w:shd w:val="clear" w:color="auto" w:fill="auto"/>
          </w:tcPr>
          <w:p w:rsidR="005266AB" w:rsidRPr="00275FBE" w:rsidRDefault="005266AB" w:rsidP="00BE565E">
            <w:pPr>
              <w:spacing w:before="240" w:after="120"/>
              <w:rPr>
                <w:szCs w:val="22"/>
                <w:lang w:val="es-ES_tradnl"/>
              </w:rPr>
            </w:pPr>
            <w:r w:rsidRPr="00275FBE">
              <w:rPr>
                <w:szCs w:val="22"/>
                <w:lang w:val="es-ES_tradnl"/>
              </w:rPr>
              <w:t>Según un porcentaje significativo de participantes en las mesas redondas, el proyecto ha resultado de utilidad para poder enfrentar mejor los desafíos en el sector de la PI y el turismo gastronómico.</w:t>
            </w:r>
          </w:p>
        </w:tc>
        <w:tc>
          <w:tcPr>
            <w:tcW w:w="2735" w:type="dxa"/>
            <w:tcBorders>
              <w:top w:val="single" w:sz="2" w:space="0" w:color="000000"/>
              <w:left w:val="single" w:sz="2" w:space="0" w:color="000000"/>
              <w:bottom w:val="single" w:sz="2" w:space="0" w:color="000000"/>
              <w:right w:val="single" w:sz="2" w:space="0" w:color="000000"/>
            </w:tcBorders>
            <w:shd w:val="clear" w:color="auto" w:fill="auto"/>
          </w:tcPr>
          <w:p w:rsidR="005266AB" w:rsidRPr="00275FBE" w:rsidRDefault="00922BDB" w:rsidP="00BE565E">
            <w:pPr>
              <w:spacing w:before="240" w:after="120"/>
              <w:rPr>
                <w:lang w:val="es-ES_tradnl"/>
              </w:rPr>
            </w:pPr>
            <w:r w:rsidRPr="00275FBE">
              <w:rPr>
                <w:lang w:val="es-ES_tradnl"/>
              </w:rPr>
              <w:t xml:space="preserve">En marzo de 2020 se celebró una mesa redonda </w:t>
            </w:r>
            <w:r w:rsidR="00846343" w:rsidRPr="00275FBE">
              <w:rPr>
                <w:lang w:val="es-ES_tradnl"/>
              </w:rPr>
              <w:t xml:space="preserve">en </w:t>
            </w:r>
            <w:r w:rsidRPr="00275FBE">
              <w:rPr>
                <w:lang w:val="es-ES_tradnl"/>
              </w:rPr>
              <w:t>el</w:t>
            </w:r>
            <w:r w:rsidR="005266AB" w:rsidRPr="00275FBE">
              <w:rPr>
                <w:lang w:val="es-ES_tradnl"/>
              </w:rPr>
              <w:t xml:space="preserve"> </w:t>
            </w:r>
            <w:r w:rsidR="00846343" w:rsidRPr="00275FBE">
              <w:rPr>
                <w:b/>
                <w:lang w:val="es-ES_tradnl"/>
              </w:rPr>
              <w:t>Perú</w:t>
            </w:r>
            <w:r w:rsidR="005266AB" w:rsidRPr="00275FBE">
              <w:rPr>
                <w:lang w:val="es-ES_tradnl"/>
              </w:rPr>
              <w:t>.</w:t>
            </w:r>
            <w:r w:rsidR="000D6B8D" w:rsidRPr="00275FBE">
              <w:rPr>
                <w:lang w:val="es-ES_tradnl"/>
              </w:rPr>
              <w:t xml:space="preserve"> </w:t>
            </w:r>
            <w:r w:rsidR="005266AB" w:rsidRPr="00275FBE">
              <w:rPr>
                <w:lang w:val="es-ES_tradnl"/>
              </w:rPr>
              <w:t>Estadísticas</w:t>
            </w:r>
          </w:p>
          <w:p w:rsidR="005266AB" w:rsidRPr="00275FBE" w:rsidRDefault="005266AB" w:rsidP="00BE565E">
            <w:pPr>
              <w:numPr>
                <w:ilvl w:val="0"/>
                <w:numId w:val="19"/>
              </w:numPr>
              <w:spacing w:before="240" w:after="120"/>
              <w:rPr>
                <w:lang w:val="es-ES_tradnl"/>
              </w:rPr>
            </w:pPr>
            <w:r w:rsidRPr="00275FBE">
              <w:rPr>
                <w:lang w:val="es-ES_tradnl"/>
              </w:rPr>
              <w:t xml:space="preserve">17 participantes </w:t>
            </w:r>
          </w:p>
          <w:p w:rsidR="005266AB" w:rsidRPr="00275FBE" w:rsidRDefault="005266AB" w:rsidP="00BE565E">
            <w:pPr>
              <w:numPr>
                <w:ilvl w:val="0"/>
                <w:numId w:val="19"/>
              </w:numPr>
              <w:spacing w:before="240" w:after="120"/>
              <w:rPr>
                <w:lang w:val="es-ES_tradnl"/>
              </w:rPr>
            </w:pPr>
            <w:r w:rsidRPr="00275FBE">
              <w:rPr>
                <w:lang w:val="es-ES_tradnl"/>
              </w:rPr>
              <w:t>15 participant</w:t>
            </w:r>
            <w:r w:rsidR="00922BDB" w:rsidRPr="00275FBE">
              <w:rPr>
                <w:lang w:val="es-ES_tradnl"/>
              </w:rPr>
              <w:t>e</w:t>
            </w:r>
            <w:r w:rsidRPr="00275FBE">
              <w:rPr>
                <w:lang w:val="es-ES_tradnl"/>
              </w:rPr>
              <w:t xml:space="preserve">s </w:t>
            </w:r>
            <w:r w:rsidR="00922BDB" w:rsidRPr="00275FBE">
              <w:rPr>
                <w:lang w:val="es-ES_tradnl"/>
              </w:rPr>
              <w:t>respondieron a la encuesta</w:t>
            </w:r>
          </w:p>
          <w:p w:rsidR="005266AB" w:rsidRPr="00275FBE" w:rsidRDefault="00922BDB" w:rsidP="00BE565E">
            <w:pPr>
              <w:numPr>
                <w:ilvl w:val="0"/>
                <w:numId w:val="19"/>
              </w:numPr>
              <w:spacing w:before="240" w:after="120"/>
              <w:rPr>
                <w:lang w:val="es-ES_tradnl"/>
              </w:rPr>
            </w:pPr>
            <w:r w:rsidRPr="00275FBE">
              <w:rPr>
                <w:lang w:val="es-ES_tradnl"/>
              </w:rPr>
              <w:t xml:space="preserve">el </w:t>
            </w:r>
            <w:r w:rsidR="005266AB" w:rsidRPr="00275FBE">
              <w:rPr>
                <w:lang w:val="es-ES_tradnl"/>
              </w:rPr>
              <w:t xml:space="preserve">87% </w:t>
            </w:r>
            <w:r w:rsidRPr="00275FBE">
              <w:rPr>
                <w:lang w:val="es-ES_tradnl"/>
              </w:rPr>
              <w:t xml:space="preserve">de los participantes que respondieron </w:t>
            </w:r>
            <w:r w:rsidR="00FB5D30" w:rsidRPr="00275FBE">
              <w:rPr>
                <w:lang w:val="es-ES_tradnl"/>
              </w:rPr>
              <w:t xml:space="preserve">indicaron que la </w:t>
            </w:r>
            <w:r w:rsidRPr="00275FBE">
              <w:rPr>
                <w:lang w:val="es-ES_tradnl"/>
              </w:rPr>
              <w:t xml:space="preserve">mesa redonda </w:t>
            </w:r>
            <w:r w:rsidR="00FB5D30" w:rsidRPr="00275FBE">
              <w:rPr>
                <w:lang w:val="es-ES_tradnl"/>
              </w:rPr>
              <w:t>habí</w:t>
            </w:r>
            <w:r w:rsidR="00D328F0" w:rsidRPr="00275FBE">
              <w:rPr>
                <w:lang w:val="es-ES_tradnl"/>
              </w:rPr>
              <w:t>a</w:t>
            </w:r>
            <w:r w:rsidR="00FB5D30" w:rsidRPr="00275FBE">
              <w:rPr>
                <w:lang w:val="es-ES_tradnl"/>
              </w:rPr>
              <w:t xml:space="preserve"> sido</w:t>
            </w:r>
            <w:r w:rsidR="006A2433" w:rsidRPr="00275FBE">
              <w:rPr>
                <w:lang w:val="es-ES_tradnl"/>
              </w:rPr>
              <w:t xml:space="preserve"> útil o muy útil</w:t>
            </w:r>
          </w:p>
          <w:p w:rsidR="005266AB" w:rsidRPr="00275FBE" w:rsidRDefault="00922BDB" w:rsidP="00BE565E">
            <w:pPr>
              <w:numPr>
                <w:ilvl w:val="0"/>
                <w:numId w:val="19"/>
              </w:numPr>
              <w:spacing w:before="240" w:after="120"/>
              <w:rPr>
                <w:lang w:val="es-ES_tradnl"/>
              </w:rPr>
            </w:pPr>
            <w:r w:rsidRPr="00275FBE">
              <w:rPr>
                <w:lang w:val="es-ES_tradnl"/>
              </w:rPr>
              <w:t xml:space="preserve">el </w:t>
            </w:r>
            <w:r w:rsidR="005266AB" w:rsidRPr="00275FBE">
              <w:rPr>
                <w:lang w:val="es-ES_tradnl"/>
              </w:rPr>
              <w:t xml:space="preserve">87% </w:t>
            </w:r>
            <w:r w:rsidRPr="00275FBE">
              <w:rPr>
                <w:lang w:val="es-ES_tradnl"/>
              </w:rPr>
              <w:t xml:space="preserve">de los participantes que respondieron dijeron tener una mejor comprensión de la PI después de la </w:t>
            </w:r>
            <w:r w:rsidR="00846343" w:rsidRPr="00275FBE">
              <w:rPr>
                <w:lang w:val="es-ES_tradnl"/>
              </w:rPr>
              <w:t>mesa</w:t>
            </w:r>
            <w:r w:rsidRPr="00275FBE">
              <w:rPr>
                <w:lang w:val="es-ES_tradnl"/>
              </w:rPr>
              <w:t xml:space="preserve"> redonda</w:t>
            </w:r>
          </w:p>
          <w:p w:rsidR="005266AB" w:rsidRPr="00275FBE" w:rsidRDefault="00922BDB" w:rsidP="00922BDB">
            <w:pPr>
              <w:numPr>
                <w:ilvl w:val="0"/>
                <w:numId w:val="19"/>
              </w:numPr>
              <w:spacing w:before="240" w:after="120"/>
              <w:rPr>
                <w:lang w:val="es-ES_tradnl"/>
              </w:rPr>
            </w:pPr>
            <w:r w:rsidRPr="00275FBE">
              <w:rPr>
                <w:lang w:val="es-ES_tradnl"/>
              </w:rPr>
              <w:t xml:space="preserve">el </w:t>
            </w:r>
            <w:r w:rsidR="005266AB" w:rsidRPr="00275FBE">
              <w:rPr>
                <w:lang w:val="es-ES_tradnl"/>
              </w:rPr>
              <w:t xml:space="preserve">100% </w:t>
            </w:r>
            <w:r w:rsidRPr="00275FBE">
              <w:rPr>
                <w:lang w:val="es-ES_tradnl"/>
              </w:rPr>
              <w:t>de los participantes que respondieron consideran que las tradiciones culinarias seleccionadas se beneficiarán del uso de las herramientas de PI.</w:t>
            </w:r>
          </w:p>
        </w:tc>
        <w:tc>
          <w:tcPr>
            <w:tcW w:w="9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5266AB" w:rsidRPr="00275FBE" w:rsidRDefault="005266AB" w:rsidP="00BE565E">
            <w:pPr>
              <w:rPr>
                <w:lang w:val="es-ES_tradnl"/>
              </w:rPr>
            </w:pPr>
            <w:r w:rsidRPr="00275FBE">
              <w:rPr>
                <w:lang w:val="es-ES_tradnl"/>
              </w:rPr>
              <w:t>**</w:t>
            </w:r>
          </w:p>
        </w:tc>
      </w:tr>
      <w:tr w:rsidR="00275FBE" w:rsidRPr="00275FBE" w:rsidTr="00412E11">
        <w:trPr>
          <w:trHeight w:val="275"/>
        </w:trPr>
        <w:tc>
          <w:tcPr>
            <w:tcW w:w="2350" w:type="dxa"/>
            <w:tcBorders>
              <w:top w:val="single" w:sz="2" w:space="0" w:color="000000"/>
              <w:left w:val="single" w:sz="2" w:space="0" w:color="000000"/>
              <w:bottom w:val="single" w:sz="4" w:space="0" w:color="auto"/>
              <w:right w:val="single" w:sz="6" w:space="0" w:color="000000"/>
            </w:tcBorders>
            <w:shd w:val="clear" w:color="auto" w:fill="auto"/>
          </w:tcPr>
          <w:p w:rsidR="005266AB" w:rsidRPr="00275FBE" w:rsidRDefault="005266AB" w:rsidP="00BE565E">
            <w:pPr>
              <w:spacing w:before="240" w:after="120"/>
              <w:rPr>
                <w:szCs w:val="22"/>
                <w:lang w:val="es-ES_tradnl"/>
              </w:rPr>
            </w:pPr>
            <w:r w:rsidRPr="00275FBE">
              <w:rPr>
                <w:szCs w:val="22"/>
                <w:lang w:val="es-ES_tradnl"/>
              </w:rPr>
              <w:t>Preparación, en cada país piloto, de un análisis de los ámbitos de la cadena de valor de una tradición culinaria concreta vinculados con la PI que permita determinar posibles instrumentos de PI susceptibles de utilizarse para la promoción de la tradición seleccionada a lo largo de su cadena de valor.</w:t>
            </w:r>
          </w:p>
        </w:tc>
        <w:tc>
          <w:tcPr>
            <w:tcW w:w="3310" w:type="dxa"/>
            <w:tcBorders>
              <w:top w:val="single" w:sz="6" w:space="0" w:color="000000"/>
              <w:left w:val="single" w:sz="6" w:space="0" w:color="000000"/>
              <w:bottom w:val="single" w:sz="4" w:space="0" w:color="auto"/>
              <w:right w:val="single" w:sz="2" w:space="0" w:color="000000"/>
            </w:tcBorders>
            <w:shd w:val="clear" w:color="auto" w:fill="auto"/>
          </w:tcPr>
          <w:p w:rsidR="005266AB" w:rsidRPr="00275FBE" w:rsidRDefault="005266AB" w:rsidP="00BE565E">
            <w:pPr>
              <w:spacing w:before="240" w:after="120"/>
              <w:rPr>
                <w:szCs w:val="22"/>
                <w:lang w:val="es-ES_tradnl"/>
              </w:rPr>
            </w:pPr>
            <w:r w:rsidRPr="00275FBE">
              <w:rPr>
                <w:szCs w:val="22"/>
                <w:lang w:val="es-ES_tradnl"/>
              </w:rPr>
              <w:t>Determinación de instrumentos de PI significativos que puedan utilizarse para la promoción de tradiciones culinarias concretas a lo largo de sus respectivas cadenas de valor.</w:t>
            </w:r>
          </w:p>
        </w:tc>
        <w:tc>
          <w:tcPr>
            <w:tcW w:w="2735" w:type="dxa"/>
            <w:tcBorders>
              <w:top w:val="single" w:sz="2" w:space="0" w:color="000000"/>
              <w:left w:val="single" w:sz="2" w:space="0" w:color="000000"/>
              <w:bottom w:val="single" w:sz="4" w:space="0" w:color="auto"/>
              <w:right w:val="single" w:sz="2" w:space="0" w:color="000000"/>
            </w:tcBorders>
            <w:shd w:val="clear" w:color="auto" w:fill="auto"/>
          </w:tcPr>
          <w:p w:rsidR="00922BDB" w:rsidRPr="00275FBE" w:rsidRDefault="00922BDB" w:rsidP="00922BDB">
            <w:pPr>
              <w:spacing w:before="240" w:after="120"/>
              <w:rPr>
                <w:lang w:val="es-ES_tradnl"/>
              </w:rPr>
            </w:pPr>
            <w:r w:rsidRPr="00275FBE">
              <w:rPr>
                <w:lang w:val="es-ES_tradnl"/>
              </w:rPr>
              <w:t xml:space="preserve">En diciembre de 2020 se </w:t>
            </w:r>
            <w:r w:rsidR="00EA559E" w:rsidRPr="00275FBE">
              <w:rPr>
                <w:lang w:val="es-ES_tradnl"/>
              </w:rPr>
              <w:t>concluyó</w:t>
            </w:r>
            <w:r w:rsidRPr="00275FBE">
              <w:rPr>
                <w:lang w:val="es-ES_tradnl"/>
              </w:rPr>
              <w:t xml:space="preserve"> </w:t>
            </w:r>
            <w:r w:rsidR="008E059E" w:rsidRPr="00275FBE">
              <w:rPr>
                <w:lang w:val="es-ES_tradnl"/>
              </w:rPr>
              <w:t xml:space="preserve">en el Perú </w:t>
            </w:r>
            <w:r w:rsidRPr="00275FBE">
              <w:rPr>
                <w:lang w:val="es-ES_tradnl"/>
              </w:rPr>
              <w:t>un análisis</w:t>
            </w:r>
            <w:r w:rsidR="00EF673E" w:rsidRPr="00275FBE">
              <w:rPr>
                <w:lang w:val="es-ES_tradnl"/>
              </w:rPr>
              <w:t xml:space="preserve"> preliminar</w:t>
            </w:r>
            <w:r w:rsidR="008E059E" w:rsidRPr="00275FBE">
              <w:rPr>
                <w:lang w:val="es-ES_tradnl"/>
              </w:rPr>
              <w:t xml:space="preserve"> </w:t>
            </w:r>
            <w:r w:rsidRPr="00275FBE">
              <w:rPr>
                <w:lang w:val="es-ES_tradnl"/>
              </w:rPr>
              <w:t xml:space="preserve">que </w:t>
            </w:r>
            <w:r w:rsidR="00B43113" w:rsidRPr="00275FBE">
              <w:rPr>
                <w:lang w:val="es-ES_tradnl"/>
              </w:rPr>
              <w:t>se</w:t>
            </w:r>
            <w:r w:rsidRPr="00275FBE">
              <w:rPr>
                <w:lang w:val="es-ES_tradnl"/>
              </w:rPr>
              <w:t xml:space="preserve"> finaliza</w:t>
            </w:r>
            <w:r w:rsidR="00B43113" w:rsidRPr="00275FBE">
              <w:rPr>
                <w:lang w:val="es-ES_tradnl"/>
              </w:rPr>
              <w:t>rá</w:t>
            </w:r>
            <w:r w:rsidR="008E059E" w:rsidRPr="00275FBE">
              <w:rPr>
                <w:lang w:val="es-ES_tradnl"/>
              </w:rPr>
              <w:t xml:space="preserve"> durante</w:t>
            </w:r>
            <w:r w:rsidRPr="00275FBE">
              <w:rPr>
                <w:lang w:val="es-ES_tradnl"/>
              </w:rPr>
              <w:t xml:space="preserve"> el primer trimestre de 2021.</w:t>
            </w:r>
            <w:r w:rsidR="00902D72" w:rsidRPr="00275FBE">
              <w:rPr>
                <w:lang w:val="es-ES_tradnl"/>
              </w:rPr>
              <w:t xml:space="preserve"> </w:t>
            </w:r>
          </w:p>
          <w:p w:rsidR="005266AB" w:rsidRPr="00275FBE" w:rsidRDefault="00922BDB" w:rsidP="000D29DE">
            <w:pPr>
              <w:spacing w:before="240" w:after="120"/>
              <w:rPr>
                <w:lang w:val="es-ES_tradnl"/>
              </w:rPr>
            </w:pPr>
            <w:r w:rsidRPr="00275FBE">
              <w:rPr>
                <w:lang w:val="es-ES_tradnl"/>
              </w:rPr>
              <w:t>Está previsto que los trabajos en Camerún, Malasia y Marruecos comiencen en el cuarto trimestre de 2021, según el calendario revisado</w:t>
            </w:r>
            <w:r w:rsidR="000D29DE" w:rsidRPr="00275FBE">
              <w:rPr>
                <w:lang w:val="es-ES_tradnl"/>
              </w:rPr>
              <w:t>.</w:t>
            </w:r>
          </w:p>
        </w:tc>
        <w:tc>
          <w:tcPr>
            <w:tcW w:w="906" w:type="dxa"/>
            <w:tcBorders>
              <w:top w:val="single" w:sz="2" w:space="0" w:color="000000"/>
              <w:left w:val="single" w:sz="2" w:space="0" w:color="000000"/>
              <w:bottom w:val="single" w:sz="4" w:space="0" w:color="auto"/>
              <w:right w:val="single" w:sz="2" w:space="0" w:color="000000"/>
            </w:tcBorders>
            <w:shd w:val="clear" w:color="auto" w:fill="auto"/>
            <w:vAlign w:val="center"/>
          </w:tcPr>
          <w:p w:rsidR="005266AB" w:rsidRPr="00275FBE" w:rsidRDefault="005266AB" w:rsidP="00BE565E">
            <w:pPr>
              <w:rPr>
                <w:lang w:val="es-ES_tradnl"/>
              </w:rPr>
            </w:pPr>
            <w:r w:rsidRPr="00275FBE">
              <w:rPr>
                <w:lang w:val="es-ES_tradnl"/>
              </w:rPr>
              <w:t>**</w:t>
            </w:r>
          </w:p>
        </w:tc>
      </w:tr>
      <w:tr w:rsidR="00275FBE" w:rsidRPr="00275FBE" w:rsidTr="00412E11">
        <w:trPr>
          <w:trHeight w:val="275"/>
        </w:trPr>
        <w:tc>
          <w:tcPr>
            <w:tcW w:w="2350" w:type="dxa"/>
            <w:tcBorders>
              <w:top w:val="single" w:sz="4" w:space="0" w:color="auto"/>
              <w:left w:val="single" w:sz="2" w:space="0" w:color="000000"/>
              <w:right w:val="single" w:sz="6" w:space="0" w:color="000000"/>
            </w:tcBorders>
            <w:shd w:val="clear" w:color="auto" w:fill="auto"/>
          </w:tcPr>
          <w:p w:rsidR="005266AB" w:rsidRPr="00275FBE" w:rsidRDefault="005266AB" w:rsidP="00BE565E">
            <w:pPr>
              <w:spacing w:before="240" w:after="60"/>
              <w:rPr>
                <w:szCs w:val="22"/>
                <w:lang w:val="es-ES_tradnl"/>
              </w:rPr>
            </w:pPr>
            <w:r w:rsidRPr="00275FBE">
              <w:rPr>
                <w:szCs w:val="22"/>
                <w:lang w:val="es-ES_tradnl"/>
              </w:rPr>
              <w:t>Organización de cuatro seminarios (uno en cada país piloto) para presentar el análisis de los ámbitos de la cadena de valor de una tradición culinaria concreta vinculados con la PI.</w:t>
            </w:r>
          </w:p>
        </w:tc>
        <w:tc>
          <w:tcPr>
            <w:tcW w:w="3310" w:type="dxa"/>
            <w:tcBorders>
              <w:top w:val="single" w:sz="4" w:space="0" w:color="auto"/>
              <w:left w:val="single" w:sz="6" w:space="0" w:color="000000"/>
              <w:right w:val="single" w:sz="2" w:space="0" w:color="000000"/>
            </w:tcBorders>
            <w:shd w:val="clear" w:color="auto" w:fill="auto"/>
          </w:tcPr>
          <w:p w:rsidR="005266AB" w:rsidRPr="00275FBE" w:rsidRDefault="005266AB" w:rsidP="00BE565E">
            <w:pPr>
              <w:spacing w:before="240" w:after="60"/>
              <w:rPr>
                <w:szCs w:val="22"/>
                <w:lang w:val="es-ES_tradnl"/>
              </w:rPr>
            </w:pPr>
            <w:r w:rsidRPr="00275FBE">
              <w:rPr>
                <w:szCs w:val="22"/>
                <w:lang w:val="es-ES_tradnl"/>
              </w:rPr>
              <w:t>Un porcentaje significativo de los participantes en el seminario afirman comprender mejor los posibles instrumentos de PI que pueden utilizarse para la promoción de la tradición culinaria seleccionada a lo largo de su cadena de valor.</w:t>
            </w:r>
          </w:p>
        </w:tc>
        <w:tc>
          <w:tcPr>
            <w:tcW w:w="2735" w:type="dxa"/>
            <w:tcBorders>
              <w:top w:val="single" w:sz="4" w:space="0" w:color="auto"/>
              <w:left w:val="single" w:sz="2" w:space="0" w:color="000000"/>
              <w:right w:val="single" w:sz="2" w:space="0" w:color="000000"/>
            </w:tcBorders>
            <w:shd w:val="clear" w:color="auto" w:fill="auto"/>
          </w:tcPr>
          <w:p w:rsidR="005266AB" w:rsidRPr="00275FBE" w:rsidRDefault="00922BDB" w:rsidP="00B43113">
            <w:pPr>
              <w:spacing w:before="240" w:after="60"/>
              <w:rPr>
                <w:lang w:val="es-ES_tradnl"/>
              </w:rPr>
            </w:pPr>
            <w:r w:rsidRPr="00275FBE">
              <w:rPr>
                <w:lang w:val="es-ES_tradnl"/>
              </w:rPr>
              <w:t>Está previsto que se celebren seminarios nacionales en el segundo trimestre de 2022</w:t>
            </w:r>
            <w:r w:rsidR="00B43113" w:rsidRPr="00275FBE">
              <w:rPr>
                <w:lang w:val="es-ES_tradnl"/>
              </w:rPr>
              <w:t>,</w:t>
            </w:r>
            <w:r w:rsidRPr="00275FBE">
              <w:rPr>
                <w:lang w:val="es-ES_tradnl"/>
              </w:rPr>
              <w:t xml:space="preserve"> según el calendario revisado</w:t>
            </w:r>
            <w:r w:rsidR="005266AB" w:rsidRPr="00275FBE">
              <w:rPr>
                <w:lang w:val="es-ES_tradnl"/>
              </w:rPr>
              <w:t>.</w:t>
            </w:r>
          </w:p>
        </w:tc>
        <w:tc>
          <w:tcPr>
            <w:tcW w:w="906" w:type="dxa"/>
            <w:tcBorders>
              <w:top w:val="single" w:sz="4" w:space="0" w:color="auto"/>
              <w:left w:val="single" w:sz="2" w:space="0" w:color="000000"/>
              <w:right w:val="single" w:sz="2" w:space="0" w:color="000000"/>
            </w:tcBorders>
            <w:shd w:val="clear" w:color="auto" w:fill="auto"/>
          </w:tcPr>
          <w:p w:rsidR="005266AB" w:rsidRPr="00275FBE" w:rsidRDefault="005149D5" w:rsidP="00BE565E">
            <w:pPr>
              <w:spacing w:before="240" w:after="60"/>
              <w:rPr>
                <w:lang w:val="es-ES_tradnl"/>
              </w:rPr>
            </w:pPr>
            <w:r w:rsidRPr="00275FBE">
              <w:rPr>
                <w:lang w:val="es-ES_tradnl"/>
              </w:rPr>
              <w:t>ND</w:t>
            </w:r>
          </w:p>
        </w:tc>
      </w:tr>
      <w:tr w:rsidR="00275FBE" w:rsidRPr="00275FBE" w:rsidTr="00412E11">
        <w:trPr>
          <w:trHeight w:val="275"/>
        </w:trPr>
        <w:tc>
          <w:tcPr>
            <w:tcW w:w="2350" w:type="dxa"/>
            <w:tcBorders>
              <w:top w:val="single" w:sz="2" w:space="0" w:color="000000"/>
              <w:left w:val="single" w:sz="2" w:space="0" w:color="000000"/>
              <w:bottom w:val="single" w:sz="2" w:space="0" w:color="000000"/>
              <w:right w:val="single" w:sz="6" w:space="0" w:color="000000"/>
            </w:tcBorders>
            <w:shd w:val="clear" w:color="auto" w:fill="auto"/>
            <w:vAlign w:val="center"/>
          </w:tcPr>
          <w:p w:rsidR="005266AB" w:rsidRPr="00275FBE" w:rsidRDefault="005266AB" w:rsidP="00BE565E">
            <w:pPr>
              <w:spacing w:before="240" w:after="60"/>
              <w:rPr>
                <w:bCs/>
                <w:lang w:val="es-ES_tradnl"/>
              </w:rPr>
            </w:pPr>
            <w:r w:rsidRPr="00275FBE">
              <w:rPr>
                <w:bCs/>
                <w:lang w:val="es-ES_tradnl"/>
              </w:rPr>
              <w:t>Organización de un seminario internacional para presentar las experiencias y las conclusiones del proyecto en cada país piloto.</w:t>
            </w:r>
          </w:p>
        </w:tc>
        <w:tc>
          <w:tcPr>
            <w:tcW w:w="3310" w:type="dxa"/>
            <w:tcBorders>
              <w:top w:val="single" w:sz="2" w:space="0" w:color="000000"/>
              <w:left w:val="single" w:sz="6" w:space="0" w:color="000000"/>
              <w:bottom w:val="single" w:sz="6" w:space="0" w:color="000000"/>
              <w:right w:val="single" w:sz="2" w:space="0" w:color="000000"/>
            </w:tcBorders>
            <w:shd w:val="clear" w:color="auto" w:fill="auto"/>
          </w:tcPr>
          <w:p w:rsidR="005266AB" w:rsidRPr="00275FBE" w:rsidRDefault="005266AB" w:rsidP="00BE565E">
            <w:pPr>
              <w:spacing w:before="240" w:after="60"/>
              <w:rPr>
                <w:szCs w:val="22"/>
                <w:lang w:val="es-ES_tradnl"/>
              </w:rPr>
            </w:pPr>
            <w:r w:rsidRPr="00275FBE">
              <w:rPr>
                <w:szCs w:val="22"/>
                <w:lang w:val="es-ES_tradnl"/>
              </w:rPr>
              <w:t>Presencia de partes interesadas pertinentes del sector de la PI y el turismo gastronómico procedentes de diferentes países.</w:t>
            </w:r>
          </w:p>
        </w:tc>
        <w:tc>
          <w:tcPr>
            <w:tcW w:w="2735" w:type="dxa"/>
            <w:tcBorders>
              <w:top w:val="single" w:sz="2" w:space="0" w:color="000000"/>
              <w:left w:val="single" w:sz="2" w:space="0" w:color="000000"/>
              <w:bottom w:val="single" w:sz="2" w:space="0" w:color="000000"/>
              <w:right w:val="single" w:sz="2" w:space="0" w:color="000000"/>
            </w:tcBorders>
            <w:shd w:val="clear" w:color="auto" w:fill="auto"/>
          </w:tcPr>
          <w:p w:rsidR="005266AB" w:rsidRPr="00275FBE" w:rsidRDefault="00922BDB" w:rsidP="00BE565E">
            <w:pPr>
              <w:spacing w:before="240" w:after="60"/>
              <w:rPr>
                <w:lang w:val="es-ES_tradnl"/>
              </w:rPr>
            </w:pPr>
            <w:r w:rsidRPr="00275FBE">
              <w:rPr>
                <w:lang w:val="es-ES_tradnl"/>
              </w:rPr>
              <w:t>Está previsto que el seminario internacional se celebre en el cuarto trimestre de 2022, según el calendario revisado</w:t>
            </w:r>
            <w:r w:rsidR="005266AB" w:rsidRPr="00275FBE">
              <w:rPr>
                <w:lang w:val="es-ES_tradnl"/>
              </w:rPr>
              <w:t>.</w:t>
            </w:r>
          </w:p>
        </w:tc>
        <w:tc>
          <w:tcPr>
            <w:tcW w:w="9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5266AB" w:rsidRPr="00275FBE" w:rsidRDefault="005149D5" w:rsidP="00BE565E">
            <w:pPr>
              <w:rPr>
                <w:lang w:val="es-ES_tradnl"/>
              </w:rPr>
            </w:pPr>
            <w:r w:rsidRPr="00275FBE">
              <w:rPr>
                <w:lang w:val="es-ES_tradnl"/>
              </w:rPr>
              <w:t>ND</w:t>
            </w:r>
          </w:p>
        </w:tc>
      </w:tr>
    </w:tbl>
    <w:p w:rsidR="005266AB" w:rsidRPr="00275FBE" w:rsidRDefault="005266AB" w:rsidP="00BE565E">
      <w:pPr>
        <w:spacing w:before="120"/>
        <w:rPr>
          <w:sz w:val="16"/>
          <w:szCs w:val="16"/>
          <w:lang w:val="es-ES_tradnl"/>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3330"/>
        <w:gridCol w:w="2694"/>
        <w:gridCol w:w="906"/>
      </w:tblGrid>
      <w:tr w:rsidR="00275FBE" w:rsidRPr="00275FBE" w:rsidTr="00C434A9">
        <w:trPr>
          <w:trHeight w:val="616"/>
        </w:trPr>
        <w:tc>
          <w:tcPr>
            <w:tcW w:w="2335" w:type="dxa"/>
            <w:shd w:val="clear" w:color="auto" w:fill="auto"/>
          </w:tcPr>
          <w:p w:rsidR="005266AB" w:rsidRPr="00275FBE" w:rsidRDefault="005266AB" w:rsidP="00BE565E">
            <w:pPr>
              <w:pStyle w:val="Heading3"/>
              <w:keepNext w:val="0"/>
              <w:spacing w:after="120"/>
              <w:rPr>
                <w:lang w:val="es-ES_tradnl"/>
              </w:rPr>
            </w:pPr>
            <w:r w:rsidRPr="00275FBE">
              <w:rPr>
                <w:lang w:val="es-ES_tradnl"/>
              </w:rPr>
              <w:t>Objetivos del proyecto</w:t>
            </w:r>
          </w:p>
        </w:tc>
        <w:tc>
          <w:tcPr>
            <w:tcW w:w="3330" w:type="dxa"/>
            <w:shd w:val="clear" w:color="auto" w:fill="auto"/>
          </w:tcPr>
          <w:p w:rsidR="00E82D0C" w:rsidRPr="00275FBE" w:rsidRDefault="00E82D0C" w:rsidP="00BE565E">
            <w:pPr>
              <w:pStyle w:val="Heading3"/>
              <w:keepNext w:val="0"/>
              <w:spacing w:afterLines="60" w:after="144"/>
              <w:rPr>
                <w:lang w:val="es-ES_tradnl"/>
              </w:rPr>
            </w:pPr>
            <w:r w:rsidRPr="00275FBE">
              <w:rPr>
                <w:lang w:val="es-ES_tradnl"/>
              </w:rPr>
              <w:t>Indicadores de logro del objetivo del proyecto (Indicadores de efectos)</w:t>
            </w:r>
          </w:p>
          <w:p w:rsidR="005266AB" w:rsidRPr="00275FBE" w:rsidRDefault="005266AB" w:rsidP="00BE565E">
            <w:pPr>
              <w:autoSpaceDE w:val="0"/>
              <w:autoSpaceDN w:val="0"/>
              <w:adjustRightInd w:val="0"/>
              <w:spacing w:before="240" w:after="120"/>
              <w:rPr>
                <w:bCs/>
                <w:szCs w:val="22"/>
                <w:u w:val="single"/>
                <w:lang w:val="es-ES_tradnl"/>
              </w:rPr>
            </w:pPr>
          </w:p>
        </w:tc>
        <w:tc>
          <w:tcPr>
            <w:tcW w:w="2694" w:type="dxa"/>
            <w:shd w:val="clear" w:color="auto" w:fill="auto"/>
          </w:tcPr>
          <w:p w:rsidR="005266AB" w:rsidRPr="00275FBE" w:rsidRDefault="005266AB" w:rsidP="00BE565E">
            <w:pPr>
              <w:pStyle w:val="Heading3"/>
              <w:keepNext w:val="0"/>
              <w:spacing w:after="120"/>
              <w:rPr>
                <w:lang w:val="es-ES_tradnl"/>
              </w:rPr>
            </w:pPr>
            <w:r w:rsidRPr="00275FBE">
              <w:rPr>
                <w:lang w:val="es-ES_tradnl"/>
              </w:rPr>
              <w:t>Datos sobre el rendimiento</w:t>
            </w:r>
          </w:p>
        </w:tc>
        <w:tc>
          <w:tcPr>
            <w:tcW w:w="906" w:type="dxa"/>
            <w:shd w:val="clear" w:color="auto" w:fill="auto"/>
          </w:tcPr>
          <w:p w:rsidR="005266AB" w:rsidRPr="00275FBE" w:rsidRDefault="005266AB" w:rsidP="00BE565E">
            <w:pPr>
              <w:pStyle w:val="Heading3"/>
              <w:keepNext w:val="0"/>
              <w:spacing w:after="120"/>
              <w:rPr>
                <w:lang w:val="es-ES_tradnl"/>
              </w:rPr>
            </w:pPr>
            <w:r w:rsidRPr="00275FBE">
              <w:rPr>
                <w:lang w:val="es-ES_tradnl"/>
              </w:rPr>
              <w:t>Clave</w:t>
            </w:r>
          </w:p>
        </w:tc>
      </w:tr>
      <w:tr w:rsidR="00275FBE" w:rsidRPr="00275FBE" w:rsidTr="00C434A9">
        <w:trPr>
          <w:trHeight w:val="509"/>
        </w:trPr>
        <w:tc>
          <w:tcPr>
            <w:tcW w:w="2335" w:type="dxa"/>
            <w:shd w:val="clear" w:color="auto" w:fill="auto"/>
          </w:tcPr>
          <w:p w:rsidR="005266AB" w:rsidRPr="00275FBE" w:rsidRDefault="005266AB" w:rsidP="00BE565E">
            <w:pPr>
              <w:spacing w:before="240" w:after="60"/>
              <w:rPr>
                <w:bCs/>
                <w:lang w:val="es-ES_tradnl"/>
              </w:rPr>
            </w:pPr>
            <w:r w:rsidRPr="00275FBE">
              <w:rPr>
                <w:bCs/>
                <w:lang w:val="es-ES_tradnl"/>
              </w:rPr>
              <w:t>Fortalecimiento de la capacidad de los operadores económicos vinculados al sector del turismo gastronómico y de las autoridades nacionales, incluidas las oficinas de PI, para utilizar y aprovechar los instrumentos y las estrategias de PI a fin de agregar valor en pro de la diferenciación de sus productos y servicios, y diversificar sus actividades económicas respetando las tradiciones y la cultura locales.</w:t>
            </w:r>
          </w:p>
        </w:tc>
        <w:tc>
          <w:tcPr>
            <w:tcW w:w="3330" w:type="dxa"/>
            <w:shd w:val="clear" w:color="auto" w:fill="auto"/>
          </w:tcPr>
          <w:p w:rsidR="005266AB" w:rsidRPr="00275FBE" w:rsidRDefault="005266AB" w:rsidP="00BE565E">
            <w:pPr>
              <w:spacing w:before="240" w:after="60"/>
              <w:rPr>
                <w:lang w:val="es-ES_tradnl"/>
              </w:rPr>
            </w:pPr>
            <w:r w:rsidRPr="00275FBE">
              <w:rPr>
                <w:lang w:val="es-ES_tradnl"/>
              </w:rPr>
              <w:t>Cantidad de operadores económicos del sector del turismo gastronómico que, después del proyecto, han puesto en marcha planes para utilizar y aprovechar instrumentos de PI para agregar valor a sus productos o servicios.</w:t>
            </w:r>
          </w:p>
          <w:p w:rsidR="005266AB" w:rsidRPr="00275FBE" w:rsidRDefault="005266AB" w:rsidP="00BE565E">
            <w:pPr>
              <w:spacing w:before="240" w:after="60"/>
              <w:rPr>
                <w:lang w:val="es-ES_tradnl"/>
              </w:rPr>
            </w:pPr>
            <w:r w:rsidRPr="00275FBE">
              <w:rPr>
                <w:lang w:val="es-ES_tradnl"/>
              </w:rPr>
              <w:t>Cantidad y pertinencia de las actividades de fortalecimiento de capacidades llevadas a cabo por autoridades nacionales, incluidas oficinas de PI, con objeto de prestar servicios de asesoramiento sobre el uso de herramientas de PI en el sector del turismo gastronómico.</w:t>
            </w:r>
          </w:p>
        </w:tc>
        <w:tc>
          <w:tcPr>
            <w:tcW w:w="2694" w:type="dxa"/>
            <w:shd w:val="clear" w:color="auto" w:fill="auto"/>
          </w:tcPr>
          <w:p w:rsidR="005266AB" w:rsidRPr="00275FBE" w:rsidRDefault="00922BDB" w:rsidP="00B43113">
            <w:pPr>
              <w:spacing w:before="240" w:after="60"/>
              <w:rPr>
                <w:lang w:val="es-ES_tradnl"/>
              </w:rPr>
            </w:pPr>
            <w:r w:rsidRPr="00275FBE">
              <w:rPr>
                <w:lang w:val="es-ES_tradnl"/>
              </w:rPr>
              <w:t xml:space="preserve">A determinar como resultado de los planes de trabajo nacionales (aún por </w:t>
            </w:r>
            <w:r w:rsidR="00B43113" w:rsidRPr="00275FBE">
              <w:rPr>
                <w:lang w:val="es-ES_tradnl"/>
              </w:rPr>
              <w:t>desarrollar</w:t>
            </w:r>
            <w:r w:rsidRPr="00275FBE">
              <w:rPr>
                <w:lang w:val="es-ES_tradnl"/>
              </w:rPr>
              <w:t>).</w:t>
            </w:r>
          </w:p>
        </w:tc>
        <w:tc>
          <w:tcPr>
            <w:tcW w:w="906" w:type="dxa"/>
            <w:shd w:val="clear" w:color="auto" w:fill="auto"/>
          </w:tcPr>
          <w:p w:rsidR="005266AB" w:rsidRPr="00275FBE" w:rsidRDefault="005149D5" w:rsidP="00BE565E">
            <w:pPr>
              <w:spacing w:before="240" w:after="60"/>
              <w:rPr>
                <w:lang w:val="es-ES_tradnl"/>
              </w:rPr>
            </w:pPr>
            <w:r w:rsidRPr="00275FBE">
              <w:rPr>
                <w:lang w:val="es-ES_tradnl"/>
              </w:rPr>
              <w:t>ND</w:t>
            </w:r>
          </w:p>
        </w:tc>
      </w:tr>
      <w:tr w:rsidR="00275FBE" w:rsidRPr="00275FBE" w:rsidTr="00C434A9">
        <w:trPr>
          <w:trHeight w:val="509"/>
        </w:trPr>
        <w:tc>
          <w:tcPr>
            <w:tcW w:w="2335" w:type="dxa"/>
            <w:shd w:val="clear" w:color="auto" w:fill="auto"/>
          </w:tcPr>
          <w:p w:rsidR="005266AB" w:rsidRPr="00275FBE" w:rsidRDefault="005266AB" w:rsidP="00BE565E">
            <w:pPr>
              <w:spacing w:before="240" w:after="60"/>
              <w:rPr>
                <w:bCs/>
                <w:lang w:val="es-ES_tradnl"/>
              </w:rPr>
            </w:pPr>
            <w:r w:rsidRPr="00275FBE">
              <w:rPr>
                <w:bCs/>
                <w:lang w:val="es-ES_tradnl"/>
              </w:rPr>
              <w:t>Sensibilización sobre las ventajas que el uso de la PI puede reportar a las actividades de turismo gastronómico.</w:t>
            </w:r>
          </w:p>
        </w:tc>
        <w:tc>
          <w:tcPr>
            <w:tcW w:w="3330" w:type="dxa"/>
            <w:shd w:val="clear" w:color="auto" w:fill="auto"/>
          </w:tcPr>
          <w:p w:rsidR="005266AB" w:rsidRPr="00275FBE" w:rsidRDefault="005266AB" w:rsidP="00BE565E">
            <w:pPr>
              <w:spacing w:before="240" w:after="60"/>
              <w:rPr>
                <w:lang w:val="es-ES_tradnl"/>
              </w:rPr>
            </w:pPr>
            <w:r w:rsidRPr="00275FBE">
              <w:rPr>
                <w:lang w:val="es-ES_tradnl"/>
              </w:rPr>
              <w:t>Porcentaje de participantes en las mesas redondas y seminarios que han afirmado comprender mejor las posibles ventajas que la PI puede reportar al sector del turismo gastronómico.</w:t>
            </w:r>
          </w:p>
          <w:p w:rsidR="005266AB" w:rsidRPr="00275FBE" w:rsidRDefault="005266AB" w:rsidP="00BE565E">
            <w:pPr>
              <w:spacing w:before="240" w:after="60"/>
              <w:rPr>
                <w:lang w:val="es-ES_tradnl"/>
              </w:rPr>
            </w:pPr>
            <w:r w:rsidRPr="00275FBE">
              <w:rPr>
                <w:lang w:val="es-ES_tradnl"/>
              </w:rPr>
              <w:t>Grado de acceso y utilización de la compilación de los principales productos y conclusiones fruto del proyecto por parte de otros Estados miembros y partes interesadas concernidos.</w:t>
            </w:r>
          </w:p>
        </w:tc>
        <w:tc>
          <w:tcPr>
            <w:tcW w:w="2694" w:type="dxa"/>
            <w:shd w:val="clear" w:color="auto" w:fill="auto"/>
          </w:tcPr>
          <w:p w:rsidR="005266AB" w:rsidRPr="00275FBE" w:rsidRDefault="00922BDB" w:rsidP="00B43113">
            <w:pPr>
              <w:spacing w:before="240" w:after="60"/>
              <w:rPr>
                <w:lang w:val="es-ES_tradnl"/>
              </w:rPr>
            </w:pPr>
            <w:r w:rsidRPr="00275FBE">
              <w:rPr>
                <w:lang w:val="es-ES_tradnl"/>
              </w:rPr>
              <w:t xml:space="preserve">A determinar como </w:t>
            </w:r>
            <w:r w:rsidR="006C3E70" w:rsidRPr="00275FBE">
              <w:rPr>
                <w:lang w:val="es-ES_tradnl"/>
              </w:rPr>
              <w:t>consecuencia</w:t>
            </w:r>
            <w:r w:rsidRPr="00275FBE">
              <w:rPr>
                <w:lang w:val="es-ES_tradnl"/>
              </w:rPr>
              <w:t xml:space="preserve"> de los planes de trabajo nacionales (aún por </w:t>
            </w:r>
            <w:r w:rsidR="00B43113" w:rsidRPr="00275FBE">
              <w:rPr>
                <w:lang w:val="es-ES_tradnl"/>
              </w:rPr>
              <w:t>desarrollar</w:t>
            </w:r>
            <w:r w:rsidRPr="00275FBE">
              <w:rPr>
                <w:lang w:val="es-ES_tradnl"/>
              </w:rPr>
              <w:t xml:space="preserve">; </w:t>
            </w:r>
            <w:r w:rsidR="002C1824" w:rsidRPr="00275FBE">
              <w:rPr>
                <w:lang w:val="es-ES_tradnl"/>
              </w:rPr>
              <w:t>solo</w:t>
            </w:r>
            <w:r w:rsidRPr="00275FBE">
              <w:rPr>
                <w:lang w:val="es-ES_tradnl"/>
              </w:rPr>
              <w:t xml:space="preserve"> hay datos </w:t>
            </w:r>
            <w:r w:rsidR="008E059E" w:rsidRPr="00275FBE">
              <w:rPr>
                <w:lang w:val="es-ES_tradnl"/>
              </w:rPr>
              <w:t>disponibles</w:t>
            </w:r>
            <w:r w:rsidRPr="00275FBE">
              <w:rPr>
                <w:lang w:val="es-ES_tradnl"/>
              </w:rPr>
              <w:t xml:space="preserve"> para el Perú).</w:t>
            </w:r>
          </w:p>
        </w:tc>
        <w:tc>
          <w:tcPr>
            <w:tcW w:w="906" w:type="dxa"/>
            <w:shd w:val="clear" w:color="auto" w:fill="auto"/>
          </w:tcPr>
          <w:p w:rsidR="005266AB" w:rsidRPr="00275FBE" w:rsidRDefault="005149D5" w:rsidP="00BE565E">
            <w:pPr>
              <w:spacing w:before="240" w:after="60"/>
              <w:rPr>
                <w:lang w:val="es-ES_tradnl"/>
              </w:rPr>
            </w:pPr>
            <w:r w:rsidRPr="00275FBE">
              <w:rPr>
                <w:lang w:val="es-ES_tradnl"/>
              </w:rPr>
              <w:t>ND</w:t>
            </w:r>
          </w:p>
        </w:tc>
      </w:tr>
    </w:tbl>
    <w:p w:rsidR="005266AB" w:rsidRPr="00275FBE" w:rsidRDefault="005266AB" w:rsidP="00BE565E">
      <w:pPr>
        <w:pStyle w:val="Endofdocument-Annex"/>
        <w:spacing w:before="600"/>
        <w:ind w:left="0"/>
        <w:rPr>
          <w:lang w:val="es-ES_tradnl"/>
        </w:rPr>
        <w:sectPr w:rsidR="005266AB" w:rsidRPr="00275FBE" w:rsidSect="005266AB">
          <w:headerReference w:type="default" r:id="rId30"/>
          <w:headerReference w:type="first" r:id="rId31"/>
          <w:pgSz w:w="11907" w:h="16840" w:code="9"/>
          <w:pgMar w:top="567" w:right="1275" w:bottom="1418" w:left="1418" w:header="510" w:footer="1021" w:gutter="0"/>
          <w:pgNumType w:start="1"/>
          <w:cols w:space="720"/>
          <w:titlePg/>
          <w:docGrid w:linePitch="299"/>
        </w:sectPr>
      </w:pPr>
    </w:p>
    <w:p w:rsidR="005266AB" w:rsidRPr="00275FBE" w:rsidRDefault="005266AB" w:rsidP="00BE565E">
      <w:pPr>
        <w:spacing w:after="240"/>
        <w:rPr>
          <w:lang w:val="es-ES_tradnl"/>
        </w:rPr>
      </w:pPr>
      <w:r w:rsidRPr="00275FBE">
        <w:rPr>
          <w:lang w:val="es-ES_tradnl"/>
        </w:rPr>
        <w:t xml:space="preserve">CALENDARIO DE EJECUCIÓN REVISADO </w:t>
      </w:r>
    </w:p>
    <w:tbl>
      <w:tblPr>
        <w:tblW w:w="14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2"/>
        <w:gridCol w:w="1096"/>
        <w:gridCol w:w="1098"/>
        <w:gridCol w:w="940"/>
        <w:gridCol w:w="941"/>
        <w:gridCol w:w="940"/>
        <w:gridCol w:w="941"/>
        <w:gridCol w:w="1097"/>
        <w:gridCol w:w="1097"/>
        <w:gridCol w:w="1097"/>
        <w:gridCol w:w="1097"/>
      </w:tblGrid>
      <w:tr w:rsidR="00275FBE" w:rsidRPr="00275FBE" w:rsidTr="008C133B">
        <w:trPr>
          <w:trHeight w:val="347"/>
        </w:trPr>
        <w:tc>
          <w:tcPr>
            <w:tcW w:w="3539" w:type="dxa"/>
            <w:vMerge w:val="restart"/>
            <w:shd w:val="clear" w:color="auto" w:fill="BDD6EE"/>
          </w:tcPr>
          <w:p w:rsidR="005266AB" w:rsidRPr="00275FBE" w:rsidRDefault="003B7895" w:rsidP="00BE565E">
            <w:pPr>
              <w:rPr>
                <w:szCs w:val="22"/>
                <w:lang w:val="es-ES_tradnl"/>
              </w:rPr>
            </w:pPr>
            <w:r w:rsidRPr="00275FBE">
              <w:rPr>
                <w:szCs w:val="22"/>
                <w:lang w:val="es-ES_tradnl"/>
              </w:rPr>
              <w:t>Producto/Actividad</w:t>
            </w:r>
          </w:p>
          <w:p w:rsidR="005266AB" w:rsidRPr="00275FBE" w:rsidRDefault="005266AB" w:rsidP="00BE565E">
            <w:pPr>
              <w:rPr>
                <w:szCs w:val="22"/>
                <w:lang w:val="es-ES_tradnl"/>
              </w:rPr>
            </w:pPr>
          </w:p>
        </w:tc>
        <w:tc>
          <w:tcPr>
            <w:tcW w:w="3686" w:type="dxa"/>
            <w:gridSpan w:val="4"/>
            <w:shd w:val="clear" w:color="auto" w:fill="BDD6EE"/>
          </w:tcPr>
          <w:p w:rsidR="005266AB" w:rsidRPr="00275FBE" w:rsidRDefault="005266AB" w:rsidP="00BE565E">
            <w:pPr>
              <w:jc w:val="center"/>
              <w:rPr>
                <w:szCs w:val="22"/>
                <w:lang w:val="es-ES_tradnl"/>
              </w:rPr>
            </w:pPr>
            <w:r w:rsidRPr="00275FBE">
              <w:rPr>
                <w:szCs w:val="22"/>
                <w:lang w:val="es-ES_tradnl"/>
              </w:rPr>
              <w:t>2021</w:t>
            </w:r>
          </w:p>
        </w:tc>
        <w:tc>
          <w:tcPr>
            <w:tcW w:w="3685" w:type="dxa"/>
            <w:gridSpan w:val="4"/>
            <w:shd w:val="clear" w:color="auto" w:fill="BDD6EE"/>
          </w:tcPr>
          <w:p w:rsidR="005266AB" w:rsidRPr="00275FBE" w:rsidRDefault="005266AB" w:rsidP="00BE565E">
            <w:pPr>
              <w:jc w:val="center"/>
              <w:rPr>
                <w:szCs w:val="22"/>
                <w:lang w:val="es-ES_tradnl"/>
              </w:rPr>
            </w:pPr>
            <w:r w:rsidRPr="00275FBE">
              <w:rPr>
                <w:szCs w:val="22"/>
                <w:lang w:val="es-ES_tradnl"/>
              </w:rPr>
              <w:t>2022</w:t>
            </w:r>
          </w:p>
        </w:tc>
        <w:tc>
          <w:tcPr>
            <w:tcW w:w="1984" w:type="dxa"/>
            <w:gridSpan w:val="2"/>
            <w:shd w:val="clear" w:color="auto" w:fill="BDD6EE"/>
          </w:tcPr>
          <w:p w:rsidR="005266AB" w:rsidRPr="00275FBE" w:rsidRDefault="005266AB" w:rsidP="00BE565E">
            <w:pPr>
              <w:jc w:val="center"/>
              <w:rPr>
                <w:szCs w:val="22"/>
                <w:lang w:val="es-ES_tradnl"/>
              </w:rPr>
            </w:pPr>
            <w:r w:rsidRPr="00275FBE">
              <w:rPr>
                <w:szCs w:val="22"/>
                <w:lang w:val="es-ES_tradnl"/>
              </w:rPr>
              <w:t>2023</w:t>
            </w:r>
          </w:p>
        </w:tc>
      </w:tr>
      <w:tr w:rsidR="00275FBE" w:rsidRPr="00275FBE" w:rsidTr="008C133B">
        <w:trPr>
          <w:trHeight w:val="346"/>
        </w:trPr>
        <w:tc>
          <w:tcPr>
            <w:tcW w:w="3539" w:type="dxa"/>
            <w:vMerge/>
            <w:shd w:val="clear" w:color="auto" w:fill="BDD6EE"/>
          </w:tcPr>
          <w:p w:rsidR="005266AB" w:rsidRPr="00275FBE" w:rsidRDefault="005266AB" w:rsidP="00BE565E">
            <w:pPr>
              <w:rPr>
                <w:szCs w:val="22"/>
                <w:lang w:val="es-ES_tradnl"/>
              </w:rPr>
            </w:pPr>
          </w:p>
        </w:tc>
        <w:tc>
          <w:tcPr>
            <w:tcW w:w="992" w:type="dxa"/>
            <w:shd w:val="clear" w:color="auto" w:fill="BDD6EE"/>
          </w:tcPr>
          <w:p w:rsidR="005266AB" w:rsidRPr="00275FBE" w:rsidRDefault="005266AB" w:rsidP="00BE565E">
            <w:pPr>
              <w:jc w:val="center"/>
              <w:rPr>
                <w:szCs w:val="22"/>
                <w:lang w:val="es-ES_tradnl"/>
              </w:rPr>
            </w:pPr>
            <w:r w:rsidRPr="00275FBE">
              <w:rPr>
                <w:szCs w:val="22"/>
                <w:lang w:val="es-ES_tradnl"/>
              </w:rPr>
              <w:t>T1</w:t>
            </w:r>
          </w:p>
        </w:tc>
        <w:tc>
          <w:tcPr>
            <w:tcW w:w="993" w:type="dxa"/>
            <w:shd w:val="clear" w:color="auto" w:fill="BDD6EE"/>
          </w:tcPr>
          <w:p w:rsidR="005266AB" w:rsidRPr="00275FBE" w:rsidRDefault="005266AB" w:rsidP="00BE565E">
            <w:pPr>
              <w:jc w:val="center"/>
              <w:rPr>
                <w:szCs w:val="22"/>
                <w:lang w:val="es-ES_tradnl"/>
              </w:rPr>
            </w:pPr>
            <w:r w:rsidRPr="00275FBE">
              <w:rPr>
                <w:szCs w:val="22"/>
                <w:lang w:val="es-ES_tradnl"/>
              </w:rPr>
              <w:t>T2</w:t>
            </w:r>
          </w:p>
        </w:tc>
        <w:tc>
          <w:tcPr>
            <w:tcW w:w="850" w:type="dxa"/>
            <w:shd w:val="clear" w:color="auto" w:fill="BDD6EE"/>
          </w:tcPr>
          <w:p w:rsidR="005266AB" w:rsidRPr="00275FBE" w:rsidRDefault="005266AB" w:rsidP="00BE565E">
            <w:pPr>
              <w:jc w:val="center"/>
              <w:rPr>
                <w:szCs w:val="22"/>
                <w:lang w:val="es-ES_tradnl"/>
              </w:rPr>
            </w:pPr>
            <w:r w:rsidRPr="00275FBE">
              <w:rPr>
                <w:szCs w:val="22"/>
                <w:lang w:val="es-ES_tradnl"/>
              </w:rPr>
              <w:t>T3</w:t>
            </w:r>
          </w:p>
        </w:tc>
        <w:tc>
          <w:tcPr>
            <w:tcW w:w="851" w:type="dxa"/>
            <w:shd w:val="clear" w:color="auto" w:fill="BDD6EE"/>
          </w:tcPr>
          <w:p w:rsidR="005266AB" w:rsidRPr="00275FBE" w:rsidRDefault="005266AB" w:rsidP="00BE565E">
            <w:pPr>
              <w:jc w:val="center"/>
              <w:rPr>
                <w:szCs w:val="22"/>
                <w:lang w:val="es-ES_tradnl"/>
              </w:rPr>
            </w:pPr>
            <w:r w:rsidRPr="00275FBE">
              <w:rPr>
                <w:szCs w:val="22"/>
                <w:lang w:val="es-ES_tradnl"/>
              </w:rPr>
              <w:t>T4</w:t>
            </w:r>
          </w:p>
        </w:tc>
        <w:tc>
          <w:tcPr>
            <w:tcW w:w="850" w:type="dxa"/>
            <w:shd w:val="clear" w:color="auto" w:fill="BDD6EE"/>
          </w:tcPr>
          <w:p w:rsidR="005266AB" w:rsidRPr="00275FBE" w:rsidRDefault="005266AB" w:rsidP="00BE565E">
            <w:pPr>
              <w:jc w:val="center"/>
              <w:rPr>
                <w:szCs w:val="22"/>
                <w:lang w:val="es-ES_tradnl"/>
              </w:rPr>
            </w:pPr>
            <w:r w:rsidRPr="00275FBE">
              <w:rPr>
                <w:szCs w:val="22"/>
                <w:lang w:val="es-ES_tradnl"/>
              </w:rPr>
              <w:t>T1</w:t>
            </w:r>
          </w:p>
        </w:tc>
        <w:tc>
          <w:tcPr>
            <w:tcW w:w="851" w:type="dxa"/>
            <w:shd w:val="clear" w:color="auto" w:fill="BDD6EE"/>
          </w:tcPr>
          <w:p w:rsidR="005266AB" w:rsidRPr="00275FBE" w:rsidRDefault="005266AB" w:rsidP="00BE565E">
            <w:pPr>
              <w:jc w:val="center"/>
              <w:rPr>
                <w:szCs w:val="22"/>
                <w:lang w:val="es-ES_tradnl"/>
              </w:rPr>
            </w:pPr>
            <w:r w:rsidRPr="00275FBE">
              <w:rPr>
                <w:szCs w:val="22"/>
                <w:lang w:val="es-ES_tradnl"/>
              </w:rPr>
              <w:t>T2</w:t>
            </w:r>
          </w:p>
        </w:tc>
        <w:tc>
          <w:tcPr>
            <w:tcW w:w="992" w:type="dxa"/>
            <w:shd w:val="clear" w:color="auto" w:fill="BDD6EE"/>
          </w:tcPr>
          <w:p w:rsidR="005266AB" w:rsidRPr="00275FBE" w:rsidRDefault="005266AB" w:rsidP="00BE565E">
            <w:pPr>
              <w:jc w:val="center"/>
              <w:rPr>
                <w:szCs w:val="22"/>
                <w:lang w:val="es-ES_tradnl"/>
              </w:rPr>
            </w:pPr>
            <w:r w:rsidRPr="00275FBE">
              <w:rPr>
                <w:szCs w:val="22"/>
                <w:lang w:val="es-ES_tradnl"/>
              </w:rPr>
              <w:t>T3</w:t>
            </w:r>
          </w:p>
        </w:tc>
        <w:tc>
          <w:tcPr>
            <w:tcW w:w="992" w:type="dxa"/>
            <w:shd w:val="clear" w:color="auto" w:fill="BDD6EE"/>
          </w:tcPr>
          <w:p w:rsidR="005266AB" w:rsidRPr="00275FBE" w:rsidRDefault="005266AB" w:rsidP="00BE565E">
            <w:pPr>
              <w:jc w:val="center"/>
              <w:rPr>
                <w:szCs w:val="22"/>
                <w:lang w:val="es-ES_tradnl"/>
              </w:rPr>
            </w:pPr>
            <w:r w:rsidRPr="00275FBE">
              <w:rPr>
                <w:szCs w:val="22"/>
                <w:lang w:val="es-ES_tradnl"/>
              </w:rPr>
              <w:t>T4</w:t>
            </w:r>
          </w:p>
        </w:tc>
        <w:tc>
          <w:tcPr>
            <w:tcW w:w="992" w:type="dxa"/>
            <w:shd w:val="clear" w:color="auto" w:fill="BDD6EE"/>
          </w:tcPr>
          <w:p w:rsidR="005266AB" w:rsidRPr="00275FBE" w:rsidRDefault="005266AB" w:rsidP="00BE565E">
            <w:pPr>
              <w:jc w:val="center"/>
              <w:rPr>
                <w:szCs w:val="22"/>
                <w:lang w:val="es-ES_tradnl"/>
              </w:rPr>
            </w:pPr>
            <w:r w:rsidRPr="00275FBE">
              <w:rPr>
                <w:szCs w:val="22"/>
                <w:lang w:val="es-ES_tradnl"/>
              </w:rPr>
              <w:t>T1</w:t>
            </w:r>
          </w:p>
        </w:tc>
        <w:tc>
          <w:tcPr>
            <w:tcW w:w="992" w:type="dxa"/>
            <w:shd w:val="clear" w:color="auto" w:fill="BDD6EE"/>
          </w:tcPr>
          <w:p w:rsidR="005266AB" w:rsidRPr="00275FBE" w:rsidRDefault="005266AB" w:rsidP="00BE565E">
            <w:pPr>
              <w:jc w:val="center"/>
              <w:rPr>
                <w:szCs w:val="22"/>
                <w:lang w:val="es-ES_tradnl"/>
              </w:rPr>
            </w:pPr>
            <w:r w:rsidRPr="00275FBE">
              <w:rPr>
                <w:szCs w:val="22"/>
                <w:lang w:val="es-ES_tradnl"/>
              </w:rPr>
              <w:t>T2</w:t>
            </w:r>
          </w:p>
        </w:tc>
      </w:tr>
      <w:tr w:rsidR="00275FBE" w:rsidRPr="00275FBE" w:rsidTr="008C133B">
        <w:trPr>
          <w:trHeight w:val="263"/>
        </w:trPr>
        <w:tc>
          <w:tcPr>
            <w:tcW w:w="3539" w:type="dxa"/>
            <w:shd w:val="clear" w:color="auto" w:fill="auto"/>
          </w:tcPr>
          <w:p w:rsidR="005266AB" w:rsidRPr="00275FBE" w:rsidRDefault="005266AB" w:rsidP="00BE565E">
            <w:pPr>
              <w:rPr>
                <w:szCs w:val="22"/>
                <w:lang w:val="es-ES_tradnl"/>
              </w:rPr>
            </w:pPr>
          </w:p>
          <w:p w:rsidR="005266AB" w:rsidRPr="00275FBE" w:rsidRDefault="005266AB" w:rsidP="00BE565E">
            <w:pPr>
              <w:rPr>
                <w:szCs w:val="22"/>
                <w:lang w:val="es-ES_tradnl"/>
              </w:rPr>
            </w:pPr>
            <w:r w:rsidRPr="00275FBE">
              <w:rPr>
                <w:szCs w:val="22"/>
                <w:lang w:val="es-ES_tradnl"/>
              </w:rPr>
              <w:t>Estudio exploratorio</w:t>
            </w:r>
          </w:p>
          <w:p w:rsidR="005266AB" w:rsidRPr="00275FBE" w:rsidRDefault="005266AB" w:rsidP="00BE565E">
            <w:pPr>
              <w:rPr>
                <w:szCs w:val="22"/>
                <w:lang w:val="es-ES_tradnl"/>
              </w:rPr>
            </w:pPr>
          </w:p>
        </w:tc>
        <w:tc>
          <w:tcPr>
            <w:tcW w:w="992" w:type="dxa"/>
            <w:shd w:val="clear" w:color="auto" w:fill="F2F2F2" w:themeFill="background1" w:themeFillShade="F2"/>
          </w:tcPr>
          <w:p w:rsidR="005266AB" w:rsidRPr="00275FBE" w:rsidRDefault="005266AB" w:rsidP="00BE565E">
            <w:pPr>
              <w:jc w:val="center"/>
              <w:rPr>
                <w:szCs w:val="22"/>
                <w:lang w:val="es-ES_tradnl"/>
              </w:rPr>
            </w:pPr>
          </w:p>
          <w:p w:rsidR="005266AB" w:rsidRPr="00275FBE" w:rsidRDefault="005266AB" w:rsidP="00BE565E">
            <w:pPr>
              <w:jc w:val="center"/>
              <w:rPr>
                <w:szCs w:val="22"/>
                <w:lang w:val="es-ES_tradnl"/>
              </w:rPr>
            </w:pPr>
            <w:r w:rsidRPr="00275FBE">
              <w:rPr>
                <w:szCs w:val="22"/>
                <w:lang w:val="es-ES_tradnl"/>
              </w:rPr>
              <w:t>X</w:t>
            </w:r>
          </w:p>
        </w:tc>
        <w:tc>
          <w:tcPr>
            <w:tcW w:w="993" w:type="dxa"/>
            <w:shd w:val="clear" w:color="auto" w:fill="F2F2F2" w:themeFill="background1" w:themeFillShade="F2"/>
          </w:tcPr>
          <w:p w:rsidR="005266AB" w:rsidRPr="00275FBE" w:rsidRDefault="005266AB" w:rsidP="00BE565E">
            <w:pPr>
              <w:jc w:val="center"/>
              <w:rPr>
                <w:szCs w:val="22"/>
                <w:lang w:val="es-ES_tradnl"/>
              </w:rPr>
            </w:pPr>
          </w:p>
          <w:p w:rsidR="005266AB" w:rsidRPr="00275FBE" w:rsidRDefault="005266AB" w:rsidP="00BE565E">
            <w:pPr>
              <w:jc w:val="center"/>
              <w:rPr>
                <w:szCs w:val="22"/>
                <w:lang w:val="es-ES_tradnl"/>
              </w:rPr>
            </w:pPr>
            <w:r w:rsidRPr="00275FBE">
              <w:rPr>
                <w:szCs w:val="22"/>
                <w:lang w:val="es-ES_tradnl"/>
              </w:rPr>
              <w:t>X</w:t>
            </w:r>
          </w:p>
        </w:tc>
        <w:tc>
          <w:tcPr>
            <w:tcW w:w="850" w:type="dxa"/>
            <w:shd w:val="clear" w:color="auto" w:fill="F2F2F2" w:themeFill="background1" w:themeFillShade="F2"/>
          </w:tcPr>
          <w:p w:rsidR="005266AB" w:rsidRPr="00275FBE" w:rsidRDefault="005266AB" w:rsidP="00BE565E">
            <w:pPr>
              <w:jc w:val="center"/>
              <w:rPr>
                <w:szCs w:val="22"/>
                <w:lang w:val="es-ES_tradnl"/>
              </w:rPr>
            </w:pPr>
          </w:p>
          <w:p w:rsidR="005266AB" w:rsidRPr="00275FBE" w:rsidRDefault="005266AB" w:rsidP="00BE565E">
            <w:pPr>
              <w:jc w:val="center"/>
              <w:rPr>
                <w:szCs w:val="22"/>
                <w:lang w:val="es-ES_tradnl"/>
              </w:rPr>
            </w:pPr>
            <w:r w:rsidRPr="00275FBE">
              <w:rPr>
                <w:szCs w:val="22"/>
                <w:lang w:val="es-ES_tradnl"/>
              </w:rPr>
              <w:t>X</w:t>
            </w:r>
          </w:p>
        </w:tc>
        <w:tc>
          <w:tcPr>
            <w:tcW w:w="851" w:type="dxa"/>
            <w:shd w:val="clear" w:color="auto" w:fill="F2F2F2" w:themeFill="background1" w:themeFillShade="F2"/>
          </w:tcPr>
          <w:p w:rsidR="005266AB" w:rsidRPr="00275FBE" w:rsidRDefault="005266AB" w:rsidP="00BE565E">
            <w:pPr>
              <w:jc w:val="center"/>
              <w:rPr>
                <w:szCs w:val="22"/>
                <w:lang w:val="es-ES_tradnl"/>
              </w:rPr>
            </w:pPr>
          </w:p>
        </w:tc>
        <w:tc>
          <w:tcPr>
            <w:tcW w:w="850" w:type="dxa"/>
            <w:shd w:val="clear" w:color="auto" w:fill="auto"/>
          </w:tcPr>
          <w:p w:rsidR="005266AB" w:rsidRPr="00275FBE" w:rsidRDefault="005266AB" w:rsidP="00BE565E">
            <w:pPr>
              <w:jc w:val="center"/>
              <w:rPr>
                <w:szCs w:val="22"/>
                <w:lang w:val="es-ES_tradnl"/>
              </w:rPr>
            </w:pPr>
          </w:p>
        </w:tc>
        <w:tc>
          <w:tcPr>
            <w:tcW w:w="851" w:type="dxa"/>
            <w:shd w:val="clear" w:color="auto" w:fill="auto"/>
          </w:tcPr>
          <w:p w:rsidR="005266AB" w:rsidRPr="00275FBE" w:rsidRDefault="005266AB" w:rsidP="00BE565E">
            <w:pPr>
              <w:jc w:val="center"/>
              <w:rPr>
                <w:szCs w:val="22"/>
                <w:lang w:val="es-ES_tradnl"/>
              </w:rPr>
            </w:pPr>
          </w:p>
        </w:tc>
        <w:tc>
          <w:tcPr>
            <w:tcW w:w="992" w:type="dxa"/>
            <w:shd w:val="clear" w:color="auto" w:fill="auto"/>
          </w:tcPr>
          <w:p w:rsidR="005266AB" w:rsidRPr="00275FBE" w:rsidRDefault="005266AB" w:rsidP="00BE565E">
            <w:pPr>
              <w:jc w:val="center"/>
              <w:rPr>
                <w:szCs w:val="22"/>
                <w:lang w:val="es-ES_tradnl"/>
              </w:rPr>
            </w:pPr>
          </w:p>
        </w:tc>
        <w:tc>
          <w:tcPr>
            <w:tcW w:w="992" w:type="dxa"/>
            <w:shd w:val="clear" w:color="auto" w:fill="auto"/>
          </w:tcPr>
          <w:p w:rsidR="005266AB" w:rsidRPr="00275FBE" w:rsidRDefault="005266AB" w:rsidP="00BE565E">
            <w:pPr>
              <w:jc w:val="center"/>
              <w:rPr>
                <w:szCs w:val="22"/>
                <w:lang w:val="es-ES_tradnl"/>
              </w:rPr>
            </w:pPr>
          </w:p>
        </w:tc>
        <w:tc>
          <w:tcPr>
            <w:tcW w:w="992" w:type="dxa"/>
            <w:shd w:val="clear" w:color="auto" w:fill="F2F2F2" w:themeFill="background1" w:themeFillShade="F2"/>
          </w:tcPr>
          <w:p w:rsidR="005266AB" w:rsidRPr="00275FBE" w:rsidRDefault="005266AB" w:rsidP="00BE565E">
            <w:pPr>
              <w:jc w:val="center"/>
              <w:rPr>
                <w:szCs w:val="22"/>
                <w:lang w:val="es-ES_tradnl"/>
              </w:rPr>
            </w:pPr>
          </w:p>
        </w:tc>
        <w:tc>
          <w:tcPr>
            <w:tcW w:w="992" w:type="dxa"/>
            <w:shd w:val="clear" w:color="auto" w:fill="F2F2F2" w:themeFill="background1" w:themeFillShade="F2"/>
          </w:tcPr>
          <w:p w:rsidR="005266AB" w:rsidRPr="00275FBE" w:rsidRDefault="005266AB" w:rsidP="00BE565E">
            <w:pPr>
              <w:jc w:val="center"/>
              <w:rPr>
                <w:szCs w:val="22"/>
                <w:lang w:val="es-ES_tradnl"/>
              </w:rPr>
            </w:pPr>
          </w:p>
        </w:tc>
      </w:tr>
      <w:tr w:rsidR="00275FBE" w:rsidRPr="00275FBE" w:rsidTr="008C133B">
        <w:trPr>
          <w:trHeight w:val="263"/>
        </w:trPr>
        <w:tc>
          <w:tcPr>
            <w:tcW w:w="3539" w:type="dxa"/>
            <w:shd w:val="clear" w:color="auto" w:fill="auto"/>
          </w:tcPr>
          <w:p w:rsidR="005266AB" w:rsidRPr="00275FBE" w:rsidRDefault="005266AB" w:rsidP="00BE565E">
            <w:pPr>
              <w:rPr>
                <w:szCs w:val="22"/>
                <w:lang w:val="es-ES_tradnl"/>
              </w:rPr>
            </w:pPr>
          </w:p>
          <w:p w:rsidR="005266AB" w:rsidRPr="00275FBE" w:rsidRDefault="005266AB" w:rsidP="00BE565E">
            <w:pPr>
              <w:rPr>
                <w:szCs w:val="22"/>
                <w:lang w:val="es-ES_tradnl"/>
              </w:rPr>
            </w:pPr>
            <w:r w:rsidRPr="00275FBE">
              <w:rPr>
                <w:szCs w:val="22"/>
                <w:lang w:val="es-ES_tradnl"/>
              </w:rPr>
              <w:t xml:space="preserve">Mesa redonda </w:t>
            </w:r>
          </w:p>
          <w:p w:rsidR="005266AB" w:rsidRPr="00275FBE" w:rsidRDefault="005266AB" w:rsidP="00BE565E">
            <w:pPr>
              <w:rPr>
                <w:szCs w:val="22"/>
                <w:lang w:val="es-ES_tradnl"/>
              </w:rPr>
            </w:pPr>
          </w:p>
        </w:tc>
        <w:tc>
          <w:tcPr>
            <w:tcW w:w="992" w:type="dxa"/>
            <w:shd w:val="clear" w:color="auto" w:fill="F2F2F2" w:themeFill="background1" w:themeFillShade="F2"/>
          </w:tcPr>
          <w:p w:rsidR="005266AB" w:rsidRPr="00275FBE" w:rsidRDefault="005266AB" w:rsidP="00BE565E">
            <w:pPr>
              <w:jc w:val="center"/>
              <w:rPr>
                <w:szCs w:val="22"/>
                <w:lang w:val="es-ES_tradnl"/>
              </w:rPr>
            </w:pPr>
          </w:p>
        </w:tc>
        <w:tc>
          <w:tcPr>
            <w:tcW w:w="993" w:type="dxa"/>
            <w:shd w:val="clear" w:color="auto" w:fill="F2F2F2" w:themeFill="background1" w:themeFillShade="F2"/>
          </w:tcPr>
          <w:p w:rsidR="005266AB" w:rsidRPr="00275FBE" w:rsidRDefault="005266AB" w:rsidP="00BE565E">
            <w:pPr>
              <w:jc w:val="center"/>
              <w:rPr>
                <w:szCs w:val="22"/>
                <w:lang w:val="es-ES_tradnl"/>
              </w:rPr>
            </w:pPr>
          </w:p>
        </w:tc>
        <w:tc>
          <w:tcPr>
            <w:tcW w:w="850" w:type="dxa"/>
            <w:shd w:val="clear" w:color="auto" w:fill="F2F2F2" w:themeFill="background1" w:themeFillShade="F2"/>
          </w:tcPr>
          <w:p w:rsidR="005266AB" w:rsidRPr="00275FBE" w:rsidRDefault="005266AB" w:rsidP="00BE565E">
            <w:pPr>
              <w:jc w:val="center"/>
              <w:rPr>
                <w:szCs w:val="22"/>
                <w:lang w:val="es-ES_tradnl"/>
              </w:rPr>
            </w:pPr>
          </w:p>
          <w:p w:rsidR="005266AB" w:rsidRPr="00275FBE" w:rsidRDefault="005266AB" w:rsidP="00BE565E">
            <w:pPr>
              <w:jc w:val="center"/>
              <w:rPr>
                <w:szCs w:val="22"/>
                <w:lang w:val="es-ES_tradnl"/>
              </w:rPr>
            </w:pPr>
            <w:r w:rsidRPr="00275FBE">
              <w:rPr>
                <w:szCs w:val="22"/>
                <w:lang w:val="es-ES_tradnl"/>
              </w:rPr>
              <w:t>X</w:t>
            </w:r>
          </w:p>
        </w:tc>
        <w:tc>
          <w:tcPr>
            <w:tcW w:w="851" w:type="dxa"/>
            <w:shd w:val="clear" w:color="auto" w:fill="F2F2F2" w:themeFill="background1" w:themeFillShade="F2"/>
          </w:tcPr>
          <w:p w:rsidR="005266AB" w:rsidRPr="00275FBE" w:rsidRDefault="005266AB" w:rsidP="00BE565E">
            <w:pPr>
              <w:jc w:val="center"/>
              <w:rPr>
                <w:szCs w:val="22"/>
                <w:lang w:val="es-ES_tradnl"/>
              </w:rPr>
            </w:pPr>
          </w:p>
          <w:p w:rsidR="005266AB" w:rsidRPr="00275FBE" w:rsidRDefault="005266AB" w:rsidP="00BE565E">
            <w:pPr>
              <w:jc w:val="center"/>
              <w:rPr>
                <w:szCs w:val="22"/>
                <w:lang w:val="es-ES_tradnl"/>
              </w:rPr>
            </w:pPr>
            <w:r w:rsidRPr="00275FBE">
              <w:rPr>
                <w:szCs w:val="22"/>
                <w:lang w:val="es-ES_tradnl"/>
              </w:rPr>
              <w:t>X</w:t>
            </w:r>
          </w:p>
        </w:tc>
        <w:tc>
          <w:tcPr>
            <w:tcW w:w="850" w:type="dxa"/>
            <w:shd w:val="clear" w:color="auto" w:fill="auto"/>
          </w:tcPr>
          <w:p w:rsidR="005266AB" w:rsidRPr="00275FBE" w:rsidRDefault="005266AB" w:rsidP="00BE565E">
            <w:pPr>
              <w:jc w:val="center"/>
              <w:rPr>
                <w:szCs w:val="22"/>
                <w:lang w:val="es-ES_tradnl"/>
              </w:rPr>
            </w:pPr>
          </w:p>
        </w:tc>
        <w:tc>
          <w:tcPr>
            <w:tcW w:w="851" w:type="dxa"/>
            <w:shd w:val="clear" w:color="auto" w:fill="auto"/>
          </w:tcPr>
          <w:p w:rsidR="005266AB" w:rsidRPr="00275FBE" w:rsidRDefault="005266AB" w:rsidP="00BE565E">
            <w:pPr>
              <w:jc w:val="center"/>
              <w:rPr>
                <w:szCs w:val="22"/>
                <w:lang w:val="es-ES_tradnl"/>
              </w:rPr>
            </w:pPr>
          </w:p>
        </w:tc>
        <w:tc>
          <w:tcPr>
            <w:tcW w:w="992" w:type="dxa"/>
            <w:shd w:val="clear" w:color="auto" w:fill="auto"/>
          </w:tcPr>
          <w:p w:rsidR="005266AB" w:rsidRPr="00275FBE" w:rsidRDefault="005266AB" w:rsidP="00BE565E">
            <w:pPr>
              <w:jc w:val="center"/>
              <w:rPr>
                <w:szCs w:val="22"/>
                <w:lang w:val="es-ES_tradnl"/>
              </w:rPr>
            </w:pPr>
          </w:p>
        </w:tc>
        <w:tc>
          <w:tcPr>
            <w:tcW w:w="992" w:type="dxa"/>
            <w:shd w:val="clear" w:color="auto" w:fill="auto"/>
          </w:tcPr>
          <w:p w:rsidR="005266AB" w:rsidRPr="00275FBE" w:rsidRDefault="005266AB" w:rsidP="00BE565E">
            <w:pPr>
              <w:jc w:val="center"/>
              <w:rPr>
                <w:szCs w:val="22"/>
                <w:lang w:val="es-ES_tradnl"/>
              </w:rPr>
            </w:pPr>
          </w:p>
        </w:tc>
        <w:tc>
          <w:tcPr>
            <w:tcW w:w="992" w:type="dxa"/>
            <w:shd w:val="clear" w:color="auto" w:fill="F2F2F2" w:themeFill="background1" w:themeFillShade="F2"/>
          </w:tcPr>
          <w:p w:rsidR="005266AB" w:rsidRPr="00275FBE" w:rsidRDefault="005266AB" w:rsidP="00BE565E">
            <w:pPr>
              <w:jc w:val="center"/>
              <w:rPr>
                <w:szCs w:val="22"/>
                <w:lang w:val="es-ES_tradnl"/>
              </w:rPr>
            </w:pPr>
          </w:p>
        </w:tc>
        <w:tc>
          <w:tcPr>
            <w:tcW w:w="992" w:type="dxa"/>
            <w:shd w:val="clear" w:color="auto" w:fill="F2F2F2" w:themeFill="background1" w:themeFillShade="F2"/>
          </w:tcPr>
          <w:p w:rsidR="005266AB" w:rsidRPr="00275FBE" w:rsidRDefault="005266AB" w:rsidP="00BE565E">
            <w:pPr>
              <w:jc w:val="center"/>
              <w:rPr>
                <w:szCs w:val="22"/>
                <w:lang w:val="es-ES_tradnl"/>
              </w:rPr>
            </w:pPr>
          </w:p>
        </w:tc>
      </w:tr>
      <w:tr w:rsidR="00275FBE" w:rsidRPr="00275FBE" w:rsidTr="008C133B">
        <w:trPr>
          <w:trHeight w:val="263"/>
        </w:trPr>
        <w:tc>
          <w:tcPr>
            <w:tcW w:w="3539" w:type="dxa"/>
            <w:shd w:val="clear" w:color="auto" w:fill="auto"/>
          </w:tcPr>
          <w:p w:rsidR="005266AB" w:rsidRPr="00275FBE" w:rsidRDefault="005266AB" w:rsidP="00BE565E">
            <w:pPr>
              <w:rPr>
                <w:szCs w:val="22"/>
                <w:lang w:val="es-ES_tradnl"/>
              </w:rPr>
            </w:pPr>
          </w:p>
          <w:p w:rsidR="005266AB" w:rsidRPr="00275FBE" w:rsidRDefault="003B7895" w:rsidP="00BE565E">
            <w:pPr>
              <w:rPr>
                <w:szCs w:val="22"/>
                <w:lang w:val="es-ES_tradnl"/>
              </w:rPr>
            </w:pPr>
            <w:r w:rsidRPr="00275FBE">
              <w:rPr>
                <w:szCs w:val="22"/>
                <w:lang w:val="es-ES_tradnl"/>
              </w:rPr>
              <w:t>Análisis de la PI</w:t>
            </w:r>
          </w:p>
          <w:p w:rsidR="005266AB" w:rsidRPr="00275FBE" w:rsidRDefault="005266AB" w:rsidP="00BE565E">
            <w:pPr>
              <w:rPr>
                <w:szCs w:val="22"/>
                <w:lang w:val="es-ES_tradnl"/>
              </w:rPr>
            </w:pPr>
          </w:p>
        </w:tc>
        <w:tc>
          <w:tcPr>
            <w:tcW w:w="992" w:type="dxa"/>
            <w:shd w:val="clear" w:color="auto" w:fill="F2F2F2" w:themeFill="background1" w:themeFillShade="F2"/>
          </w:tcPr>
          <w:p w:rsidR="005266AB" w:rsidRPr="00275FBE" w:rsidRDefault="005266AB" w:rsidP="00BE565E">
            <w:pPr>
              <w:jc w:val="center"/>
              <w:rPr>
                <w:szCs w:val="22"/>
                <w:lang w:val="es-ES_tradnl"/>
              </w:rPr>
            </w:pPr>
          </w:p>
        </w:tc>
        <w:tc>
          <w:tcPr>
            <w:tcW w:w="993" w:type="dxa"/>
            <w:shd w:val="clear" w:color="auto" w:fill="F2F2F2" w:themeFill="background1" w:themeFillShade="F2"/>
          </w:tcPr>
          <w:p w:rsidR="005266AB" w:rsidRPr="00275FBE" w:rsidRDefault="005266AB" w:rsidP="00BE565E">
            <w:pPr>
              <w:jc w:val="center"/>
              <w:rPr>
                <w:szCs w:val="22"/>
                <w:lang w:val="es-ES_tradnl"/>
              </w:rPr>
            </w:pPr>
          </w:p>
        </w:tc>
        <w:tc>
          <w:tcPr>
            <w:tcW w:w="850" w:type="dxa"/>
            <w:shd w:val="clear" w:color="auto" w:fill="F2F2F2" w:themeFill="background1" w:themeFillShade="F2"/>
          </w:tcPr>
          <w:p w:rsidR="005266AB" w:rsidRPr="00275FBE" w:rsidRDefault="005266AB" w:rsidP="00BE565E">
            <w:pPr>
              <w:jc w:val="center"/>
              <w:rPr>
                <w:szCs w:val="22"/>
                <w:lang w:val="es-ES_tradnl"/>
              </w:rPr>
            </w:pPr>
          </w:p>
        </w:tc>
        <w:tc>
          <w:tcPr>
            <w:tcW w:w="851" w:type="dxa"/>
            <w:shd w:val="clear" w:color="auto" w:fill="F2F2F2" w:themeFill="background1" w:themeFillShade="F2"/>
          </w:tcPr>
          <w:p w:rsidR="005266AB" w:rsidRPr="00275FBE" w:rsidRDefault="005266AB" w:rsidP="00BE565E">
            <w:pPr>
              <w:jc w:val="center"/>
              <w:rPr>
                <w:szCs w:val="22"/>
                <w:lang w:val="es-ES_tradnl"/>
              </w:rPr>
            </w:pPr>
          </w:p>
          <w:p w:rsidR="005266AB" w:rsidRPr="00275FBE" w:rsidRDefault="005266AB" w:rsidP="00BE565E">
            <w:pPr>
              <w:jc w:val="center"/>
              <w:rPr>
                <w:szCs w:val="22"/>
                <w:lang w:val="es-ES_tradnl"/>
              </w:rPr>
            </w:pPr>
            <w:r w:rsidRPr="00275FBE">
              <w:rPr>
                <w:szCs w:val="22"/>
                <w:lang w:val="es-ES_tradnl"/>
              </w:rPr>
              <w:t>X</w:t>
            </w:r>
          </w:p>
        </w:tc>
        <w:tc>
          <w:tcPr>
            <w:tcW w:w="850" w:type="dxa"/>
            <w:shd w:val="clear" w:color="auto" w:fill="auto"/>
          </w:tcPr>
          <w:p w:rsidR="005266AB" w:rsidRPr="00275FBE" w:rsidRDefault="005266AB" w:rsidP="00BE565E">
            <w:pPr>
              <w:jc w:val="center"/>
              <w:rPr>
                <w:szCs w:val="22"/>
                <w:lang w:val="es-ES_tradnl"/>
              </w:rPr>
            </w:pPr>
          </w:p>
          <w:p w:rsidR="005266AB" w:rsidRPr="00275FBE" w:rsidRDefault="005266AB" w:rsidP="00BE565E">
            <w:pPr>
              <w:jc w:val="center"/>
              <w:rPr>
                <w:szCs w:val="22"/>
                <w:lang w:val="es-ES_tradnl"/>
              </w:rPr>
            </w:pPr>
            <w:r w:rsidRPr="00275FBE">
              <w:rPr>
                <w:szCs w:val="22"/>
                <w:lang w:val="es-ES_tradnl"/>
              </w:rPr>
              <w:t>X</w:t>
            </w:r>
          </w:p>
        </w:tc>
        <w:tc>
          <w:tcPr>
            <w:tcW w:w="851" w:type="dxa"/>
            <w:shd w:val="clear" w:color="auto" w:fill="auto"/>
          </w:tcPr>
          <w:p w:rsidR="005266AB" w:rsidRPr="00275FBE" w:rsidRDefault="005266AB" w:rsidP="00BE565E">
            <w:pPr>
              <w:jc w:val="center"/>
              <w:rPr>
                <w:szCs w:val="22"/>
                <w:lang w:val="es-ES_tradnl"/>
              </w:rPr>
            </w:pPr>
          </w:p>
          <w:p w:rsidR="005266AB" w:rsidRPr="00275FBE" w:rsidRDefault="005266AB" w:rsidP="00BE565E">
            <w:pPr>
              <w:jc w:val="center"/>
              <w:rPr>
                <w:szCs w:val="22"/>
                <w:lang w:val="es-ES_tradnl"/>
              </w:rPr>
            </w:pPr>
            <w:r w:rsidRPr="00275FBE">
              <w:rPr>
                <w:szCs w:val="22"/>
                <w:lang w:val="es-ES_tradnl"/>
              </w:rPr>
              <w:t>X</w:t>
            </w:r>
          </w:p>
        </w:tc>
        <w:tc>
          <w:tcPr>
            <w:tcW w:w="992" w:type="dxa"/>
            <w:shd w:val="clear" w:color="auto" w:fill="auto"/>
          </w:tcPr>
          <w:p w:rsidR="005266AB" w:rsidRPr="00275FBE" w:rsidRDefault="005266AB" w:rsidP="00BE565E">
            <w:pPr>
              <w:jc w:val="center"/>
              <w:rPr>
                <w:szCs w:val="22"/>
                <w:lang w:val="es-ES_tradnl"/>
              </w:rPr>
            </w:pPr>
          </w:p>
        </w:tc>
        <w:tc>
          <w:tcPr>
            <w:tcW w:w="992" w:type="dxa"/>
            <w:shd w:val="clear" w:color="auto" w:fill="auto"/>
          </w:tcPr>
          <w:p w:rsidR="005266AB" w:rsidRPr="00275FBE" w:rsidRDefault="005266AB" w:rsidP="00BE565E">
            <w:pPr>
              <w:jc w:val="center"/>
              <w:rPr>
                <w:szCs w:val="22"/>
                <w:lang w:val="es-ES_tradnl"/>
              </w:rPr>
            </w:pPr>
          </w:p>
        </w:tc>
        <w:tc>
          <w:tcPr>
            <w:tcW w:w="992" w:type="dxa"/>
            <w:shd w:val="clear" w:color="auto" w:fill="F2F2F2" w:themeFill="background1" w:themeFillShade="F2"/>
          </w:tcPr>
          <w:p w:rsidR="005266AB" w:rsidRPr="00275FBE" w:rsidRDefault="005266AB" w:rsidP="00BE565E">
            <w:pPr>
              <w:jc w:val="center"/>
              <w:rPr>
                <w:szCs w:val="22"/>
                <w:lang w:val="es-ES_tradnl"/>
              </w:rPr>
            </w:pPr>
          </w:p>
        </w:tc>
        <w:tc>
          <w:tcPr>
            <w:tcW w:w="992" w:type="dxa"/>
            <w:shd w:val="clear" w:color="auto" w:fill="F2F2F2" w:themeFill="background1" w:themeFillShade="F2"/>
          </w:tcPr>
          <w:p w:rsidR="005266AB" w:rsidRPr="00275FBE" w:rsidRDefault="005266AB" w:rsidP="00BE565E">
            <w:pPr>
              <w:jc w:val="center"/>
              <w:rPr>
                <w:szCs w:val="22"/>
                <w:lang w:val="es-ES_tradnl"/>
              </w:rPr>
            </w:pPr>
          </w:p>
        </w:tc>
      </w:tr>
      <w:tr w:rsidR="00275FBE" w:rsidRPr="00275FBE" w:rsidTr="008C133B">
        <w:trPr>
          <w:trHeight w:val="263"/>
        </w:trPr>
        <w:tc>
          <w:tcPr>
            <w:tcW w:w="3539" w:type="dxa"/>
            <w:shd w:val="clear" w:color="auto" w:fill="auto"/>
          </w:tcPr>
          <w:p w:rsidR="005266AB" w:rsidRPr="00275FBE" w:rsidRDefault="005266AB" w:rsidP="00BE565E">
            <w:pPr>
              <w:rPr>
                <w:szCs w:val="22"/>
                <w:lang w:val="es-ES_tradnl"/>
              </w:rPr>
            </w:pPr>
          </w:p>
          <w:p w:rsidR="005266AB" w:rsidRPr="00275FBE" w:rsidRDefault="00172C11" w:rsidP="00BE565E">
            <w:pPr>
              <w:rPr>
                <w:szCs w:val="22"/>
                <w:lang w:val="es-ES_tradnl"/>
              </w:rPr>
            </w:pPr>
            <w:r w:rsidRPr="00275FBE">
              <w:rPr>
                <w:szCs w:val="22"/>
                <w:lang w:val="es-ES_tradnl"/>
              </w:rPr>
              <w:t>Distribución</w:t>
            </w:r>
            <w:r w:rsidR="00D328F0" w:rsidRPr="00275FBE">
              <w:rPr>
                <w:szCs w:val="22"/>
                <w:lang w:val="es-ES_tradnl"/>
              </w:rPr>
              <w:t xml:space="preserve"> de</w:t>
            </w:r>
            <w:r w:rsidR="003B7895" w:rsidRPr="00275FBE">
              <w:rPr>
                <w:szCs w:val="22"/>
                <w:lang w:val="es-ES_tradnl"/>
              </w:rPr>
              <w:t xml:space="preserve"> los análisis sobre PI </w:t>
            </w:r>
          </w:p>
          <w:p w:rsidR="005266AB" w:rsidRPr="00275FBE" w:rsidRDefault="005266AB" w:rsidP="00BE565E">
            <w:pPr>
              <w:rPr>
                <w:szCs w:val="22"/>
                <w:lang w:val="es-ES_tradnl"/>
              </w:rPr>
            </w:pPr>
          </w:p>
        </w:tc>
        <w:tc>
          <w:tcPr>
            <w:tcW w:w="992" w:type="dxa"/>
            <w:shd w:val="clear" w:color="auto" w:fill="F2F2F2" w:themeFill="background1" w:themeFillShade="F2"/>
          </w:tcPr>
          <w:p w:rsidR="005266AB" w:rsidRPr="00275FBE" w:rsidRDefault="005266AB" w:rsidP="00BE565E">
            <w:pPr>
              <w:jc w:val="center"/>
              <w:rPr>
                <w:szCs w:val="22"/>
                <w:lang w:val="es-ES_tradnl"/>
              </w:rPr>
            </w:pPr>
          </w:p>
        </w:tc>
        <w:tc>
          <w:tcPr>
            <w:tcW w:w="993" w:type="dxa"/>
            <w:shd w:val="clear" w:color="auto" w:fill="F2F2F2" w:themeFill="background1" w:themeFillShade="F2"/>
          </w:tcPr>
          <w:p w:rsidR="005266AB" w:rsidRPr="00275FBE" w:rsidRDefault="005266AB" w:rsidP="00BE565E">
            <w:pPr>
              <w:jc w:val="center"/>
              <w:rPr>
                <w:szCs w:val="22"/>
                <w:lang w:val="es-ES_tradnl"/>
              </w:rPr>
            </w:pPr>
          </w:p>
        </w:tc>
        <w:tc>
          <w:tcPr>
            <w:tcW w:w="850" w:type="dxa"/>
            <w:shd w:val="clear" w:color="auto" w:fill="F2F2F2" w:themeFill="background1" w:themeFillShade="F2"/>
          </w:tcPr>
          <w:p w:rsidR="005266AB" w:rsidRPr="00275FBE" w:rsidRDefault="005266AB" w:rsidP="00BE565E">
            <w:pPr>
              <w:jc w:val="center"/>
              <w:rPr>
                <w:szCs w:val="22"/>
                <w:lang w:val="es-ES_tradnl"/>
              </w:rPr>
            </w:pPr>
          </w:p>
        </w:tc>
        <w:tc>
          <w:tcPr>
            <w:tcW w:w="851" w:type="dxa"/>
            <w:shd w:val="clear" w:color="auto" w:fill="F2F2F2" w:themeFill="background1" w:themeFillShade="F2"/>
          </w:tcPr>
          <w:p w:rsidR="005266AB" w:rsidRPr="00275FBE" w:rsidRDefault="005266AB" w:rsidP="00BE565E">
            <w:pPr>
              <w:jc w:val="center"/>
              <w:rPr>
                <w:szCs w:val="22"/>
                <w:lang w:val="es-ES_tradnl"/>
              </w:rPr>
            </w:pPr>
          </w:p>
        </w:tc>
        <w:tc>
          <w:tcPr>
            <w:tcW w:w="850" w:type="dxa"/>
            <w:shd w:val="clear" w:color="auto" w:fill="auto"/>
          </w:tcPr>
          <w:p w:rsidR="005266AB" w:rsidRPr="00275FBE" w:rsidRDefault="005266AB" w:rsidP="00BE565E">
            <w:pPr>
              <w:jc w:val="center"/>
              <w:rPr>
                <w:szCs w:val="22"/>
                <w:lang w:val="es-ES_tradnl"/>
              </w:rPr>
            </w:pPr>
          </w:p>
        </w:tc>
        <w:tc>
          <w:tcPr>
            <w:tcW w:w="851" w:type="dxa"/>
            <w:shd w:val="clear" w:color="auto" w:fill="auto"/>
          </w:tcPr>
          <w:p w:rsidR="005266AB" w:rsidRPr="00275FBE" w:rsidRDefault="005266AB" w:rsidP="00BE565E">
            <w:pPr>
              <w:jc w:val="center"/>
              <w:rPr>
                <w:szCs w:val="22"/>
                <w:lang w:val="es-ES_tradnl"/>
              </w:rPr>
            </w:pPr>
          </w:p>
          <w:p w:rsidR="005266AB" w:rsidRPr="00275FBE" w:rsidRDefault="005266AB" w:rsidP="00BE565E">
            <w:pPr>
              <w:jc w:val="center"/>
              <w:rPr>
                <w:szCs w:val="22"/>
                <w:lang w:val="es-ES_tradnl"/>
              </w:rPr>
            </w:pPr>
            <w:r w:rsidRPr="00275FBE">
              <w:rPr>
                <w:szCs w:val="22"/>
                <w:lang w:val="es-ES_tradnl"/>
              </w:rPr>
              <w:t>X</w:t>
            </w:r>
          </w:p>
        </w:tc>
        <w:tc>
          <w:tcPr>
            <w:tcW w:w="992" w:type="dxa"/>
            <w:shd w:val="clear" w:color="auto" w:fill="auto"/>
          </w:tcPr>
          <w:p w:rsidR="005266AB" w:rsidRPr="00275FBE" w:rsidRDefault="005266AB" w:rsidP="00BE565E">
            <w:pPr>
              <w:jc w:val="center"/>
              <w:rPr>
                <w:szCs w:val="22"/>
                <w:lang w:val="es-ES_tradnl"/>
              </w:rPr>
            </w:pPr>
          </w:p>
        </w:tc>
        <w:tc>
          <w:tcPr>
            <w:tcW w:w="992" w:type="dxa"/>
            <w:shd w:val="clear" w:color="auto" w:fill="auto"/>
          </w:tcPr>
          <w:p w:rsidR="005266AB" w:rsidRPr="00275FBE" w:rsidRDefault="005266AB" w:rsidP="00BE565E">
            <w:pPr>
              <w:jc w:val="center"/>
              <w:rPr>
                <w:szCs w:val="22"/>
                <w:lang w:val="es-ES_tradnl"/>
              </w:rPr>
            </w:pPr>
          </w:p>
        </w:tc>
        <w:tc>
          <w:tcPr>
            <w:tcW w:w="992" w:type="dxa"/>
            <w:shd w:val="clear" w:color="auto" w:fill="F2F2F2" w:themeFill="background1" w:themeFillShade="F2"/>
          </w:tcPr>
          <w:p w:rsidR="005266AB" w:rsidRPr="00275FBE" w:rsidRDefault="005266AB" w:rsidP="00BE565E">
            <w:pPr>
              <w:jc w:val="center"/>
              <w:rPr>
                <w:szCs w:val="22"/>
                <w:lang w:val="es-ES_tradnl"/>
              </w:rPr>
            </w:pPr>
          </w:p>
        </w:tc>
        <w:tc>
          <w:tcPr>
            <w:tcW w:w="992" w:type="dxa"/>
            <w:shd w:val="clear" w:color="auto" w:fill="F2F2F2" w:themeFill="background1" w:themeFillShade="F2"/>
          </w:tcPr>
          <w:p w:rsidR="005266AB" w:rsidRPr="00275FBE" w:rsidRDefault="005266AB" w:rsidP="00BE565E">
            <w:pPr>
              <w:jc w:val="center"/>
              <w:rPr>
                <w:szCs w:val="22"/>
                <w:lang w:val="es-ES_tradnl"/>
              </w:rPr>
            </w:pPr>
          </w:p>
        </w:tc>
      </w:tr>
      <w:tr w:rsidR="00275FBE" w:rsidRPr="00275FBE" w:rsidTr="008C133B">
        <w:trPr>
          <w:trHeight w:val="288"/>
        </w:trPr>
        <w:tc>
          <w:tcPr>
            <w:tcW w:w="3539" w:type="dxa"/>
            <w:shd w:val="clear" w:color="auto" w:fill="auto"/>
          </w:tcPr>
          <w:p w:rsidR="005266AB" w:rsidRPr="00275FBE" w:rsidRDefault="005266AB" w:rsidP="00BE565E">
            <w:pPr>
              <w:rPr>
                <w:szCs w:val="22"/>
                <w:lang w:val="es-ES_tradnl"/>
              </w:rPr>
            </w:pPr>
          </w:p>
          <w:p w:rsidR="005266AB" w:rsidRPr="00275FBE" w:rsidRDefault="005266AB" w:rsidP="00BE565E">
            <w:pPr>
              <w:rPr>
                <w:szCs w:val="22"/>
                <w:lang w:val="es-ES_tradnl"/>
              </w:rPr>
            </w:pPr>
            <w:r w:rsidRPr="00275FBE">
              <w:rPr>
                <w:szCs w:val="22"/>
                <w:lang w:val="es-ES_tradnl"/>
              </w:rPr>
              <w:t>Seminario nacional</w:t>
            </w:r>
          </w:p>
          <w:p w:rsidR="005266AB" w:rsidRPr="00275FBE" w:rsidRDefault="005266AB" w:rsidP="00BE565E">
            <w:pPr>
              <w:rPr>
                <w:szCs w:val="22"/>
                <w:lang w:val="es-ES_tradnl"/>
              </w:rPr>
            </w:pPr>
          </w:p>
        </w:tc>
        <w:tc>
          <w:tcPr>
            <w:tcW w:w="992" w:type="dxa"/>
            <w:shd w:val="clear" w:color="auto" w:fill="F2F2F2" w:themeFill="background1" w:themeFillShade="F2"/>
          </w:tcPr>
          <w:p w:rsidR="005266AB" w:rsidRPr="00275FBE" w:rsidRDefault="005266AB" w:rsidP="00BE565E">
            <w:pPr>
              <w:jc w:val="center"/>
              <w:rPr>
                <w:szCs w:val="22"/>
                <w:lang w:val="es-ES_tradnl"/>
              </w:rPr>
            </w:pPr>
          </w:p>
        </w:tc>
        <w:tc>
          <w:tcPr>
            <w:tcW w:w="993" w:type="dxa"/>
            <w:shd w:val="clear" w:color="auto" w:fill="F2F2F2" w:themeFill="background1" w:themeFillShade="F2"/>
          </w:tcPr>
          <w:p w:rsidR="005266AB" w:rsidRPr="00275FBE" w:rsidRDefault="005266AB" w:rsidP="00BE565E">
            <w:pPr>
              <w:jc w:val="center"/>
              <w:rPr>
                <w:szCs w:val="22"/>
                <w:lang w:val="es-ES_tradnl"/>
              </w:rPr>
            </w:pPr>
          </w:p>
        </w:tc>
        <w:tc>
          <w:tcPr>
            <w:tcW w:w="850" w:type="dxa"/>
            <w:shd w:val="clear" w:color="auto" w:fill="F2F2F2" w:themeFill="background1" w:themeFillShade="F2"/>
          </w:tcPr>
          <w:p w:rsidR="005266AB" w:rsidRPr="00275FBE" w:rsidRDefault="005266AB" w:rsidP="00BE565E">
            <w:pPr>
              <w:jc w:val="center"/>
              <w:rPr>
                <w:szCs w:val="22"/>
                <w:lang w:val="es-ES_tradnl"/>
              </w:rPr>
            </w:pPr>
          </w:p>
        </w:tc>
        <w:tc>
          <w:tcPr>
            <w:tcW w:w="851" w:type="dxa"/>
            <w:shd w:val="clear" w:color="auto" w:fill="F2F2F2" w:themeFill="background1" w:themeFillShade="F2"/>
          </w:tcPr>
          <w:p w:rsidR="005266AB" w:rsidRPr="00275FBE" w:rsidRDefault="005266AB" w:rsidP="00BE565E">
            <w:pPr>
              <w:jc w:val="center"/>
              <w:rPr>
                <w:szCs w:val="22"/>
                <w:lang w:val="es-ES_tradnl"/>
              </w:rPr>
            </w:pPr>
          </w:p>
        </w:tc>
        <w:tc>
          <w:tcPr>
            <w:tcW w:w="850" w:type="dxa"/>
            <w:shd w:val="clear" w:color="auto" w:fill="auto"/>
          </w:tcPr>
          <w:p w:rsidR="005266AB" w:rsidRPr="00275FBE" w:rsidRDefault="005266AB" w:rsidP="00BE565E">
            <w:pPr>
              <w:jc w:val="center"/>
              <w:rPr>
                <w:szCs w:val="22"/>
                <w:lang w:val="es-ES_tradnl"/>
              </w:rPr>
            </w:pPr>
          </w:p>
          <w:p w:rsidR="005266AB" w:rsidRPr="00275FBE" w:rsidRDefault="005266AB" w:rsidP="00BE565E">
            <w:pPr>
              <w:jc w:val="center"/>
              <w:rPr>
                <w:szCs w:val="22"/>
                <w:lang w:val="es-ES_tradnl"/>
              </w:rPr>
            </w:pPr>
            <w:r w:rsidRPr="00275FBE">
              <w:rPr>
                <w:szCs w:val="22"/>
                <w:lang w:val="es-ES_tradnl"/>
              </w:rPr>
              <w:t>X</w:t>
            </w:r>
          </w:p>
        </w:tc>
        <w:tc>
          <w:tcPr>
            <w:tcW w:w="851" w:type="dxa"/>
            <w:shd w:val="clear" w:color="auto" w:fill="auto"/>
          </w:tcPr>
          <w:p w:rsidR="005266AB" w:rsidRPr="00275FBE" w:rsidRDefault="005266AB" w:rsidP="00BE565E">
            <w:pPr>
              <w:jc w:val="center"/>
              <w:rPr>
                <w:szCs w:val="22"/>
                <w:lang w:val="es-ES_tradnl"/>
              </w:rPr>
            </w:pPr>
          </w:p>
          <w:p w:rsidR="005266AB" w:rsidRPr="00275FBE" w:rsidRDefault="005266AB" w:rsidP="00BE565E">
            <w:pPr>
              <w:jc w:val="center"/>
              <w:rPr>
                <w:szCs w:val="22"/>
                <w:lang w:val="es-ES_tradnl"/>
              </w:rPr>
            </w:pPr>
            <w:r w:rsidRPr="00275FBE">
              <w:rPr>
                <w:szCs w:val="22"/>
                <w:lang w:val="es-ES_tradnl"/>
              </w:rPr>
              <w:t>X</w:t>
            </w:r>
          </w:p>
        </w:tc>
        <w:tc>
          <w:tcPr>
            <w:tcW w:w="992" w:type="dxa"/>
            <w:shd w:val="clear" w:color="auto" w:fill="auto"/>
          </w:tcPr>
          <w:p w:rsidR="005266AB" w:rsidRPr="00275FBE" w:rsidRDefault="005266AB" w:rsidP="00BE565E">
            <w:pPr>
              <w:jc w:val="center"/>
              <w:rPr>
                <w:szCs w:val="22"/>
                <w:lang w:val="es-ES_tradnl"/>
              </w:rPr>
            </w:pPr>
          </w:p>
        </w:tc>
        <w:tc>
          <w:tcPr>
            <w:tcW w:w="992" w:type="dxa"/>
            <w:shd w:val="clear" w:color="auto" w:fill="auto"/>
          </w:tcPr>
          <w:p w:rsidR="005266AB" w:rsidRPr="00275FBE" w:rsidRDefault="005266AB" w:rsidP="00BE565E">
            <w:pPr>
              <w:jc w:val="center"/>
              <w:rPr>
                <w:szCs w:val="22"/>
                <w:lang w:val="es-ES_tradnl"/>
              </w:rPr>
            </w:pPr>
          </w:p>
        </w:tc>
        <w:tc>
          <w:tcPr>
            <w:tcW w:w="992" w:type="dxa"/>
            <w:shd w:val="clear" w:color="auto" w:fill="F2F2F2" w:themeFill="background1" w:themeFillShade="F2"/>
          </w:tcPr>
          <w:p w:rsidR="005266AB" w:rsidRPr="00275FBE" w:rsidRDefault="005266AB" w:rsidP="00BE565E">
            <w:pPr>
              <w:jc w:val="center"/>
              <w:rPr>
                <w:szCs w:val="22"/>
                <w:lang w:val="es-ES_tradnl"/>
              </w:rPr>
            </w:pPr>
          </w:p>
        </w:tc>
        <w:tc>
          <w:tcPr>
            <w:tcW w:w="992" w:type="dxa"/>
            <w:shd w:val="clear" w:color="auto" w:fill="F2F2F2" w:themeFill="background1" w:themeFillShade="F2"/>
          </w:tcPr>
          <w:p w:rsidR="005266AB" w:rsidRPr="00275FBE" w:rsidRDefault="005266AB" w:rsidP="00BE565E">
            <w:pPr>
              <w:jc w:val="center"/>
              <w:rPr>
                <w:szCs w:val="22"/>
                <w:lang w:val="es-ES_tradnl"/>
              </w:rPr>
            </w:pPr>
          </w:p>
        </w:tc>
      </w:tr>
      <w:tr w:rsidR="00275FBE" w:rsidRPr="00275FBE" w:rsidTr="008C133B">
        <w:trPr>
          <w:trHeight w:val="263"/>
        </w:trPr>
        <w:tc>
          <w:tcPr>
            <w:tcW w:w="3539" w:type="dxa"/>
            <w:shd w:val="clear" w:color="auto" w:fill="auto"/>
          </w:tcPr>
          <w:p w:rsidR="005266AB" w:rsidRPr="00275FBE" w:rsidRDefault="005266AB" w:rsidP="00BE565E">
            <w:pPr>
              <w:rPr>
                <w:szCs w:val="22"/>
                <w:lang w:val="es-ES_tradnl"/>
              </w:rPr>
            </w:pPr>
          </w:p>
          <w:p w:rsidR="005266AB" w:rsidRPr="00275FBE" w:rsidRDefault="005266AB" w:rsidP="00BE565E">
            <w:pPr>
              <w:rPr>
                <w:szCs w:val="22"/>
                <w:lang w:val="es-ES_tradnl"/>
              </w:rPr>
            </w:pPr>
            <w:r w:rsidRPr="00275FBE">
              <w:rPr>
                <w:szCs w:val="22"/>
                <w:lang w:val="es-ES_tradnl"/>
              </w:rPr>
              <w:t xml:space="preserve">Seminario internacional </w:t>
            </w:r>
          </w:p>
          <w:p w:rsidR="005266AB" w:rsidRPr="00275FBE" w:rsidRDefault="005266AB" w:rsidP="00BE565E">
            <w:pPr>
              <w:rPr>
                <w:szCs w:val="22"/>
                <w:lang w:val="es-ES_tradnl"/>
              </w:rPr>
            </w:pPr>
          </w:p>
        </w:tc>
        <w:tc>
          <w:tcPr>
            <w:tcW w:w="992" w:type="dxa"/>
            <w:shd w:val="clear" w:color="auto" w:fill="F2F2F2" w:themeFill="background1" w:themeFillShade="F2"/>
          </w:tcPr>
          <w:p w:rsidR="005266AB" w:rsidRPr="00275FBE" w:rsidRDefault="005266AB" w:rsidP="00BE565E">
            <w:pPr>
              <w:jc w:val="center"/>
              <w:rPr>
                <w:szCs w:val="22"/>
                <w:lang w:val="es-ES_tradnl"/>
              </w:rPr>
            </w:pPr>
          </w:p>
        </w:tc>
        <w:tc>
          <w:tcPr>
            <w:tcW w:w="993" w:type="dxa"/>
            <w:shd w:val="clear" w:color="auto" w:fill="F2F2F2" w:themeFill="background1" w:themeFillShade="F2"/>
          </w:tcPr>
          <w:p w:rsidR="005266AB" w:rsidRPr="00275FBE" w:rsidRDefault="005266AB" w:rsidP="00BE565E">
            <w:pPr>
              <w:jc w:val="center"/>
              <w:rPr>
                <w:szCs w:val="22"/>
                <w:lang w:val="es-ES_tradnl"/>
              </w:rPr>
            </w:pPr>
          </w:p>
        </w:tc>
        <w:tc>
          <w:tcPr>
            <w:tcW w:w="850" w:type="dxa"/>
            <w:shd w:val="clear" w:color="auto" w:fill="F2F2F2" w:themeFill="background1" w:themeFillShade="F2"/>
          </w:tcPr>
          <w:p w:rsidR="005266AB" w:rsidRPr="00275FBE" w:rsidRDefault="005266AB" w:rsidP="00BE565E">
            <w:pPr>
              <w:jc w:val="center"/>
              <w:rPr>
                <w:szCs w:val="22"/>
                <w:lang w:val="es-ES_tradnl"/>
              </w:rPr>
            </w:pPr>
          </w:p>
        </w:tc>
        <w:tc>
          <w:tcPr>
            <w:tcW w:w="851" w:type="dxa"/>
            <w:shd w:val="clear" w:color="auto" w:fill="F2F2F2" w:themeFill="background1" w:themeFillShade="F2"/>
          </w:tcPr>
          <w:p w:rsidR="005266AB" w:rsidRPr="00275FBE" w:rsidRDefault="005266AB" w:rsidP="00BE565E">
            <w:pPr>
              <w:jc w:val="center"/>
              <w:rPr>
                <w:szCs w:val="22"/>
                <w:lang w:val="es-ES_tradnl"/>
              </w:rPr>
            </w:pPr>
          </w:p>
        </w:tc>
        <w:tc>
          <w:tcPr>
            <w:tcW w:w="850" w:type="dxa"/>
            <w:shd w:val="clear" w:color="auto" w:fill="auto"/>
          </w:tcPr>
          <w:p w:rsidR="005266AB" w:rsidRPr="00275FBE" w:rsidRDefault="005266AB" w:rsidP="00BE565E">
            <w:pPr>
              <w:jc w:val="center"/>
              <w:rPr>
                <w:szCs w:val="22"/>
                <w:lang w:val="es-ES_tradnl"/>
              </w:rPr>
            </w:pPr>
          </w:p>
        </w:tc>
        <w:tc>
          <w:tcPr>
            <w:tcW w:w="851" w:type="dxa"/>
            <w:shd w:val="clear" w:color="auto" w:fill="auto"/>
          </w:tcPr>
          <w:p w:rsidR="005266AB" w:rsidRPr="00275FBE" w:rsidRDefault="005266AB" w:rsidP="00BE565E">
            <w:pPr>
              <w:jc w:val="center"/>
              <w:rPr>
                <w:szCs w:val="22"/>
                <w:lang w:val="es-ES_tradnl"/>
              </w:rPr>
            </w:pPr>
          </w:p>
        </w:tc>
        <w:tc>
          <w:tcPr>
            <w:tcW w:w="992" w:type="dxa"/>
            <w:shd w:val="clear" w:color="auto" w:fill="auto"/>
          </w:tcPr>
          <w:p w:rsidR="005266AB" w:rsidRPr="00275FBE" w:rsidRDefault="005266AB" w:rsidP="00BE565E">
            <w:pPr>
              <w:jc w:val="center"/>
              <w:rPr>
                <w:szCs w:val="22"/>
                <w:lang w:val="es-ES_tradnl"/>
              </w:rPr>
            </w:pPr>
          </w:p>
          <w:p w:rsidR="005266AB" w:rsidRPr="00275FBE" w:rsidRDefault="005266AB" w:rsidP="00BE565E">
            <w:pPr>
              <w:jc w:val="center"/>
              <w:rPr>
                <w:szCs w:val="22"/>
                <w:lang w:val="es-ES_tradnl"/>
              </w:rPr>
            </w:pPr>
            <w:r w:rsidRPr="00275FBE">
              <w:rPr>
                <w:szCs w:val="22"/>
                <w:lang w:val="es-ES_tradnl"/>
              </w:rPr>
              <w:t>X</w:t>
            </w:r>
          </w:p>
        </w:tc>
        <w:tc>
          <w:tcPr>
            <w:tcW w:w="992" w:type="dxa"/>
            <w:shd w:val="clear" w:color="auto" w:fill="auto"/>
          </w:tcPr>
          <w:p w:rsidR="005266AB" w:rsidRPr="00275FBE" w:rsidRDefault="005266AB" w:rsidP="00BE565E">
            <w:pPr>
              <w:jc w:val="center"/>
              <w:rPr>
                <w:szCs w:val="22"/>
                <w:lang w:val="es-ES_tradnl"/>
              </w:rPr>
            </w:pPr>
          </w:p>
          <w:p w:rsidR="005266AB" w:rsidRPr="00275FBE" w:rsidRDefault="005266AB" w:rsidP="00BE565E">
            <w:pPr>
              <w:jc w:val="center"/>
              <w:rPr>
                <w:szCs w:val="22"/>
                <w:lang w:val="es-ES_tradnl"/>
              </w:rPr>
            </w:pPr>
            <w:r w:rsidRPr="00275FBE">
              <w:rPr>
                <w:szCs w:val="22"/>
                <w:lang w:val="es-ES_tradnl"/>
              </w:rPr>
              <w:t>X</w:t>
            </w:r>
          </w:p>
        </w:tc>
        <w:tc>
          <w:tcPr>
            <w:tcW w:w="992" w:type="dxa"/>
            <w:shd w:val="clear" w:color="auto" w:fill="F2F2F2" w:themeFill="background1" w:themeFillShade="F2"/>
          </w:tcPr>
          <w:p w:rsidR="005266AB" w:rsidRPr="00275FBE" w:rsidRDefault="005266AB" w:rsidP="00BE565E">
            <w:pPr>
              <w:jc w:val="center"/>
              <w:rPr>
                <w:szCs w:val="22"/>
                <w:lang w:val="es-ES_tradnl"/>
              </w:rPr>
            </w:pPr>
          </w:p>
        </w:tc>
        <w:tc>
          <w:tcPr>
            <w:tcW w:w="992" w:type="dxa"/>
            <w:shd w:val="clear" w:color="auto" w:fill="F2F2F2" w:themeFill="background1" w:themeFillShade="F2"/>
          </w:tcPr>
          <w:p w:rsidR="005266AB" w:rsidRPr="00275FBE" w:rsidRDefault="005266AB" w:rsidP="00BE565E">
            <w:pPr>
              <w:jc w:val="center"/>
              <w:rPr>
                <w:szCs w:val="22"/>
                <w:lang w:val="es-ES_tradnl"/>
              </w:rPr>
            </w:pPr>
          </w:p>
        </w:tc>
      </w:tr>
      <w:tr w:rsidR="00275FBE" w:rsidRPr="00275FBE" w:rsidTr="008C133B">
        <w:trPr>
          <w:trHeight w:val="263"/>
        </w:trPr>
        <w:tc>
          <w:tcPr>
            <w:tcW w:w="3539" w:type="dxa"/>
            <w:shd w:val="clear" w:color="auto" w:fill="auto"/>
          </w:tcPr>
          <w:p w:rsidR="005266AB" w:rsidRPr="00275FBE" w:rsidRDefault="005266AB" w:rsidP="00BE565E">
            <w:pPr>
              <w:rPr>
                <w:szCs w:val="22"/>
                <w:lang w:val="es-ES_tradnl"/>
              </w:rPr>
            </w:pPr>
          </w:p>
          <w:p w:rsidR="005266AB" w:rsidRPr="00275FBE" w:rsidRDefault="005266AB" w:rsidP="00BE565E">
            <w:pPr>
              <w:rPr>
                <w:szCs w:val="22"/>
                <w:lang w:val="es-ES_tradnl"/>
              </w:rPr>
            </w:pPr>
            <w:r w:rsidRPr="00275FBE">
              <w:rPr>
                <w:szCs w:val="22"/>
                <w:lang w:val="es-ES_tradnl"/>
              </w:rPr>
              <w:t>Compilación de productos</w:t>
            </w:r>
          </w:p>
          <w:p w:rsidR="005266AB" w:rsidRPr="00275FBE" w:rsidRDefault="005266AB" w:rsidP="00BE565E">
            <w:pPr>
              <w:rPr>
                <w:szCs w:val="22"/>
                <w:lang w:val="es-ES_tradnl"/>
              </w:rPr>
            </w:pPr>
          </w:p>
        </w:tc>
        <w:tc>
          <w:tcPr>
            <w:tcW w:w="992" w:type="dxa"/>
            <w:shd w:val="clear" w:color="auto" w:fill="F2F2F2" w:themeFill="background1" w:themeFillShade="F2"/>
          </w:tcPr>
          <w:p w:rsidR="005266AB" w:rsidRPr="00275FBE" w:rsidRDefault="005266AB" w:rsidP="00BE565E">
            <w:pPr>
              <w:jc w:val="center"/>
              <w:rPr>
                <w:szCs w:val="22"/>
                <w:lang w:val="es-ES_tradnl"/>
              </w:rPr>
            </w:pPr>
          </w:p>
        </w:tc>
        <w:tc>
          <w:tcPr>
            <w:tcW w:w="993" w:type="dxa"/>
            <w:shd w:val="clear" w:color="auto" w:fill="F2F2F2" w:themeFill="background1" w:themeFillShade="F2"/>
          </w:tcPr>
          <w:p w:rsidR="005266AB" w:rsidRPr="00275FBE" w:rsidRDefault="005266AB" w:rsidP="00BE565E">
            <w:pPr>
              <w:jc w:val="center"/>
              <w:rPr>
                <w:szCs w:val="22"/>
                <w:lang w:val="es-ES_tradnl"/>
              </w:rPr>
            </w:pPr>
          </w:p>
        </w:tc>
        <w:tc>
          <w:tcPr>
            <w:tcW w:w="850" w:type="dxa"/>
            <w:shd w:val="clear" w:color="auto" w:fill="F2F2F2" w:themeFill="background1" w:themeFillShade="F2"/>
          </w:tcPr>
          <w:p w:rsidR="005266AB" w:rsidRPr="00275FBE" w:rsidRDefault="005266AB" w:rsidP="00BE565E">
            <w:pPr>
              <w:jc w:val="center"/>
              <w:rPr>
                <w:szCs w:val="22"/>
                <w:lang w:val="es-ES_tradnl"/>
              </w:rPr>
            </w:pPr>
          </w:p>
        </w:tc>
        <w:tc>
          <w:tcPr>
            <w:tcW w:w="851" w:type="dxa"/>
            <w:shd w:val="clear" w:color="auto" w:fill="F2F2F2" w:themeFill="background1" w:themeFillShade="F2"/>
          </w:tcPr>
          <w:p w:rsidR="005266AB" w:rsidRPr="00275FBE" w:rsidRDefault="005266AB" w:rsidP="00BE565E">
            <w:pPr>
              <w:jc w:val="center"/>
              <w:rPr>
                <w:szCs w:val="22"/>
                <w:lang w:val="es-ES_tradnl"/>
              </w:rPr>
            </w:pPr>
          </w:p>
        </w:tc>
        <w:tc>
          <w:tcPr>
            <w:tcW w:w="850" w:type="dxa"/>
            <w:shd w:val="clear" w:color="auto" w:fill="auto"/>
          </w:tcPr>
          <w:p w:rsidR="005266AB" w:rsidRPr="00275FBE" w:rsidRDefault="005266AB" w:rsidP="00BE565E">
            <w:pPr>
              <w:jc w:val="center"/>
              <w:rPr>
                <w:szCs w:val="22"/>
                <w:lang w:val="es-ES_tradnl"/>
              </w:rPr>
            </w:pPr>
          </w:p>
        </w:tc>
        <w:tc>
          <w:tcPr>
            <w:tcW w:w="851" w:type="dxa"/>
            <w:shd w:val="clear" w:color="auto" w:fill="auto"/>
          </w:tcPr>
          <w:p w:rsidR="005266AB" w:rsidRPr="00275FBE" w:rsidRDefault="005266AB" w:rsidP="00BE565E">
            <w:pPr>
              <w:jc w:val="center"/>
              <w:rPr>
                <w:szCs w:val="22"/>
                <w:lang w:val="es-ES_tradnl"/>
              </w:rPr>
            </w:pPr>
          </w:p>
        </w:tc>
        <w:tc>
          <w:tcPr>
            <w:tcW w:w="992" w:type="dxa"/>
            <w:shd w:val="clear" w:color="auto" w:fill="auto"/>
          </w:tcPr>
          <w:p w:rsidR="005266AB" w:rsidRPr="00275FBE" w:rsidRDefault="005266AB" w:rsidP="00BE565E">
            <w:pPr>
              <w:jc w:val="center"/>
              <w:rPr>
                <w:szCs w:val="22"/>
                <w:lang w:val="es-ES_tradnl"/>
              </w:rPr>
            </w:pPr>
          </w:p>
          <w:p w:rsidR="005266AB" w:rsidRPr="00275FBE" w:rsidRDefault="005266AB" w:rsidP="00BE565E">
            <w:pPr>
              <w:jc w:val="center"/>
              <w:rPr>
                <w:szCs w:val="22"/>
                <w:lang w:val="es-ES_tradnl"/>
              </w:rPr>
            </w:pPr>
            <w:r w:rsidRPr="00275FBE">
              <w:rPr>
                <w:szCs w:val="22"/>
                <w:lang w:val="es-ES_tradnl"/>
              </w:rPr>
              <w:t>X</w:t>
            </w:r>
          </w:p>
        </w:tc>
        <w:tc>
          <w:tcPr>
            <w:tcW w:w="992" w:type="dxa"/>
            <w:shd w:val="clear" w:color="auto" w:fill="auto"/>
          </w:tcPr>
          <w:p w:rsidR="005266AB" w:rsidRPr="00275FBE" w:rsidRDefault="005266AB" w:rsidP="00BE565E">
            <w:pPr>
              <w:jc w:val="center"/>
              <w:rPr>
                <w:szCs w:val="22"/>
                <w:lang w:val="es-ES_tradnl"/>
              </w:rPr>
            </w:pPr>
          </w:p>
          <w:p w:rsidR="005266AB" w:rsidRPr="00275FBE" w:rsidRDefault="005266AB" w:rsidP="00BE565E">
            <w:pPr>
              <w:jc w:val="center"/>
              <w:rPr>
                <w:szCs w:val="22"/>
                <w:lang w:val="es-ES_tradnl"/>
              </w:rPr>
            </w:pPr>
            <w:r w:rsidRPr="00275FBE">
              <w:rPr>
                <w:szCs w:val="22"/>
                <w:lang w:val="es-ES_tradnl"/>
              </w:rPr>
              <w:t>X</w:t>
            </w:r>
          </w:p>
        </w:tc>
        <w:tc>
          <w:tcPr>
            <w:tcW w:w="992" w:type="dxa"/>
            <w:shd w:val="clear" w:color="auto" w:fill="F2F2F2" w:themeFill="background1" w:themeFillShade="F2"/>
          </w:tcPr>
          <w:p w:rsidR="005266AB" w:rsidRPr="00275FBE" w:rsidRDefault="005266AB" w:rsidP="00BE565E">
            <w:pPr>
              <w:jc w:val="center"/>
              <w:rPr>
                <w:szCs w:val="22"/>
                <w:lang w:val="es-ES_tradnl"/>
              </w:rPr>
            </w:pPr>
          </w:p>
          <w:p w:rsidR="005266AB" w:rsidRPr="00275FBE" w:rsidRDefault="005266AB" w:rsidP="00BE565E">
            <w:pPr>
              <w:jc w:val="center"/>
              <w:rPr>
                <w:szCs w:val="22"/>
                <w:lang w:val="es-ES_tradnl"/>
              </w:rPr>
            </w:pPr>
            <w:r w:rsidRPr="00275FBE">
              <w:rPr>
                <w:szCs w:val="22"/>
                <w:lang w:val="es-ES_tradnl"/>
              </w:rPr>
              <w:t>X</w:t>
            </w:r>
          </w:p>
        </w:tc>
        <w:tc>
          <w:tcPr>
            <w:tcW w:w="992" w:type="dxa"/>
            <w:shd w:val="clear" w:color="auto" w:fill="F2F2F2" w:themeFill="background1" w:themeFillShade="F2"/>
          </w:tcPr>
          <w:p w:rsidR="005266AB" w:rsidRPr="00275FBE" w:rsidRDefault="005266AB" w:rsidP="00BE565E">
            <w:pPr>
              <w:jc w:val="center"/>
              <w:rPr>
                <w:szCs w:val="22"/>
                <w:lang w:val="es-ES_tradnl"/>
              </w:rPr>
            </w:pPr>
          </w:p>
        </w:tc>
      </w:tr>
      <w:tr w:rsidR="00275FBE" w:rsidRPr="00275FBE" w:rsidTr="008C133B">
        <w:trPr>
          <w:trHeight w:val="263"/>
        </w:trPr>
        <w:tc>
          <w:tcPr>
            <w:tcW w:w="3539" w:type="dxa"/>
            <w:shd w:val="clear" w:color="auto" w:fill="auto"/>
          </w:tcPr>
          <w:p w:rsidR="005266AB" w:rsidRPr="00275FBE" w:rsidRDefault="005266AB" w:rsidP="00BE565E">
            <w:pPr>
              <w:rPr>
                <w:szCs w:val="22"/>
                <w:lang w:val="es-ES_tradnl"/>
              </w:rPr>
            </w:pPr>
          </w:p>
          <w:p w:rsidR="005266AB" w:rsidRPr="00275FBE" w:rsidRDefault="005266AB" w:rsidP="00BE565E">
            <w:pPr>
              <w:rPr>
                <w:szCs w:val="22"/>
                <w:lang w:val="es-ES_tradnl"/>
              </w:rPr>
            </w:pPr>
            <w:r w:rsidRPr="00275FBE">
              <w:rPr>
                <w:szCs w:val="22"/>
                <w:lang w:val="es-ES_tradnl"/>
              </w:rPr>
              <w:t>Evaluación</w:t>
            </w:r>
          </w:p>
          <w:p w:rsidR="005266AB" w:rsidRPr="00275FBE" w:rsidRDefault="005266AB" w:rsidP="00BE565E">
            <w:pPr>
              <w:rPr>
                <w:szCs w:val="22"/>
                <w:lang w:val="es-ES_tradnl"/>
              </w:rPr>
            </w:pPr>
          </w:p>
        </w:tc>
        <w:tc>
          <w:tcPr>
            <w:tcW w:w="992" w:type="dxa"/>
            <w:shd w:val="clear" w:color="auto" w:fill="F2F2F2" w:themeFill="background1" w:themeFillShade="F2"/>
          </w:tcPr>
          <w:p w:rsidR="005266AB" w:rsidRPr="00275FBE" w:rsidRDefault="005266AB" w:rsidP="00BE565E">
            <w:pPr>
              <w:jc w:val="center"/>
              <w:rPr>
                <w:szCs w:val="22"/>
                <w:lang w:val="es-ES_tradnl"/>
              </w:rPr>
            </w:pPr>
          </w:p>
        </w:tc>
        <w:tc>
          <w:tcPr>
            <w:tcW w:w="993" w:type="dxa"/>
            <w:shd w:val="clear" w:color="auto" w:fill="F2F2F2" w:themeFill="background1" w:themeFillShade="F2"/>
          </w:tcPr>
          <w:p w:rsidR="005266AB" w:rsidRPr="00275FBE" w:rsidRDefault="005266AB" w:rsidP="00BE565E">
            <w:pPr>
              <w:jc w:val="center"/>
              <w:rPr>
                <w:szCs w:val="22"/>
                <w:lang w:val="es-ES_tradnl"/>
              </w:rPr>
            </w:pPr>
          </w:p>
        </w:tc>
        <w:tc>
          <w:tcPr>
            <w:tcW w:w="850" w:type="dxa"/>
            <w:shd w:val="clear" w:color="auto" w:fill="F2F2F2" w:themeFill="background1" w:themeFillShade="F2"/>
          </w:tcPr>
          <w:p w:rsidR="005266AB" w:rsidRPr="00275FBE" w:rsidRDefault="005266AB" w:rsidP="00BE565E">
            <w:pPr>
              <w:jc w:val="center"/>
              <w:rPr>
                <w:szCs w:val="22"/>
                <w:lang w:val="es-ES_tradnl"/>
              </w:rPr>
            </w:pPr>
          </w:p>
        </w:tc>
        <w:tc>
          <w:tcPr>
            <w:tcW w:w="851" w:type="dxa"/>
            <w:shd w:val="clear" w:color="auto" w:fill="F2F2F2" w:themeFill="background1" w:themeFillShade="F2"/>
          </w:tcPr>
          <w:p w:rsidR="005266AB" w:rsidRPr="00275FBE" w:rsidRDefault="005266AB" w:rsidP="00BE565E">
            <w:pPr>
              <w:jc w:val="center"/>
              <w:rPr>
                <w:szCs w:val="22"/>
                <w:lang w:val="es-ES_tradnl"/>
              </w:rPr>
            </w:pPr>
          </w:p>
        </w:tc>
        <w:tc>
          <w:tcPr>
            <w:tcW w:w="850" w:type="dxa"/>
            <w:shd w:val="clear" w:color="auto" w:fill="auto"/>
          </w:tcPr>
          <w:p w:rsidR="005266AB" w:rsidRPr="00275FBE" w:rsidRDefault="005266AB" w:rsidP="00BE565E">
            <w:pPr>
              <w:jc w:val="center"/>
              <w:rPr>
                <w:szCs w:val="22"/>
                <w:lang w:val="es-ES_tradnl"/>
              </w:rPr>
            </w:pPr>
          </w:p>
        </w:tc>
        <w:tc>
          <w:tcPr>
            <w:tcW w:w="851" w:type="dxa"/>
            <w:shd w:val="clear" w:color="auto" w:fill="auto"/>
          </w:tcPr>
          <w:p w:rsidR="005266AB" w:rsidRPr="00275FBE" w:rsidRDefault="005266AB" w:rsidP="00BE565E">
            <w:pPr>
              <w:jc w:val="center"/>
              <w:rPr>
                <w:szCs w:val="22"/>
                <w:lang w:val="es-ES_tradnl"/>
              </w:rPr>
            </w:pPr>
          </w:p>
        </w:tc>
        <w:tc>
          <w:tcPr>
            <w:tcW w:w="992" w:type="dxa"/>
            <w:shd w:val="clear" w:color="auto" w:fill="auto"/>
          </w:tcPr>
          <w:p w:rsidR="005266AB" w:rsidRPr="00275FBE" w:rsidRDefault="005266AB" w:rsidP="00BE565E">
            <w:pPr>
              <w:jc w:val="center"/>
              <w:rPr>
                <w:szCs w:val="22"/>
                <w:lang w:val="es-ES_tradnl"/>
              </w:rPr>
            </w:pPr>
          </w:p>
        </w:tc>
        <w:tc>
          <w:tcPr>
            <w:tcW w:w="992" w:type="dxa"/>
            <w:shd w:val="clear" w:color="auto" w:fill="auto"/>
          </w:tcPr>
          <w:p w:rsidR="005266AB" w:rsidRPr="00275FBE" w:rsidRDefault="005266AB" w:rsidP="00BE565E">
            <w:pPr>
              <w:jc w:val="center"/>
              <w:rPr>
                <w:szCs w:val="22"/>
                <w:lang w:val="es-ES_tradnl"/>
              </w:rPr>
            </w:pPr>
          </w:p>
        </w:tc>
        <w:tc>
          <w:tcPr>
            <w:tcW w:w="992" w:type="dxa"/>
            <w:shd w:val="clear" w:color="auto" w:fill="F2F2F2" w:themeFill="background1" w:themeFillShade="F2"/>
          </w:tcPr>
          <w:p w:rsidR="005266AB" w:rsidRPr="00275FBE" w:rsidRDefault="005266AB" w:rsidP="00BE565E">
            <w:pPr>
              <w:jc w:val="center"/>
              <w:rPr>
                <w:szCs w:val="22"/>
                <w:lang w:val="es-ES_tradnl"/>
              </w:rPr>
            </w:pPr>
          </w:p>
          <w:p w:rsidR="005266AB" w:rsidRPr="00275FBE" w:rsidRDefault="005266AB" w:rsidP="00BE565E">
            <w:pPr>
              <w:jc w:val="center"/>
              <w:rPr>
                <w:szCs w:val="22"/>
                <w:lang w:val="es-ES_tradnl"/>
              </w:rPr>
            </w:pPr>
          </w:p>
        </w:tc>
        <w:tc>
          <w:tcPr>
            <w:tcW w:w="992" w:type="dxa"/>
            <w:shd w:val="clear" w:color="auto" w:fill="F2F2F2" w:themeFill="background1" w:themeFillShade="F2"/>
          </w:tcPr>
          <w:p w:rsidR="005266AB" w:rsidRPr="00275FBE" w:rsidRDefault="005266AB" w:rsidP="00BE565E">
            <w:pPr>
              <w:jc w:val="center"/>
              <w:rPr>
                <w:szCs w:val="22"/>
                <w:lang w:val="es-ES_tradnl"/>
              </w:rPr>
            </w:pPr>
          </w:p>
          <w:p w:rsidR="005266AB" w:rsidRPr="00275FBE" w:rsidRDefault="005266AB" w:rsidP="00BE565E">
            <w:pPr>
              <w:jc w:val="center"/>
              <w:rPr>
                <w:szCs w:val="22"/>
                <w:lang w:val="es-ES_tradnl"/>
              </w:rPr>
            </w:pPr>
            <w:r w:rsidRPr="00275FBE">
              <w:rPr>
                <w:szCs w:val="22"/>
                <w:lang w:val="es-ES_tradnl"/>
              </w:rPr>
              <w:t>X</w:t>
            </w:r>
          </w:p>
        </w:tc>
      </w:tr>
    </w:tbl>
    <w:p w:rsidR="005266AB" w:rsidRPr="00275FBE" w:rsidRDefault="005266AB" w:rsidP="00BE565E">
      <w:pPr>
        <w:pStyle w:val="Endofdocument-Annex"/>
        <w:spacing w:before="600"/>
        <w:ind w:left="10631"/>
        <w:rPr>
          <w:lang w:val="es-ES_tradnl"/>
        </w:rPr>
        <w:sectPr w:rsidR="005266AB" w:rsidRPr="00275FBE" w:rsidSect="005266AB">
          <w:headerReference w:type="first" r:id="rId32"/>
          <w:pgSz w:w="16840" w:h="11907" w:orient="landscape" w:code="9"/>
          <w:pgMar w:top="1418" w:right="1672" w:bottom="1275" w:left="1418" w:header="510" w:footer="1021" w:gutter="0"/>
          <w:cols w:space="720"/>
          <w:titlePg/>
          <w:docGrid w:linePitch="299"/>
        </w:sectPr>
      </w:pPr>
      <w:r w:rsidRPr="00275FBE">
        <w:rPr>
          <w:lang w:val="es-ES_tradnl"/>
        </w:rPr>
        <w:t>[Sigue el Anexo VI]</w:t>
      </w:r>
    </w:p>
    <w:tbl>
      <w:tblPr>
        <w:tblW w:w="9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799"/>
      </w:tblGrid>
      <w:tr w:rsidR="00275FBE" w:rsidRPr="00275FBE" w:rsidTr="00C434A9">
        <w:trPr>
          <w:trHeight w:val="432"/>
        </w:trPr>
        <w:tc>
          <w:tcPr>
            <w:tcW w:w="9175" w:type="dxa"/>
            <w:gridSpan w:val="2"/>
            <w:shd w:val="clear" w:color="auto" w:fill="auto"/>
            <w:vAlign w:val="center"/>
          </w:tcPr>
          <w:p w:rsidR="000A09C2" w:rsidRPr="00275FBE" w:rsidRDefault="00C434A9" w:rsidP="00BE565E">
            <w:pPr>
              <w:pStyle w:val="Heading2"/>
              <w:keepNext w:val="0"/>
              <w:rPr>
                <w:lang w:val="es-ES_tradnl"/>
              </w:rPr>
            </w:pPr>
            <w:r w:rsidRPr="00275FBE">
              <w:rPr>
                <w:lang w:val="es-ES_tradnl"/>
              </w:rPr>
              <w:t>resumen del PROYECTO</w:t>
            </w:r>
          </w:p>
        </w:tc>
      </w:tr>
      <w:tr w:rsidR="00275FBE" w:rsidRPr="00275FBE" w:rsidTr="00C434A9">
        <w:trPr>
          <w:trHeight w:val="496"/>
        </w:trPr>
        <w:tc>
          <w:tcPr>
            <w:tcW w:w="2376" w:type="dxa"/>
            <w:shd w:val="clear" w:color="auto" w:fill="auto"/>
          </w:tcPr>
          <w:p w:rsidR="000A09C2" w:rsidRPr="00275FBE" w:rsidRDefault="000A09C2" w:rsidP="00BE565E">
            <w:pPr>
              <w:pStyle w:val="Heading3"/>
              <w:keepNext w:val="0"/>
              <w:spacing w:after="120"/>
              <w:rPr>
                <w:lang w:val="es-ES_tradnl"/>
              </w:rPr>
            </w:pPr>
            <w:r w:rsidRPr="00275FBE">
              <w:rPr>
                <w:lang w:val="es-ES_tradnl"/>
              </w:rPr>
              <w:t>Código del proyecto</w:t>
            </w:r>
          </w:p>
        </w:tc>
        <w:tc>
          <w:tcPr>
            <w:tcW w:w="6799" w:type="dxa"/>
            <w:shd w:val="clear" w:color="auto" w:fill="auto"/>
            <w:vAlign w:val="center"/>
          </w:tcPr>
          <w:p w:rsidR="000A09C2" w:rsidRPr="00275FBE" w:rsidRDefault="000A09C2" w:rsidP="00BE565E">
            <w:pPr>
              <w:spacing w:before="240" w:after="120"/>
              <w:rPr>
                <w:lang w:val="es-ES_tradnl"/>
              </w:rPr>
            </w:pPr>
            <w:r w:rsidRPr="00275FBE">
              <w:rPr>
                <w:lang w:val="es-ES_tradnl"/>
              </w:rPr>
              <w:t>DA_1_3_4_10_11_16_25_35_01</w:t>
            </w:r>
          </w:p>
        </w:tc>
      </w:tr>
      <w:tr w:rsidR="00275FBE" w:rsidRPr="00275FBE" w:rsidTr="00C434A9">
        <w:trPr>
          <w:trHeight w:val="404"/>
        </w:trPr>
        <w:tc>
          <w:tcPr>
            <w:tcW w:w="2376" w:type="dxa"/>
            <w:shd w:val="clear" w:color="auto" w:fill="auto"/>
          </w:tcPr>
          <w:p w:rsidR="000A09C2" w:rsidRPr="00275FBE" w:rsidRDefault="000A09C2" w:rsidP="00BE565E">
            <w:pPr>
              <w:pStyle w:val="Heading3"/>
              <w:keepNext w:val="0"/>
              <w:spacing w:after="120"/>
              <w:rPr>
                <w:lang w:val="es-ES_tradnl"/>
              </w:rPr>
            </w:pPr>
            <w:r w:rsidRPr="00275FBE">
              <w:rPr>
                <w:lang w:val="es-ES_tradnl"/>
              </w:rPr>
              <w:t>Título</w:t>
            </w:r>
          </w:p>
          <w:p w:rsidR="000A09C2" w:rsidRPr="00275FBE" w:rsidRDefault="000A09C2" w:rsidP="00BE565E">
            <w:pPr>
              <w:spacing w:before="240" w:after="120"/>
              <w:rPr>
                <w:lang w:val="es-ES_tradnl"/>
              </w:rPr>
            </w:pPr>
          </w:p>
        </w:tc>
        <w:tc>
          <w:tcPr>
            <w:tcW w:w="6799" w:type="dxa"/>
            <w:shd w:val="clear" w:color="auto" w:fill="auto"/>
            <w:vAlign w:val="center"/>
          </w:tcPr>
          <w:p w:rsidR="000A09C2" w:rsidRPr="00275FBE" w:rsidRDefault="000A09C2" w:rsidP="00BE565E">
            <w:pPr>
              <w:spacing w:after="120"/>
              <w:rPr>
                <w:lang w:val="es-ES_tradnl"/>
              </w:rPr>
            </w:pPr>
            <w:r w:rsidRPr="00275FBE">
              <w:rPr>
                <w:lang w:val="es-ES_tradnl"/>
              </w:rPr>
              <w:t>Proyecto piloto sobre el derecho de autor y la distribución de contenidos en el entorno digital.</w:t>
            </w:r>
          </w:p>
        </w:tc>
      </w:tr>
      <w:tr w:rsidR="00275FBE" w:rsidRPr="00275FBE" w:rsidTr="00C434A9">
        <w:trPr>
          <w:trHeight w:val="404"/>
        </w:trPr>
        <w:tc>
          <w:tcPr>
            <w:tcW w:w="2376" w:type="dxa"/>
            <w:shd w:val="clear" w:color="auto" w:fill="auto"/>
          </w:tcPr>
          <w:p w:rsidR="000A09C2" w:rsidRPr="00275FBE" w:rsidRDefault="000A09C2" w:rsidP="00C434A9">
            <w:pPr>
              <w:pStyle w:val="Heading3"/>
              <w:keepNext w:val="0"/>
              <w:rPr>
                <w:lang w:val="es-ES_tradnl"/>
              </w:rPr>
            </w:pPr>
            <w:r w:rsidRPr="00275FBE">
              <w:rPr>
                <w:lang w:val="es-ES_tradnl"/>
              </w:rPr>
              <w:t>Recomendaciones de la Agenda para el Desarrollo</w:t>
            </w:r>
          </w:p>
        </w:tc>
        <w:tc>
          <w:tcPr>
            <w:tcW w:w="6799" w:type="dxa"/>
            <w:shd w:val="clear" w:color="auto" w:fill="auto"/>
            <w:vAlign w:val="center"/>
          </w:tcPr>
          <w:p w:rsidR="000A09C2" w:rsidRPr="00275FBE" w:rsidRDefault="000A09C2" w:rsidP="00BE565E">
            <w:pPr>
              <w:spacing w:before="240" w:after="240"/>
              <w:rPr>
                <w:lang w:val="es-ES_tradnl"/>
              </w:rPr>
            </w:pPr>
            <w:r w:rsidRPr="00275FBE">
              <w:rPr>
                <w:i/>
                <w:lang w:val="es-ES_tradnl"/>
              </w:rPr>
              <w:t>Recomendación 1:</w:t>
            </w:r>
            <w:r w:rsidRPr="00275FBE">
              <w:rPr>
                <w:lang w:val="es-ES_tradnl"/>
              </w:rPr>
              <w:t xml:space="preserve"> 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w:t>
            </w:r>
            <w:r w:rsidR="000D6B8D" w:rsidRPr="00275FBE">
              <w:rPr>
                <w:lang w:val="es-ES_tradnl"/>
              </w:rPr>
              <w:t xml:space="preserve"> </w:t>
            </w:r>
            <w:r w:rsidRPr="00275FBE">
              <w:rPr>
                <w:lang w:val="es-ES_tradnl"/>
              </w:rPr>
              <w:t>A este respecto, el diseño, los mecanismos de ejecución y los procesos de evaluación de los programas de asistencia técnica deberán estar adaptados a cada país.</w:t>
            </w:r>
          </w:p>
          <w:p w:rsidR="000A09C2" w:rsidRPr="00275FBE" w:rsidRDefault="000A09C2" w:rsidP="00BE565E">
            <w:pPr>
              <w:spacing w:before="240" w:after="240"/>
              <w:rPr>
                <w:lang w:val="es-ES_tradnl"/>
              </w:rPr>
            </w:pPr>
            <w:r w:rsidRPr="00275FBE">
              <w:rPr>
                <w:i/>
                <w:lang w:val="es-ES_tradnl"/>
              </w:rPr>
              <w:t>Recomendación 3:</w:t>
            </w:r>
            <w:r w:rsidRPr="00275FBE">
              <w:rPr>
                <w:lang w:val="es-ES_tradnl"/>
              </w:rPr>
              <w:t xml:space="preserve"> Aumentar la asignación de recursos humanos y financieros a los programas de asistencia técnica de la OMPI con el fin de fomentar, entre otras cosas, una cultura de PI orientada a impulsar el desarrollo, haciendo hincapié en la introducción de la PI en los diferentes niveles de enseñanza y en una mayor sensibilización del público acerca de la PI.</w:t>
            </w:r>
          </w:p>
          <w:p w:rsidR="000A09C2" w:rsidRPr="00275FBE" w:rsidRDefault="000A09C2" w:rsidP="00BE565E">
            <w:pPr>
              <w:spacing w:before="240" w:after="240"/>
              <w:rPr>
                <w:lang w:val="es-ES_tradnl"/>
              </w:rPr>
            </w:pPr>
            <w:r w:rsidRPr="00275FBE">
              <w:rPr>
                <w:i/>
                <w:lang w:val="es-ES_tradnl"/>
              </w:rPr>
              <w:t>Recomendación 4:</w:t>
            </w:r>
            <w:r w:rsidRPr="00275FBE">
              <w:rPr>
                <w:lang w:val="es-ES_tradnl"/>
              </w:rPr>
              <w:t xml:space="preserve"> Destacar, en particular, las necesidades de las pymes y las instituciones de investigación científica, así como las industrias culturales, y asistir a los Estados miembros, cuando estos lo soliciten, en el establecimiento de estrategias nacionales adecuadas en el campo de la propiedad intelectual.</w:t>
            </w:r>
          </w:p>
          <w:p w:rsidR="000A09C2" w:rsidRPr="00275FBE" w:rsidRDefault="000A09C2" w:rsidP="00BE565E">
            <w:pPr>
              <w:spacing w:before="240" w:after="240"/>
              <w:rPr>
                <w:lang w:val="es-ES_tradnl"/>
              </w:rPr>
            </w:pPr>
            <w:r w:rsidRPr="00275FBE">
              <w:rPr>
                <w:i/>
                <w:lang w:val="es-ES_tradnl"/>
              </w:rPr>
              <w:t>Recomendación 10</w:t>
            </w:r>
            <w:r w:rsidR="00902D72" w:rsidRPr="00275FBE">
              <w:rPr>
                <w:lang w:val="es-ES_tradnl"/>
              </w:rPr>
              <w:t>:</w:t>
            </w:r>
            <w:r w:rsidRPr="00275FBE">
              <w:rPr>
                <w:lang w:val="es-ES_tradnl"/>
              </w:rPr>
              <w:t xml:space="preserve"> Ayudar a los Estados miembros a fomentar y mejorar la capacidad de las instituciones nacionales de propiedad intelectual mediante el desarrollo de la infraestructura y de otros servicios, para que dichas instituciones sean más eficaces y lograr un equilibrio adecuado entre la protección de la propiedad intelectual y el interés público.</w:t>
            </w:r>
            <w:r w:rsidR="000D6B8D" w:rsidRPr="00275FBE">
              <w:rPr>
                <w:lang w:val="es-ES_tradnl"/>
              </w:rPr>
              <w:t xml:space="preserve"> </w:t>
            </w:r>
            <w:r w:rsidRPr="00275FBE">
              <w:rPr>
                <w:lang w:val="es-ES_tradnl"/>
              </w:rPr>
              <w:t>Este tipo de asistencia técnica debe beneficiar también a las organizaciones regionales y subregionales de propiedad intelectual.</w:t>
            </w:r>
          </w:p>
          <w:p w:rsidR="000A09C2" w:rsidRPr="00275FBE" w:rsidRDefault="000A09C2" w:rsidP="00BE565E">
            <w:pPr>
              <w:spacing w:before="240" w:after="240"/>
              <w:rPr>
                <w:lang w:val="es-ES_tradnl"/>
              </w:rPr>
            </w:pPr>
            <w:r w:rsidRPr="00275FBE">
              <w:rPr>
                <w:i/>
                <w:lang w:val="es-ES_tradnl"/>
              </w:rPr>
              <w:t>Recomendación 16</w:t>
            </w:r>
            <w:r w:rsidR="00902D72" w:rsidRPr="00275FBE">
              <w:rPr>
                <w:lang w:val="es-ES_tradnl"/>
              </w:rPr>
              <w:t>:</w:t>
            </w:r>
            <w:r w:rsidRPr="00275FBE">
              <w:rPr>
                <w:lang w:val="es-ES_tradnl"/>
              </w:rPr>
              <w:t xml:space="preserve"> Considerar la preservación del dominio público en los procesos normativos de la OMPI y profundizar el análisis de las consecuencias y los beneficios de un dominio público abundante y accesible.</w:t>
            </w:r>
          </w:p>
        </w:tc>
      </w:tr>
      <w:tr w:rsidR="00275FBE" w:rsidRPr="00275FBE" w:rsidTr="00C434A9">
        <w:tc>
          <w:tcPr>
            <w:tcW w:w="2376" w:type="dxa"/>
            <w:shd w:val="clear" w:color="auto" w:fill="auto"/>
          </w:tcPr>
          <w:p w:rsidR="000A09C2" w:rsidRPr="00275FBE" w:rsidRDefault="000A09C2" w:rsidP="00C434A9">
            <w:pPr>
              <w:pStyle w:val="Heading3"/>
              <w:keepNext w:val="0"/>
              <w:rPr>
                <w:lang w:val="es-ES_tradnl"/>
              </w:rPr>
            </w:pPr>
            <w:r w:rsidRPr="00275FBE">
              <w:rPr>
                <w:lang w:val="es-ES_tradnl"/>
              </w:rPr>
              <w:t>Recomendaciones de la Agenda para el Desarrollo</w:t>
            </w:r>
          </w:p>
        </w:tc>
        <w:tc>
          <w:tcPr>
            <w:tcW w:w="6799" w:type="dxa"/>
            <w:shd w:val="clear" w:color="auto" w:fill="auto"/>
          </w:tcPr>
          <w:p w:rsidR="000A09C2" w:rsidRPr="00275FBE" w:rsidRDefault="000A09C2" w:rsidP="00BE565E">
            <w:pPr>
              <w:spacing w:before="240"/>
              <w:rPr>
                <w:lang w:val="es-ES_tradnl"/>
              </w:rPr>
            </w:pPr>
            <w:r w:rsidRPr="00275FBE">
              <w:rPr>
                <w:i/>
                <w:lang w:val="es-ES_tradnl"/>
              </w:rPr>
              <w:t>Recomendación 25:</w:t>
            </w:r>
            <w:r w:rsidRPr="00275FBE">
              <w:rPr>
                <w:lang w:val="es-ES_tradnl"/>
              </w:rPr>
              <w:t xml:space="preserve"> Estudiar qué políticas e iniciativas relacionadas con la PI son necesarias para fomentar la transferencia y difusión de tecnología en pro de los países en desarrollo, y adoptar las medidas adecuadas para que los países en desarrollo puedan comprender plenamente las distintas disposiciones relativas a las flexibilidades previstas en los acuerdos internacionales y beneficiarse de las mismas, según corresponda.</w:t>
            </w:r>
          </w:p>
          <w:p w:rsidR="000A09C2" w:rsidRPr="00275FBE" w:rsidRDefault="000A09C2" w:rsidP="00BE565E">
            <w:pPr>
              <w:rPr>
                <w:lang w:val="es-ES_tradnl"/>
              </w:rPr>
            </w:pPr>
          </w:p>
          <w:p w:rsidR="000A09C2" w:rsidRPr="00275FBE" w:rsidRDefault="000A09C2" w:rsidP="00BE565E">
            <w:pPr>
              <w:spacing w:after="120"/>
              <w:rPr>
                <w:lang w:val="es-ES_tradnl"/>
              </w:rPr>
            </w:pPr>
            <w:r w:rsidRPr="00275FBE">
              <w:rPr>
                <w:i/>
                <w:lang w:val="es-ES_tradnl"/>
              </w:rPr>
              <w:t>Recomendación 35:</w:t>
            </w:r>
            <w:r w:rsidR="000D6B8D" w:rsidRPr="00275FBE">
              <w:rPr>
                <w:lang w:val="es-ES_tradnl"/>
              </w:rPr>
              <w:t xml:space="preserve"> </w:t>
            </w:r>
            <w:r w:rsidRPr="00275FBE">
              <w:rPr>
                <w:lang w:val="es-ES_tradnl"/>
              </w:rPr>
              <w:t>Solicitar a la OMPI que emprenda, a petición de los Estados miembros, nuevos estudios destinados a evaluar las consecuencias económicas, sociales y culturales de la utilización de sistemas de PI en dichos Estados.</w:t>
            </w:r>
          </w:p>
        </w:tc>
      </w:tr>
      <w:tr w:rsidR="00275FBE" w:rsidRPr="00275FBE" w:rsidTr="00C434A9">
        <w:tc>
          <w:tcPr>
            <w:tcW w:w="2376" w:type="dxa"/>
            <w:shd w:val="clear" w:color="auto" w:fill="auto"/>
          </w:tcPr>
          <w:p w:rsidR="000A09C2" w:rsidRPr="00275FBE" w:rsidRDefault="000A09C2" w:rsidP="00BE565E">
            <w:pPr>
              <w:pStyle w:val="Heading3"/>
              <w:keepNext w:val="0"/>
              <w:spacing w:after="120"/>
              <w:rPr>
                <w:lang w:val="es-ES_tradnl"/>
              </w:rPr>
            </w:pPr>
            <w:r w:rsidRPr="00275FBE">
              <w:rPr>
                <w:lang w:val="es-ES_tradnl"/>
              </w:rPr>
              <w:t>Presupuesto del proyecto</w:t>
            </w:r>
          </w:p>
        </w:tc>
        <w:tc>
          <w:tcPr>
            <w:tcW w:w="6799" w:type="dxa"/>
            <w:shd w:val="clear" w:color="auto" w:fill="auto"/>
          </w:tcPr>
          <w:p w:rsidR="000A09C2" w:rsidRPr="00275FBE" w:rsidRDefault="000A09C2" w:rsidP="00BE565E">
            <w:pPr>
              <w:spacing w:before="240" w:after="120"/>
              <w:rPr>
                <w:lang w:val="es-ES_tradnl"/>
              </w:rPr>
            </w:pPr>
            <w:r w:rsidRPr="00275FBE">
              <w:rPr>
                <w:lang w:val="es-ES_tradnl"/>
              </w:rPr>
              <w:t>Presupuesto Total: 556.000 francos suizos, de los cuales 385.000 francos suizos corresponden a gastos no relativos al personal y 171.000 a recursos de personal</w:t>
            </w:r>
          </w:p>
        </w:tc>
      </w:tr>
      <w:tr w:rsidR="00275FBE" w:rsidRPr="00275FBE" w:rsidTr="00C434A9">
        <w:tc>
          <w:tcPr>
            <w:tcW w:w="2376" w:type="dxa"/>
            <w:shd w:val="clear" w:color="auto" w:fill="auto"/>
          </w:tcPr>
          <w:p w:rsidR="000A09C2" w:rsidRPr="00275FBE" w:rsidRDefault="000A09C2" w:rsidP="00BE565E">
            <w:pPr>
              <w:pStyle w:val="Heading3"/>
              <w:keepNext w:val="0"/>
              <w:spacing w:after="120"/>
              <w:rPr>
                <w:lang w:val="es-ES_tradnl"/>
              </w:rPr>
            </w:pPr>
            <w:r w:rsidRPr="00275FBE">
              <w:rPr>
                <w:lang w:val="es-ES_tradnl"/>
              </w:rPr>
              <w:t>Fecha de inicio del proyecto</w:t>
            </w:r>
          </w:p>
        </w:tc>
        <w:tc>
          <w:tcPr>
            <w:tcW w:w="6799" w:type="dxa"/>
            <w:shd w:val="clear" w:color="auto" w:fill="auto"/>
          </w:tcPr>
          <w:p w:rsidR="000A09C2" w:rsidRPr="00275FBE" w:rsidRDefault="000A09C2" w:rsidP="00BE565E">
            <w:pPr>
              <w:spacing w:before="240" w:after="120"/>
              <w:rPr>
                <w:lang w:val="es-ES_tradnl"/>
              </w:rPr>
            </w:pPr>
            <w:r w:rsidRPr="00275FBE">
              <w:rPr>
                <w:lang w:val="es-ES_tradnl"/>
              </w:rPr>
              <w:t>Enero de 2019</w:t>
            </w:r>
          </w:p>
        </w:tc>
      </w:tr>
      <w:tr w:rsidR="00275FBE" w:rsidRPr="00275FBE" w:rsidTr="00C434A9">
        <w:tc>
          <w:tcPr>
            <w:tcW w:w="2376" w:type="dxa"/>
            <w:shd w:val="clear" w:color="auto" w:fill="auto"/>
          </w:tcPr>
          <w:p w:rsidR="000A09C2" w:rsidRPr="00275FBE" w:rsidRDefault="000A09C2" w:rsidP="00BE565E">
            <w:pPr>
              <w:pStyle w:val="Heading3"/>
              <w:keepNext w:val="0"/>
              <w:spacing w:after="120"/>
              <w:rPr>
                <w:lang w:val="es-ES_tradnl"/>
              </w:rPr>
            </w:pPr>
            <w:r w:rsidRPr="00275FBE">
              <w:rPr>
                <w:lang w:val="es-ES_tradnl"/>
              </w:rPr>
              <w:t>Duración del proyecto</w:t>
            </w:r>
          </w:p>
        </w:tc>
        <w:tc>
          <w:tcPr>
            <w:tcW w:w="6799" w:type="dxa"/>
            <w:shd w:val="clear" w:color="auto" w:fill="auto"/>
          </w:tcPr>
          <w:p w:rsidR="000A09C2" w:rsidRPr="00275FBE" w:rsidRDefault="000A09C2" w:rsidP="00BE565E">
            <w:pPr>
              <w:spacing w:before="240" w:after="120"/>
              <w:rPr>
                <w:lang w:val="es-ES_tradnl"/>
              </w:rPr>
            </w:pPr>
            <w:r w:rsidRPr="00275FBE">
              <w:rPr>
                <w:lang w:val="es-ES_tradnl"/>
              </w:rPr>
              <w:t>30 meses</w:t>
            </w:r>
          </w:p>
        </w:tc>
      </w:tr>
      <w:tr w:rsidR="00275FBE" w:rsidRPr="00275FBE" w:rsidTr="00C434A9">
        <w:tc>
          <w:tcPr>
            <w:tcW w:w="2376" w:type="dxa"/>
            <w:shd w:val="clear" w:color="auto" w:fill="auto"/>
          </w:tcPr>
          <w:p w:rsidR="000A09C2" w:rsidRPr="00275FBE" w:rsidRDefault="000A09C2" w:rsidP="00BE565E">
            <w:pPr>
              <w:pStyle w:val="Heading3"/>
              <w:keepNext w:val="0"/>
              <w:spacing w:after="120"/>
              <w:rPr>
                <w:lang w:val="es-ES_tradnl"/>
              </w:rPr>
            </w:pPr>
            <w:r w:rsidRPr="00275FBE">
              <w:rPr>
                <w:lang w:val="es-ES_tradnl"/>
              </w:rPr>
              <w:t>Principales sectores de la OMPI interesados y vínculos con los programas de la Organización</w:t>
            </w:r>
          </w:p>
        </w:tc>
        <w:tc>
          <w:tcPr>
            <w:tcW w:w="6799" w:type="dxa"/>
            <w:shd w:val="clear" w:color="auto" w:fill="auto"/>
          </w:tcPr>
          <w:p w:rsidR="000A09C2" w:rsidRPr="00275FBE" w:rsidRDefault="006A5392" w:rsidP="00BE565E">
            <w:pPr>
              <w:spacing w:before="240" w:after="120"/>
              <w:rPr>
                <w:lang w:val="es-ES_tradnl"/>
              </w:rPr>
            </w:pPr>
            <w:r w:rsidRPr="00275FBE">
              <w:rPr>
                <w:lang w:val="es-ES_tradnl"/>
              </w:rPr>
              <w:t>Vinculado al programa 3</w:t>
            </w:r>
          </w:p>
        </w:tc>
      </w:tr>
      <w:tr w:rsidR="00275FBE" w:rsidRPr="00275FBE" w:rsidTr="00C434A9">
        <w:trPr>
          <w:trHeight w:val="2664"/>
        </w:trPr>
        <w:tc>
          <w:tcPr>
            <w:tcW w:w="2376" w:type="dxa"/>
            <w:shd w:val="clear" w:color="auto" w:fill="auto"/>
          </w:tcPr>
          <w:p w:rsidR="000A09C2" w:rsidRPr="00275FBE" w:rsidRDefault="000A09C2" w:rsidP="00BE565E">
            <w:pPr>
              <w:pStyle w:val="Heading3"/>
              <w:keepNext w:val="0"/>
              <w:spacing w:after="120"/>
              <w:rPr>
                <w:lang w:val="es-ES_tradnl"/>
              </w:rPr>
            </w:pPr>
            <w:r w:rsidRPr="00275FBE">
              <w:rPr>
                <w:lang w:val="es-ES_tradnl"/>
              </w:rPr>
              <w:t>Descripción breve del proyecto</w:t>
            </w:r>
          </w:p>
        </w:tc>
        <w:tc>
          <w:tcPr>
            <w:tcW w:w="6799" w:type="dxa"/>
            <w:shd w:val="clear" w:color="auto" w:fill="auto"/>
          </w:tcPr>
          <w:p w:rsidR="000A09C2" w:rsidRPr="00275FBE" w:rsidRDefault="000A09C2" w:rsidP="00BE565E">
            <w:pPr>
              <w:spacing w:before="240" w:after="120"/>
              <w:rPr>
                <w:lang w:val="es-ES_tradnl"/>
              </w:rPr>
            </w:pPr>
            <w:r w:rsidRPr="00275FBE">
              <w:rPr>
                <w:lang w:val="es-ES_tradnl"/>
              </w:rPr>
              <w:t xml:space="preserve">La finalidad del proyecto piloto propuesto es ofrecer información clara sobre los sistemas nacionales de derecho de autor y derechos conexos que se aplican al contenido audiovisual cuya explotación se concede en licencia y se distribuye en el entorno digital. </w:t>
            </w:r>
          </w:p>
          <w:p w:rsidR="000A09C2" w:rsidRPr="00275FBE" w:rsidRDefault="000A09C2" w:rsidP="00BE565E">
            <w:pPr>
              <w:spacing w:before="240" w:after="120"/>
              <w:rPr>
                <w:lang w:val="es-ES_tradnl"/>
              </w:rPr>
            </w:pPr>
            <w:r w:rsidRPr="00275FBE">
              <w:rPr>
                <w:lang w:val="es-ES_tradnl"/>
              </w:rPr>
              <w:t xml:space="preserve">En particular, el proyecto sensibilizará a los creadores y partes interesadas sobre las normas nacionales existentes y evaluará las cuestiones que se plantean actualmente al derecho de autor y los derechos conexos en el mercado audiovisual digital de los países participantes: Argentina, Brasil, Costa Rica, Ecuador, Perú y Uruguay. </w:t>
            </w:r>
          </w:p>
          <w:p w:rsidR="000A09C2" w:rsidRPr="00275FBE" w:rsidRDefault="000A09C2" w:rsidP="00BE565E">
            <w:pPr>
              <w:spacing w:before="240" w:after="120"/>
              <w:rPr>
                <w:lang w:val="es-ES_tradnl"/>
              </w:rPr>
            </w:pPr>
            <w:r w:rsidRPr="00275FBE">
              <w:rPr>
                <w:lang w:val="es-ES_tradnl"/>
              </w:rPr>
              <w:t>La finalidad del proyecto propuesto es determinar cuáles son los derechos de autor o derechos conexos que afectan a la distribución de contenidos audiovisuales en el entorno digital en los distintos marcos jurídicos nacionales, para mejorar el conocimiento que tienen del sector los interesados, los titulares de derechos y los creadores locales.</w:t>
            </w:r>
            <w:r w:rsidR="000D6B8D" w:rsidRPr="00275FBE">
              <w:rPr>
                <w:lang w:val="es-ES_tradnl"/>
              </w:rPr>
              <w:t xml:space="preserve"> </w:t>
            </w:r>
            <w:r w:rsidRPr="00275FBE">
              <w:rPr>
                <w:lang w:val="es-ES_tradnl"/>
              </w:rPr>
              <w:t>Ampliar el acceso de los interesados locales, a saber, los creadores, los productores, las plataformas digitales y los encargados de la formulación de políticas, a la información pertinente sobre derecho de autor y derechos conexos podría ayudar al desarrollo del mercado digital local y a la explotación de los contenidos audiovisuales locales.</w:t>
            </w:r>
          </w:p>
        </w:tc>
      </w:tr>
      <w:tr w:rsidR="00275FBE" w:rsidRPr="00275FBE" w:rsidTr="00C434A9">
        <w:trPr>
          <w:trHeight w:val="864"/>
        </w:trPr>
        <w:tc>
          <w:tcPr>
            <w:tcW w:w="2376" w:type="dxa"/>
            <w:tcBorders>
              <w:top w:val="single" w:sz="4" w:space="0" w:color="auto"/>
              <w:left w:val="single" w:sz="4" w:space="0" w:color="auto"/>
              <w:bottom w:val="single" w:sz="4" w:space="0" w:color="auto"/>
              <w:right w:val="single" w:sz="4" w:space="0" w:color="auto"/>
            </w:tcBorders>
            <w:shd w:val="clear" w:color="auto" w:fill="auto"/>
          </w:tcPr>
          <w:p w:rsidR="000A09C2" w:rsidRPr="00275FBE" w:rsidRDefault="000A09C2" w:rsidP="003B7895">
            <w:pPr>
              <w:pStyle w:val="Heading3"/>
              <w:keepNext w:val="0"/>
              <w:spacing w:after="120"/>
              <w:rPr>
                <w:lang w:val="es-ES_tradnl"/>
              </w:rPr>
            </w:pPr>
            <w:r w:rsidRPr="00275FBE">
              <w:rPr>
                <w:lang w:val="es-ES_tradnl"/>
              </w:rPr>
              <w:br w:type="page"/>
            </w:r>
            <w:r w:rsidR="0004117F" w:rsidRPr="00275FBE">
              <w:rPr>
                <w:lang w:val="es-ES_tradnl"/>
              </w:rPr>
              <w:t>Directores del proyecto</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0A09C2" w:rsidRPr="00275FBE" w:rsidRDefault="003B7895" w:rsidP="00BE565E">
            <w:pPr>
              <w:spacing w:before="240" w:after="120"/>
              <w:rPr>
                <w:lang w:val="es-ES_tradnl"/>
              </w:rPr>
            </w:pPr>
            <w:r w:rsidRPr="00275FBE">
              <w:rPr>
                <w:lang w:val="es-ES_tradnl"/>
              </w:rPr>
              <w:t>Sra</w:t>
            </w:r>
            <w:r w:rsidR="000A09C2" w:rsidRPr="00275FBE">
              <w:rPr>
                <w:lang w:val="es-ES_tradnl"/>
              </w:rPr>
              <w:t>. Michele Woods, Director</w:t>
            </w:r>
            <w:r w:rsidRPr="00275FBE">
              <w:rPr>
                <w:lang w:val="es-ES_tradnl"/>
              </w:rPr>
              <w:t>a</w:t>
            </w:r>
            <w:r w:rsidR="000A09C2" w:rsidRPr="00275FBE">
              <w:rPr>
                <w:lang w:val="es-ES_tradnl"/>
              </w:rPr>
              <w:t xml:space="preserve">, </w:t>
            </w:r>
            <w:r w:rsidRPr="00275FBE">
              <w:rPr>
                <w:lang w:val="es-ES_tradnl"/>
              </w:rPr>
              <w:t>División de Derecho de Autor</w:t>
            </w:r>
          </w:p>
        </w:tc>
      </w:tr>
      <w:tr w:rsidR="00275FBE" w:rsidRPr="00275FBE" w:rsidTr="00C434A9">
        <w:trPr>
          <w:trHeight w:val="2664"/>
        </w:trPr>
        <w:tc>
          <w:tcPr>
            <w:tcW w:w="2376" w:type="dxa"/>
            <w:tcBorders>
              <w:top w:val="single" w:sz="4" w:space="0" w:color="auto"/>
              <w:left w:val="single" w:sz="4" w:space="0" w:color="auto"/>
              <w:bottom w:val="single" w:sz="4" w:space="0" w:color="auto"/>
              <w:right w:val="single" w:sz="4" w:space="0" w:color="auto"/>
            </w:tcBorders>
            <w:shd w:val="clear" w:color="auto" w:fill="auto"/>
          </w:tcPr>
          <w:p w:rsidR="000A09C2" w:rsidRPr="00275FBE" w:rsidDel="00196374" w:rsidRDefault="000A09C2" w:rsidP="00BE565E">
            <w:pPr>
              <w:pStyle w:val="Heading3"/>
              <w:keepNext w:val="0"/>
              <w:spacing w:after="120"/>
              <w:rPr>
                <w:lang w:val="es-ES_tradnl"/>
              </w:rPr>
            </w:pPr>
            <w:r w:rsidRPr="00275FBE">
              <w:rPr>
                <w:lang w:val="es-ES_tradnl"/>
              </w:rPr>
              <w:t>Vínculos con los resultados previstos e</w:t>
            </w:r>
            <w:r w:rsidR="00C434A9" w:rsidRPr="00275FBE">
              <w:rPr>
                <w:lang w:val="es-ES_tradnl"/>
              </w:rPr>
              <w:t xml:space="preserve">n el presupuesto por programas </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0A09C2" w:rsidRPr="00275FBE" w:rsidRDefault="000A09C2" w:rsidP="00BE565E">
            <w:pPr>
              <w:spacing w:before="240" w:after="120"/>
              <w:rPr>
                <w:lang w:val="es-ES_tradnl"/>
              </w:rPr>
            </w:pPr>
            <w:r w:rsidRPr="00275FBE">
              <w:rPr>
                <w:lang w:val="es-ES_tradnl"/>
              </w:rPr>
              <w:t xml:space="preserve">Programa 3. </w:t>
            </w:r>
          </w:p>
          <w:p w:rsidR="000A09C2" w:rsidRPr="00275FBE" w:rsidRDefault="000A09C2" w:rsidP="00BE565E">
            <w:pPr>
              <w:spacing w:before="240" w:after="120"/>
              <w:rPr>
                <w:lang w:val="es-ES_tradnl"/>
              </w:rPr>
            </w:pPr>
            <w:r w:rsidRPr="00275FBE">
              <w:rPr>
                <w:i/>
                <w:iCs/>
                <w:lang w:val="es-ES_tradnl"/>
              </w:rPr>
              <w:t>Resultado previsto I.2</w:t>
            </w:r>
            <w:r w:rsidRPr="00275FBE">
              <w:rPr>
                <w:lang w:val="es-ES_tradnl"/>
              </w:rPr>
              <w:t xml:space="preserve">: Marcos de PI adaptados y equilibrados en el ámbito legislativo, regulador y de política. </w:t>
            </w:r>
          </w:p>
          <w:p w:rsidR="000A09C2" w:rsidRPr="00275FBE" w:rsidRDefault="000A09C2" w:rsidP="00BE565E">
            <w:pPr>
              <w:spacing w:before="240" w:after="120"/>
              <w:rPr>
                <w:lang w:val="es-ES_tradnl"/>
              </w:rPr>
            </w:pPr>
            <w:r w:rsidRPr="00275FBE">
              <w:rPr>
                <w:i/>
                <w:iCs/>
                <w:lang w:val="es-ES_tradnl"/>
              </w:rPr>
              <w:t>Resultado previsto III.4</w:t>
            </w:r>
            <w:r w:rsidRPr="00275FBE">
              <w:rPr>
                <w:lang w:val="es-ES_tradnl"/>
              </w:rPr>
              <w:t xml:space="preserve">: Fortalecimiento de los acuerdos de cooperación con instituciones de países en desarrollo, PMA y países en transición, adaptados a las necesidades de esos países. </w:t>
            </w:r>
          </w:p>
          <w:p w:rsidR="000A09C2" w:rsidRPr="00275FBE" w:rsidDel="00196374" w:rsidRDefault="000A09C2" w:rsidP="00BE565E">
            <w:pPr>
              <w:spacing w:before="240" w:after="120"/>
              <w:rPr>
                <w:lang w:val="es-ES_tradnl"/>
              </w:rPr>
            </w:pPr>
            <w:r w:rsidRPr="00275FBE">
              <w:rPr>
                <w:i/>
                <w:lang w:val="es-ES_tradnl"/>
              </w:rPr>
              <w:t xml:space="preserve">Resultado previsto IV.2: </w:t>
            </w:r>
            <w:r w:rsidRPr="00275FBE">
              <w:rPr>
                <w:lang w:val="es-ES_tradnl"/>
              </w:rPr>
              <w:t xml:space="preserve">Mejora en el acceso a la información sobre </w:t>
            </w:r>
            <w:r w:rsidR="002C1824" w:rsidRPr="00275FBE">
              <w:rPr>
                <w:lang w:val="es-ES_tradnl"/>
              </w:rPr>
              <w:t>PI</w:t>
            </w:r>
            <w:r w:rsidRPr="00275FBE">
              <w:rPr>
                <w:lang w:val="es-ES_tradnl"/>
              </w:rPr>
              <w:t xml:space="preserve"> y su utilización por las instituciones de </w:t>
            </w:r>
            <w:r w:rsidR="002C1824" w:rsidRPr="00275FBE">
              <w:rPr>
                <w:lang w:val="es-ES_tradnl"/>
              </w:rPr>
              <w:t>PI</w:t>
            </w:r>
            <w:r w:rsidRPr="00275FBE">
              <w:rPr>
                <w:lang w:val="es-ES_tradnl"/>
              </w:rPr>
              <w:t xml:space="preserve"> y el público para fomentar la innovación y la creatividad.</w:t>
            </w:r>
          </w:p>
        </w:tc>
      </w:tr>
      <w:tr w:rsidR="00275FBE" w:rsidRPr="00275FBE" w:rsidTr="00C434A9">
        <w:trPr>
          <w:trHeight w:val="2664"/>
        </w:trPr>
        <w:tc>
          <w:tcPr>
            <w:tcW w:w="2376" w:type="dxa"/>
            <w:tcBorders>
              <w:top w:val="single" w:sz="4" w:space="0" w:color="auto"/>
              <w:left w:val="single" w:sz="4" w:space="0" w:color="auto"/>
              <w:bottom w:val="single" w:sz="4" w:space="0" w:color="auto"/>
              <w:right w:val="single" w:sz="4" w:space="0" w:color="auto"/>
            </w:tcBorders>
            <w:shd w:val="clear" w:color="auto" w:fill="auto"/>
          </w:tcPr>
          <w:p w:rsidR="000A09C2" w:rsidRPr="00275FBE" w:rsidRDefault="000A09C2" w:rsidP="00BE565E">
            <w:pPr>
              <w:pStyle w:val="Heading3"/>
              <w:keepNext w:val="0"/>
              <w:spacing w:after="120"/>
              <w:rPr>
                <w:lang w:val="es-ES_tradnl"/>
              </w:rPr>
            </w:pPr>
            <w:r w:rsidRPr="00275FBE">
              <w:rPr>
                <w:lang w:val="es-ES_tradnl"/>
              </w:rPr>
              <w:t>Progresos en la ejecución del proyecto</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0A09C2" w:rsidRPr="00275FBE" w:rsidRDefault="00A04FB5" w:rsidP="00BE565E">
            <w:pPr>
              <w:spacing w:before="240" w:after="240"/>
              <w:rPr>
                <w:lang w:val="es-ES_tradnl"/>
              </w:rPr>
            </w:pPr>
            <w:r w:rsidRPr="00275FBE">
              <w:rPr>
                <w:lang w:val="es-ES_tradnl"/>
              </w:rPr>
              <w:t xml:space="preserve">Durante el </w:t>
            </w:r>
            <w:r w:rsidR="004E6ED2" w:rsidRPr="00275FBE">
              <w:rPr>
                <w:lang w:val="es-ES_tradnl"/>
              </w:rPr>
              <w:t>período</w:t>
            </w:r>
            <w:r w:rsidRPr="00275FBE">
              <w:rPr>
                <w:lang w:val="es-ES_tradnl"/>
              </w:rPr>
              <w:t xml:space="preserve"> </w:t>
            </w:r>
            <w:r w:rsidR="006F0D57" w:rsidRPr="00275FBE">
              <w:rPr>
                <w:lang w:val="es-ES_tradnl"/>
              </w:rPr>
              <w:t>examinado</w:t>
            </w:r>
            <w:r w:rsidR="00D328F0" w:rsidRPr="00275FBE">
              <w:rPr>
                <w:lang w:val="es-ES_tradnl"/>
              </w:rPr>
              <w:t xml:space="preserve"> </w:t>
            </w:r>
            <w:r w:rsidRPr="00275FBE">
              <w:rPr>
                <w:lang w:val="es-ES_tradnl"/>
              </w:rPr>
              <w:t>(de julio de 2019 a diciembre de 2020), se logra</w:t>
            </w:r>
            <w:r w:rsidR="006F0D57" w:rsidRPr="00275FBE">
              <w:rPr>
                <w:lang w:val="es-ES_tradnl"/>
              </w:rPr>
              <w:t xml:space="preserve">ron </w:t>
            </w:r>
            <w:r w:rsidRPr="00275FBE">
              <w:rPr>
                <w:lang w:val="es-ES_tradnl"/>
              </w:rPr>
              <w:t>importantes avances en la ejecución del proyecto. Los esfuerzos se han orientado a completar los productos del proyecto, en particular a finalizar los siguientes estudios</w:t>
            </w:r>
            <w:r w:rsidR="006F0D57" w:rsidRPr="00275FBE">
              <w:rPr>
                <w:lang w:val="es-ES_tradnl"/>
              </w:rPr>
              <w:t>:</w:t>
            </w:r>
          </w:p>
          <w:p w:rsidR="000A09C2" w:rsidRPr="00275FBE" w:rsidRDefault="00A04FB5" w:rsidP="00BE565E">
            <w:pPr>
              <w:numPr>
                <w:ilvl w:val="0"/>
                <w:numId w:val="22"/>
              </w:numPr>
              <w:spacing w:before="240" w:after="240"/>
              <w:rPr>
                <w:lang w:val="es-ES_tradnl"/>
              </w:rPr>
            </w:pPr>
            <w:r w:rsidRPr="00275FBE">
              <w:rPr>
                <w:lang w:val="es-ES_tradnl"/>
              </w:rPr>
              <w:t>Estudio</w:t>
            </w:r>
            <w:r w:rsidR="000A09C2" w:rsidRPr="00275FBE">
              <w:rPr>
                <w:lang w:val="es-ES_tradnl"/>
              </w:rPr>
              <w:t xml:space="preserve"> I:</w:t>
            </w:r>
            <w:r w:rsidR="000D6B8D" w:rsidRPr="00275FBE">
              <w:rPr>
                <w:lang w:val="es-ES_tradnl"/>
              </w:rPr>
              <w:t xml:space="preserve"> </w:t>
            </w:r>
            <w:r w:rsidR="00A11176" w:rsidRPr="00275FBE">
              <w:rPr>
                <w:lang w:val="es-ES_tradnl"/>
              </w:rPr>
              <w:t>El m</w:t>
            </w:r>
            <w:r w:rsidRPr="00275FBE">
              <w:rPr>
                <w:lang w:val="es-ES_tradnl"/>
              </w:rPr>
              <w:t xml:space="preserve">arco jurídico del derecho de autor y las prácticas de concesión de licencias </w:t>
            </w:r>
            <w:r w:rsidR="00285BEA" w:rsidRPr="00275FBE">
              <w:rPr>
                <w:lang w:val="es-ES_tradnl"/>
              </w:rPr>
              <w:t>sobre</w:t>
            </w:r>
            <w:r w:rsidR="00846343" w:rsidRPr="00275FBE">
              <w:rPr>
                <w:lang w:val="es-ES_tradnl"/>
              </w:rPr>
              <w:t xml:space="preserve"> </w:t>
            </w:r>
            <w:r w:rsidRPr="00275FBE">
              <w:rPr>
                <w:lang w:val="es-ES_tradnl"/>
              </w:rPr>
              <w:t>contenido</w:t>
            </w:r>
            <w:r w:rsidR="00846343" w:rsidRPr="00275FBE">
              <w:rPr>
                <w:lang w:val="es-ES_tradnl"/>
              </w:rPr>
              <w:t>s</w:t>
            </w:r>
            <w:r w:rsidRPr="00275FBE">
              <w:rPr>
                <w:lang w:val="es-ES_tradnl"/>
              </w:rPr>
              <w:t xml:space="preserve"> audiovisual</w:t>
            </w:r>
            <w:r w:rsidR="00846343" w:rsidRPr="00275FBE">
              <w:rPr>
                <w:lang w:val="es-ES_tradnl"/>
              </w:rPr>
              <w:t>es</w:t>
            </w:r>
            <w:r w:rsidRPr="00275FBE">
              <w:rPr>
                <w:lang w:val="es-ES_tradnl"/>
              </w:rPr>
              <w:t xml:space="preserve"> en el entorno digital </w:t>
            </w:r>
          </w:p>
          <w:p w:rsidR="000A09C2" w:rsidRPr="00275FBE" w:rsidRDefault="00A04FB5" w:rsidP="00BE565E">
            <w:pPr>
              <w:spacing w:before="240" w:after="240"/>
              <w:rPr>
                <w:lang w:val="es-ES_tradnl"/>
              </w:rPr>
            </w:pPr>
            <w:r w:rsidRPr="00275FBE">
              <w:rPr>
                <w:lang w:val="es-ES_tradnl"/>
              </w:rPr>
              <w:t>El estudio se divide en las partes siguientes:</w:t>
            </w:r>
            <w:r w:rsidR="000D6B8D" w:rsidRPr="00275FBE">
              <w:rPr>
                <w:lang w:val="es-ES_tradnl"/>
              </w:rPr>
              <w:t xml:space="preserve"> </w:t>
            </w:r>
          </w:p>
          <w:p w:rsidR="000A09C2" w:rsidRPr="00275FBE" w:rsidRDefault="000A09C2" w:rsidP="00BE565E">
            <w:pPr>
              <w:spacing w:before="120" w:after="120"/>
              <w:rPr>
                <w:lang w:val="es-ES_tradnl"/>
              </w:rPr>
            </w:pPr>
            <w:r w:rsidRPr="00275FBE">
              <w:rPr>
                <w:lang w:val="es-ES_tradnl"/>
              </w:rPr>
              <w:t>Part</w:t>
            </w:r>
            <w:r w:rsidR="00A04FB5" w:rsidRPr="00275FBE">
              <w:rPr>
                <w:lang w:val="es-ES_tradnl"/>
              </w:rPr>
              <w:t xml:space="preserve">e </w:t>
            </w:r>
            <w:r w:rsidRPr="00275FBE">
              <w:rPr>
                <w:lang w:val="es-ES_tradnl"/>
              </w:rPr>
              <w:t>1:</w:t>
            </w:r>
            <w:r w:rsidR="000D6B8D" w:rsidRPr="00275FBE">
              <w:rPr>
                <w:lang w:val="es-ES_tradnl"/>
              </w:rPr>
              <w:t xml:space="preserve"> </w:t>
            </w:r>
            <w:r w:rsidR="007B348F" w:rsidRPr="00275FBE">
              <w:rPr>
                <w:lang w:val="es-ES_tradnl"/>
              </w:rPr>
              <w:t xml:space="preserve">Modelos de negocio de </w:t>
            </w:r>
            <w:r w:rsidR="00285BEA" w:rsidRPr="00275FBE">
              <w:rPr>
                <w:lang w:val="es-ES_tradnl"/>
              </w:rPr>
              <w:t xml:space="preserve">los </w:t>
            </w:r>
            <w:r w:rsidR="006C3E70" w:rsidRPr="00275FBE">
              <w:rPr>
                <w:lang w:val="es-ES_tradnl"/>
              </w:rPr>
              <w:t>servicios superpuestos (OTT</w:t>
            </w:r>
            <w:r w:rsidR="00A11176" w:rsidRPr="00275FBE">
              <w:rPr>
                <w:lang w:val="es-ES_tradnl"/>
              </w:rPr>
              <w:t>, over</w:t>
            </w:r>
            <w:r w:rsidR="00FC7436" w:rsidRPr="00275FBE">
              <w:rPr>
                <w:lang w:val="es-ES_tradnl"/>
              </w:rPr>
              <w:t xml:space="preserve"> </w:t>
            </w:r>
            <w:r w:rsidR="00A11176" w:rsidRPr="00275FBE">
              <w:rPr>
                <w:lang w:val="es-ES_tradnl"/>
              </w:rPr>
              <w:t>the</w:t>
            </w:r>
            <w:r w:rsidR="00FC7436" w:rsidRPr="00275FBE">
              <w:rPr>
                <w:lang w:val="es-ES_tradnl"/>
              </w:rPr>
              <w:t xml:space="preserve"> </w:t>
            </w:r>
            <w:r w:rsidR="00A11176" w:rsidRPr="00275FBE">
              <w:rPr>
                <w:lang w:val="es-ES_tradnl"/>
              </w:rPr>
              <w:t>top</w:t>
            </w:r>
            <w:r w:rsidR="007B348F" w:rsidRPr="00275FBE">
              <w:rPr>
                <w:lang w:val="es-ES_tradnl"/>
              </w:rPr>
              <w:t>) audiovisuales en América Latina: t</w:t>
            </w:r>
            <w:r w:rsidR="00F90DCA" w:rsidRPr="00275FBE">
              <w:rPr>
                <w:lang w:val="es-ES_tradnl"/>
              </w:rPr>
              <w:t>endenc</w:t>
            </w:r>
            <w:r w:rsidR="007B348F" w:rsidRPr="00275FBE">
              <w:rPr>
                <w:lang w:val="es-ES_tradnl"/>
              </w:rPr>
              <w:t>ias actuales y evolución futura</w:t>
            </w:r>
          </w:p>
          <w:p w:rsidR="000A09C2" w:rsidRPr="00275FBE" w:rsidRDefault="000A09C2" w:rsidP="00BE565E">
            <w:pPr>
              <w:spacing w:before="120" w:after="120"/>
              <w:rPr>
                <w:lang w:val="es-ES_tradnl"/>
              </w:rPr>
            </w:pPr>
            <w:r w:rsidRPr="00275FBE">
              <w:rPr>
                <w:lang w:val="es-ES_tradnl"/>
              </w:rPr>
              <w:t>Part</w:t>
            </w:r>
            <w:r w:rsidR="00A04FB5" w:rsidRPr="00275FBE">
              <w:rPr>
                <w:lang w:val="es-ES_tradnl"/>
              </w:rPr>
              <w:t>e</w:t>
            </w:r>
            <w:r w:rsidRPr="00275FBE">
              <w:rPr>
                <w:lang w:val="es-ES_tradnl"/>
              </w:rPr>
              <w:t xml:space="preserve"> 2:</w:t>
            </w:r>
            <w:r w:rsidR="000D6B8D" w:rsidRPr="00275FBE">
              <w:rPr>
                <w:lang w:val="es-ES_tradnl"/>
              </w:rPr>
              <w:t xml:space="preserve"> </w:t>
            </w:r>
            <w:r w:rsidR="00F90DCA" w:rsidRPr="00275FBE">
              <w:rPr>
                <w:lang w:val="es-ES_tradnl"/>
              </w:rPr>
              <w:t xml:space="preserve">Estudio sobre el marco </w:t>
            </w:r>
            <w:r w:rsidR="007B348F" w:rsidRPr="00275FBE">
              <w:rPr>
                <w:lang w:val="es-ES_tradnl"/>
              </w:rPr>
              <w:t xml:space="preserve">jurídico </w:t>
            </w:r>
            <w:r w:rsidR="00F90DCA" w:rsidRPr="00275FBE">
              <w:rPr>
                <w:lang w:val="es-ES_tradnl"/>
              </w:rPr>
              <w:t>de los servicios audiovisuales digitales</w:t>
            </w:r>
            <w:r w:rsidR="007B348F" w:rsidRPr="00275FBE">
              <w:rPr>
                <w:lang w:val="es-ES_tradnl"/>
              </w:rPr>
              <w:t xml:space="preserve"> en América Latina</w:t>
            </w:r>
          </w:p>
          <w:p w:rsidR="000A09C2" w:rsidRPr="00275FBE" w:rsidRDefault="00CE29DA" w:rsidP="00BE565E">
            <w:pPr>
              <w:spacing w:before="240" w:after="120"/>
              <w:rPr>
                <w:lang w:val="es-ES_tradnl"/>
              </w:rPr>
            </w:pPr>
            <w:r w:rsidRPr="00275FBE">
              <w:rPr>
                <w:lang w:val="es-ES_tradnl"/>
              </w:rPr>
              <w:t>Anexo:</w:t>
            </w:r>
          </w:p>
          <w:p w:rsidR="000A09C2" w:rsidRPr="00275FBE" w:rsidRDefault="000A09C2" w:rsidP="00BE565E">
            <w:pPr>
              <w:spacing w:before="240" w:after="120"/>
              <w:rPr>
                <w:lang w:val="es-ES_tradnl"/>
              </w:rPr>
            </w:pPr>
            <w:r w:rsidRPr="00275FBE">
              <w:rPr>
                <w:lang w:val="es-ES_tradnl"/>
              </w:rPr>
              <w:t>Realización de un resumen de los derechos de autor y los derechos conexos que se aplican a nivel nacional para la concesión de licencias sobre los contenidos audiovisuales en línea</w:t>
            </w:r>
            <w:r w:rsidR="000D6B8D" w:rsidRPr="00275FBE">
              <w:rPr>
                <w:lang w:val="es-ES_tradnl"/>
              </w:rPr>
              <w:t xml:space="preserve"> </w:t>
            </w:r>
          </w:p>
          <w:p w:rsidR="000A09C2" w:rsidRPr="00275FBE" w:rsidRDefault="000A09C2" w:rsidP="00BE565E">
            <w:pPr>
              <w:spacing w:before="120" w:after="120"/>
              <w:rPr>
                <w:lang w:val="es-ES_tradnl"/>
              </w:rPr>
            </w:pPr>
            <w:r w:rsidRPr="00275FBE">
              <w:rPr>
                <w:lang w:val="es-ES_tradnl"/>
              </w:rPr>
              <w:t>Part</w:t>
            </w:r>
            <w:r w:rsidR="00F90DCA" w:rsidRPr="00275FBE">
              <w:rPr>
                <w:lang w:val="es-ES_tradnl"/>
              </w:rPr>
              <w:t>e</w:t>
            </w:r>
            <w:r w:rsidRPr="00275FBE">
              <w:rPr>
                <w:lang w:val="es-ES_tradnl"/>
              </w:rPr>
              <w:t xml:space="preserve"> 3:</w:t>
            </w:r>
            <w:r w:rsidR="000D6B8D" w:rsidRPr="00275FBE">
              <w:rPr>
                <w:lang w:val="es-ES_tradnl"/>
              </w:rPr>
              <w:t xml:space="preserve"> </w:t>
            </w:r>
            <w:r w:rsidR="00F90DCA" w:rsidRPr="00275FBE">
              <w:rPr>
                <w:lang w:val="es-ES_tradnl"/>
              </w:rPr>
              <w:t xml:space="preserve">Tratamiento jurídico de los autores extranjeros </w:t>
            </w:r>
            <w:r w:rsidR="006C3E70" w:rsidRPr="00275FBE">
              <w:rPr>
                <w:lang w:val="es-ES_tradnl"/>
              </w:rPr>
              <w:t xml:space="preserve">de </w:t>
            </w:r>
            <w:r w:rsidR="00F90DCA" w:rsidRPr="00275FBE">
              <w:rPr>
                <w:lang w:val="es-ES_tradnl"/>
              </w:rPr>
              <w:t>obras audiovisuales</w:t>
            </w:r>
          </w:p>
          <w:p w:rsidR="000A09C2" w:rsidRPr="00275FBE" w:rsidRDefault="000A09C2" w:rsidP="00BE565E">
            <w:pPr>
              <w:spacing w:before="120" w:after="120"/>
              <w:rPr>
                <w:lang w:val="es-ES_tradnl"/>
              </w:rPr>
            </w:pPr>
            <w:r w:rsidRPr="00275FBE">
              <w:rPr>
                <w:lang w:val="es-ES_tradnl"/>
              </w:rPr>
              <w:t>Part</w:t>
            </w:r>
            <w:r w:rsidR="00F90DCA" w:rsidRPr="00275FBE">
              <w:rPr>
                <w:lang w:val="es-ES_tradnl"/>
              </w:rPr>
              <w:t>e</w:t>
            </w:r>
            <w:r w:rsidRPr="00275FBE">
              <w:rPr>
                <w:lang w:val="es-ES_tradnl"/>
              </w:rPr>
              <w:t xml:space="preserve"> 4:</w:t>
            </w:r>
            <w:r w:rsidR="000D6B8D" w:rsidRPr="00275FBE">
              <w:rPr>
                <w:lang w:val="es-ES_tradnl"/>
              </w:rPr>
              <w:t xml:space="preserve"> </w:t>
            </w:r>
            <w:r w:rsidR="00F90DCA" w:rsidRPr="00275FBE">
              <w:rPr>
                <w:lang w:val="es-ES_tradnl"/>
              </w:rPr>
              <w:t>Prácticas c</w:t>
            </w:r>
            <w:r w:rsidRPr="00275FBE">
              <w:rPr>
                <w:lang w:val="es-ES_tradnl"/>
              </w:rPr>
              <w:t>ontractual</w:t>
            </w:r>
            <w:r w:rsidR="00F90DCA" w:rsidRPr="00275FBE">
              <w:rPr>
                <w:lang w:val="es-ES_tradnl"/>
              </w:rPr>
              <w:t>es</w:t>
            </w:r>
            <w:r w:rsidRPr="00275FBE">
              <w:rPr>
                <w:lang w:val="es-ES_tradnl"/>
              </w:rPr>
              <w:t xml:space="preserve"> </w:t>
            </w:r>
            <w:r w:rsidR="00F90DCA" w:rsidRPr="00275FBE">
              <w:rPr>
                <w:lang w:val="es-ES_tradnl"/>
              </w:rPr>
              <w:t xml:space="preserve">en el sector audiovisual </w:t>
            </w:r>
          </w:p>
          <w:p w:rsidR="000A09C2" w:rsidRPr="00275FBE" w:rsidRDefault="000A09C2" w:rsidP="00BE565E">
            <w:pPr>
              <w:spacing w:before="120" w:after="120"/>
              <w:rPr>
                <w:lang w:val="es-ES_tradnl"/>
              </w:rPr>
            </w:pPr>
            <w:r w:rsidRPr="00275FBE">
              <w:rPr>
                <w:lang w:val="es-ES_tradnl"/>
              </w:rPr>
              <w:t>Part</w:t>
            </w:r>
            <w:r w:rsidR="00F90DCA" w:rsidRPr="00275FBE">
              <w:rPr>
                <w:lang w:val="es-ES_tradnl"/>
              </w:rPr>
              <w:t>e</w:t>
            </w:r>
            <w:r w:rsidRPr="00275FBE">
              <w:rPr>
                <w:lang w:val="es-ES_tradnl"/>
              </w:rPr>
              <w:t xml:space="preserve"> 5:</w:t>
            </w:r>
            <w:r w:rsidR="000D6B8D" w:rsidRPr="00275FBE">
              <w:rPr>
                <w:lang w:val="es-ES_tradnl"/>
              </w:rPr>
              <w:t xml:space="preserve"> </w:t>
            </w:r>
            <w:r w:rsidRPr="00275FBE">
              <w:rPr>
                <w:lang w:val="es-ES_tradnl"/>
              </w:rPr>
              <w:t>Identifica</w:t>
            </w:r>
            <w:r w:rsidR="00F90DCA" w:rsidRPr="00275FBE">
              <w:rPr>
                <w:lang w:val="es-ES_tradnl"/>
              </w:rPr>
              <w:t xml:space="preserve">ción y metadatos </w:t>
            </w:r>
            <w:r w:rsidR="00A11176" w:rsidRPr="00275FBE">
              <w:rPr>
                <w:lang w:val="es-ES_tradnl"/>
              </w:rPr>
              <w:t>de</w:t>
            </w:r>
            <w:r w:rsidR="00F90DCA" w:rsidRPr="00275FBE">
              <w:rPr>
                <w:lang w:val="es-ES_tradnl"/>
              </w:rPr>
              <w:t xml:space="preserve"> obras audiovisuales</w:t>
            </w:r>
          </w:p>
          <w:p w:rsidR="000A09C2" w:rsidRPr="00275FBE" w:rsidRDefault="000A09C2" w:rsidP="00A11176">
            <w:pPr>
              <w:spacing w:before="120" w:after="120"/>
              <w:rPr>
                <w:lang w:val="es-ES_tradnl"/>
              </w:rPr>
            </w:pPr>
            <w:r w:rsidRPr="00275FBE">
              <w:rPr>
                <w:lang w:val="es-ES_tradnl"/>
              </w:rPr>
              <w:t>Part</w:t>
            </w:r>
            <w:r w:rsidR="00F90DCA" w:rsidRPr="00275FBE">
              <w:rPr>
                <w:lang w:val="es-ES_tradnl"/>
              </w:rPr>
              <w:t>e</w:t>
            </w:r>
            <w:r w:rsidRPr="00275FBE">
              <w:rPr>
                <w:lang w:val="es-ES_tradnl"/>
              </w:rPr>
              <w:t xml:space="preserve"> 6:</w:t>
            </w:r>
            <w:r w:rsidR="000D6B8D" w:rsidRPr="00275FBE">
              <w:rPr>
                <w:lang w:val="es-ES_tradnl"/>
              </w:rPr>
              <w:t xml:space="preserve"> </w:t>
            </w:r>
            <w:r w:rsidR="00F90DCA" w:rsidRPr="00275FBE">
              <w:rPr>
                <w:lang w:val="es-ES_tradnl"/>
              </w:rPr>
              <w:t xml:space="preserve">Procedimientos de solución </w:t>
            </w:r>
            <w:r w:rsidR="00A42227" w:rsidRPr="00275FBE">
              <w:rPr>
                <w:lang w:val="es-ES_tradnl"/>
              </w:rPr>
              <w:t xml:space="preserve">extrajudicial de controversias </w:t>
            </w:r>
            <w:r w:rsidR="00F90DCA" w:rsidRPr="00275FBE">
              <w:rPr>
                <w:lang w:val="es-ES_tradnl"/>
              </w:rPr>
              <w:t>de la OMPI aplicados a los modelos de negocio OTT</w:t>
            </w:r>
            <w:r w:rsidR="008E059E" w:rsidRPr="00275FBE">
              <w:rPr>
                <w:lang w:val="es-ES_tradnl"/>
              </w:rPr>
              <w:t>.</w:t>
            </w:r>
          </w:p>
          <w:p w:rsidR="000A09C2" w:rsidRPr="00275FBE" w:rsidRDefault="00F90DCA" w:rsidP="00BE565E">
            <w:pPr>
              <w:pStyle w:val="ListParagraph"/>
              <w:numPr>
                <w:ilvl w:val="0"/>
                <w:numId w:val="22"/>
              </w:numPr>
              <w:spacing w:before="240" w:after="120"/>
              <w:rPr>
                <w:lang w:val="es-ES_tradnl"/>
              </w:rPr>
            </w:pPr>
            <w:r w:rsidRPr="00275FBE">
              <w:rPr>
                <w:lang w:val="es-ES_tradnl"/>
              </w:rPr>
              <w:t>Estudio</w:t>
            </w:r>
            <w:r w:rsidR="000A09C2" w:rsidRPr="00275FBE">
              <w:rPr>
                <w:lang w:val="es-ES_tradnl"/>
              </w:rPr>
              <w:t xml:space="preserve"> II:</w:t>
            </w:r>
            <w:r w:rsidR="000D6B8D" w:rsidRPr="00275FBE">
              <w:rPr>
                <w:lang w:val="es-ES_tradnl"/>
              </w:rPr>
              <w:t xml:space="preserve"> </w:t>
            </w:r>
            <w:r w:rsidRPr="00275FBE">
              <w:rPr>
                <w:lang w:val="es-ES_tradnl"/>
              </w:rPr>
              <w:t>El dominio público audiovisual</w:t>
            </w:r>
          </w:p>
          <w:p w:rsidR="000A09C2" w:rsidRPr="00275FBE" w:rsidRDefault="000A09C2" w:rsidP="00BE565E">
            <w:pPr>
              <w:pStyle w:val="ListParagraph"/>
              <w:spacing w:before="240" w:after="120"/>
              <w:ind w:left="1080"/>
              <w:rPr>
                <w:lang w:val="es-ES_tradnl"/>
              </w:rPr>
            </w:pPr>
          </w:p>
          <w:p w:rsidR="000A09C2" w:rsidRPr="00275FBE" w:rsidRDefault="000A09C2" w:rsidP="00BE565E">
            <w:pPr>
              <w:pStyle w:val="ListParagraph"/>
              <w:numPr>
                <w:ilvl w:val="0"/>
                <w:numId w:val="22"/>
              </w:numPr>
              <w:spacing w:before="240" w:after="120"/>
              <w:rPr>
                <w:lang w:val="es-ES_tradnl"/>
              </w:rPr>
            </w:pPr>
            <w:r w:rsidRPr="00275FBE">
              <w:rPr>
                <w:lang w:val="es-ES_tradnl"/>
              </w:rPr>
              <w:t>Estudios de casos</w:t>
            </w:r>
          </w:p>
          <w:p w:rsidR="00F90DCA" w:rsidRPr="00275FBE" w:rsidRDefault="00F90DCA" w:rsidP="00F90DCA">
            <w:pPr>
              <w:pStyle w:val="Heading3"/>
              <w:numPr>
                <w:ilvl w:val="0"/>
                <w:numId w:val="21"/>
              </w:numPr>
              <w:spacing w:before="120"/>
              <w:rPr>
                <w:rFonts w:eastAsia="Times New Roman"/>
                <w:bCs w:val="0"/>
                <w:szCs w:val="20"/>
                <w:u w:val="none"/>
                <w:lang w:val="es-ES_tradnl"/>
              </w:rPr>
            </w:pPr>
            <w:r w:rsidRPr="00275FBE">
              <w:rPr>
                <w:rFonts w:eastAsia="Times New Roman"/>
                <w:bCs w:val="0"/>
                <w:szCs w:val="20"/>
                <w:u w:val="none"/>
                <w:lang w:val="es-ES_tradnl"/>
              </w:rPr>
              <w:t>Participación de las mujeres detrás de la cámara en América Latina</w:t>
            </w:r>
          </w:p>
          <w:p w:rsidR="00F90DCA" w:rsidRPr="00275FBE" w:rsidRDefault="00F90DCA" w:rsidP="00F90DCA">
            <w:pPr>
              <w:pStyle w:val="Heading3"/>
              <w:numPr>
                <w:ilvl w:val="0"/>
                <w:numId w:val="21"/>
              </w:numPr>
              <w:spacing w:before="120"/>
              <w:rPr>
                <w:rFonts w:eastAsia="Times New Roman"/>
                <w:bCs w:val="0"/>
                <w:szCs w:val="20"/>
                <w:u w:val="none"/>
                <w:lang w:val="es-ES_tradnl"/>
              </w:rPr>
            </w:pPr>
            <w:r w:rsidRPr="00275FBE">
              <w:rPr>
                <w:rFonts w:eastAsia="Times New Roman"/>
                <w:bCs w:val="0"/>
                <w:szCs w:val="20"/>
                <w:u w:val="none"/>
                <w:lang w:val="es-ES_tradnl"/>
              </w:rPr>
              <w:t>Experiencia de una productora independiente brasileña en la distribución en línea de contenidos audiovisuales</w:t>
            </w:r>
          </w:p>
          <w:p w:rsidR="00F90DCA" w:rsidRPr="00275FBE" w:rsidRDefault="00F90DCA" w:rsidP="00F90DCA">
            <w:pPr>
              <w:pStyle w:val="Heading3"/>
              <w:numPr>
                <w:ilvl w:val="0"/>
                <w:numId w:val="21"/>
              </w:numPr>
              <w:spacing w:before="120"/>
              <w:rPr>
                <w:rFonts w:eastAsia="Times New Roman"/>
                <w:bCs w:val="0"/>
                <w:szCs w:val="20"/>
                <w:u w:val="none"/>
                <w:lang w:val="es-ES_tradnl"/>
              </w:rPr>
            </w:pPr>
            <w:r w:rsidRPr="00275FBE">
              <w:rPr>
                <w:rFonts w:eastAsia="Times New Roman"/>
                <w:bCs w:val="0"/>
                <w:szCs w:val="20"/>
                <w:u w:val="none"/>
                <w:lang w:val="es-ES_tradnl"/>
              </w:rPr>
              <w:t xml:space="preserve">Desarrollo de una plataforma </w:t>
            </w:r>
            <w:r w:rsidR="00A42227" w:rsidRPr="00275FBE">
              <w:rPr>
                <w:rFonts w:eastAsia="Times New Roman"/>
                <w:bCs w:val="0"/>
                <w:szCs w:val="20"/>
                <w:u w:val="none"/>
                <w:lang w:val="es-ES_tradnl"/>
              </w:rPr>
              <w:t>local de servicios superpuestos (</w:t>
            </w:r>
            <w:r w:rsidRPr="00275FBE">
              <w:rPr>
                <w:rFonts w:eastAsia="Times New Roman"/>
                <w:bCs w:val="0"/>
                <w:szCs w:val="20"/>
                <w:u w:val="none"/>
                <w:lang w:val="es-ES_tradnl"/>
              </w:rPr>
              <w:t>OTT</w:t>
            </w:r>
            <w:r w:rsidR="00A42227" w:rsidRPr="00275FBE">
              <w:rPr>
                <w:rFonts w:eastAsia="Times New Roman"/>
                <w:bCs w:val="0"/>
                <w:szCs w:val="20"/>
                <w:u w:val="none"/>
                <w:lang w:val="es-ES_tradnl"/>
              </w:rPr>
              <w:t>)</w:t>
            </w:r>
            <w:r w:rsidR="00D328F0" w:rsidRPr="00275FBE">
              <w:rPr>
                <w:rFonts w:eastAsia="Times New Roman"/>
                <w:bCs w:val="0"/>
                <w:szCs w:val="20"/>
                <w:u w:val="none"/>
                <w:lang w:val="es-ES_tradnl"/>
              </w:rPr>
              <w:t xml:space="preserve"> </w:t>
            </w:r>
          </w:p>
          <w:p w:rsidR="00F90DCA" w:rsidRPr="00275FBE" w:rsidRDefault="00F90DCA" w:rsidP="00F90DCA">
            <w:pPr>
              <w:pStyle w:val="Heading3"/>
              <w:numPr>
                <w:ilvl w:val="0"/>
                <w:numId w:val="21"/>
              </w:numPr>
              <w:spacing w:before="120"/>
              <w:rPr>
                <w:rFonts w:eastAsia="Times New Roman"/>
                <w:bCs w:val="0"/>
                <w:szCs w:val="20"/>
                <w:u w:val="none"/>
                <w:lang w:val="es-ES_tradnl"/>
              </w:rPr>
            </w:pPr>
            <w:r w:rsidRPr="00275FBE">
              <w:rPr>
                <w:rFonts w:eastAsia="Times New Roman"/>
                <w:bCs w:val="0"/>
                <w:szCs w:val="20"/>
                <w:u w:val="none"/>
                <w:lang w:val="es-ES_tradnl"/>
              </w:rPr>
              <w:t xml:space="preserve">Experiencia de un agregador latinoamericano en el mercado </w:t>
            </w:r>
            <w:r w:rsidR="00A11176" w:rsidRPr="00275FBE">
              <w:rPr>
                <w:rFonts w:eastAsia="Times New Roman"/>
                <w:bCs w:val="0"/>
                <w:szCs w:val="20"/>
                <w:u w:val="none"/>
                <w:lang w:val="es-ES_tradnl"/>
              </w:rPr>
              <w:t>d</w:t>
            </w:r>
            <w:r w:rsidR="00A42227" w:rsidRPr="00275FBE">
              <w:rPr>
                <w:rFonts w:eastAsia="Times New Roman"/>
                <w:bCs w:val="0"/>
                <w:szCs w:val="20"/>
                <w:u w:val="none"/>
                <w:lang w:val="es-ES_tradnl"/>
              </w:rPr>
              <w:t>e servicios superpuestos (</w:t>
            </w:r>
            <w:r w:rsidR="00FC7436" w:rsidRPr="00275FBE">
              <w:rPr>
                <w:rFonts w:eastAsia="Times New Roman"/>
                <w:bCs w:val="0"/>
                <w:szCs w:val="20"/>
                <w:u w:val="none"/>
                <w:lang w:val="es-ES_tradnl"/>
              </w:rPr>
              <w:t>OTT</w:t>
            </w:r>
            <w:r w:rsidR="00A42227" w:rsidRPr="00275FBE">
              <w:rPr>
                <w:rFonts w:eastAsia="Times New Roman"/>
                <w:bCs w:val="0"/>
                <w:szCs w:val="20"/>
                <w:u w:val="none"/>
                <w:lang w:val="es-ES_tradnl"/>
              </w:rPr>
              <w:t>)</w:t>
            </w:r>
            <w:r w:rsidR="00DF74ED" w:rsidRPr="00275FBE">
              <w:rPr>
                <w:rFonts w:eastAsia="Times New Roman"/>
                <w:bCs w:val="0"/>
                <w:szCs w:val="20"/>
                <w:u w:val="none"/>
                <w:lang w:val="es-ES_tradnl"/>
              </w:rPr>
              <w:t>.</w:t>
            </w:r>
            <w:r w:rsidR="00902D72" w:rsidRPr="00275FBE">
              <w:rPr>
                <w:rFonts w:eastAsia="Times New Roman"/>
                <w:bCs w:val="0"/>
                <w:szCs w:val="20"/>
                <w:u w:val="none"/>
                <w:lang w:val="es-ES_tradnl"/>
              </w:rPr>
              <w:t xml:space="preserve"> </w:t>
            </w:r>
          </w:p>
          <w:p w:rsidR="00F90DCA" w:rsidRPr="00275FBE" w:rsidRDefault="0095029B" w:rsidP="00F90DCA">
            <w:pPr>
              <w:pStyle w:val="Heading3"/>
              <w:numPr>
                <w:ilvl w:val="0"/>
                <w:numId w:val="21"/>
              </w:numPr>
              <w:spacing w:before="120"/>
              <w:rPr>
                <w:rFonts w:eastAsia="Times New Roman"/>
                <w:bCs w:val="0"/>
                <w:szCs w:val="20"/>
                <w:u w:val="none"/>
                <w:lang w:val="es-ES_tradnl"/>
              </w:rPr>
            </w:pPr>
            <w:r w:rsidRPr="00275FBE">
              <w:rPr>
                <w:rFonts w:eastAsia="Times New Roman"/>
                <w:bCs w:val="0"/>
                <w:szCs w:val="20"/>
                <w:u w:val="none"/>
                <w:lang w:val="es-ES_tradnl"/>
              </w:rPr>
              <w:t>Gestión</w:t>
            </w:r>
            <w:r w:rsidR="00F90DCA" w:rsidRPr="00275FBE">
              <w:rPr>
                <w:rFonts w:eastAsia="Times New Roman"/>
                <w:bCs w:val="0"/>
                <w:szCs w:val="20"/>
                <w:u w:val="none"/>
                <w:lang w:val="es-ES_tradnl"/>
              </w:rPr>
              <w:t xml:space="preserve"> de </w:t>
            </w:r>
            <w:r w:rsidRPr="00275FBE">
              <w:rPr>
                <w:rFonts w:eastAsia="Times New Roman"/>
                <w:bCs w:val="0"/>
                <w:szCs w:val="20"/>
                <w:u w:val="none"/>
                <w:lang w:val="es-ES_tradnl"/>
              </w:rPr>
              <w:t xml:space="preserve">los </w:t>
            </w:r>
            <w:r w:rsidR="00F90DCA" w:rsidRPr="00275FBE">
              <w:rPr>
                <w:rFonts w:eastAsia="Times New Roman"/>
                <w:bCs w:val="0"/>
                <w:szCs w:val="20"/>
                <w:u w:val="none"/>
                <w:lang w:val="es-ES_tradnl"/>
              </w:rPr>
              <w:t xml:space="preserve">derechos </w:t>
            </w:r>
            <w:r w:rsidR="00A42227" w:rsidRPr="00275FBE">
              <w:rPr>
                <w:rFonts w:eastAsia="Times New Roman"/>
                <w:bCs w:val="0"/>
                <w:szCs w:val="20"/>
                <w:u w:val="none"/>
                <w:lang w:val="es-ES_tradnl"/>
              </w:rPr>
              <w:t xml:space="preserve">en </w:t>
            </w:r>
            <w:r w:rsidR="00F90DCA" w:rsidRPr="00275FBE">
              <w:rPr>
                <w:rFonts w:eastAsia="Times New Roman"/>
                <w:bCs w:val="0"/>
                <w:szCs w:val="20"/>
                <w:u w:val="none"/>
                <w:lang w:val="es-ES_tradnl"/>
              </w:rPr>
              <w:t xml:space="preserve">la distribución digital </w:t>
            </w:r>
          </w:p>
          <w:p w:rsidR="000A09C2" w:rsidRPr="00275FBE" w:rsidRDefault="00F90DCA" w:rsidP="00F90DCA">
            <w:pPr>
              <w:pStyle w:val="Heading3"/>
              <w:keepNext w:val="0"/>
              <w:numPr>
                <w:ilvl w:val="0"/>
                <w:numId w:val="21"/>
              </w:numPr>
              <w:spacing w:before="120" w:after="120"/>
              <w:rPr>
                <w:rFonts w:eastAsia="Times New Roman"/>
                <w:bCs w:val="0"/>
                <w:szCs w:val="20"/>
                <w:u w:val="none"/>
                <w:lang w:val="es-ES_tradnl"/>
              </w:rPr>
            </w:pPr>
            <w:r w:rsidRPr="00275FBE">
              <w:rPr>
                <w:rFonts w:eastAsia="Times New Roman"/>
                <w:bCs w:val="0"/>
                <w:szCs w:val="20"/>
                <w:u w:val="none"/>
                <w:lang w:val="es-ES_tradnl"/>
              </w:rPr>
              <w:t>Uso de los datos en los mercados audiovisuales digitales</w:t>
            </w:r>
          </w:p>
        </w:tc>
      </w:tr>
      <w:tr w:rsidR="00275FBE" w:rsidRPr="00275FBE" w:rsidTr="00C434A9">
        <w:trPr>
          <w:trHeight w:val="2664"/>
        </w:trPr>
        <w:tc>
          <w:tcPr>
            <w:tcW w:w="2376" w:type="dxa"/>
            <w:tcBorders>
              <w:top w:val="single" w:sz="4" w:space="0" w:color="auto"/>
              <w:left w:val="single" w:sz="4" w:space="0" w:color="auto"/>
              <w:bottom w:val="single" w:sz="4" w:space="0" w:color="auto"/>
              <w:right w:val="single" w:sz="4" w:space="0" w:color="auto"/>
            </w:tcBorders>
            <w:shd w:val="clear" w:color="auto" w:fill="auto"/>
          </w:tcPr>
          <w:p w:rsidR="000A09C2" w:rsidRPr="00275FBE" w:rsidRDefault="000A09C2" w:rsidP="00BE565E">
            <w:pPr>
              <w:pStyle w:val="Heading3"/>
              <w:keepNext w:val="0"/>
              <w:spacing w:after="120"/>
              <w:rPr>
                <w:lang w:val="es-ES_tradnl"/>
              </w:rPr>
            </w:pPr>
            <w:r w:rsidRPr="00275FBE">
              <w:rPr>
                <w:lang w:val="es-ES_tradnl"/>
              </w:rPr>
              <w:t>Ejemplos de logros y efectos y enseñanzas extraídas</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652606" w:rsidRPr="00275FBE" w:rsidRDefault="00652606" w:rsidP="00652606">
            <w:pPr>
              <w:spacing w:before="240" w:after="120"/>
              <w:rPr>
                <w:lang w:val="es-ES_tradnl"/>
              </w:rPr>
            </w:pPr>
            <w:r w:rsidRPr="00275FBE">
              <w:rPr>
                <w:lang w:val="es-ES_tradnl"/>
              </w:rPr>
              <w:t xml:space="preserve">- </w:t>
            </w:r>
            <w:r w:rsidR="0095029B" w:rsidRPr="00275FBE">
              <w:rPr>
                <w:lang w:val="es-ES_tradnl"/>
              </w:rPr>
              <w:t>Las c</w:t>
            </w:r>
            <w:r w:rsidRPr="00275FBE">
              <w:rPr>
                <w:lang w:val="es-ES_tradnl"/>
              </w:rPr>
              <w:t>onsultas periódicas</w:t>
            </w:r>
            <w:r w:rsidR="00B5369E" w:rsidRPr="00275FBE">
              <w:rPr>
                <w:lang w:val="es-ES_tradnl"/>
              </w:rPr>
              <w:t xml:space="preserve"> realizadas durante el proyecto </w:t>
            </w:r>
            <w:r w:rsidRPr="00275FBE">
              <w:rPr>
                <w:lang w:val="es-ES_tradnl"/>
              </w:rPr>
              <w:t xml:space="preserve">con representantes gubernamentales y </w:t>
            </w:r>
            <w:r w:rsidR="00B5369E" w:rsidRPr="00275FBE">
              <w:rPr>
                <w:lang w:val="es-ES_tradnl"/>
              </w:rPr>
              <w:t xml:space="preserve">con </w:t>
            </w:r>
            <w:r w:rsidRPr="00275FBE">
              <w:rPr>
                <w:lang w:val="es-ES_tradnl"/>
              </w:rPr>
              <w:t xml:space="preserve">partes interesadas permitieron incluir en los </w:t>
            </w:r>
            <w:r w:rsidR="0095029B" w:rsidRPr="00275FBE">
              <w:rPr>
                <w:lang w:val="es-ES_tradnl"/>
              </w:rPr>
              <w:t>productos</w:t>
            </w:r>
            <w:r w:rsidRPr="00275FBE">
              <w:rPr>
                <w:lang w:val="es-ES_tradnl"/>
              </w:rPr>
              <w:t xml:space="preserve"> las tendencias y cuestiones más recientes. </w:t>
            </w:r>
          </w:p>
          <w:p w:rsidR="00652606" w:rsidRPr="00275FBE" w:rsidRDefault="00652606" w:rsidP="00652606">
            <w:pPr>
              <w:spacing w:before="240" w:after="120"/>
              <w:rPr>
                <w:lang w:val="es-ES_tradnl"/>
              </w:rPr>
            </w:pPr>
            <w:r w:rsidRPr="00275FBE">
              <w:rPr>
                <w:lang w:val="es-ES_tradnl"/>
              </w:rPr>
              <w:t xml:space="preserve">- La </w:t>
            </w:r>
            <w:r w:rsidR="00753834" w:rsidRPr="00275FBE">
              <w:rPr>
                <w:lang w:val="es-ES_tradnl"/>
              </w:rPr>
              <w:t xml:space="preserve">intensa </w:t>
            </w:r>
            <w:r w:rsidRPr="00275FBE">
              <w:rPr>
                <w:lang w:val="es-ES_tradnl"/>
              </w:rPr>
              <w:t xml:space="preserve">coordinación entre los autores de los estudios encargados en el marco del proyecto permitió identificar mejor las tendencias y </w:t>
            </w:r>
            <w:r w:rsidR="00B5369E" w:rsidRPr="00275FBE">
              <w:rPr>
                <w:lang w:val="es-ES_tradnl"/>
              </w:rPr>
              <w:t>cuestiones</w:t>
            </w:r>
            <w:r w:rsidRPr="00275FBE">
              <w:rPr>
                <w:lang w:val="es-ES_tradnl"/>
              </w:rPr>
              <w:t xml:space="preserve"> </w:t>
            </w:r>
            <w:r w:rsidR="00B5369E" w:rsidRPr="00275FBE">
              <w:rPr>
                <w:lang w:val="es-ES_tradnl"/>
              </w:rPr>
              <w:t>de actualidad</w:t>
            </w:r>
            <w:r w:rsidRPr="00275FBE">
              <w:rPr>
                <w:lang w:val="es-ES_tradnl"/>
              </w:rPr>
              <w:t>.</w:t>
            </w:r>
            <w:r w:rsidR="00902D72" w:rsidRPr="00275FBE">
              <w:rPr>
                <w:lang w:val="es-ES_tradnl"/>
              </w:rPr>
              <w:t xml:space="preserve"> </w:t>
            </w:r>
          </w:p>
          <w:p w:rsidR="00652606" w:rsidRPr="00275FBE" w:rsidRDefault="00652606" w:rsidP="00652606">
            <w:pPr>
              <w:spacing w:before="240" w:after="120"/>
              <w:rPr>
                <w:lang w:val="es-ES_tradnl"/>
              </w:rPr>
            </w:pPr>
            <w:r w:rsidRPr="00275FBE">
              <w:rPr>
                <w:lang w:val="es-ES_tradnl"/>
              </w:rPr>
              <w:t xml:space="preserve">- La consulta con las partes interesadas </w:t>
            </w:r>
            <w:r w:rsidR="00B5369E" w:rsidRPr="00275FBE">
              <w:rPr>
                <w:lang w:val="es-ES_tradnl"/>
              </w:rPr>
              <w:t>puso</w:t>
            </w:r>
            <w:r w:rsidR="00D328F0" w:rsidRPr="00275FBE">
              <w:rPr>
                <w:lang w:val="es-ES_tradnl"/>
              </w:rPr>
              <w:t xml:space="preserve"> de relieve</w:t>
            </w:r>
            <w:r w:rsidRPr="00275FBE">
              <w:rPr>
                <w:lang w:val="es-ES_tradnl"/>
              </w:rPr>
              <w:t xml:space="preserve"> oportunidades </w:t>
            </w:r>
            <w:r w:rsidR="0095029B" w:rsidRPr="00275FBE">
              <w:rPr>
                <w:lang w:val="es-ES_tradnl"/>
              </w:rPr>
              <w:t xml:space="preserve">para una futura </w:t>
            </w:r>
            <w:r w:rsidRPr="00275FBE">
              <w:rPr>
                <w:lang w:val="es-ES_tradnl"/>
              </w:rPr>
              <w:t>cooperación entre partes interesadas locales y la OMPI.</w:t>
            </w:r>
            <w:r w:rsidR="00902D72" w:rsidRPr="00275FBE">
              <w:rPr>
                <w:lang w:val="es-ES_tradnl"/>
              </w:rPr>
              <w:t xml:space="preserve"> </w:t>
            </w:r>
          </w:p>
          <w:p w:rsidR="000A09C2" w:rsidRPr="00275FBE" w:rsidRDefault="00652606" w:rsidP="00B5369E">
            <w:pPr>
              <w:spacing w:before="240" w:after="120"/>
              <w:rPr>
                <w:lang w:val="es-ES_tradnl"/>
              </w:rPr>
            </w:pPr>
            <w:r w:rsidRPr="00275FBE">
              <w:rPr>
                <w:lang w:val="es-ES_tradnl"/>
              </w:rPr>
              <w:t xml:space="preserve">- </w:t>
            </w:r>
            <w:r w:rsidR="000B6911" w:rsidRPr="00275FBE">
              <w:rPr>
                <w:lang w:val="es-ES_tradnl"/>
              </w:rPr>
              <w:t xml:space="preserve">La utilización de </w:t>
            </w:r>
            <w:r w:rsidRPr="00275FBE">
              <w:rPr>
                <w:lang w:val="es-ES_tradnl"/>
              </w:rPr>
              <w:t>estudios de caso</w:t>
            </w:r>
            <w:r w:rsidR="00D328F0" w:rsidRPr="00275FBE">
              <w:rPr>
                <w:lang w:val="es-ES_tradnl"/>
              </w:rPr>
              <w:t>s</w:t>
            </w:r>
            <w:r w:rsidRPr="00275FBE">
              <w:rPr>
                <w:lang w:val="es-ES_tradnl"/>
              </w:rPr>
              <w:t xml:space="preserve"> </w:t>
            </w:r>
            <w:r w:rsidR="000B6911" w:rsidRPr="00275FBE">
              <w:rPr>
                <w:lang w:val="es-ES_tradnl"/>
              </w:rPr>
              <w:t xml:space="preserve">permitió </w:t>
            </w:r>
            <w:r w:rsidRPr="00275FBE">
              <w:rPr>
                <w:lang w:val="es-ES_tradnl"/>
              </w:rPr>
              <w:t xml:space="preserve">ilustrar </w:t>
            </w:r>
            <w:r w:rsidR="00B5369E" w:rsidRPr="00275FBE">
              <w:rPr>
                <w:lang w:val="es-ES_tradnl"/>
              </w:rPr>
              <w:t>con</w:t>
            </w:r>
            <w:r w:rsidRPr="00275FBE">
              <w:rPr>
                <w:lang w:val="es-ES_tradnl"/>
              </w:rPr>
              <w:t xml:space="preserve"> detalle los aspectos prácticos de las industrias creativas</w:t>
            </w:r>
            <w:r w:rsidR="00B5369E" w:rsidRPr="00275FBE">
              <w:rPr>
                <w:lang w:val="es-ES_tradnl"/>
              </w:rPr>
              <w:t>.</w:t>
            </w:r>
          </w:p>
        </w:tc>
      </w:tr>
      <w:tr w:rsidR="00275FBE" w:rsidRPr="00275FBE" w:rsidTr="00C434A9">
        <w:trPr>
          <w:trHeight w:val="1152"/>
        </w:trPr>
        <w:tc>
          <w:tcPr>
            <w:tcW w:w="2376" w:type="dxa"/>
            <w:tcBorders>
              <w:top w:val="single" w:sz="4" w:space="0" w:color="auto"/>
              <w:left w:val="single" w:sz="4" w:space="0" w:color="auto"/>
              <w:bottom w:val="single" w:sz="4" w:space="0" w:color="auto"/>
              <w:right w:val="single" w:sz="4" w:space="0" w:color="auto"/>
            </w:tcBorders>
            <w:shd w:val="clear" w:color="auto" w:fill="auto"/>
          </w:tcPr>
          <w:p w:rsidR="000A09C2" w:rsidRPr="00275FBE" w:rsidRDefault="00B63F49" w:rsidP="00DB592E">
            <w:pPr>
              <w:pStyle w:val="Heading3"/>
              <w:keepNext w:val="0"/>
              <w:spacing w:after="120"/>
              <w:rPr>
                <w:lang w:val="es-ES_tradnl"/>
              </w:rPr>
            </w:pPr>
            <w:r w:rsidRPr="00275FBE">
              <w:rPr>
                <w:lang w:val="es-ES_tradnl"/>
              </w:rPr>
              <w:t>Efectos de la pandemia de COVID-19</w:t>
            </w:r>
            <w:r w:rsidR="00DB592E" w:rsidRPr="00275FBE">
              <w:rPr>
                <w:lang w:val="es-ES_tradnl"/>
              </w:rPr>
              <w:t xml:space="preserve"> sobre la ejecución del proyecto</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0A09C2" w:rsidRPr="00275FBE" w:rsidRDefault="00652606" w:rsidP="00B5369E">
            <w:pPr>
              <w:spacing w:before="240" w:after="120"/>
              <w:rPr>
                <w:lang w:val="es-ES_tradnl"/>
              </w:rPr>
            </w:pPr>
            <w:r w:rsidRPr="00275FBE">
              <w:rPr>
                <w:lang w:val="es-ES_tradnl"/>
              </w:rPr>
              <w:t xml:space="preserve">La pandemia de </w:t>
            </w:r>
            <w:r w:rsidR="0094141E" w:rsidRPr="00275FBE">
              <w:rPr>
                <w:lang w:val="es-ES_tradnl"/>
              </w:rPr>
              <w:t>COVID</w:t>
            </w:r>
            <w:r w:rsidRPr="00275FBE">
              <w:rPr>
                <w:lang w:val="es-ES_tradnl"/>
              </w:rPr>
              <w:t xml:space="preserve">-19 hizo que se pospusieran dos seminarios subregionales y un seminario regional previstos inicialmente para el bienio 2020/2021. Esto </w:t>
            </w:r>
            <w:r w:rsidR="00846343" w:rsidRPr="00275FBE">
              <w:rPr>
                <w:lang w:val="es-ES_tradnl"/>
              </w:rPr>
              <w:t>ha</w:t>
            </w:r>
            <w:r w:rsidRPr="00275FBE">
              <w:rPr>
                <w:lang w:val="es-ES_tradnl"/>
              </w:rPr>
              <w:t xml:space="preserve"> provocado un retraso en la ejecución global del proyecto y </w:t>
            </w:r>
            <w:r w:rsidR="00B5369E" w:rsidRPr="00275FBE">
              <w:rPr>
                <w:lang w:val="es-ES_tradnl"/>
              </w:rPr>
              <w:t>de su presupuesto</w:t>
            </w:r>
            <w:r w:rsidRPr="00275FBE">
              <w:rPr>
                <w:lang w:val="es-ES_tradnl"/>
              </w:rPr>
              <w:t>.</w:t>
            </w:r>
          </w:p>
        </w:tc>
      </w:tr>
      <w:tr w:rsidR="00275FBE" w:rsidRPr="00275FBE" w:rsidTr="00C434A9">
        <w:trPr>
          <w:trHeight w:val="2664"/>
        </w:trPr>
        <w:tc>
          <w:tcPr>
            <w:tcW w:w="2376" w:type="dxa"/>
            <w:tcBorders>
              <w:top w:val="single" w:sz="4" w:space="0" w:color="auto"/>
              <w:left w:val="single" w:sz="4" w:space="0" w:color="auto"/>
              <w:bottom w:val="single" w:sz="4" w:space="0" w:color="auto"/>
              <w:right w:val="single" w:sz="4" w:space="0" w:color="auto"/>
            </w:tcBorders>
            <w:shd w:val="clear" w:color="auto" w:fill="auto"/>
          </w:tcPr>
          <w:p w:rsidR="000A09C2" w:rsidRPr="00275FBE" w:rsidRDefault="00B63F49" w:rsidP="00BE565E">
            <w:pPr>
              <w:pStyle w:val="Heading3"/>
              <w:keepNext w:val="0"/>
              <w:spacing w:after="120"/>
              <w:rPr>
                <w:lang w:val="es-ES_tradnl"/>
              </w:rPr>
            </w:pPr>
            <w:r w:rsidRPr="00275FBE">
              <w:rPr>
                <w:lang w:val="es-ES_tradnl"/>
              </w:rPr>
              <w:t>Estrategia de mitigación propuesta</w:t>
            </w:r>
            <w:r w:rsidR="00902D72" w:rsidRPr="00275FBE">
              <w:rPr>
                <w:lang w:val="es-ES_tradnl"/>
              </w:rPr>
              <w:t xml:space="preserve"> </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0A09C2" w:rsidRPr="00275FBE" w:rsidRDefault="00652606" w:rsidP="00BE565E">
            <w:pPr>
              <w:spacing w:before="240" w:after="120"/>
              <w:rPr>
                <w:lang w:val="es-ES_tradnl"/>
              </w:rPr>
            </w:pPr>
            <w:r w:rsidRPr="00275FBE">
              <w:rPr>
                <w:lang w:val="es-ES_tradnl"/>
              </w:rPr>
              <w:t xml:space="preserve">Riesgo: la pandemia de </w:t>
            </w:r>
            <w:r w:rsidR="0094141E" w:rsidRPr="00275FBE">
              <w:rPr>
                <w:lang w:val="es-ES_tradnl"/>
              </w:rPr>
              <w:t>COVID</w:t>
            </w:r>
            <w:r w:rsidRPr="00275FBE">
              <w:rPr>
                <w:lang w:val="es-ES_tradnl"/>
              </w:rPr>
              <w:t xml:space="preserve">-19 puede durar varios meses más, lo que provoca cierto nivel de incertidumbre. </w:t>
            </w:r>
            <w:r w:rsidR="00A43A3C" w:rsidRPr="00275FBE">
              <w:rPr>
                <w:lang w:val="es-ES_tradnl"/>
              </w:rPr>
              <w:t xml:space="preserve">Puede ocurrir </w:t>
            </w:r>
            <w:r w:rsidRPr="00275FBE">
              <w:rPr>
                <w:lang w:val="es-ES_tradnl"/>
              </w:rPr>
              <w:t xml:space="preserve">que no sea posible reanudar los viajes en el próximo </w:t>
            </w:r>
            <w:r w:rsidR="004E6ED2" w:rsidRPr="00275FBE">
              <w:rPr>
                <w:lang w:val="es-ES_tradnl"/>
              </w:rPr>
              <w:t>período</w:t>
            </w:r>
            <w:r w:rsidRPr="00275FBE">
              <w:rPr>
                <w:lang w:val="es-ES_tradnl"/>
              </w:rPr>
              <w:t xml:space="preserve"> y que la celebración de eventos en persona siga siendo difícil.</w:t>
            </w:r>
            <w:r w:rsidR="0095029B" w:rsidRPr="00275FBE">
              <w:rPr>
                <w:lang w:val="es-ES_tradnl"/>
              </w:rPr>
              <w:t xml:space="preserve"> </w:t>
            </w:r>
          </w:p>
          <w:p w:rsidR="000A09C2" w:rsidRPr="00275FBE" w:rsidRDefault="00A43A3C" w:rsidP="00B5369E">
            <w:pPr>
              <w:spacing w:before="240" w:after="120"/>
              <w:rPr>
                <w:lang w:val="es-ES_tradnl"/>
              </w:rPr>
            </w:pPr>
            <w:r w:rsidRPr="00275FBE">
              <w:rPr>
                <w:lang w:val="es-ES_tradnl"/>
              </w:rPr>
              <w:t xml:space="preserve">Mitigación: Los eventos subregionales y regionales, inicialmente previstos para 2020, han sido reprogramados. Ahora se espera que esos eventos tengan lugar a finales de 2021 y </w:t>
            </w:r>
            <w:r w:rsidR="00E50F54" w:rsidRPr="00275FBE">
              <w:rPr>
                <w:lang w:val="es-ES_tradnl"/>
              </w:rPr>
              <w:t xml:space="preserve">durante </w:t>
            </w:r>
            <w:r w:rsidRPr="00275FBE">
              <w:rPr>
                <w:lang w:val="es-ES_tradnl"/>
              </w:rPr>
              <w:t>2022. Este cambio no conlleva implicaciones financieras, ya que los recursos humanos y financieros</w:t>
            </w:r>
            <w:r w:rsidR="004E2946" w:rsidRPr="00275FBE">
              <w:rPr>
                <w:lang w:val="es-ES_tradnl"/>
              </w:rPr>
              <w:t xml:space="preserve"> inicialmente previstos para es</w:t>
            </w:r>
            <w:r w:rsidRPr="00275FBE">
              <w:rPr>
                <w:lang w:val="es-ES_tradnl"/>
              </w:rPr>
              <w:t xml:space="preserve">as actividades seguirán estando disponibles. En caso de que continúen las restricciones </w:t>
            </w:r>
            <w:r w:rsidR="00B5369E" w:rsidRPr="00275FBE">
              <w:rPr>
                <w:lang w:val="es-ES_tradnl"/>
              </w:rPr>
              <w:t>para la celebración de</w:t>
            </w:r>
            <w:r w:rsidRPr="00275FBE">
              <w:rPr>
                <w:lang w:val="es-ES_tradnl"/>
              </w:rPr>
              <w:t xml:space="preserve"> eventos presenciales, se considerará la opción de celebrar los eventos subregionales y regionales en un entorno virtual</w:t>
            </w:r>
            <w:r w:rsidR="000A09C2" w:rsidRPr="00275FBE">
              <w:rPr>
                <w:lang w:val="es-ES_tradnl"/>
              </w:rPr>
              <w:t xml:space="preserve">. </w:t>
            </w:r>
          </w:p>
        </w:tc>
      </w:tr>
      <w:tr w:rsidR="00275FBE" w:rsidRPr="00275FBE" w:rsidTr="00C434A9">
        <w:trPr>
          <w:trHeight w:val="2664"/>
        </w:trPr>
        <w:tc>
          <w:tcPr>
            <w:tcW w:w="2376" w:type="dxa"/>
            <w:tcBorders>
              <w:top w:val="single" w:sz="4" w:space="0" w:color="auto"/>
              <w:left w:val="single" w:sz="4" w:space="0" w:color="auto"/>
              <w:bottom w:val="single" w:sz="4" w:space="0" w:color="auto"/>
              <w:right w:val="single" w:sz="4" w:space="0" w:color="auto"/>
            </w:tcBorders>
            <w:shd w:val="clear" w:color="auto" w:fill="auto"/>
          </w:tcPr>
          <w:p w:rsidR="000A09C2" w:rsidRPr="00275FBE" w:rsidRDefault="00C434A9" w:rsidP="00BE565E">
            <w:pPr>
              <w:pStyle w:val="Heading3"/>
              <w:keepNext w:val="0"/>
              <w:spacing w:after="120"/>
              <w:rPr>
                <w:lang w:val="es-ES_tradnl"/>
              </w:rPr>
            </w:pPr>
            <w:r w:rsidRPr="00275FBE">
              <w:rPr>
                <w:lang w:val="es-ES_tradnl"/>
              </w:rPr>
              <w:t>Cuestiones que requieren atención inmediata</w:t>
            </w:r>
          </w:p>
          <w:p w:rsidR="00C434A9" w:rsidRPr="00275FBE" w:rsidRDefault="00C434A9" w:rsidP="00C434A9">
            <w:pPr>
              <w:rPr>
                <w:u w:val="single"/>
                <w:lang w:val="es-ES_tradnl"/>
              </w:rPr>
            </w:pPr>
            <w:r w:rsidRPr="00275FBE">
              <w:rPr>
                <w:u w:val="single"/>
                <w:lang w:val="es-ES_tradnl"/>
              </w:rPr>
              <w:t>Siguientes pasos</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A43A3C" w:rsidRPr="00275FBE" w:rsidRDefault="00A43A3C" w:rsidP="00A43A3C">
            <w:pPr>
              <w:spacing w:before="240" w:after="120"/>
              <w:rPr>
                <w:lang w:val="es-ES_tradnl"/>
              </w:rPr>
            </w:pPr>
            <w:r w:rsidRPr="00275FBE">
              <w:rPr>
                <w:lang w:val="es-ES_tradnl"/>
              </w:rPr>
              <w:t xml:space="preserve">El calendario de ejecución del proyecto se ha revisado para responder a los </w:t>
            </w:r>
            <w:r w:rsidR="00E50F54" w:rsidRPr="00275FBE">
              <w:rPr>
                <w:lang w:val="es-ES_tradnl"/>
              </w:rPr>
              <w:t>desafíos de la</w:t>
            </w:r>
            <w:r w:rsidRPr="00275FBE">
              <w:rPr>
                <w:lang w:val="es-ES_tradnl"/>
              </w:rPr>
              <w:t xml:space="preserve"> pandemia de </w:t>
            </w:r>
            <w:r w:rsidR="0094141E" w:rsidRPr="00275FBE">
              <w:rPr>
                <w:lang w:val="es-ES_tradnl"/>
              </w:rPr>
              <w:t>COVID</w:t>
            </w:r>
            <w:r w:rsidRPr="00275FBE">
              <w:rPr>
                <w:lang w:val="es-ES_tradnl"/>
              </w:rPr>
              <w:t xml:space="preserve">-19. </w:t>
            </w:r>
            <w:r w:rsidR="004E2946" w:rsidRPr="00275FBE">
              <w:rPr>
                <w:lang w:val="es-ES_tradnl"/>
              </w:rPr>
              <w:t xml:space="preserve">En consecuencia, </w:t>
            </w:r>
            <w:r w:rsidRPr="00275FBE">
              <w:rPr>
                <w:lang w:val="es-ES_tradnl"/>
              </w:rPr>
              <w:t xml:space="preserve">se propone prorrogar el proyecto 12 meses, sin consecuencias presupuestarias, para dar tiempo a celebrar los seminarios subregionales y regionales. </w:t>
            </w:r>
          </w:p>
          <w:p w:rsidR="000A09C2" w:rsidRPr="00275FBE" w:rsidRDefault="00A43A3C" w:rsidP="00285BEA">
            <w:pPr>
              <w:spacing w:before="240" w:after="120"/>
              <w:rPr>
                <w:lang w:val="es-ES_tradnl"/>
              </w:rPr>
            </w:pPr>
            <w:r w:rsidRPr="00275FBE">
              <w:rPr>
                <w:lang w:val="es-ES_tradnl"/>
              </w:rPr>
              <w:t xml:space="preserve">Dadas las circunstancias, el equipo del proyecto </w:t>
            </w:r>
            <w:r w:rsidR="004E2946" w:rsidRPr="00275FBE">
              <w:rPr>
                <w:lang w:val="es-ES_tradnl"/>
              </w:rPr>
              <w:t>intensificará</w:t>
            </w:r>
            <w:r w:rsidRPr="00275FBE">
              <w:rPr>
                <w:lang w:val="es-ES_tradnl"/>
              </w:rPr>
              <w:t xml:space="preserve"> la difusión de la información </w:t>
            </w:r>
            <w:r w:rsidR="00285BEA" w:rsidRPr="00275FBE">
              <w:rPr>
                <w:lang w:val="es-ES_tradnl"/>
              </w:rPr>
              <w:t>contenida</w:t>
            </w:r>
            <w:r w:rsidR="00E50F54" w:rsidRPr="00275FBE">
              <w:rPr>
                <w:lang w:val="es-ES_tradnl"/>
              </w:rPr>
              <w:t xml:space="preserve"> en </w:t>
            </w:r>
            <w:r w:rsidRPr="00275FBE">
              <w:rPr>
                <w:lang w:val="es-ES_tradnl"/>
              </w:rPr>
              <w:t xml:space="preserve">los </w:t>
            </w:r>
            <w:r w:rsidR="00A32A3A" w:rsidRPr="00275FBE">
              <w:rPr>
                <w:lang w:val="es-ES_tradnl"/>
              </w:rPr>
              <w:t xml:space="preserve">diversos </w:t>
            </w:r>
            <w:r w:rsidRPr="00275FBE">
              <w:rPr>
                <w:lang w:val="es-ES_tradnl"/>
              </w:rPr>
              <w:t xml:space="preserve">estudios a través de </w:t>
            </w:r>
            <w:r w:rsidR="00A32A3A" w:rsidRPr="00275FBE">
              <w:rPr>
                <w:lang w:val="es-ES_tradnl"/>
              </w:rPr>
              <w:t>varios</w:t>
            </w:r>
            <w:r w:rsidRPr="00275FBE">
              <w:rPr>
                <w:lang w:val="es-ES_tradnl"/>
              </w:rPr>
              <w:t xml:space="preserve"> canales, incluido un portal </w:t>
            </w:r>
            <w:r w:rsidR="00A11176" w:rsidRPr="00275FBE">
              <w:rPr>
                <w:lang w:val="es-ES_tradnl"/>
              </w:rPr>
              <w:t>web</w:t>
            </w:r>
            <w:r w:rsidRPr="00275FBE">
              <w:rPr>
                <w:lang w:val="es-ES_tradnl"/>
              </w:rPr>
              <w:t>.</w:t>
            </w:r>
          </w:p>
        </w:tc>
      </w:tr>
      <w:tr w:rsidR="00275FBE" w:rsidRPr="00275FBE" w:rsidTr="00C434A9">
        <w:trPr>
          <w:trHeight w:val="864"/>
        </w:trPr>
        <w:tc>
          <w:tcPr>
            <w:tcW w:w="2376" w:type="dxa"/>
            <w:tcBorders>
              <w:top w:val="single" w:sz="4" w:space="0" w:color="auto"/>
              <w:left w:val="single" w:sz="4" w:space="0" w:color="auto"/>
              <w:bottom w:val="single" w:sz="4" w:space="0" w:color="auto"/>
              <w:right w:val="single" w:sz="4" w:space="0" w:color="auto"/>
            </w:tcBorders>
            <w:shd w:val="clear" w:color="auto" w:fill="auto"/>
          </w:tcPr>
          <w:p w:rsidR="000A09C2" w:rsidRPr="00275FBE" w:rsidRDefault="000A09C2" w:rsidP="00BE565E">
            <w:pPr>
              <w:pStyle w:val="Heading3"/>
              <w:keepNext w:val="0"/>
              <w:spacing w:after="120"/>
              <w:rPr>
                <w:lang w:val="es-ES_tradnl"/>
              </w:rPr>
            </w:pPr>
            <w:r w:rsidRPr="00275FBE">
              <w:rPr>
                <w:lang w:val="es-ES_tradnl"/>
              </w:rPr>
              <w:t>Porcentaje de ejecución del proyecto</w:t>
            </w:r>
            <w:r w:rsidR="000D6B8D" w:rsidRPr="00275FBE">
              <w:rPr>
                <w:lang w:val="es-ES_tradnl"/>
              </w:rPr>
              <w:t xml:space="preserve"> </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0A09C2" w:rsidRPr="00275FBE" w:rsidRDefault="000A09C2" w:rsidP="00BE565E">
            <w:pPr>
              <w:spacing w:before="240" w:after="120"/>
              <w:rPr>
                <w:lang w:val="es-ES_tradnl"/>
              </w:rPr>
            </w:pPr>
            <w:r w:rsidRPr="00275FBE">
              <w:rPr>
                <w:lang w:val="es-ES_tradnl"/>
              </w:rPr>
              <w:t xml:space="preserve">Porcentaje de utilización del presupuesto a fines de </w:t>
            </w:r>
            <w:r w:rsidR="00CE29DA" w:rsidRPr="00275FBE">
              <w:rPr>
                <w:lang w:val="es-ES_tradnl"/>
              </w:rPr>
              <w:t>diciembre</w:t>
            </w:r>
            <w:r w:rsidRPr="00275FBE">
              <w:rPr>
                <w:lang w:val="es-ES_tradnl"/>
              </w:rPr>
              <w:t xml:space="preserve"> de 2020: 18%</w:t>
            </w:r>
          </w:p>
        </w:tc>
      </w:tr>
      <w:tr w:rsidR="00275FBE" w:rsidRPr="00275FBE" w:rsidTr="00C434A9">
        <w:trPr>
          <w:trHeight w:val="864"/>
        </w:trPr>
        <w:tc>
          <w:tcPr>
            <w:tcW w:w="2376" w:type="dxa"/>
            <w:tcBorders>
              <w:top w:val="single" w:sz="4" w:space="0" w:color="auto"/>
              <w:left w:val="single" w:sz="4" w:space="0" w:color="auto"/>
              <w:bottom w:val="single" w:sz="4" w:space="0" w:color="auto"/>
              <w:right w:val="single" w:sz="4" w:space="0" w:color="auto"/>
            </w:tcBorders>
            <w:shd w:val="clear" w:color="auto" w:fill="auto"/>
          </w:tcPr>
          <w:p w:rsidR="000A09C2" w:rsidRPr="00275FBE" w:rsidRDefault="000A09C2" w:rsidP="00BE565E">
            <w:pPr>
              <w:pStyle w:val="Heading3"/>
              <w:keepNext w:val="0"/>
              <w:spacing w:after="120"/>
              <w:rPr>
                <w:lang w:val="es-ES_tradnl"/>
              </w:rPr>
            </w:pPr>
            <w:r w:rsidRPr="00275FBE">
              <w:rPr>
                <w:lang w:val="es-ES_tradnl"/>
              </w:rPr>
              <w:t>Informes previos</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0A09C2" w:rsidRPr="00275FBE" w:rsidRDefault="00605248" w:rsidP="00BE565E">
            <w:pPr>
              <w:spacing w:before="240" w:after="120"/>
              <w:rPr>
                <w:lang w:val="es-ES_tradnl"/>
              </w:rPr>
            </w:pPr>
            <w:r w:rsidRPr="00275FBE">
              <w:rPr>
                <w:iCs/>
                <w:lang w:val="es-ES_tradnl"/>
              </w:rPr>
              <w:t xml:space="preserve">Este es el segundo informe </w:t>
            </w:r>
            <w:r w:rsidR="00B118BC" w:rsidRPr="00275FBE">
              <w:rPr>
                <w:iCs/>
                <w:lang w:val="es-ES_tradnl"/>
              </w:rPr>
              <w:t xml:space="preserve">que se presenta </w:t>
            </w:r>
            <w:r w:rsidRPr="00275FBE">
              <w:rPr>
                <w:iCs/>
                <w:lang w:val="es-ES_tradnl"/>
              </w:rPr>
              <w:t xml:space="preserve">al CDIP. El primer informe figura en el Anexo V del documento </w:t>
            </w:r>
            <w:hyperlink r:id="rId33" w:history="1">
              <w:r w:rsidRPr="00275FBE">
                <w:rPr>
                  <w:rStyle w:val="Hyperlink"/>
                  <w:iCs/>
                  <w:color w:val="auto"/>
                  <w:lang w:val="es-ES_tradnl"/>
                </w:rPr>
                <w:t>CDIP/24/2</w:t>
              </w:r>
            </w:hyperlink>
            <w:r w:rsidRPr="00275FBE">
              <w:rPr>
                <w:iCs/>
                <w:lang w:val="es-ES_tradnl"/>
              </w:rPr>
              <w:t>.</w:t>
            </w:r>
          </w:p>
        </w:tc>
      </w:tr>
    </w:tbl>
    <w:p w:rsidR="00C434A9" w:rsidRPr="00275FBE" w:rsidRDefault="00C434A9">
      <w:pPr>
        <w:rPr>
          <w:lang w:val="es-ES_tradnl"/>
        </w:rPr>
      </w:pPr>
      <w:r w:rsidRPr="00275FBE">
        <w:rPr>
          <w:lang w:val="es-ES_tradnl"/>
        </w:rPr>
        <w:br w:type="page"/>
      </w:r>
    </w:p>
    <w:tbl>
      <w:tblPr>
        <w:tblW w:w="9214" w:type="dxa"/>
        <w:tblLayout w:type="fixed"/>
        <w:tblLook w:val="01E0" w:firstRow="1" w:lastRow="1" w:firstColumn="1" w:lastColumn="1" w:noHBand="0" w:noVBand="0"/>
      </w:tblPr>
      <w:tblGrid>
        <w:gridCol w:w="9214"/>
      </w:tblGrid>
      <w:tr w:rsidR="00275FBE" w:rsidRPr="00275FBE" w:rsidTr="00C434A9">
        <w:trPr>
          <w:trHeight w:val="494"/>
        </w:trPr>
        <w:tc>
          <w:tcPr>
            <w:tcW w:w="9214" w:type="dxa"/>
            <w:vAlign w:val="center"/>
          </w:tcPr>
          <w:p w:rsidR="000A09C2" w:rsidRPr="00275FBE" w:rsidRDefault="00FE25D1" w:rsidP="00C434A9">
            <w:pPr>
              <w:spacing w:before="120" w:after="120"/>
              <w:ind w:left="40"/>
              <w:rPr>
                <w:lang w:val="es-ES_tradnl"/>
              </w:rPr>
            </w:pPr>
            <w:r w:rsidRPr="00275FBE">
              <w:rPr>
                <w:lang w:val="es-ES_tradnl"/>
              </w:rPr>
              <w:t>EV</w:t>
            </w:r>
            <w:r w:rsidR="000A09C2" w:rsidRPr="00275FBE">
              <w:rPr>
                <w:lang w:val="es-ES_tradnl"/>
              </w:rPr>
              <w:t>ALUACIÓN INTERNA DEL PROYECTO</w:t>
            </w:r>
          </w:p>
        </w:tc>
      </w:tr>
    </w:tbl>
    <w:p w:rsidR="000A09C2" w:rsidRPr="00275FBE" w:rsidRDefault="00B63F49" w:rsidP="00BE565E">
      <w:pPr>
        <w:spacing w:after="120"/>
        <w:rPr>
          <w:lang w:val="es-ES_tradnl"/>
        </w:rPr>
      </w:pPr>
      <w:r w:rsidRPr="00275FBE">
        <w:rPr>
          <w:lang w:val="es-ES_tradnl"/>
        </w:rPr>
        <w:t xml:space="preserve">Clave de </w:t>
      </w:r>
      <w:r w:rsidR="00036A4D" w:rsidRPr="00275FBE">
        <w:rPr>
          <w:lang w:val="es-ES_tradnl"/>
        </w:rPr>
        <w:t>colores</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275FBE" w:rsidRPr="00275FBE" w:rsidTr="008C133B">
        <w:trPr>
          <w:trHeight w:val="469"/>
        </w:trPr>
        <w:tc>
          <w:tcPr>
            <w:tcW w:w="1416" w:type="dxa"/>
            <w:shd w:val="clear" w:color="auto" w:fill="auto"/>
            <w:vAlign w:val="center"/>
          </w:tcPr>
          <w:p w:rsidR="000A09C2" w:rsidRPr="00275FBE" w:rsidRDefault="000A09C2" w:rsidP="00BE565E">
            <w:pPr>
              <w:rPr>
                <w:lang w:val="es-ES_tradnl"/>
              </w:rPr>
            </w:pPr>
            <w:r w:rsidRPr="00275FBE">
              <w:rPr>
                <w:lang w:val="es-ES_tradnl"/>
              </w:rPr>
              <w:t>****</w:t>
            </w:r>
          </w:p>
        </w:tc>
        <w:tc>
          <w:tcPr>
            <w:tcW w:w="1677" w:type="dxa"/>
            <w:shd w:val="clear" w:color="auto" w:fill="auto"/>
            <w:vAlign w:val="center"/>
          </w:tcPr>
          <w:p w:rsidR="000A09C2" w:rsidRPr="00275FBE" w:rsidRDefault="000A09C2" w:rsidP="00BE565E">
            <w:pPr>
              <w:rPr>
                <w:lang w:val="es-ES_tradnl"/>
              </w:rPr>
            </w:pPr>
            <w:r w:rsidRPr="00275FBE">
              <w:rPr>
                <w:lang w:val="es-ES_tradnl"/>
              </w:rPr>
              <w:t>***</w:t>
            </w:r>
          </w:p>
        </w:tc>
        <w:tc>
          <w:tcPr>
            <w:tcW w:w="1797" w:type="dxa"/>
            <w:shd w:val="clear" w:color="auto" w:fill="auto"/>
            <w:vAlign w:val="center"/>
          </w:tcPr>
          <w:p w:rsidR="000A09C2" w:rsidRPr="00275FBE" w:rsidRDefault="000A09C2" w:rsidP="00BE565E">
            <w:pPr>
              <w:rPr>
                <w:lang w:val="es-ES_tradnl"/>
              </w:rPr>
            </w:pPr>
            <w:r w:rsidRPr="00275FBE">
              <w:rPr>
                <w:lang w:val="es-ES_tradnl"/>
              </w:rPr>
              <w:t>**</w:t>
            </w:r>
          </w:p>
        </w:tc>
        <w:tc>
          <w:tcPr>
            <w:tcW w:w="1895" w:type="dxa"/>
            <w:shd w:val="clear" w:color="auto" w:fill="auto"/>
            <w:vAlign w:val="center"/>
          </w:tcPr>
          <w:p w:rsidR="000A09C2" w:rsidRPr="00275FBE" w:rsidRDefault="000A09C2" w:rsidP="00BE565E">
            <w:pPr>
              <w:rPr>
                <w:lang w:val="es-ES_tradnl"/>
              </w:rPr>
            </w:pPr>
            <w:r w:rsidRPr="00275FBE">
              <w:rPr>
                <w:lang w:val="es-ES_tradnl"/>
              </w:rPr>
              <w:t>SA</w:t>
            </w:r>
          </w:p>
        </w:tc>
        <w:tc>
          <w:tcPr>
            <w:tcW w:w="2563" w:type="dxa"/>
            <w:shd w:val="clear" w:color="auto" w:fill="auto"/>
            <w:vAlign w:val="center"/>
          </w:tcPr>
          <w:p w:rsidR="000A09C2" w:rsidRPr="00275FBE" w:rsidRDefault="000A09C2" w:rsidP="00BE565E">
            <w:pPr>
              <w:rPr>
                <w:lang w:val="es-ES_tradnl"/>
              </w:rPr>
            </w:pPr>
            <w:r w:rsidRPr="00275FBE">
              <w:rPr>
                <w:lang w:val="es-ES_tradnl"/>
              </w:rPr>
              <w:t>ND</w:t>
            </w:r>
          </w:p>
        </w:tc>
      </w:tr>
      <w:tr w:rsidR="000A09C2" w:rsidRPr="00275FBE" w:rsidTr="008C133B">
        <w:tc>
          <w:tcPr>
            <w:tcW w:w="1416" w:type="dxa"/>
            <w:shd w:val="clear" w:color="auto" w:fill="auto"/>
          </w:tcPr>
          <w:p w:rsidR="000A09C2" w:rsidRPr="00275FBE" w:rsidRDefault="000A09C2" w:rsidP="00BE565E">
            <w:pPr>
              <w:rPr>
                <w:lang w:val="es-ES_tradnl"/>
              </w:rPr>
            </w:pPr>
            <w:r w:rsidRPr="00275FBE">
              <w:rPr>
                <w:lang w:val="es-ES_tradnl"/>
              </w:rPr>
              <w:t>Plenamente logrado</w:t>
            </w:r>
          </w:p>
        </w:tc>
        <w:tc>
          <w:tcPr>
            <w:tcW w:w="1677" w:type="dxa"/>
            <w:shd w:val="clear" w:color="auto" w:fill="auto"/>
          </w:tcPr>
          <w:p w:rsidR="000A09C2" w:rsidRPr="00275FBE" w:rsidRDefault="000A09C2" w:rsidP="00BE565E">
            <w:pPr>
              <w:rPr>
                <w:lang w:val="es-ES_tradnl"/>
              </w:rPr>
            </w:pPr>
            <w:r w:rsidRPr="00275FBE">
              <w:rPr>
                <w:lang w:val="es-ES_tradnl"/>
              </w:rPr>
              <w:t>Avance notable</w:t>
            </w:r>
          </w:p>
        </w:tc>
        <w:tc>
          <w:tcPr>
            <w:tcW w:w="1797" w:type="dxa"/>
            <w:shd w:val="clear" w:color="auto" w:fill="auto"/>
          </w:tcPr>
          <w:p w:rsidR="000A09C2" w:rsidRPr="00275FBE" w:rsidRDefault="000A09C2" w:rsidP="00BE565E">
            <w:pPr>
              <w:rPr>
                <w:lang w:val="es-ES_tradnl"/>
              </w:rPr>
            </w:pPr>
            <w:r w:rsidRPr="00275FBE">
              <w:rPr>
                <w:lang w:val="es-ES_tradnl"/>
              </w:rPr>
              <w:t>Avance parcial</w:t>
            </w:r>
          </w:p>
        </w:tc>
        <w:tc>
          <w:tcPr>
            <w:tcW w:w="1895" w:type="dxa"/>
            <w:shd w:val="clear" w:color="auto" w:fill="auto"/>
          </w:tcPr>
          <w:p w:rsidR="000A09C2" w:rsidRPr="00275FBE" w:rsidRDefault="000A09C2" w:rsidP="00BE565E">
            <w:pPr>
              <w:rPr>
                <w:lang w:val="es-ES_tradnl"/>
              </w:rPr>
            </w:pPr>
            <w:r w:rsidRPr="00275FBE">
              <w:rPr>
                <w:lang w:val="es-ES_tradnl"/>
              </w:rPr>
              <w:t>Sin avances</w:t>
            </w:r>
          </w:p>
        </w:tc>
        <w:tc>
          <w:tcPr>
            <w:tcW w:w="2563" w:type="dxa"/>
            <w:shd w:val="clear" w:color="auto" w:fill="auto"/>
          </w:tcPr>
          <w:p w:rsidR="000A09C2" w:rsidRPr="00275FBE" w:rsidRDefault="000A09C2" w:rsidP="00BE565E">
            <w:pPr>
              <w:rPr>
                <w:lang w:val="es-ES_tradnl"/>
              </w:rPr>
            </w:pPr>
            <w:r w:rsidRPr="00275FBE">
              <w:rPr>
                <w:lang w:val="es-ES_tradnl"/>
              </w:rPr>
              <w:t>No disponible (sin evaluar /actividad interrumpida)</w:t>
            </w:r>
          </w:p>
        </w:tc>
      </w:tr>
    </w:tbl>
    <w:p w:rsidR="000A09C2" w:rsidRPr="00275FBE" w:rsidRDefault="000A09C2" w:rsidP="00BE565E">
      <w:pPr>
        <w:rPr>
          <w:lang w:val="es-ES_tradnl"/>
        </w:rPr>
      </w:pPr>
    </w:p>
    <w:tbl>
      <w:tblPr>
        <w:tblW w:w="93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0"/>
        <w:gridCol w:w="3310"/>
        <w:gridCol w:w="2919"/>
        <w:gridCol w:w="810"/>
      </w:tblGrid>
      <w:tr w:rsidR="00275FBE" w:rsidRPr="00275FBE" w:rsidTr="008C133B">
        <w:trPr>
          <w:trHeight w:val="616"/>
        </w:trPr>
        <w:tc>
          <w:tcPr>
            <w:tcW w:w="2350" w:type="dxa"/>
            <w:shd w:val="clear" w:color="auto" w:fill="auto"/>
          </w:tcPr>
          <w:p w:rsidR="000A09C2" w:rsidRPr="00275FBE" w:rsidRDefault="000A09C2" w:rsidP="00BE565E">
            <w:pPr>
              <w:rPr>
                <w:rStyle w:val="Heading3Char"/>
                <w:lang w:val="es-ES_tradnl"/>
              </w:rPr>
            </w:pPr>
          </w:p>
          <w:p w:rsidR="000A09C2" w:rsidRPr="00275FBE" w:rsidRDefault="000A09C2" w:rsidP="00BE565E">
            <w:pPr>
              <w:rPr>
                <w:lang w:val="es-ES_tradnl"/>
              </w:rPr>
            </w:pPr>
            <w:r w:rsidRPr="00275FBE">
              <w:rPr>
                <w:u w:val="single"/>
                <w:lang w:val="es-ES_tradnl"/>
              </w:rPr>
              <w:t>Productos del proyecto</w:t>
            </w:r>
            <w:r w:rsidR="00CE29DA" w:rsidRPr="00275FBE">
              <w:rPr>
                <w:vertAlign w:val="superscript"/>
                <w:lang w:val="es-ES_tradnl"/>
              </w:rPr>
              <w:footnoteReference w:id="14"/>
            </w:r>
            <w:r w:rsidR="000D6B8D" w:rsidRPr="00275FBE">
              <w:rPr>
                <w:lang w:val="es-ES_tradnl"/>
              </w:rPr>
              <w:t xml:space="preserve"> </w:t>
            </w:r>
            <w:r w:rsidRPr="00275FBE">
              <w:rPr>
                <w:lang w:val="es-ES_tradnl"/>
              </w:rPr>
              <w:t>(Resultado previsto)</w:t>
            </w:r>
          </w:p>
        </w:tc>
        <w:tc>
          <w:tcPr>
            <w:tcW w:w="3310" w:type="dxa"/>
            <w:shd w:val="clear" w:color="auto" w:fill="auto"/>
            <w:vAlign w:val="center"/>
          </w:tcPr>
          <w:p w:rsidR="00CE29DA" w:rsidRPr="00275FBE" w:rsidRDefault="00CE29DA" w:rsidP="00BE565E">
            <w:pPr>
              <w:pStyle w:val="Heading3"/>
              <w:keepNext w:val="0"/>
              <w:spacing w:afterLines="60" w:after="144"/>
              <w:rPr>
                <w:u w:val="none"/>
                <w:lang w:val="es-ES_tradnl"/>
              </w:rPr>
            </w:pPr>
            <w:r w:rsidRPr="00275FBE">
              <w:rPr>
                <w:lang w:val="es-ES_tradnl"/>
              </w:rPr>
              <w:t>Indicadores de ejecución satisfactoria</w:t>
            </w:r>
            <w:r w:rsidRPr="00275FBE">
              <w:rPr>
                <w:u w:val="none"/>
                <w:lang w:val="es-ES_tradnl"/>
              </w:rPr>
              <w:t xml:space="preserve"> (Indicadores de productos)</w:t>
            </w:r>
          </w:p>
          <w:p w:rsidR="000A09C2" w:rsidRPr="00275FBE" w:rsidRDefault="000A09C2" w:rsidP="00BE565E">
            <w:pPr>
              <w:rPr>
                <w:lang w:val="es-ES_tradnl"/>
              </w:rPr>
            </w:pPr>
          </w:p>
        </w:tc>
        <w:tc>
          <w:tcPr>
            <w:tcW w:w="2919" w:type="dxa"/>
            <w:shd w:val="clear" w:color="auto" w:fill="auto"/>
          </w:tcPr>
          <w:p w:rsidR="000A09C2" w:rsidRPr="00275FBE" w:rsidRDefault="000A09C2" w:rsidP="00BE565E">
            <w:pPr>
              <w:pStyle w:val="Heading3"/>
              <w:keepNext w:val="0"/>
              <w:rPr>
                <w:lang w:val="es-ES_tradnl"/>
              </w:rPr>
            </w:pPr>
            <w:r w:rsidRPr="00275FBE">
              <w:rPr>
                <w:lang w:val="es-ES_tradnl"/>
              </w:rPr>
              <w:t>Datos sobre el rendimiento</w:t>
            </w:r>
          </w:p>
        </w:tc>
        <w:tc>
          <w:tcPr>
            <w:tcW w:w="810" w:type="dxa"/>
            <w:shd w:val="clear" w:color="auto" w:fill="auto"/>
          </w:tcPr>
          <w:p w:rsidR="000A09C2" w:rsidRPr="00275FBE" w:rsidRDefault="000A09C2" w:rsidP="00BE565E">
            <w:pPr>
              <w:pStyle w:val="Heading3"/>
              <w:keepNext w:val="0"/>
              <w:rPr>
                <w:lang w:val="es-ES_tradnl"/>
              </w:rPr>
            </w:pPr>
            <w:r w:rsidRPr="00275FBE">
              <w:rPr>
                <w:lang w:val="es-ES_tradnl"/>
              </w:rPr>
              <w:t>Clave</w:t>
            </w:r>
          </w:p>
        </w:tc>
      </w:tr>
      <w:tr w:rsidR="00275FBE" w:rsidRPr="00275FBE" w:rsidTr="008C133B">
        <w:trPr>
          <w:trHeight w:val="509"/>
        </w:trPr>
        <w:tc>
          <w:tcPr>
            <w:tcW w:w="2350" w:type="dxa"/>
            <w:shd w:val="clear" w:color="auto" w:fill="auto"/>
            <w:vAlign w:val="center"/>
          </w:tcPr>
          <w:p w:rsidR="000A09C2" w:rsidRPr="00275FBE" w:rsidRDefault="000A09C2" w:rsidP="00BE565E">
            <w:pPr>
              <w:rPr>
                <w:bCs/>
                <w:lang w:val="es-ES_tradnl"/>
              </w:rPr>
            </w:pPr>
            <w:r w:rsidRPr="00275FBE">
              <w:rPr>
                <w:bCs/>
                <w:lang w:val="es-ES_tradnl"/>
              </w:rPr>
              <w:t>Producto 1: concientizar sobre la función del derecho de autor y los derechos conexos en la distribución de contenidos audiovisuales en línea</w:t>
            </w:r>
          </w:p>
        </w:tc>
        <w:tc>
          <w:tcPr>
            <w:tcW w:w="3310" w:type="dxa"/>
            <w:shd w:val="clear" w:color="auto" w:fill="auto"/>
            <w:vAlign w:val="center"/>
          </w:tcPr>
          <w:p w:rsidR="000A09C2" w:rsidRPr="00275FBE" w:rsidRDefault="000A09C2" w:rsidP="00BE565E">
            <w:pPr>
              <w:rPr>
                <w:lang w:val="es-ES_tradnl"/>
              </w:rPr>
            </w:pPr>
            <w:r w:rsidRPr="00275FBE">
              <w:rPr>
                <w:lang w:val="es-ES_tradnl"/>
              </w:rPr>
              <w:t>Actividad 1: encargar un estudio sobre el marco jurídico del derecho de autor y la concesión de licencias sobre obras digitales en el entorno digital</w:t>
            </w:r>
          </w:p>
          <w:p w:rsidR="000A09C2" w:rsidRPr="00275FBE" w:rsidRDefault="000A09C2" w:rsidP="00BE565E">
            <w:pPr>
              <w:rPr>
                <w:lang w:val="es-ES_tradnl"/>
              </w:rPr>
            </w:pPr>
          </w:p>
          <w:p w:rsidR="000A09C2" w:rsidRPr="00275FBE" w:rsidRDefault="000A09C2" w:rsidP="00BE565E">
            <w:pPr>
              <w:rPr>
                <w:lang w:val="es-ES_tradnl"/>
              </w:rPr>
            </w:pPr>
            <w:r w:rsidRPr="00275FBE">
              <w:rPr>
                <w:lang w:val="es-ES_tradnl"/>
              </w:rPr>
              <w:t>Actividad 2: hacer un resumen de los derechos de autor y derechos conexos que se aplican a nivel nacional para la concesión de licencias sobre los contenidos audiovisuales en línea</w:t>
            </w:r>
          </w:p>
          <w:p w:rsidR="000A09C2" w:rsidRPr="00275FBE" w:rsidRDefault="000A09C2" w:rsidP="00BE565E">
            <w:pPr>
              <w:rPr>
                <w:lang w:val="es-ES_tradnl"/>
              </w:rPr>
            </w:pPr>
          </w:p>
          <w:p w:rsidR="000A09C2" w:rsidRPr="00275FBE" w:rsidRDefault="000A09C2" w:rsidP="00BE565E">
            <w:pPr>
              <w:spacing w:after="120"/>
              <w:rPr>
                <w:lang w:val="es-ES_tradnl"/>
              </w:rPr>
            </w:pPr>
            <w:r w:rsidRPr="00275FBE">
              <w:rPr>
                <w:lang w:val="es-ES_tradnl"/>
              </w:rPr>
              <w:t>Actividad 3: encargar un estudio sobre las obras audiovisuales del dominio público en los países participantes</w:t>
            </w:r>
          </w:p>
        </w:tc>
        <w:tc>
          <w:tcPr>
            <w:tcW w:w="2919" w:type="dxa"/>
            <w:shd w:val="clear" w:color="auto" w:fill="auto"/>
            <w:vAlign w:val="center"/>
          </w:tcPr>
          <w:p w:rsidR="000A09C2" w:rsidRPr="00275FBE" w:rsidRDefault="000A09C2" w:rsidP="00BE565E">
            <w:pPr>
              <w:rPr>
                <w:lang w:val="es-ES_tradnl"/>
              </w:rPr>
            </w:pPr>
            <w:r w:rsidRPr="00275FBE">
              <w:rPr>
                <w:lang w:val="es-ES_tradnl"/>
              </w:rPr>
              <w:t>Se ha completado durante la fase I del proyecto.</w:t>
            </w:r>
          </w:p>
          <w:p w:rsidR="000A09C2" w:rsidRPr="00275FBE" w:rsidRDefault="000A09C2" w:rsidP="00BE565E">
            <w:pPr>
              <w:rPr>
                <w:lang w:val="es-ES_tradnl"/>
              </w:rPr>
            </w:pPr>
          </w:p>
        </w:tc>
        <w:tc>
          <w:tcPr>
            <w:tcW w:w="810" w:type="dxa"/>
            <w:shd w:val="clear" w:color="auto" w:fill="auto"/>
            <w:vAlign w:val="center"/>
          </w:tcPr>
          <w:p w:rsidR="000A09C2" w:rsidRPr="00275FBE" w:rsidRDefault="000A09C2" w:rsidP="00BE565E">
            <w:pPr>
              <w:spacing w:before="120"/>
              <w:rPr>
                <w:lang w:val="es-ES_tradnl"/>
              </w:rPr>
            </w:pPr>
            <w:r w:rsidRPr="00275FBE">
              <w:rPr>
                <w:lang w:val="es-ES_tradnl"/>
              </w:rPr>
              <w:t>****</w:t>
            </w:r>
          </w:p>
          <w:p w:rsidR="000A09C2" w:rsidRPr="00275FBE" w:rsidRDefault="000A09C2" w:rsidP="00BE565E">
            <w:pPr>
              <w:spacing w:before="120"/>
              <w:rPr>
                <w:lang w:val="es-ES_tradnl"/>
              </w:rPr>
            </w:pPr>
          </w:p>
          <w:p w:rsidR="000A09C2" w:rsidRPr="00275FBE" w:rsidRDefault="000A09C2" w:rsidP="00BE565E">
            <w:pPr>
              <w:spacing w:before="120"/>
              <w:rPr>
                <w:lang w:val="es-ES_tradnl"/>
              </w:rPr>
            </w:pPr>
          </w:p>
          <w:p w:rsidR="000A09C2" w:rsidRPr="00275FBE" w:rsidRDefault="000A09C2" w:rsidP="00BE565E">
            <w:pPr>
              <w:spacing w:before="120"/>
              <w:rPr>
                <w:lang w:val="es-ES_tradnl"/>
              </w:rPr>
            </w:pPr>
          </w:p>
          <w:p w:rsidR="000A09C2" w:rsidRPr="00275FBE" w:rsidRDefault="000A09C2" w:rsidP="00BE565E">
            <w:pPr>
              <w:spacing w:before="120"/>
              <w:rPr>
                <w:lang w:val="es-ES_tradnl"/>
              </w:rPr>
            </w:pPr>
          </w:p>
          <w:p w:rsidR="000A09C2" w:rsidRPr="00275FBE" w:rsidRDefault="000A09C2" w:rsidP="00BE565E">
            <w:pPr>
              <w:spacing w:before="120"/>
              <w:rPr>
                <w:lang w:val="es-ES_tradnl"/>
              </w:rPr>
            </w:pPr>
            <w:r w:rsidRPr="00275FBE">
              <w:rPr>
                <w:lang w:val="es-ES_tradnl"/>
              </w:rPr>
              <w:t>****</w:t>
            </w:r>
          </w:p>
          <w:p w:rsidR="000A09C2" w:rsidRPr="00275FBE" w:rsidRDefault="000A09C2" w:rsidP="00BE565E">
            <w:pPr>
              <w:spacing w:before="120"/>
              <w:rPr>
                <w:lang w:val="es-ES_tradnl"/>
              </w:rPr>
            </w:pPr>
          </w:p>
          <w:p w:rsidR="000A09C2" w:rsidRPr="00275FBE" w:rsidRDefault="000A09C2" w:rsidP="00BE565E">
            <w:pPr>
              <w:spacing w:before="120"/>
              <w:rPr>
                <w:lang w:val="es-ES_tradnl"/>
              </w:rPr>
            </w:pPr>
          </w:p>
          <w:p w:rsidR="000A09C2" w:rsidRPr="00275FBE" w:rsidRDefault="000A09C2" w:rsidP="00BE565E">
            <w:pPr>
              <w:spacing w:before="120"/>
              <w:rPr>
                <w:lang w:val="es-ES_tradnl"/>
              </w:rPr>
            </w:pPr>
          </w:p>
          <w:p w:rsidR="000A09C2" w:rsidRPr="00275FBE" w:rsidRDefault="000A09C2" w:rsidP="00BE565E">
            <w:pPr>
              <w:spacing w:before="120"/>
              <w:rPr>
                <w:lang w:val="es-ES_tradnl"/>
              </w:rPr>
            </w:pPr>
          </w:p>
          <w:p w:rsidR="000A09C2" w:rsidRPr="00275FBE" w:rsidRDefault="000A09C2" w:rsidP="00BE565E">
            <w:pPr>
              <w:spacing w:before="120"/>
              <w:rPr>
                <w:lang w:val="es-ES_tradnl"/>
              </w:rPr>
            </w:pPr>
          </w:p>
          <w:p w:rsidR="000A09C2" w:rsidRPr="00275FBE" w:rsidRDefault="000A09C2" w:rsidP="00BE565E">
            <w:pPr>
              <w:rPr>
                <w:lang w:val="es-ES_tradnl"/>
              </w:rPr>
            </w:pPr>
          </w:p>
          <w:p w:rsidR="000A09C2" w:rsidRPr="00275FBE" w:rsidRDefault="000A09C2" w:rsidP="00BE565E">
            <w:pPr>
              <w:rPr>
                <w:lang w:val="es-ES_tradnl"/>
              </w:rPr>
            </w:pPr>
            <w:r w:rsidRPr="00275FBE">
              <w:rPr>
                <w:lang w:val="es-ES_tradnl"/>
              </w:rPr>
              <w:t>****</w:t>
            </w:r>
          </w:p>
        </w:tc>
      </w:tr>
      <w:tr w:rsidR="00275FBE" w:rsidRPr="00275FBE" w:rsidTr="008C133B">
        <w:trPr>
          <w:trHeight w:val="509"/>
        </w:trPr>
        <w:tc>
          <w:tcPr>
            <w:tcW w:w="2350" w:type="dxa"/>
            <w:shd w:val="clear" w:color="auto" w:fill="auto"/>
            <w:vAlign w:val="center"/>
          </w:tcPr>
          <w:p w:rsidR="000A09C2" w:rsidRPr="00275FBE" w:rsidRDefault="000A09C2" w:rsidP="00BE565E">
            <w:pPr>
              <w:rPr>
                <w:bCs/>
                <w:lang w:val="es-ES_tradnl"/>
              </w:rPr>
            </w:pPr>
            <w:r w:rsidRPr="00275FBE">
              <w:rPr>
                <w:bCs/>
                <w:lang w:val="es-ES_tradnl"/>
              </w:rPr>
              <w:t>Producto 2: mejorar el conocimiento de la situación actual de la concesión de licencias en el entorno digital</w:t>
            </w:r>
          </w:p>
        </w:tc>
        <w:tc>
          <w:tcPr>
            <w:tcW w:w="3310" w:type="dxa"/>
            <w:shd w:val="clear" w:color="auto" w:fill="auto"/>
          </w:tcPr>
          <w:p w:rsidR="000A09C2" w:rsidRPr="00275FBE" w:rsidRDefault="00CE29DA" w:rsidP="00BE565E">
            <w:pPr>
              <w:rPr>
                <w:lang w:val="es-ES_tradnl"/>
              </w:rPr>
            </w:pPr>
            <w:r w:rsidRPr="00275FBE">
              <w:rPr>
                <w:lang w:val="es-ES_tradnl"/>
              </w:rPr>
              <w:t>Actividad 1: r</w:t>
            </w:r>
            <w:r w:rsidR="000A09C2" w:rsidRPr="00275FBE">
              <w:rPr>
                <w:lang w:val="es-ES_tradnl"/>
              </w:rPr>
              <w:t>ealización de una evaluación del proceso de distribución de contenidos por canales digitales en determinados países</w:t>
            </w:r>
          </w:p>
          <w:p w:rsidR="000A09C2" w:rsidRPr="00275FBE" w:rsidRDefault="000A09C2" w:rsidP="00BE565E">
            <w:pPr>
              <w:rPr>
                <w:lang w:val="es-ES_tradnl"/>
              </w:rPr>
            </w:pPr>
          </w:p>
          <w:p w:rsidR="000A09C2" w:rsidRPr="00275FBE" w:rsidRDefault="00CE29DA" w:rsidP="00BE565E">
            <w:pPr>
              <w:rPr>
                <w:lang w:val="es-ES_tradnl"/>
              </w:rPr>
            </w:pPr>
            <w:r w:rsidRPr="00275FBE">
              <w:rPr>
                <w:lang w:val="es-ES_tradnl"/>
              </w:rPr>
              <w:t>Actividad 2: r</w:t>
            </w:r>
            <w:r w:rsidR="000A09C2" w:rsidRPr="00275FBE">
              <w:rPr>
                <w:lang w:val="es-ES_tradnl"/>
              </w:rPr>
              <w:t>ealización de un estudio económico sobre el mercado audiovisual digital</w:t>
            </w:r>
          </w:p>
          <w:p w:rsidR="000A09C2" w:rsidRPr="00275FBE" w:rsidRDefault="000A09C2" w:rsidP="00BE565E">
            <w:pPr>
              <w:rPr>
                <w:lang w:val="es-ES_tradnl"/>
              </w:rPr>
            </w:pPr>
          </w:p>
          <w:p w:rsidR="000A09C2" w:rsidRPr="00275FBE" w:rsidRDefault="00CE29DA" w:rsidP="00BE565E">
            <w:pPr>
              <w:rPr>
                <w:lang w:val="es-ES_tradnl"/>
              </w:rPr>
            </w:pPr>
            <w:r w:rsidRPr="00275FBE">
              <w:rPr>
                <w:lang w:val="es-ES_tradnl"/>
              </w:rPr>
              <w:t>Actividad 3: c</w:t>
            </w:r>
            <w:r w:rsidR="000A09C2" w:rsidRPr="00275FBE">
              <w:rPr>
                <w:lang w:val="es-ES_tradnl"/>
              </w:rPr>
              <w:t>elebración de dos talleres (cada uno de dos días de duración) para intercambiar información y evaluar la ejecución de los productos uno y dos</w:t>
            </w: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r w:rsidRPr="00275FBE">
              <w:rPr>
                <w:lang w:val="es-ES_tradnl"/>
              </w:rPr>
              <w:t>Actividad 4: seminario regional sobre el derecho de autor y la distribución de contenidos en el entorno digital</w:t>
            </w:r>
          </w:p>
        </w:tc>
        <w:tc>
          <w:tcPr>
            <w:tcW w:w="2919" w:type="dxa"/>
            <w:shd w:val="clear" w:color="auto" w:fill="auto"/>
            <w:vAlign w:val="center"/>
          </w:tcPr>
          <w:p w:rsidR="000A09C2" w:rsidRPr="00275FBE" w:rsidRDefault="000A09C2" w:rsidP="00BE565E">
            <w:pPr>
              <w:rPr>
                <w:lang w:val="es-ES_tradnl"/>
              </w:rPr>
            </w:pPr>
            <w:r w:rsidRPr="00275FBE">
              <w:rPr>
                <w:lang w:val="es-ES_tradnl"/>
              </w:rPr>
              <w:t>Se ha completado durante la fase I del proyecto.</w:t>
            </w: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r w:rsidRPr="00275FBE">
              <w:rPr>
                <w:lang w:val="es-ES_tradnl"/>
              </w:rPr>
              <w:t>Se ha completado durante la fase I del proyecto.</w:t>
            </w: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3B7895" w:rsidP="00BE565E">
            <w:pPr>
              <w:rPr>
                <w:lang w:val="es-ES_tradnl"/>
              </w:rPr>
            </w:pPr>
            <w:r w:rsidRPr="00275FBE">
              <w:rPr>
                <w:lang w:val="es-ES_tradnl"/>
              </w:rPr>
              <w:t>Pendiente de programar</w:t>
            </w:r>
            <w:r w:rsidR="005567EA" w:rsidRPr="00275FBE">
              <w:rPr>
                <w:lang w:val="es-ES_tradnl"/>
              </w:rPr>
              <w:t>.</w:t>
            </w: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p>
          <w:p w:rsidR="003B7895" w:rsidRPr="00275FBE" w:rsidRDefault="003B7895" w:rsidP="00BE565E">
            <w:pPr>
              <w:rPr>
                <w:lang w:val="es-ES_tradnl"/>
              </w:rPr>
            </w:pPr>
          </w:p>
          <w:p w:rsidR="000A09C2" w:rsidRPr="00275FBE" w:rsidRDefault="003B7895" w:rsidP="00BE565E">
            <w:pPr>
              <w:rPr>
                <w:lang w:val="es-ES_tradnl"/>
              </w:rPr>
            </w:pPr>
            <w:r w:rsidRPr="00275FBE">
              <w:rPr>
                <w:lang w:val="es-ES_tradnl"/>
              </w:rPr>
              <w:t>Pendiente de programar</w:t>
            </w:r>
            <w:r w:rsidR="000A09C2" w:rsidRPr="00275FBE">
              <w:rPr>
                <w:lang w:val="es-ES_tradnl"/>
              </w:rPr>
              <w:t>.</w:t>
            </w:r>
          </w:p>
        </w:tc>
        <w:tc>
          <w:tcPr>
            <w:tcW w:w="810" w:type="dxa"/>
            <w:shd w:val="clear" w:color="auto" w:fill="auto"/>
            <w:vAlign w:val="center"/>
          </w:tcPr>
          <w:p w:rsidR="000A09C2" w:rsidRPr="00275FBE" w:rsidRDefault="000A09C2" w:rsidP="00BE565E">
            <w:pPr>
              <w:rPr>
                <w:lang w:val="es-ES_tradnl"/>
              </w:rPr>
            </w:pPr>
            <w:r w:rsidRPr="00275FBE">
              <w:rPr>
                <w:lang w:val="es-ES_tradnl"/>
              </w:rPr>
              <w:t>****</w:t>
            </w: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r w:rsidRPr="00275FBE">
              <w:rPr>
                <w:lang w:val="es-ES_tradnl"/>
              </w:rPr>
              <w:t>****</w:t>
            </w: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r w:rsidRPr="00275FBE">
              <w:rPr>
                <w:lang w:val="es-ES_tradnl"/>
              </w:rPr>
              <w:t>SA</w:t>
            </w: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p>
          <w:p w:rsidR="000A09C2" w:rsidRPr="00275FBE" w:rsidRDefault="000A09C2" w:rsidP="00BE565E">
            <w:pPr>
              <w:rPr>
                <w:lang w:val="es-ES_tradnl"/>
              </w:rPr>
            </w:pPr>
            <w:r w:rsidRPr="00275FBE">
              <w:rPr>
                <w:lang w:val="es-ES_tradnl"/>
              </w:rPr>
              <w:t>ND</w:t>
            </w:r>
          </w:p>
        </w:tc>
      </w:tr>
    </w:tbl>
    <w:p w:rsidR="000A09C2" w:rsidRPr="00275FBE" w:rsidRDefault="000A09C2" w:rsidP="00BE565E">
      <w:pPr>
        <w:spacing w:before="120"/>
        <w:rPr>
          <w:lang w:val="es-ES_tradn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55"/>
        <w:gridCol w:w="2880"/>
        <w:gridCol w:w="811"/>
      </w:tblGrid>
      <w:tr w:rsidR="00275FBE" w:rsidRPr="00275FBE" w:rsidTr="008C133B">
        <w:trPr>
          <w:trHeight w:val="616"/>
        </w:trPr>
        <w:tc>
          <w:tcPr>
            <w:tcW w:w="2410" w:type="dxa"/>
            <w:shd w:val="clear" w:color="auto" w:fill="auto"/>
          </w:tcPr>
          <w:p w:rsidR="000A09C2" w:rsidRPr="00275FBE" w:rsidRDefault="000A09C2" w:rsidP="00BE565E">
            <w:pPr>
              <w:pStyle w:val="Heading3"/>
              <w:keepNext w:val="0"/>
              <w:spacing w:after="120"/>
              <w:rPr>
                <w:lang w:val="es-ES_tradnl"/>
              </w:rPr>
            </w:pPr>
            <w:r w:rsidRPr="00275FBE">
              <w:rPr>
                <w:lang w:val="es-ES_tradnl"/>
              </w:rPr>
              <w:t>Objetivos del proyecto</w:t>
            </w:r>
          </w:p>
        </w:tc>
        <w:tc>
          <w:tcPr>
            <w:tcW w:w="3255" w:type="dxa"/>
            <w:shd w:val="clear" w:color="auto" w:fill="auto"/>
          </w:tcPr>
          <w:p w:rsidR="00CE29DA" w:rsidRPr="00275FBE" w:rsidRDefault="00CE29DA" w:rsidP="00BE565E">
            <w:pPr>
              <w:pStyle w:val="Heading3"/>
              <w:keepNext w:val="0"/>
              <w:spacing w:afterLines="60" w:after="144"/>
              <w:rPr>
                <w:lang w:val="es-ES_tradnl"/>
              </w:rPr>
            </w:pPr>
            <w:r w:rsidRPr="00275FBE">
              <w:rPr>
                <w:lang w:val="es-ES_tradnl"/>
              </w:rPr>
              <w:t>Indicadores de logro del objetivo del proyecto (Indicadores de efectos)</w:t>
            </w:r>
          </w:p>
          <w:p w:rsidR="000A09C2" w:rsidRPr="00275FBE" w:rsidRDefault="000A09C2" w:rsidP="00BE565E">
            <w:pPr>
              <w:autoSpaceDE w:val="0"/>
              <w:autoSpaceDN w:val="0"/>
              <w:adjustRightInd w:val="0"/>
              <w:spacing w:before="240" w:after="120"/>
              <w:rPr>
                <w:bCs/>
                <w:szCs w:val="22"/>
                <w:u w:val="single"/>
                <w:lang w:val="es-ES_tradnl"/>
              </w:rPr>
            </w:pPr>
          </w:p>
        </w:tc>
        <w:tc>
          <w:tcPr>
            <w:tcW w:w="2880" w:type="dxa"/>
            <w:shd w:val="clear" w:color="auto" w:fill="auto"/>
          </w:tcPr>
          <w:p w:rsidR="000A09C2" w:rsidRPr="00275FBE" w:rsidRDefault="000A09C2" w:rsidP="00BE565E">
            <w:pPr>
              <w:pStyle w:val="Heading3"/>
              <w:keepNext w:val="0"/>
              <w:spacing w:after="120"/>
              <w:rPr>
                <w:lang w:val="es-ES_tradnl"/>
              </w:rPr>
            </w:pPr>
            <w:r w:rsidRPr="00275FBE">
              <w:rPr>
                <w:lang w:val="es-ES_tradnl"/>
              </w:rPr>
              <w:t>Datos sobre el rendimiento</w:t>
            </w:r>
          </w:p>
        </w:tc>
        <w:tc>
          <w:tcPr>
            <w:tcW w:w="811" w:type="dxa"/>
            <w:shd w:val="clear" w:color="auto" w:fill="auto"/>
          </w:tcPr>
          <w:p w:rsidR="000A09C2" w:rsidRPr="00275FBE" w:rsidRDefault="000A09C2" w:rsidP="00BE565E">
            <w:pPr>
              <w:pStyle w:val="Heading3"/>
              <w:keepNext w:val="0"/>
              <w:rPr>
                <w:lang w:val="es-ES_tradnl"/>
              </w:rPr>
            </w:pPr>
            <w:r w:rsidRPr="00275FBE">
              <w:rPr>
                <w:lang w:val="es-ES_tradnl"/>
              </w:rPr>
              <w:t>Clave</w:t>
            </w:r>
          </w:p>
        </w:tc>
      </w:tr>
      <w:tr w:rsidR="00275FBE" w:rsidRPr="00275FBE" w:rsidTr="008C133B">
        <w:trPr>
          <w:trHeight w:val="509"/>
        </w:trPr>
        <w:tc>
          <w:tcPr>
            <w:tcW w:w="2410" w:type="dxa"/>
            <w:shd w:val="clear" w:color="auto" w:fill="auto"/>
          </w:tcPr>
          <w:p w:rsidR="000A09C2" w:rsidRPr="00275FBE" w:rsidRDefault="000A09C2" w:rsidP="00BE565E">
            <w:pPr>
              <w:pStyle w:val="Heading4"/>
              <w:keepNext w:val="0"/>
              <w:spacing w:after="120"/>
              <w:rPr>
                <w:i w:val="0"/>
                <w:iCs/>
                <w:lang w:val="es-ES_tradnl"/>
              </w:rPr>
            </w:pPr>
            <w:r w:rsidRPr="00275FBE">
              <w:rPr>
                <w:i w:val="0"/>
                <w:iCs/>
                <w:lang w:val="es-ES_tradnl"/>
              </w:rPr>
              <w:t>a)</w:t>
            </w:r>
            <w:r w:rsidRPr="00275FBE">
              <w:rPr>
                <w:i w:val="0"/>
                <w:iCs/>
                <w:lang w:val="es-ES_tradnl"/>
              </w:rPr>
              <w:tab/>
              <w:t xml:space="preserve">Aumentar la conciencia sobre la función del derecho de autor y los derechos conexos en la distribución de contenidos audiovisuales en línea </w:t>
            </w:r>
          </w:p>
          <w:p w:rsidR="000A09C2" w:rsidRPr="00275FBE" w:rsidRDefault="000A09C2" w:rsidP="00BE565E">
            <w:pPr>
              <w:spacing w:before="240" w:after="120"/>
              <w:rPr>
                <w:bCs/>
                <w:lang w:val="es-ES_tradnl"/>
              </w:rPr>
            </w:pPr>
          </w:p>
        </w:tc>
        <w:tc>
          <w:tcPr>
            <w:tcW w:w="3255" w:type="dxa"/>
            <w:shd w:val="clear" w:color="auto" w:fill="auto"/>
          </w:tcPr>
          <w:p w:rsidR="000A09C2" w:rsidRPr="00275FBE" w:rsidRDefault="000A09C2" w:rsidP="00BE565E">
            <w:pPr>
              <w:spacing w:before="240" w:after="120"/>
              <w:rPr>
                <w:lang w:val="es-ES_tradnl"/>
              </w:rPr>
            </w:pPr>
            <w:r w:rsidRPr="00275FBE">
              <w:rPr>
                <w:lang w:val="es-ES_tradnl"/>
              </w:rPr>
              <w:t>Publicación de los materiales en la página web de la OMPI para facilitar la difusión de dichos estudios y materiales</w:t>
            </w:r>
            <w:r w:rsidRPr="00275FBE">
              <w:rPr>
                <w:i/>
                <w:lang w:val="es-ES_tradnl"/>
              </w:rPr>
              <w:t>.</w:t>
            </w:r>
          </w:p>
        </w:tc>
        <w:tc>
          <w:tcPr>
            <w:tcW w:w="2880" w:type="dxa"/>
            <w:shd w:val="clear" w:color="auto" w:fill="auto"/>
          </w:tcPr>
          <w:p w:rsidR="000A09C2" w:rsidRPr="00275FBE" w:rsidRDefault="000A09C2" w:rsidP="00BE565E">
            <w:pPr>
              <w:spacing w:before="240" w:after="120"/>
              <w:rPr>
                <w:lang w:val="es-ES_tradnl"/>
              </w:rPr>
            </w:pPr>
            <w:r w:rsidRPr="00275FBE">
              <w:rPr>
                <w:lang w:val="es-ES_tradnl"/>
              </w:rPr>
              <w:t>ND</w:t>
            </w:r>
          </w:p>
        </w:tc>
        <w:tc>
          <w:tcPr>
            <w:tcW w:w="811" w:type="dxa"/>
            <w:shd w:val="clear" w:color="auto" w:fill="auto"/>
          </w:tcPr>
          <w:p w:rsidR="000A09C2" w:rsidRPr="00275FBE" w:rsidRDefault="000A09C2" w:rsidP="00BE565E">
            <w:pPr>
              <w:spacing w:before="240" w:after="120"/>
              <w:rPr>
                <w:lang w:val="es-ES_tradnl"/>
              </w:rPr>
            </w:pPr>
            <w:r w:rsidRPr="00275FBE">
              <w:rPr>
                <w:lang w:val="es-ES_tradnl"/>
              </w:rPr>
              <w:t>**</w:t>
            </w:r>
          </w:p>
        </w:tc>
      </w:tr>
      <w:tr w:rsidR="00275FBE" w:rsidRPr="00275FBE" w:rsidTr="008C133B">
        <w:trPr>
          <w:trHeight w:val="548"/>
        </w:trPr>
        <w:tc>
          <w:tcPr>
            <w:tcW w:w="2410" w:type="dxa"/>
            <w:shd w:val="clear" w:color="auto" w:fill="auto"/>
          </w:tcPr>
          <w:p w:rsidR="000A09C2" w:rsidRPr="00275FBE" w:rsidRDefault="000A09C2" w:rsidP="00BE565E">
            <w:pPr>
              <w:pStyle w:val="Heading4"/>
              <w:keepNext w:val="0"/>
              <w:spacing w:after="120"/>
              <w:rPr>
                <w:i w:val="0"/>
                <w:lang w:val="es-ES_tradnl"/>
              </w:rPr>
            </w:pPr>
            <w:r w:rsidRPr="00275FBE">
              <w:rPr>
                <w:lang w:val="es-ES_tradnl"/>
              </w:rPr>
              <w:t>b)</w:t>
            </w:r>
            <w:r w:rsidRPr="00275FBE">
              <w:rPr>
                <w:lang w:val="es-ES_tradnl"/>
              </w:rPr>
              <w:tab/>
              <w:t xml:space="preserve">Mejorar el conocimiento de la situación actual de la concesión de licencias en el entorno digital </w:t>
            </w:r>
          </w:p>
          <w:p w:rsidR="000A09C2" w:rsidRPr="00275FBE" w:rsidRDefault="000A09C2" w:rsidP="00BE565E">
            <w:pPr>
              <w:spacing w:before="240" w:after="120"/>
              <w:rPr>
                <w:bCs/>
                <w:lang w:val="es-ES_tradnl"/>
              </w:rPr>
            </w:pPr>
          </w:p>
        </w:tc>
        <w:tc>
          <w:tcPr>
            <w:tcW w:w="3255" w:type="dxa"/>
            <w:shd w:val="clear" w:color="auto" w:fill="auto"/>
          </w:tcPr>
          <w:p w:rsidR="000A09C2" w:rsidRPr="00275FBE" w:rsidRDefault="000A09C2" w:rsidP="00BE565E">
            <w:pPr>
              <w:spacing w:before="240" w:after="120"/>
              <w:rPr>
                <w:lang w:val="es-ES_tradnl"/>
              </w:rPr>
            </w:pPr>
            <w:r w:rsidRPr="00275FBE">
              <w:rPr>
                <w:lang w:val="es-ES_tradnl"/>
              </w:rPr>
              <w:t>Análisis del cuestionario de evaluación que se distribuirá en el taller regional, que indique que al menos el 60% de los participantes opina que la información difundida en dicha actividad le ha resultado útil.</w:t>
            </w:r>
          </w:p>
        </w:tc>
        <w:tc>
          <w:tcPr>
            <w:tcW w:w="2880" w:type="dxa"/>
            <w:shd w:val="clear" w:color="auto" w:fill="auto"/>
          </w:tcPr>
          <w:p w:rsidR="000A09C2" w:rsidRPr="00275FBE" w:rsidRDefault="000A09C2" w:rsidP="00BE565E">
            <w:pPr>
              <w:spacing w:before="240" w:after="120"/>
              <w:rPr>
                <w:lang w:val="es-ES_tradnl"/>
              </w:rPr>
            </w:pPr>
            <w:r w:rsidRPr="00275FBE">
              <w:rPr>
                <w:lang w:val="es-ES_tradnl"/>
              </w:rPr>
              <w:t>ND</w:t>
            </w:r>
          </w:p>
        </w:tc>
        <w:tc>
          <w:tcPr>
            <w:tcW w:w="811" w:type="dxa"/>
            <w:shd w:val="clear" w:color="auto" w:fill="auto"/>
          </w:tcPr>
          <w:p w:rsidR="000A09C2" w:rsidRPr="00275FBE" w:rsidRDefault="000A09C2" w:rsidP="00BE565E">
            <w:pPr>
              <w:spacing w:before="240" w:after="120"/>
              <w:rPr>
                <w:lang w:val="es-ES_tradnl"/>
              </w:rPr>
            </w:pPr>
            <w:r w:rsidRPr="00275FBE">
              <w:rPr>
                <w:lang w:val="es-ES_tradnl"/>
              </w:rPr>
              <w:t>SA</w:t>
            </w:r>
          </w:p>
        </w:tc>
      </w:tr>
    </w:tbl>
    <w:p w:rsidR="000A09C2" w:rsidRPr="00275FBE" w:rsidRDefault="000A09C2" w:rsidP="00BE565E">
      <w:pPr>
        <w:pStyle w:val="Endofdocument-Annex"/>
        <w:spacing w:before="600"/>
        <w:ind w:left="0"/>
        <w:rPr>
          <w:lang w:val="es-ES_tradnl"/>
        </w:rPr>
        <w:sectPr w:rsidR="000A09C2" w:rsidRPr="00275FBE" w:rsidSect="000A09C2">
          <w:headerReference w:type="default" r:id="rId34"/>
          <w:headerReference w:type="first" r:id="rId35"/>
          <w:pgSz w:w="11907" w:h="16840" w:code="9"/>
          <w:pgMar w:top="1672" w:right="1275" w:bottom="1418" w:left="1418" w:header="510" w:footer="1021" w:gutter="0"/>
          <w:pgNumType w:start="1"/>
          <w:cols w:space="720"/>
          <w:titlePg/>
          <w:docGrid w:linePitch="299"/>
        </w:sectPr>
      </w:pPr>
    </w:p>
    <w:p w:rsidR="000A09C2" w:rsidRPr="00275FBE" w:rsidRDefault="000A09C2" w:rsidP="00BE565E">
      <w:pPr>
        <w:spacing w:after="240"/>
        <w:rPr>
          <w:lang w:val="es-ES_tradnl"/>
        </w:rPr>
      </w:pPr>
      <w:r w:rsidRPr="00275FBE">
        <w:rPr>
          <w:lang w:val="es-ES_tradnl"/>
        </w:rPr>
        <w:t xml:space="preserve">CALENDARIO DE EJECUCIÓN REVISADO </w:t>
      </w:r>
    </w:p>
    <w:tbl>
      <w:tblPr>
        <w:tblW w:w="14256" w:type="dxa"/>
        <w:tblInd w:w="-1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509"/>
        <w:gridCol w:w="1007"/>
        <w:gridCol w:w="906"/>
        <w:gridCol w:w="1107"/>
        <w:gridCol w:w="1163"/>
        <w:gridCol w:w="1141"/>
        <w:gridCol w:w="1155"/>
        <w:gridCol w:w="1268"/>
      </w:tblGrid>
      <w:tr w:rsidR="00275FBE" w:rsidRPr="00275FBE" w:rsidTr="000A09C2">
        <w:trPr>
          <w:trHeight w:val="500"/>
          <w:tblHeader/>
        </w:trPr>
        <w:tc>
          <w:tcPr>
            <w:tcW w:w="6509" w:type="dxa"/>
            <w:tcBorders>
              <w:top w:val="single" w:sz="12" w:space="0" w:color="auto"/>
            </w:tcBorders>
            <w:vAlign w:val="center"/>
          </w:tcPr>
          <w:p w:rsidR="000A09C2" w:rsidRPr="00275FBE" w:rsidRDefault="000A09C2" w:rsidP="00BE565E">
            <w:pPr>
              <w:jc w:val="center"/>
              <w:rPr>
                <w:szCs w:val="22"/>
                <w:lang w:val="es-ES_tradnl"/>
              </w:rPr>
            </w:pPr>
            <w:r w:rsidRPr="00275FBE">
              <w:rPr>
                <w:szCs w:val="22"/>
                <w:lang w:val="es-ES_tradnl"/>
              </w:rPr>
              <w:t>Actividades</w:t>
            </w:r>
          </w:p>
        </w:tc>
        <w:tc>
          <w:tcPr>
            <w:tcW w:w="4183" w:type="dxa"/>
            <w:gridSpan w:val="4"/>
            <w:tcBorders>
              <w:top w:val="single" w:sz="12" w:space="0" w:color="auto"/>
            </w:tcBorders>
            <w:vAlign w:val="center"/>
          </w:tcPr>
          <w:p w:rsidR="000A09C2" w:rsidRPr="00275FBE" w:rsidRDefault="000A09C2" w:rsidP="00BE565E">
            <w:pPr>
              <w:jc w:val="center"/>
              <w:rPr>
                <w:szCs w:val="22"/>
                <w:lang w:val="es-ES_tradnl"/>
              </w:rPr>
            </w:pPr>
            <w:r w:rsidRPr="00275FBE">
              <w:rPr>
                <w:szCs w:val="22"/>
                <w:lang w:val="es-ES_tradnl"/>
              </w:rPr>
              <w:t>2021</w:t>
            </w:r>
          </w:p>
        </w:tc>
        <w:tc>
          <w:tcPr>
            <w:tcW w:w="3564" w:type="dxa"/>
            <w:gridSpan w:val="3"/>
            <w:tcBorders>
              <w:top w:val="single" w:sz="12" w:space="0" w:color="auto"/>
            </w:tcBorders>
            <w:shd w:val="clear" w:color="auto" w:fill="F2F2F2" w:themeFill="background1" w:themeFillShade="F2"/>
            <w:vAlign w:val="center"/>
          </w:tcPr>
          <w:p w:rsidR="000A09C2" w:rsidRPr="00275FBE" w:rsidRDefault="000A09C2" w:rsidP="00BE565E">
            <w:pPr>
              <w:jc w:val="center"/>
              <w:rPr>
                <w:szCs w:val="22"/>
                <w:lang w:val="es-ES_tradnl"/>
              </w:rPr>
            </w:pPr>
            <w:r w:rsidRPr="00275FBE">
              <w:rPr>
                <w:szCs w:val="22"/>
                <w:lang w:val="es-ES_tradnl"/>
              </w:rPr>
              <w:t>2022</w:t>
            </w:r>
          </w:p>
        </w:tc>
      </w:tr>
      <w:tr w:rsidR="00275FBE" w:rsidRPr="00275FBE" w:rsidTr="000A09C2">
        <w:trPr>
          <w:trHeight w:val="267"/>
        </w:trPr>
        <w:tc>
          <w:tcPr>
            <w:tcW w:w="6509" w:type="dxa"/>
          </w:tcPr>
          <w:p w:rsidR="000A09C2" w:rsidRPr="00275FBE" w:rsidRDefault="000A09C2" w:rsidP="00BE565E">
            <w:pPr>
              <w:rPr>
                <w:szCs w:val="22"/>
                <w:lang w:val="es-ES_tradnl"/>
              </w:rPr>
            </w:pPr>
          </w:p>
          <w:p w:rsidR="000A09C2" w:rsidRPr="00275FBE" w:rsidRDefault="000A09C2" w:rsidP="00BE565E">
            <w:pPr>
              <w:rPr>
                <w:szCs w:val="22"/>
                <w:lang w:val="es-ES_tradnl"/>
              </w:rPr>
            </w:pPr>
          </w:p>
        </w:tc>
        <w:tc>
          <w:tcPr>
            <w:tcW w:w="1007" w:type="dxa"/>
          </w:tcPr>
          <w:p w:rsidR="000A09C2" w:rsidRPr="00275FBE" w:rsidRDefault="000A09C2" w:rsidP="00BE565E">
            <w:pPr>
              <w:rPr>
                <w:sz w:val="20"/>
                <w:szCs w:val="22"/>
                <w:lang w:val="es-ES_tradnl"/>
              </w:rPr>
            </w:pPr>
            <w:r w:rsidRPr="00275FBE">
              <w:rPr>
                <w:sz w:val="20"/>
                <w:szCs w:val="22"/>
                <w:lang w:val="es-ES_tradnl"/>
              </w:rPr>
              <w:t>1. º</w:t>
            </w:r>
          </w:p>
        </w:tc>
        <w:tc>
          <w:tcPr>
            <w:tcW w:w="906" w:type="dxa"/>
          </w:tcPr>
          <w:p w:rsidR="000A09C2" w:rsidRPr="00275FBE" w:rsidRDefault="000A09C2" w:rsidP="00BE565E">
            <w:pPr>
              <w:rPr>
                <w:sz w:val="20"/>
                <w:szCs w:val="22"/>
                <w:lang w:val="es-ES_tradnl"/>
              </w:rPr>
            </w:pPr>
            <w:r w:rsidRPr="00275FBE">
              <w:rPr>
                <w:sz w:val="20"/>
                <w:szCs w:val="22"/>
                <w:lang w:val="es-ES_tradnl"/>
              </w:rPr>
              <w:t>2. º</w:t>
            </w:r>
          </w:p>
        </w:tc>
        <w:tc>
          <w:tcPr>
            <w:tcW w:w="1107" w:type="dxa"/>
          </w:tcPr>
          <w:p w:rsidR="000A09C2" w:rsidRPr="00275FBE" w:rsidRDefault="000A09C2" w:rsidP="00BE565E">
            <w:pPr>
              <w:rPr>
                <w:sz w:val="20"/>
                <w:szCs w:val="22"/>
                <w:lang w:val="es-ES_tradnl"/>
              </w:rPr>
            </w:pPr>
            <w:r w:rsidRPr="00275FBE">
              <w:rPr>
                <w:sz w:val="20"/>
                <w:szCs w:val="22"/>
                <w:lang w:val="es-ES_tradnl"/>
              </w:rPr>
              <w:t>3. º</w:t>
            </w:r>
          </w:p>
        </w:tc>
        <w:tc>
          <w:tcPr>
            <w:tcW w:w="1163" w:type="dxa"/>
          </w:tcPr>
          <w:p w:rsidR="000A09C2" w:rsidRPr="00275FBE" w:rsidRDefault="000A09C2" w:rsidP="00BE565E">
            <w:pPr>
              <w:rPr>
                <w:sz w:val="20"/>
                <w:szCs w:val="22"/>
                <w:lang w:val="es-ES_tradnl"/>
              </w:rPr>
            </w:pPr>
            <w:r w:rsidRPr="00275FBE">
              <w:rPr>
                <w:sz w:val="20"/>
                <w:szCs w:val="22"/>
                <w:lang w:val="es-ES_tradnl"/>
              </w:rPr>
              <w:t>4. º</w:t>
            </w:r>
          </w:p>
        </w:tc>
        <w:tc>
          <w:tcPr>
            <w:tcW w:w="1141" w:type="dxa"/>
            <w:shd w:val="clear" w:color="auto" w:fill="F2F2F2" w:themeFill="background1" w:themeFillShade="F2"/>
          </w:tcPr>
          <w:p w:rsidR="000A09C2" w:rsidRPr="00275FBE" w:rsidRDefault="000A09C2" w:rsidP="00BE565E">
            <w:pPr>
              <w:rPr>
                <w:sz w:val="20"/>
                <w:szCs w:val="22"/>
                <w:lang w:val="es-ES_tradnl"/>
              </w:rPr>
            </w:pPr>
            <w:r w:rsidRPr="00275FBE">
              <w:rPr>
                <w:sz w:val="20"/>
                <w:szCs w:val="22"/>
                <w:lang w:val="es-ES_tradnl"/>
              </w:rPr>
              <w:t>1. º</w:t>
            </w:r>
          </w:p>
        </w:tc>
        <w:tc>
          <w:tcPr>
            <w:tcW w:w="1155" w:type="dxa"/>
            <w:shd w:val="clear" w:color="auto" w:fill="F2F2F2" w:themeFill="background1" w:themeFillShade="F2"/>
          </w:tcPr>
          <w:p w:rsidR="000A09C2" w:rsidRPr="00275FBE" w:rsidRDefault="000A09C2" w:rsidP="00BE565E">
            <w:pPr>
              <w:rPr>
                <w:sz w:val="20"/>
                <w:szCs w:val="22"/>
                <w:lang w:val="es-ES_tradnl"/>
              </w:rPr>
            </w:pPr>
            <w:r w:rsidRPr="00275FBE">
              <w:rPr>
                <w:sz w:val="20"/>
                <w:szCs w:val="22"/>
                <w:lang w:val="es-ES_tradnl"/>
              </w:rPr>
              <w:t>2. º</w:t>
            </w:r>
          </w:p>
        </w:tc>
        <w:tc>
          <w:tcPr>
            <w:tcW w:w="1268" w:type="dxa"/>
            <w:shd w:val="clear" w:color="auto" w:fill="F2F2F2" w:themeFill="background1" w:themeFillShade="F2"/>
          </w:tcPr>
          <w:p w:rsidR="000A09C2" w:rsidRPr="00275FBE" w:rsidRDefault="000A09C2" w:rsidP="00BE565E">
            <w:pPr>
              <w:rPr>
                <w:sz w:val="20"/>
                <w:szCs w:val="22"/>
                <w:lang w:val="es-ES_tradnl"/>
              </w:rPr>
            </w:pPr>
            <w:r w:rsidRPr="00275FBE">
              <w:rPr>
                <w:sz w:val="20"/>
                <w:szCs w:val="22"/>
                <w:lang w:val="es-ES_tradnl"/>
              </w:rPr>
              <w:t>3. º</w:t>
            </w:r>
          </w:p>
          <w:p w:rsidR="000A09C2" w:rsidRPr="00275FBE" w:rsidRDefault="000A09C2" w:rsidP="00BE565E">
            <w:pPr>
              <w:rPr>
                <w:sz w:val="20"/>
                <w:szCs w:val="22"/>
                <w:lang w:val="es-ES_tradnl"/>
              </w:rPr>
            </w:pPr>
          </w:p>
        </w:tc>
      </w:tr>
      <w:tr w:rsidR="00275FBE" w:rsidRPr="00275FBE" w:rsidTr="000A09C2">
        <w:trPr>
          <w:trHeight w:val="273"/>
        </w:trPr>
        <w:tc>
          <w:tcPr>
            <w:tcW w:w="6509" w:type="dxa"/>
          </w:tcPr>
          <w:p w:rsidR="000A09C2" w:rsidRPr="00275FBE" w:rsidRDefault="000A09C2" w:rsidP="00BE565E">
            <w:pPr>
              <w:rPr>
                <w:lang w:val="es-ES_tradnl"/>
              </w:rPr>
            </w:pPr>
            <w:r w:rsidRPr="00275FBE">
              <w:rPr>
                <w:lang w:val="es-ES_tradnl"/>
              </w:rPr>
              <w:t>Producto 1, Actividad 1: encargar un estudio sobre el marco jurídico del derecho de autor y la concesión de licencias sobre obras digitales en el entorno digital</w:t>
            </w:r>
          </w:p>
        </w:tc>
        <w:tc>
          <w:tcPr>
            <w:tcW w:w="1007" w:type="dxa"/>
          </w:tcPr>
          <w:p w:rsidR="000A09C2" w:rsidRPr="00275FBE" w:rsidRDefault="000A09C2" w:rsidP="00BE565E">
            <w:pPr>
              <w:jc w:val="center"/>
              <w:rPr>
                <w:szCs w:val="22"/>
                <w:lang w:val="es-ES_tradnl"/>
              </w:rPr>
            </w:pPr>
            <w:r w:rsidRPr="00275FBE">
              <w:rPr>
                <w:szCs w:val="22"/>
                <w:lang w:val="es-ES_tradnl"/>
              </w:rPr>
              <w:t>X</w:t>
            </w:r>
          </w:p>
        </w:tc>
        <w:tc>
          <w:tcPr>
            <w:tcW w:w="906" w:type="dxa"/>
          </w:tcPr>
          <w:p w:rsidR="000A09C2" w:rsidRPr="00275FBE" w:rsidRDefault="000A09C2" w:rsidP="00BE565E">
            <w:pPr>
              <w:jc w:val="center"/>
              <w:rPr>
                <w:szCs w:val="22"/>
                <w:lang w:val="es-ES_tradnl"/>
              </w:rPr>
            </w:pPr>
          </w:p>
        </w:tc>
        <w:tc>
          <w:tcPr>
            <w:tcW w:w="1107" w:type="dxa"/>
          </w:tcPr>
          <w:p w:rsidR="000A09C2" w:rsidRPr="00275FBE" w:rsidRDefault="000A09C2" w:rsidP="00BE565E">
            <w:pPr>
              <w:jc w:val="center"/>
              <w:rPr>
                <w:szCs w:val="22"/>
                <w:lang w:val="es-ES_tradnl"/>
              </w:rPr>
            </w:pPr>
          </w:p>
        </w:tc>
        <w:tc>
          <w:tcPr>
            <w:tcW w:w="1163" w:type="dxa"/>
          </w:tcPr>
          <w:p w:rsidR="000A09C2" w:rsidRPr="00275FBE" w:rsidRDefault="000A09C2" w:rsidP="00BE565E">
            <w:pPr>
              <w:jc w:val="center"/>
              <w:rPr>
                <w:szCs w:val="22"/>
                <w:lang w:val="es-ES_tradnl"/>
              </w:rPr>
            </w:pPr>
          </w:p>
        </w:tc>
        <w:tc>
          <w:tcPr>
            <w:tcW w:w="1141" w:type="dxa"/>
            <w:shd w:val="clear" w:color="auto" w:fill="F2F2F2" w:themeFill="background1" w:themeFillShade="F2"/>
          </w:tcPr>
          <w:p w:rsidR="000A09C2" w:rsidRPr="00275FBE" w:rsidRDefault="000A09C2" w:rsidP="00BE565E">
            <w:pPr>
              <w:jc w:val="center"/>
              <w:rPr>
                <w:szCs w:val="22"/>
                <w:lang w:val="es-ES_tradnl"/>
              </w:rPr>
            </w:pPr>
          </w:p>
        </w:tc>
        <w:tc>
          <w:tcPr>
            <w:tcW w:w="1155" w:type="dxa"/>
            <w:shd w:val="clear" w:color="auto" w:fill="F2F2F2" w:themeFill="background1" w:themeFillShade="F2"/>
          </w:tcPr>
          <w:p w:rsidR="000A09C2" w:rsidRPr="00275FBE" w:rsidRDefault="000A09C2" w:rsidP="00BE565E">
            <w:pPr>
              <w:jc w:val="center"/>
              <w:rPr>
                <w:szCs w:val="22"/>
                <w:lang w:val="es-ES_tradnl"/>
              </w:rPr>
            </w:pPr>
          </w:p>
        </w:tc>
        <w:tc>
          <w:tcPr>
            <w:tcW w:w="1268" w:type="dxa"/>
            <w:shd w:val="clear" w:color="auto" w:fill="F2F2F2" w:themeFill="background1" w:themeFillShade="F2"/>
          </w:tcPr>
          <w:p w:rsidR="000A09C2" w:rsidRPr="00275FBE" w:rsidRDefault="000A09C2" w:rsidP="00BE565E">
            <w:pPr>
              <w:jc w:val="center"/>
              <w:rPr>
                <w:szCs w:val="22"/>
                <w:lang w:val="es-ES_tradnl"/>
              </w:rPr>
            </w:pPr>
          </w:p>
        </w:tc>
      </w:tr>
      <w:tr w:rsidR="00275FBE" w:rsidRPr="00275FBE" w:rsidTr="000A09C2">
        <w:trPr>
          <w:trHeight w:val="249"/>
        </w:trPr>
        <w:tc>
          <w:tcPr>
            <w:tcW w:w="6509" w:type="dxa"/>
          </w:tcPr>
          <w:p w:rsidR="000A09C2" w:rsidRPr="00275FBE" w:rsidRDefault="000A09C2" w:rsidP="00BE565E">
            <w:pPr>
              <w:rPr>
                <w:lang w:val="es-ES_tradnl"/>
              </w:rPr>
            </w:pPr>
            <w:r w:rsidRPr="00275FBE">
              <w:rPr>
                <w:lang w:val="es-ES_tradnl"/>
              </w:rPr>
              <w:t>Producto 1, Actividad 2: hacer un resumen de los derechos de autor y derechos conexos que se aplican a nivel nacional para la concesión de licencias sobre los contenidos audiovisuales en línea</w:t>
            </w:r>
          </w:p>
        </w:tc>
        <w:tc>
          <w:tcPr>
            <w:tcW w:w="1007" w:type="dxa"/>
          </w:tcPr>
          <w:p w:rsidR="000A09C2" w:rsidRPr="00275FBE" w:rsidRDefault="000A09C2" w:rsidP="00BE565E">
            <w:pPr>
              <w:jc w:val="center"/>
              <w:rPr>
                <w:szCs w:val="22"/>
                <w:lang w:val="es-ES_tradnl"/>
              </w:rPr>
            </w:pPr>
            <w:r w:rsidRPr="00275FBE">
              <w:rPr>
                <w:szCs w:val="22"/>
                <w:lang w:val="es-ES_tradnl"/>
              </w:rPr>
              <w:t>X</w:t>
            </w:r>
          </w:p>
        </w:tc>
        <w:tc>
          <w:tcPr>
            <w:tcW w:w="906" w:type="dxa"/>
          </w:tcPr>
          <w:p w:rsidR="000A09C2" w:rsidRPr="00275FBE" w:rsidRDefault="000A09C2" w:rsidP="00BE565E">
            <w:pPr>
              <w:jc w:val="center"/>
              <w:rPr>
                <w:szCs w:val="22"/>
                <w:lang w:val="es-ES_tradnl"/>
              </w:rPr>
            </w:pPr>
            <w:r w:rsidRPr="00275FBE">
              <w:rPr>
                <w:szCs w:val="22"/>
                <w:lang w:val="es-ES_tradnl"/>
              </w:rPr>
              <w:t>X</w:t>
            </w:r>
          </w:p>
        </w:tc>
        <w:tc>
          <w:tcPr>
            <w:tcW w:w="1107" w:type="dxa"/>
          </w:tcPr>
          <w:p w:rsidR="000A09C2" w:rsidRPr="00275FBE" w:rsidRDefault="000A09C2" w:rsidP="00BE565E">
            <w:pPr>
              <w:jc w:val="center"/>
              <w:rPr>
                <w:szCs w:val="22"/>
                <w:lang w:val="es-ES_tradnl"/>
              </w:rPr>
            </w:pPr>
          </w:p>
        </w:tc>
        <w:tc>
          <w:tcPr>
            <w:tcW w:w="1163" w:type="dxa"/>
          </w:tcPr>
          <w:p w:rsidR="000A09C2" w:rsidRPr="00275FBE" w:rsidRDefault="000A09C2" w:rsidP="00BE565E">
            <w:pPr>
              <w:jc w:val="center"/>
              <w:rPr>
                <w:szCs w:val="22"/>
                <w:lang w:val="es-ES_tradnl"/>
              </w:rPr>
            </w:pPr>
          </w:p>
        </w:tc>
        <w:tc>
          <w:tcPr>
            <w:tcW w:w="1141" w:type="dxa"/>
            <w:shd w:val="clear" w:color="auto" w:fill="F2F2F2" w:themeFill="background1" w:themeFillShade="F2"/>
          </w:tcPr>
          <w:p w:rsidR="000A09C2" w:rsidRPr="00275FBE" w:rsidRDefault="000A09C2" w:rsidP="00BE565E">
            <w:pPr>
              <w:jc w:val="center"/>
              <w:rPr>
                <w:szCs w:val="22"/>
                <w:lang w:val="es-ES_tradnl"/>
              </w:rPr>
            </w:pPr>
          </w:p>
        </w:tc>
        <w:tc>
          <w:tcPr>
            <w:tcW w:w="1155" w:type="dxa"/>
            <w:shd w:val="clear" w:color="auto" w:fill="F2F2F2" w:themeFill="background1" w:themeFillShade="F2"/>
          </w:tcPr>
          <w:p w:rsidR="000A09C2" w:rsidRPr="00275FBE" w:rsidRDefault="000A09C2" w:rsidP="00BE565E">
            <w:pPr>
              <w:jc w:val="center"/>
              <w:rPr>
                <w:szCs w:val="22"/>
                <w:lang w:val="es-ES_tradnl"/>
              </w:rPr>
            </w:pPr>
          </w:p>
        </w:tc>
        <w:tc>
          <w:tcPr>
            <w:tcW w:w="1268" w:type="dxa"/>
            <w:shd w:val="clear" w:color="auto" w:fill="F2F2F2" w:themeFill="background1" w:themeFillShade="F2"/>
          </w:tcPr>
          <w:p w:rsidR="000A09C2" w:rsidRPr="00275FBE" w:rsidRDefault="000A09C2" w:rsidP="00BE565E">
            <w:pPr>
              <w:jc w:val="center"/>
              <w:rPr>
                <w:szCs w:val="22"/>
                <w:lang w:val="es-ES_tradnl"/>
              </w:rPr>
            </w:pPr>
          </w:p>
        </w:tc>
      </w:tr>
      <w:tr w:rsidR="00275FBE" w:rsidRPr="00275FBE" w:rsidTr="000A09C2">
        <w:trPr>
          <w:trHeight w:val="249"/>
        </w:trPr>
        <w:tc>
          <w:tcPr>
            <w:tcW w:w="6509" w:type="dxa"/>
          </w:tcPr>
          <w:p w:rsidR="000A09C2" w:rsidRPr="00275FBE" w:rsidRDefault="000A09C2" w:rsidP="00BE565E">
            <w:pPr>
              <w:rPr>
                <w:lang w:val="es-ES_tradnl"/>
              </w:rPr>
            </w:pPr>
            <w:r w:rsidRPr="00275FBE">
              <w:rPr>
                <w:lang w:val="es-ES_tradnl"/>
              </w:rPr>
              <w:t>Producto 2, Actividad 1: evaluar el proceso de distribución de contenidos por canales digitales en determinados países</w:t>
            </w:r>
          </w:p>
        </w:tc>
        <w:tc>
          <w:tcPr>
            <w:tcW w:w="1007" w:type="dxa"/>
          </w:tcPr>
          <w:p w:rsidR="000A09C2" w:rsidRPr="00275FBE" w:rsidRDefault="000A09C2" w:rsidP="00BE565E">
            <w:pPr>
              <w:jc w:val="center"/>
              <w:rPr>
                <w:szCs w:val="22"/>
                <w:lang w:val="es-ES_tradnl"/>
              </w:rPr>
            </w:pPr>
            <w:r w:rsidRPr="00275FBE">
              <w:rPr>
                <w:szCs w:val="22"/>
                <w:lang w:val="es-ES_tradnl"/>
              </w:rPr>
              <w:t>X</w:t>
            </w:r>
          </w:p>
        </w:tc>
        <w:tc>
          <w:tcPr>
            <w:tcW w:w="906" w:type="dxa"/>
          </w:tcPr>
          <w:p w:rsidR="000A09C2" w:rsidRPr="00275FBE" w:rsidRDefault="000A09C2" w:rsidP="00BE565E">
            <w:pPr>
              <w:jc w:val="center"/>
              <w:rPr>
                <w:szCs w:val="22"/>
                <w:lang w:val="es-ES_tradnl"/>
              </w:rPr>
            </w:pPr>
            <w:r w:rsidRPr="00275FBE">
              <w:rPr>
                <w:szCs w:val="22"/>
                <w:lang w:val="es-ES_tradnl"/>
              </w:rPr>
              <w:t>X</w:t>
            </w:r>
          </w:p>
        </w:tc>
        <w:tc>
          <w:tcPr>
            <w:tcW w:w="1107" w:type="dxa"/>
          </w:tcPr>
          <w:p w:rsidR="000A09C2" w:rsidRPr="00275FBE" w:rsidRDefault="000A09C2" w:rsidP="00BE565E">
            <w:pPr>
              <w:jc w:val="center"/>
              <w:rPr>
                <w:szCs w:val="22"/>
                <w:lang w:val="es-ES_tradnl"/>
              </w:rPr>
            </w:pPr>
          </w:p>
        </w:tc>
        <w:tc>
          <w:tcPr>
            <w:tcW w:w="1163" w:type="dxa"/>
          </w:tcPr>
          <w:p w:rsidR="000A09C2" w:rsidRPr="00275FBE" w:rsidRDefault="000A09C2" w:rsidP="00BE565E">
            <w:pPr>
              <w:jc w:val="center"/>
              <w:rPr>
                <w:szCs w:val="22"/>
                <w:lang w:val="es-ES_tradnl"/>
              </w:rPr>
            </w:pPr>
          </w:p>
        </w:tc>
        <w:tc>
          <w:tcPr>
            <w:tcW w:w="1141" w:type="dxa"/>
            <w:shd w:val="clear" w:color="auto" w:fill="F2F2F2" w:themeFill="background1" w:themeFillShade="F2"/>
          </w:tcPr>
          <w:p w:rsidR="000A09C2" w:rsidRPr="00275FBE" w:rsidRDefault="000A09C2" w:rsidP="00BE565E">
            <w:pPr>
              <w:jc w:val="center"/>
              <w:rPr>
                <w:szCs w:val="22"/>
                <w:lang w:val="es-ES_tradnl"/>
              </w:rPr>
            </w:pPr>
          </w:p>
        </w:tc>
        <w:tc>
          <w:tcPr>
            <w:tcW w:w="1155" w:type="dxa"/>
            <w:shd w:val="clear" w:color="auto" w:fill="F2F2F2" w:themeFill="background1" w:themeFillShade="F2"/>
          </w:tcPr>
          <w:p w:rsidR="000A09C2" w:rsidRPr="00275FBE" w:rsidRDefault="000A09C2" w:rsidP="00BE565E">
            <w:pPr>
              <w:jc w:val="center"/>
              <w:rPr>
                <w:szCs w:val="22"/>
                <w:lang w:val="es-ES_tradnl"/>
              </w:rPr>
            </w:pPr>
          </w:p>
        </w:tc>
        <w:tc>
          <w:tcPr>
            <w:tcW w:w="1268" w:type="dxa"/>
            <w:shd w:val="clear" w:color="auto" w:fill="F2F2F2" w:themeFill="background1" w:themeFillShade="F2"/>
          </w:tcPr>
          <w:p w:rsidR="000A09C2" w:rsidRPr="00275FBE" w:rsidRDefault="000A09C2" w:rsidP="00BE565E">
            <w:pPr>
              <w:jc w:val="center"/>
              <w:rPr>
                <w:szCs w:val="22"/>
                <w:lang w:val="es-ES_tradnl"/>
              </w:rPr>
            </w:pPr>
          </w:p>
        </w:tc>
      </w:tr>
      <w:tr w:rsidR="00275FBE" w:rsidRPr="00275FBE" w:rsidTr="000A09C2">
        <w:trPr>
          <w:trHeight w:val="273"/>
        </w:trPr>
        <w:tc>
          <w:tcPr>
            <w:tcW w:w="6509" w:type="dxa"/>
          </w:tcPr>
          <w:p w:rsidR="000A09C2" w:rsidRPr="00275FBE" w:rsidRDefault="000A09C2" w:rsidP="00BE565E">
            <w:pPr>
              <w:rPr>
                <w:lang w:val="es-ES_tradnl"/>
              </w:rPr>
            </w:pPr>
            <w:r w:rsidRPr="00275FBE">
              <w:rPr>
                <w:lang w:val="es-ES_tradnl"/>
              </w:rPr>
              <w:t>Producto 2, Actividad 3: dos talleres: La concesión de licencias sobre contenidos audiovisuales en determinados países</w:t>
            </w:r>
          </w:p>
        </w:tc>
        <w:tc>
          <w:tcPr>
            <w:tcW w:w="1007" w:type="dxa"/>
          </w:tcPr>
          <w:p w:rsidR="000A09C2" w:rsidRPr="00275FBE" w:rsidRDefault="000A09C2" w:rsidP="00BE565E">
            <w:pPr>
              <w:jc w:val="center"/>
              <w:rPr>
                <w:szCs w:val="22"/>
                <w:lang w:val="es-ES_tradnl"/>
              </w:rPr>
            </w:pPr>
          </w:p>
        </w:tc>
        <w:tc>
          <w:tcPr>
            <w:tcW w:w="906" w:type="dxa"/>
          </w:tcPr>
          <w:p w:rsidR="000A09C2" w:rsidRPr="00275FBE" w:rsidRDefault="000A09C2" w:rsidP="00BE565E">
            <w:pPr>
              <w:jc w:val="center"/>
              <w:rPr>
                <w:szCs w:val="22"/>
                <w:lang w:val="es-ES_tradnl"/>
              </w:rPr>
            </w:pPr>
          </w:p>
        </w:tc>
        <w:tc>
          <w:tcPr>
            <w:tcW w:w="1107" w:type="dxa"/>
          </w:tcPr>
          <w:p w:rsidR="000A09C2" w:rsidRPr="00275FBE" w:rsidRDefault="000A09C2" w:rsidP="00BE565E">
            <w:pPr>
              <w:jc w:val="center"/>
              <w:rPr>
                <w:szCs w:val="22"/>
                <w:lang w:val="es-ES_tradnl"/>
              </w:rPr>
            </w:pPr>
            <w:r w:rsidRPr="00275FBE">
              <w:rPr>
                <w:szCs w:val="22"/>
                <w:lang w:val="es-ES_tradnl"/>
              </w:rPr>
              <w:t>X</w:t>
            </w:r>
          </w:p>
        </w:tc>
        <w:tc>
          <w:tcPr>
            <w:tcW w:w="1163" w:type="dxa"/>
          </w:tcPr>
          <w:p w:rsidR="000A09C2" w:rsidRPr="00275FBE" w:rsidRDefault="000A09C2" w:rsidP="00BE565E">
            <w:pPr>
              <w:jc w:val="center"/>
              <w:rPr>
                <w:szCs w:val="22"/>
                <w:lang w:val="es-ES_tradnl"/>
              </w:rPr>
            </w:pPr>
            <w:r w:rsidRPr="00275FBE">
              <w:rPr>
                <w:szCs w:val="22"/>
                <w:lang w:val="es-ES_tradnl"/>
              </w:rPr>
              <w:t>X</w:t>
            </w:r>
          </w:p>
        </w:tc>
        <w:tc>
          <w:tcPr>
            <w:tcW w:w="1141" w:type="dxa"/>
            <w:shd w:val="clear" w:color="auto" w:fill="F2F2F2" w:themeFill="background1" w:themeFillShade="F2"/>
          </w:tcPr>
          <w:p w:rsidR="000A09C2" w:rsidRPr="00275FBE" w:rsidRDefault="000A09C2" w:rsidP="00BE565E">
            <w:pPr>
              <w:jc w:val="center"/>
              <w:rPr>
                <w:szCs w:val="22"/>
                <w:lang w:val="es-ES_tradnl"/>
              </w:rPr>
            </w:pPr>
            <w:r w:rsidRPr="00275FBE">
              <w:rPr>
                <w:szCs w:val="22"/>
                <w:lang w:val="es-ES_tradnl"/>
              </w:rPr>
              <w:t>X</w:t>
            </w:r>
          </w:p>
        </w:tc>
        <w:tc>
          <w:tcPr>
            <w:tcW w:w="1155" w:type="dxa"/>
            <w:shd w:val="clear" w:color="auto" w:fill="F2F2F2" w:themeFill="background1" w:themeFillShade="F2"/>
          </w:tcPr>
          <w:p w:rsidR="000A09C2" w:rsidRPr="00275FBE" w:rsidRDefault="000A09C2" w:rsidP="00BE565E">
            <w:pPr>
              <w:jc w:val="center"/>
              <w:rPr>
                <w:szCs w:val="22"/>
                <w:lang w:val="es-ES_tradnl"/>
              </w:rPr>
            </w:pPr>
            <w:r w:rsidRPr="00275FBE">
              <w:rPr>
                <w:szCs w:val="22"/>
                <w:lang w:val="es-ES_tradnl"/>
              </w:rPr>
              <w:t>X</w:t>
            </w:r>
          </w:p>
        </w:tc>
        <w:tc>
          <w:tcPr>
            <w:tcW w:w="1268" w:type="dxa"/>
            <w:shd w:val="clear" w:color="auto" w:fill="F2F2F2" w:themeFill="background1" w:themeFillShade="F2"/>
          </w:tcPr>
          <w:p w:rsidR="000A09C2" w:rsidRPr="00275FBE" w:rsidRDefault="000A09C2" w:rsidP="00BE565E">
            <w:pPr>
              <w:jc w:val="center"/>
              <w:rPr>
                <w:szCs w:val="22"/>
                <w:lang w:val="es-ES_tradnl"/>
              </w:rPr>
            </w:pPr>
          </w:p>
        </w:tc>
      </w:tr>
      <w:tr w:rsidR="00275FBE" w:rsidRPr="00275FBE" w:rsidTr="000A09C2">
        <w:trPr>
          <w:trHeight w:val="273"/>
        </w:trPr>
        <w:tc>
          <w:tcPr>
            <w:tcW w:w="6509" w:type="dxa"/>
          </w:tcPr>
          <w:p w:rsidR="000A09C2" w:rsidRPr="00275FBE" w:rsidRDefault="000A09C2" w:rsidP="00BE565E">
            <w:pPr>
              <w:rPr>
                <w:lang w:val="es-ES_tradnl"/>
              </w:rPr>
            </w:pPr>
            <w:r w:rsidRPr="00275FBE">
              <w:rPr>
                <w:lang w:val="es-ES_tradnl"/>
              </w:rPr>
              <w:t>Producto 2, Actividad 4: seminario regional sobre el derecho de autor y la distribución de contenidos en el entorno digital</w:t>
            </w:r>
          </w:p>
        </w:tc>
        <w:tc>
          <w:tcPr>
            <w:tcW w:w="1007" w:type="dxa"/>
          </w:tcPr>
          <w:p w:rsidR="000A09C2" w:rsidRPr="00275FBE" w:rsidRDefault="000A09C2" w:rsidP="00BE565E">
            <w:pPr>
              <w:jc w:val="center"/>
              <w:rPr>
                <w:szCs w:val="22"/>
                <w:lang w:val="es-ES_tradnl"/>
              </w:rPr>
            </w:pPr>
          </w:p>
        </w:tc>
        <w:tc>
          <w:tcPr>
            <w:tcW w:w="906" w:type="dxa"/>
          </w:tcPr>
          <w:p w:rsidR="000A09C2" w:rsidRPr="00275FBE" w:rsidRDefault="000A09C2" w:rsidP="00BE565E">
            <w:pPr>
              <w:jc w:val="center"/>
              <w:rPr>
                <w:szCs w:val="22"/>
                <w:lang w:val="es-ES_tradnl"/>
              </w:rPr>
            </w:pPr>
          </w:p>
        </w:tc>
        <w:tc>
          <w:tcPr>
            <w:tcW w:w="1107" w:type="dxa"/>
          </w:tcPr>
          <w:p w:rsidR="000A09C2" w:rsidRPr="00275FBE" w:rsidRDefault="000A09C2" w:rsidP="00BE565E">
            <w:pPr>
              <w:jc w:val="center"/>
              <w:rPr>
                <w:szCs w:val="22"/>
                <w:lang w:val="es-ES_tradnl"/>
              </w:rPr>
            </w:pPr>
          </w:p>
        </w:tc>
        <w:tc>
          <w:tcPr>
            <w:tcW w:w="1163" w:type="dxa"/>
          </w:tcPr>
          <w:p w:rsidR="000A09C2" w:rsidRPr="00275FBE" w:rsidRDefault="000A09C2" w:rsidP="00BE565E">
            <w:pPr>
              <w:jc w:val="center"/>
              <w:rPr>
                <w:szCs w:val="22"/>
                <w:lang w:val="es-ES_tradnl"/>
              </w:rPr>
            </w:pPr>
          </w:p>
        </w:tc>
        <w:tc>
          <w:tcPr>
            <w:tcW w:w="1141" w:type="dxa"/>
            <w:shd w:val="clear" w:color="auto" w:fill="F2F2F2" w:themeFill="background1" w:themeFillShade="F2"/>
          </w:tcPr>
          <w:p w:rsidR="000A09C2" w:rsidRPr="00275FBE" w:rsidRDefault="000A09C2" w:rsidP="00BE565E">
            <w:pPr>
              <w:jc w:val="center"/>
              <w:rPr>
                <w:szCs w:val="22"/>
                <w:lang w:val="es-ES_tradnl"/>
              </w:rPr>
            </w:pPr>
            <w:r w:rsidRPr="00275FBE">
              <w:rPr>
                <w:szCs w:val="22"/>
                <w:lang w:val="es-ES_tradnl"/>
              </w:rPr>
              <w:t>X</w:t>
            </w:r>
          </w:p>
        </w:tc>
        <w:tc>
          <w:tcPr>
            <w:tcW w:w="1155" w:type="dxa"/>
            <w:shd w:val="clear" w:color="auto" w:fill="F2F2F2" w:themeFill="background1" w:themeFillShade="F2"/>
          </w:tcPr>
          <w:p w:rsidR="000A09C2" w:rsidRPr="00275FBE" w:rsidRDefault="000A09C2" w:rsidP="00BE565E">
            <w:pPr>
              <w:jc w:val="center"/>
              <w:rPr>
                <w:szCs w:val="22"/>
                <w:lang w:val="es-ES_tradnl"/>
              </w:rPr>
            </w:pPr>
            <w:r w:rsidRPr="00275FBE">
              <w:rPr>
                <w:szCs w:val="22"/>
                <w:lang w:val="es-ES_tradnl"/>
              </w:rPr>
              <w:t>X</w:t>
            </w:r>
          </w:p>
        </w:tc>
        <w:tc>
          <w:tcPr>
            <w:tcW w:w="1268" w:type="dxa"/>
            <w:shd w:val="clear" w:color="auto" w:fill="F2F2F2" w:themeFill="background1" w:themeFillShade="F2"/>
          </w:tcPr>
          <w:p w:rsidR="000A09C2" w:rsidRPr="00275FBE" w:rsidRDefault="000A09C2" w:rsidP="00BE565E">
            <w:pPr>
              <w:jc w:val="center"/>
              <w:rPr>
                <w:szCs w:val="22"/>
                <w:lang w:val="es-ES_tradnl"/>
              </w:rPr>
            </w:pPr>
            <w:r w:rsidRPr="00275FBE">
              <w:rPr>
                <w:szCs w:val="22"/>
                <w:lang w:val="es-ES_tradnl"/>
              </w:rPr>
              <w:t>X</w:t>
            </w:r>
          </w:p>
        </w:tc>
      </w:tr>
      <w:tr w:rsidR="00275FBE" w:rsidRPr="00275FBE" w:rsidTr="000A09C2">
        <w:trPr>
          <w:trHeight w:val="429"/>
        </w:trPr>
        <w:tc>
          <w:tcPr>
            <w:tcW w:w="6509" w:type="dxa"/>
          </w:tcPr>
          <w:p w:rsidR="000A09C2" w:rsidRPr="00275FBE" w:rsidRDefault="000A09C2" w:rsidP="00BE565E">
            <w:pPr>
              <w:rPr>
                <w:szCs w:val="22"/>
                <w:lang w:val="es-ES_tradnl"/>
              </w:rPr>
            </w:pPr>
            <w:r w:rsidRPr="00275FBE">
              <w:rPr>
                <w:szCs w:val="22"/>
                <w:lang w:val="es-ES_tradnl"/>
              </w:rPr>
              <w:t>Evaluación</w:t>
            </w:r>
          </w:p>
        </w:tc>
        <w:tc>
          <w:tcPr>
            <w:tcW w:w="1007" w:type="dxa"/>
          </w:tcPr>
          <w:p w:rsidR="000A09C2" w:rsidRPr="00275FBE" w:rsidRDefault="000A09C2" w:rsidP="00BE565E">
            <w:pPr>
              <w:jc w:val="center"/>
              <w:rPr>
                <w:szCs w:val="22"/>
                <w:lang w:val="es-ES_tradnl"/>
              </w:rPr>
            </w:pPr>
          </w:p>
        </w:tc>
        <w:tc>
          <w:tcPr>
            <w:tcW w:w="906" w:type="dxa"/>
          </w:tcPr>
          <w:p w:rsidR="000A09C2" w:rsidRPr="00275FBE" w:rsidRDefault="000A09C2" w:rsidP="00BE565E">
            <w:pPr>
              <w:jc w:val="center"/>
              <w:rPr>
                <w:szCs w:val="22"/>
                <w:lang w:val="es-ES_tradnl"/>
              </w:rPr>
            </w:pPr>
          </w:p>
        </w:tc>
        <w:tc>
          <w:tcPr>
            <w:tcW w:w="1107" w:type="dxa"/>
          </w:tcPr>
          <w:p w:rsidR="000A09C2" w:rsidRPr="00275FBE" w:rsidRDefault="000A09C2" w:rsidP="00BE565E">
            <w:pPr>
              <w:jc w:val="center"/>
              <w:rPr>
                <w:szCs w:val="22"/>
                <w:lang w:val="es-ES_tradnl"/>
              </w:rPr>
            </w:pPr>
          </w:p>
        </w:tc>
        <w:tc>
          <w:tcPr>
            <w:tcW w:w="1163" w:type="dxa"/>
          </w:tcPr>
          <w:p w:rsidR="000A09C2" w:rsidRPr="00275FBE" w:rsidRDefault="000A09C2" w:rsidP="00BE565E">
            <w:pPr>
              <w:jc w:val="center"/>
              <w:rPr>
                <w:szCs w:val="22"/>
                <w:lang w:val="es-ES_tradnl"/>
              </w:rPr>
            </w:pPr>
          </w:p>
        </w:tc>
        <w:tc>
          <w:tcPr>
            <w:tcW w:w="1141" w:type="dxa"/>
            <w:shd w:val="clear" w:color="auto" w:fill="F2F2F2" w:themeFill="background1" w:themeFillShade="F2"/>
          </w:tcPr>
          <w:p w:rsidR="000A09C2" w:rsidRPr="00275FBE" w:rsidRDefault="000A09C2" w:rsidP="00BE565E">
            <w:pPr>
              <w:jc w:val="center"/>
              <w:rPr>
                <w:szCs w:val="22"/>
                <w:lang w:val="es-ES_tradnl"/>
              </w:rPr>
            </w:pPr>
          </w:p>
        </w:tc>
        <w:tc>
          <w:tcPr>
            <w:tcW w:w="1155" w:type="dxa"/>
            <w:shd w:val="clear" w:color="auto" w:fill="F2F2F2" w:themeFill="background1" w:themeFillShade="F2"/>
          </w:tcPr>
          <w:p w:rsidR="000A09C2" w:rsidRPr="00275FBE" w:rsidRDefault="000A09C2" w:rsidP="00BE565E">
            <w:pPr>
              <w:jc w:val="center"/>
              <w:rPr>
                <w:szCs w:val="22"/>
                <w:lang w:val="es-ES_tradnl"/>
              </w:rPr>
            </w:pPr>
          </w:p>
        </w:tc>
        <w:tc>
          <w:tcPr>
            <w:tcW w:w="1268" w:type="dxa"/>
            <w:shd w:val="clear" w:color="auto" w:fill="F2F2F2" w:themeFill="background1" w:themeFillShade="F2"/>
          </w:tcPr>
          <w:p w:rsidR="000A09C2" w:rsidRPr="00275FBE" w:rsidRDefault="000A09C2" w:rsidP="00BE565E">
            <w:pPr>
              <w:jc w:val="center"/>
              <w:rPr>
                <w:szCs w:val="22"/>
                <w:lang w:val="es-ES_tradnl"/>
              </w:rPr>
            </w:pPr>
            <w:r w:rsidRPr="00275FBE">
              <w:rPr>
                <w:szCs w:val="22"/>
                <w:lang w:val="es-ES_tradnl"/>
              </w:rPr>
              <w:t>X</w:t>
            </w:r>
          </w:p>
        </w:tc>
      </w:tr>
    </w:tbl>
    <w:p w:rsidR="000A09C2" w:rsidRPr="00275FBE" w:rsidRDefault="000A09C2" w:rsidP="00BE565E">
      <w:pPr>
        <w:pStyle w:val="Endofdocument-Annex"/>
        <w:spacing w:before="600"/>
        <w:ind w:left="10632"/>
        <w:rPr>
          <w:lang w:val="es-ES_tradnl"/>
        </w:rPr>
        <w:sectPr w:rsidR="000A09C2" w:rsidRPr="00275FBE" w:rsidSect="000A09C2">
          <w:headerReference w:type="first" r:id="rId36"/>
          <w:pgSz w:w="16840" w:h="11907" w:orient="landscape" w:code="9"/>
          <w:pgMar w:top="1418" w:right="1672" w:bottom="1275" w:left="1418" w:header="510" w:footer="1021" w:gutter="0"/>
          <w:cols w:space="720"/>
          <w:titlePg/>
          <w:docGrid w:linePitch="299"/>
        </w:sectPr>
      </w:pPr>
      <w:r w:rsidRPr="00275FBE">
        <w:rPr>
          <w:lang w:val="es-ES_tradnl"/>
        </w:rPr>
        <w:t>[Sigue el Anexo VII]</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7"/>
      </w:tblGrid>
      <w:tr w:rsidR="00275FBE" w:rsidRPr="00275FBE" w:rsidTr="008C133B">
        <w:trPr>
          <w:trHeight w:val="432"/>
        </w:trPr>
        <w:tc>
          <w:tcPr>
            <w:tcW w:w="9288" w:type="dxa"/>
            <w:gridSpan w:val="2"/>
            <w:shd w:val="clear" w:color="auto" w:fill="auto"/>
            <w:vAlign w:val="center"/>
          </w:tcPr>
          <w:p w:rsidR="000A09C2" w:rsidRPr="00275FBE" w:rsidRDefault="000A09C2" w:rsidP="00BE565E">
            <w:pPr>
              <w:pStyle w:val="Heading2"/>
              <w:keepNext w:val="0"/>
              <w:spacing w:after="120"/>
              <w:rPr>
                <w:lang w:val="es-ES_tradnl"/>
              </w:rPr>
            </w:pPr>
            <w:r w:rsidRPr="00275FBE">
              <w:rPr>
                <w:lang w:val="es-ES_tradnl"/>
              </w:rPr>
              <w:t>resumen del PROYECTO</w:t>
            </w:r>
          </w:p>
        </w:tc>
      </w:tr>
      <w:tr w:rsidR="00275FBE" w:rsidRPr="00275FBE" w:rsidTr="008C133B">
        <w:trPr>
          <w:trHeight w:val="496"/>
        </w:trPr>
        <w:tc>
          <w:tcPr>
            <w:tcW w:w="2376" w:type="dxa"/>
            <w:shd w:val="clear" w:color="auto" w:fill="auto"/>
          </w:tcPr>
          <w:p w:rsidR="000A09C2" w:rsidRPr="00275FBE" w:rsidRDefault="000A09C2" w:rsidP="00BE565E">
            <w:pPr>
              <w:pStyle w:val="Heading3"/>
              <w:keepNext w:val="0"/>
              <w:spacing w:after="120"/>
              <w:rPr>
                <w:lang w:val="es-ES_tradnl"/>
              </w:rPr>
            </w:pPr>
            <w:r w:rsidRPr="00275FBE">
              <w:rPr>
                <w:lang w:val="es-ES_tradnl"/>
              </w:rPr>
              <w:t>Código del proyecto</w:t>
            </w:r>
          </w:p>
        </w:tc>
        <w:tc>
          <w:tcPr>
            <w:tcW w:w="6912" w:type="dxa"/>
            <w:shd w:val="clear" w:color="auto" w:fill="auto"/>
            <w:vAlign w:val="center"/>
          </w:tcPr>
          <w:p w:rsidR="000A09C2" w:rsidRPr="00275FBE" w:rsidRDefault="000A09C2" w:rsidP="00BE565E">
            <w:pPr>
              <w:spacing w:before="240" w:after="120"/>
              <w:rPr>
                <w:i/>
                <w:lang w:val="es-ES_tradnl"/>
              </w:rPr>
            </w:pPr>
            <w:r w:rsidRPr="00275FBE">
              <w:rPr>
                <w:i/>
                <w:lang w:val="es-ES_tradnl"/>
              </w:rPr>
              <w:t>DA_1_4_10_11_23_01</w:t>
            </w:r>
          </w:p>
        </w:tc>
      </w:tr>
      <w:tr w:rsidR="00275FBE" w:rsidRPr="00275FBE" w:rsidTr="008C133B">
        <w:trPr>
          <w:trHeight w:val="404"/>
        </w:trPr>
        <w:tc>
          <w:tcPr>
            <w:tcW w:w="2376" w:type="dxa"/>
            <w:shd w:val="clear" w:color="auto" w:fill="auto"/>
          </w:tcPr>
          <w:p w:rsidR="000A09C2" w:rsidRPr="00275FBE" w:rsidRDefault="000A09C2" w:rsidP="00BE565E">
            <w:pPr>
              <w:pStyle w:val="Heading3"/>
              <w:keepNext w:val="0"/>
              <w:spacing w:after="120"/>
              <w:rPr>
                <w:lang w:val="es-ES_tradnl"/>
              </w:rPr>
            </w:pPr>
            <w:r w:rsidRPr="00275FBE">
              <w:rPr>
                <w:lang w:val="es-ES_tradnl"/>
              </w:rPr>
              <w:t>Título</w:t>
            </w:r>
          </w:p>
          <w:p w:rsidR="000A09C2" w:rsidRPr="00275FBE" w:rsidRDefault="000A09C2" w:rsidP="00BE565E">
            <w:pPr>
              <w:spacing w:before="240" w:after="120"/>
              <w:rPr>
                <w:lang w:val="es-ES_tradnl"/>
              </w:rPr>
            </w:pPr>
          </w:p>
        </w:tc>
        <w:tc>
          <w:tcPr>
            <w:tcW w:w="6912" w:type="dxa"/>
            <w:shd w:val="clear" w:color="auto" w:fill="auto"/>
            <w:vAlign w:val="center"/>
          </w:tcPr>
          <w:p w:rsidR="000A09C2" w:rsidRPr="00275FBE" w:rsidRDefault="000A09C2" w:rsidP="00BE565E">
            <w:pPr>
              <w:spacing w:before="240" w:after="120"/>
              <w:rPr>
                <w:lang w:val="es-ES_tradnl"/>
              </w:rPr>
            </w:pPr>
            <w:r w:rsidRPr="00275FBE">
              <w:rPr>
                <w:lang w:val="es-ES_tradnl"/>
              </w:rPr>
              <w:t>Desarrollo del sector de la música y de los nuevos modelos económicos de la música en Burkina Faso y en determinados países de la zona de la Unión Económica y Monetaria del África Occidental (UEMOA)</w:t>
            </w:r>
          </w:p>
        </w:tc>
      </w:tr>
      <w:tr w:rsidR="00275FBE" w:rsidRPr="00275FBE" w:rsidTr="008C133B">
        <w:tc>
          <w:tcPr>
            <w:tcW w:w="2376" w:type="dxa"/>
            <w:shd w:val="clear" w:color="auto" w:fill="auto"/>
          </w:tcPr>
          <w:p w:rsidR="000A09C2" w:rsidRPr="00275FBE" w:rsidRDefault="000A09C2" w:rsidP="00BE565E">
            <w:pPr>
              <w:pStyle w:val="Heading3"/>
              <w:keepNext w:val="0"/>
              <w:rPr>
                <w:lang w:val="es-ES_tradnl"/>
              </w:rPr>
            </w:pPr>
            <w:r w:rsidRPr="00275FBE">
              <w:rPr>
                <w:lang w:val="es-ES_tradnl"/>
              </w:rPr>
              <w:t>Recomendaciones de la Agenda para el Desarrollo</w:t>
            </w:r>
          </w:p>
          <w:p w:rsidR="000A09C2" w:rsidRPr="00275FBE" w:rsidRDefault="000A09C2" w:rsidP="00BE565E">
            <w:pPr>
              <w:rPr>
                <w:lang w:val="es-ES_tradnl"/>
              </w:rPr>
            </w:pPr>
          </w:p>
        </w:tc>
        <w:tc>
          <w:tcPr>
            <w:tcW w:w="6912" w:type="dxa"/>
            <w:shd w:val="clear" w:color="auto" w:fill="auto"/>
          </w:tcPr>
          <w:p w:rsidR="000A09C2" w:rsidRPr="00275FBE" w:rsidRDefault="000A09C2" w:rsidP="00BE565E">
            <w:pPr>
              <w:spacing w:before="240" w:after="240"/>
              <w:rPr>
                <w:i/>
                <w:lang w:val="es-ES_tradnl"/>
              </w:rPr>
            </w:pPr>
            <w:r w:rsidRPr="00275FBE">
              <w:rPr>
                <w:i/>
                <w:lang w:val="es-ES_tradnl"/>
              </w:rPr>
              <w:t>Recomendación 1:</w:t>
            </w:r>
            <w:r w:rsidRPr="00275FBE">
              <w:rPr>
                <w:lang w:val="es-ES_tradnl"/>
              </w:rPr>
              <w:t xml:space="preserve"> 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p>
          <w:p w:rsidR="000A09C2" w:rsidRPr="00275FBE" w:rsidRDefault="00CE29DA" w:rsidP="00BE565E">
            <w:pPr>
              <w:spacing w:before="240" w:after="240"/>
              <w:rPr>
                <w:rStyle w:val="Heading4Char"/>
                <w:bCs w:val="0"/>
                <w:i w:val="0"/>
                <w:lang w:val="es-ES_tradnl"/>
              </w:rPr>
            </w:pPr>
            <w:r w:rsidRPr="00275FBE">
              <w:rPr>
                <w:rStyle w:val="Heading4Char"/>
                <w:bCs w:val="0"/>
                <w:iCs/>
                <w:lang w:val="es-ES_tradnl"/>
              </w:rPr>
              <w:t>Recomendación 4:</w:t>
            </w:r>
            <w:r w:rsidR="000D6B8D" w:rsidRPr="00275FBE">
              <w:rPr>
                <w:rStyle w:val="Heading4Char"/>
                <w:bCs w:val="0"/>
                <w:i w:val="0"/>
                <w:lang w:val="es-ES_tradnl"/>
              </w:rPr>
              <w:t xml:space="preserve"> </w:t>
            </w:r>
            <w:r w:rsidR="000A09C2" w:rsidRPr="00275FBE">
              <w:rPr>
                <w:rStyle w:val="Heading4Char"/>
                <w:bCs w:val="0"/>
                <w:i w:val="0"/>
                <w:lang w:val="es-ES_tradnl"/>
              </w:rPr>
              <w:t xml:space="preserve">Destacar, en particular, las necesidades de las Pymes y las instituciones de investigación científica, así como </w:t>
            </w:r>
            <w:r w:rsidR="00846343" w:rsidRPr="00275FBE">
              <w:rPr>
                <w:rStyle w:val="Heading4Char"/>
                <w:bCs w:val="0"/>
                <w:i w:val="0"/>
                <w:lang w:val="es-ES_tradnl"/>
              </w:rPr>
              <w:t>las</w:t>
            </w:r>
            <w:r w:rsidR="000A09C2" w:rsidRPr="00275FBE">
              <w:rPr>
                <w:rStyle w:val="Heading4Char"/>
                <w:bCs w:val="0"/>
                <w:i w:val="0"/>
                <w:lang w:val="es-ES_tradnl"/>
              </w:rPr>
              <w:t xml:space="preserve"> industrias culturales, y asistir a los Estados miembros, cuanto éstos lo soliciten, en el establecimiento de estrategias nacionales adecuadas en el campo de la </w:t>
            </w:r>
            <w:r w:rsidR="002C1824" w:rsidRPr="00275FBE">
              <w:rPr>
                <w:rStyle w:val="Heading4Char"/>
                <w:bCs w:val="0"/>
                <w:i w:val="0"/>
                <w:lang w:val="es-ES_tradnl"/>
              </w:rPr>
              <w:t>PI</w:t>
            </w:r>
          </w:p>
          <w:p w:rsidR="000A09C2" w:rsidRPr="00275FBE" w:rsidRDefault="000A09C2" w:rsidP="00BE565E">
            <w:pPr>
              <w:spacing w:before="240" w:after="240"/>
              <w:rPr>
                <w:shd w:val="clear" w:color="auto" w:fill="FAFAFA"/>
                <w:lang w:val="es-ES_tradnl"/>
              </w:rPr>
            </w:pPr>
            <w:r w:rsidRPr="00275FBE">
              <w:rPr>
                <w:rFonts w:eastAsia="Calibri"/>
                <w:i/>
                <w:lang w:val="es-ES_tradnl"/>
              </w:rPr>
              <w:t>Recomendación 10</w:t>
            </w:r>
            <w:r w:rsidRPr="00275FBE">
              <w:rPr>
                <w:rFonts w:eastAsia="Calibri"/>
                <w:lang w:val="es-ES_tradnl"/>
              </w:rPr>
              <w:t xml:space="preserve">: Ayudar a los Estados miembros a fomentar y mejorar la capacidad de las instituciones nacionales de </w:t>
            </w:r>
            <w:r w:rsidR="002C1824" w:rsidRPr="00275FBE">
              <w:rPr>
                <w:rFonts w:eastAsia="Calibri"/>
                <w:lang w:val="es-ES_tradnl"/>
              </w:rPr>
              <w:t>PI</w:t>
            </w:r>
            <w:r w:rsidRPr="00275FBE">
              <w:rPr>
                <w:rFonts w:eastAsia="Calibri"/>
                <w:lang w:val="es-ES_tradnl"/>
              </w:rPr>
              <w:t xml:space="preserve"> mediante el desarrollo de la infraestructura y de otros servicios, para que dichas instituciones sean más eficaces y lograr un equilibrio más adecuado entre la protección de la </w:t>
            </w:r>
            <w:r w:rsidR="002C1824" w:rsidRPr="00275FBE">
              <w:rPr>
                <w:rFonts w:eastAsia="Calibri"/>
                <w:lang w:val="es-ES_tradnl"/>
              </w:rPr>
              <w:t>PI</w:t>
            </w:r>
            <w:r w:rsidRPr="00275FBE">
              <w:rPr>
                <w:rFonts w:eastAsia="Calibri"/>
                <w:lang w:val="es-ES_tradnl"/>
              </w:rPr>
              <w:t xml:space="preserve"> y el interés público.</w:t>
            </w:r>
            <w:r w:rsidR="000D6B8D" w:rsidRPr="00275FBE">
              <w:rPr>
                <w:rFonts w:eastAsia="Calibri"/>
                <w:lang w:val="es-ES_tradnl"/>
              </w:rPr>
              <w:t xml:space="preserve"> </w:t>
            </w:r>
            <w:r w:rsidRPr="00275FBE">
              <w:rPr>
                <w:rFonts w:eastAsia="Calibri"/>
                <w:lang w:val="es-ES_tradnl"/>
              </w:rPr>
              <w:t xml:space="preserve">Este tipo de asistencia técnica debe beneficiar también a las organizaciones regionales y subregionales de </w:t>
            </w:r>
            <w:r w:rsidR="002C1824" w:rsidRPr="00275FBE">
              <w:rPr>
                <w:rFonts w:eastAsia="Calibri"/>
                <w:lang w:val="es-ES_tradnl"/>
              </w:rPr>
              <w:t>PI</w:t>
            </w:r>
          </w:p>
          <w:p w:rsidR="000A09C2" w:rsidRPr="00275FBE" w:rsidRDefault="000A09C2" w:rsidP="00BE565E">
            <w:pPr>
              <w:spacing w:before="240" w:after="240"/>
              <w:rPr>
                <w:rFonts w:eastAsia="Calibri"/>
                <w:bCs/>
                <w:lang w:val="es-ES_tradnl"/>
              </w:rPr>
            </w:pPr>
            <w:r w:rsidRPr="00275FBE">
              <w:rPr>
                <w:rFonts w:eastAsia="Calibri"/>
                <w:bCs/>
                <w:i/>
                <w:lang w:val="es-ES_tradnl"/>
              </w:rPr>
              <w:t xml:space="preserve">Recomendación 11: </w:t>
            </w:r>
            <w:r w:rsidRPr="00275FBE">
              <w:rPr>
                <w:rFonts w:eastAsia="Calibri"/>
                <w:bCs/>
                <w:lang w:val="es-ES_tradnl"/>
              </w:rPr>
              <w:t>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w:t>
            </w:r>
          </w:p>
          <w:p w:rsidR="000A09C2" w:rsidRPr="00275FBE" w:rsidRDefault="000A09C2" w:rsidP="00BE565E">
            <w:pPr>
              <w:spacing w:before="240" w:after="240"/>
              <w:rPr>
                <w:i/>
                <w:iCs/>
                <w:lang w:val="es-ES_tradnl"/>
              </w:rPr>
            </w:pPr>
            <w:r w:rsidRPr="00275FBE">
              <w:rPr>
                <w:i/>
                <w:iCs/>
                <w:lang w:val="es-ES_tradnl"/>
              </w:rPr>
              <w:t xml:space="preserve">Recomendación 23: </w:t>
            </w:r>
            <w:r w:rsidRPr="00275FBE">
              <w:rPr>
                <w:iCs/>
                <w:lang w:val="es-ES_tradnl"/>
              </w:rPr>
              <w:t>Estudiar cómo fomentar más adecuadamente las prácticas de concesión de licencias de PI en pro de la competencia, especialmente con miras a impulsar la creatividad, la innovación y la transferencia y la difusión de tecnología en los países interesados, en particular los países en desarrollo y los PMA.</w:t>
            </w:r>
          </w:p>
        </w:tc>
      </w:tr>
      <w:tr w:rsidR="00275FBE" w:rsidRPr="00275FBE" w:rsidTr="008C133B">
        <w:tc>
          <w:tcPr>
            <w:tcW w:w="2376" w:type="dxa"/>
            <w:shd w:val="clear" w:color="auto" w:fill="auto"/>
          </w:tcPr>
          <w:p w:rsidR="000A09C2" w:rsidRPr="00275FBE" w:rsidRDefault="000A09C2" w:rsidP="00BE565E">
            <w:pPr>
              <w:pStyle w:val="Heading3"/>
              <w:keepNext w:val="0"/>
              <w:spacing w:after="120"/>
              <w:rPr>
                <w:lang w:val="es-ES_tradnl"/>
              </w:rPr>
            </w:pPr>
            <w:r w:rsidRPr="00275FBE">
              <w:rPr>
                <w:lang w:val="es-ES_tradnl"/>
              </w:rPr>
              <w:t>Presupuesto del proyecto</w:t>
            </w:r>
          </w:p>
        </w:tc>
        <w:tc>
          <w:tcPr>
            <w:tcW w:w="6912" w:type="dxa"/>
            <w:shd w:val="clear" w:color="auto" w:fill="auto"/>
          </w:tcPr>
          <w:p w:rsidR="000A09C2" w:rsidRPr="00275FBE" w:rsidRDefault="000A09C2" w:rsidP="00A32A3A">
            <w:pPr>
              <w:spacing w:before="120" w:after="120"/>
              <w:rPr>
                <w:lang w:val="es-ES_tradnl"/>
              </w:rPr>
            </w:pPr>
            <w:r w:rsidRPr="00275FBE">
              <w:rPr>
                <w:lang w:val="es-ES_tradnl"/>
              </w:rPr>
              <w:t>Total:</w:t>
            </w:r>
            <w:r w:rsidR="000D6B8D" w:rsidRPr="00275FBE">
              <w:rPr>
                <w:lang w:val="es-ES_tradnl"/>
              </w:rPr>
              <w:t xml:space="preserve"> </w:t>
            </w:r>
            <w:r w:rsidRPr="00275FBE">
              <w:rPr>
                <w:lang w:val="es-ES_tradnl"/>
              </w:rPr>
              <w:t>568</w:t>
            </w:r>
            <w:r w:rsidR="00DE4ECB" w:rsidRPr="00275FBE">
              <w:rPr>
                <w:lang w:val="es-ES_tradnl"/>
              </w:rPr>
              <w:t>.</w:t>
            </w:r>
            <w:r w:rsidRPr="00275FBE">
              <w:rPr>
                <w:lang w:val="es-ES_tradnl"/>
              </w:rPr>
              <w:t xml:space="preserve">200 </w:t>
            </w:r>
            <w:r w:rsidR="00DE4ECB" w:rsidRPr="00275FBE">
              <w:rPr>
                <w:lang w:val="es-ES_tradnl"/>
              </w:rPr>
              <w:t>francos suizos</w:t>
            </w:r>
            <w:r w:rsidRPr="00275FBE">
              <w:rPr>
                <w:lang w:val="es-ES_tradnl"/>
              </w:rPr>
              <w:t xml:space="preserve">, </w:t>
            </w:r>
            <w:r w:rsidR="00DE4ECB" w:rsidRPr="00275FBE">
              <w:rPr>
                <w:lang w:val="es-ES_tradnl"/>
              </w:rPr>
              <w:t xml:space="preserve">de los cuales 114.200 francos suizos corresponden a gastos de personal y 454.000 francos suizos </w:t>
            </w:r>
            <w:r w:rsidR="00A32A3A" w:rsidRPr="00275FBE">
              <w:rPr>
                <w:lang w:val="es-ES_tradnl"/>
              </w:rPr>
              <w:t>a</w:t>
            </w:r>
            <w:r w:rsidR="00DE4ECB" w:rsidRPr="00275FBE">
              <w:rPr>
                <w:lang w:val="es-ES_tradnl"/>
              </w:rPr>
              <w:t xml:space="preserve"> gastos no relativos al personal.</w:t>
            </w:r>
          </w:p>
        </w:tc>
      </w:tr>
      <w:tr w:rsidR="00275FBE" w:rsidRPr="00275FBE" w:rsidTr="008C133B">
        <w:tc>
          <w:tcPr>
            <w:tcW w:w="2376" w:type="dxa"/>
            <w:shd w:val="clear" w:color="auto" w:fill="auto"/>
          </w:tcPr>
          <w:p w:rsidR="000A09C2" w:rsidRPr="00275FBE" w:rsidRDefault="000A09C2" w:rsidP="00BE565E">
            <w:pPr>
              <w:pStyle w:val="Heading3"/>
              <w:keepNext w:val="0"/>
              <w:rPr>
                <w:lang w:val="es-ES_tradnl"/>
              </w:rPr>
            </w:pPr>
            <w:r w:rsidRPr="00275FBE">
              <w:rPr>
                <w:lang w:val="es-ES_tradnl"/>
              </w:rPr>
              <w:t>Fecha de inicio del proyecto</w:t>
            </w:r>
          </w:p>
          <w:p w:rsidR="000A09C2" w:rsidRPr="00275FBE" w:rsidRDefault="000A09C2" w:rsidP="00BE565E">
            <w:pPr>
              <w:rPr>
                <w:lang w:val="es-ES_tradnl"/>
              </w:rPr>
            </w:pPr>
          </w:p>
        </w:tc>
        <w:tc>
          <w:tcPr>
            <w:tcW w:w="6912" w:type="dxa"/>
            <w:shd w:val="clear" w:color="auto" w:fill="auto"/>
          </w:tcPr>
          <w:p w:rsidR="000A09C2" w:rsidRPr="00275FBE" w:rsidRDefault="000A09C2" w:rsidP="00BE565E">
            <w:pPr>
              <w:rPr>
                <w:lang w:val="es-ES_tradnl"/>
              </w:rPr>
            </w:pPr>
          </w:p>
          <w:p w:rsidR="000A09C2" w:rsidRPr="00275FBE" w:rsidRDefault="000A09C2" w:rsidP="00BE565E">
            <w:pPr>
              <w:rPr>
                <w:lang w:val="es-ES_tradnl"/>
              </w:rPr>
            </w:pPr>
            <w:r w:rsidRPr="00275FBE">
              <w:rPr>
                <w:lang w:val="es-ES_tradnl"/>
              </w:rPr>
              <w:t>Enero de 2020</w:t>
            </w:r>
          </w:p>
        </w:tc>
      </w:tr>
      <w:tr w:rsidR="00275FBE" w:rsidRPr="00275FBE" w:rsidTr="008C133B">
        <w:tc>
          <w:tcPr>
            <w:tcW w:w="2376" w:type="dxa"/>
            <w:shd w:val="clear" w:color="auto" w:fill="auto"/>
          </w:tcPr>
          <w:p w:rsidR="000A09C2" w:rsidRPr="00275FBE" w:rsidRDefault="000A09C2" w:rsidP="00BE565E">
            <w:pPr>
              <w:pStyle w:val="Heading3"/>
              <w:keepNext w:val="0"/>
              <w:rPr>
                <w:lang w:val="es-ES_tradnl"/>
              </w:rPr>
            </w:pPr>
            <w:r w:rsidRPr="00275FBE">
              <w:rPr>
                <w:lang w:val="es-ES_tradnl"/>
              </w:rPr>
              <w:t>Duración del proyecto</w:t>
            </w:r>
          </w:p>
          <w:p w:rsidR="000A09C2" w:rsidRPr="00275FBE" w:rsidRDefault="000A09C2" w:rsidP="00BE565E">
            <w:pPr>
              <w:rPr>
                <w:lang w:val="es-ES_tradnl"/>
              </w:rPr>
            </w:pPr>
          </w:p>
        </w:tc>
        <w:tc>
          <w:tcPr>
            <w:tcW w:w="6912" w:type="dxa"/>
            <w:shd w:val="clear" w:color="auto" w:fill="auto"/>
          </w:tcPr>
          <w:p w:rsidR="000A09C2" w:rsidRPr="00275FBE" w:rsidRDefault="000A09C2" w:rsidP="00BE565E">
            <w:pPr>
              <w:rPr>
                <w:lang w:val="es-ES_tradnl"/>
              </w:rPr>
            </w:pPr>
          </w:p>
          <w:p w:rsidR="000A09C2" w:rsidRPr="00275FBE" w:rsidRDefault="000A09C2" w:rsidP="00BE565E">
            <w:pPr>
              <w:rPr>
                <w:lang w:val="es-ES_tradnl"/>
              </w:rPr>
            </w:pPr>
            <w:r w:rsidRPr="00275FBE">
              <w:rPr>
                <w:lang w:val="es-ES_tradnl"/>
              </w:rPr>
              <w:t>30 meses</w:t>
            </w:r>
          </w:p>
        </w:tc>
      </w:tr>
      <w:tr w:rsidR="00275FBE" w:rsidRPr="00275FBE" w:rsidTr="008C133B">
        <w:tc>
          <w:tcPr>
            <w:tcW w:w="2376" w:type="dxa"/>
            <w:shd w:val="clear" w:color="auto" w:fill="auto"/>
          </w:tcPr>
          <w:p w:rsidR="000A09C2" w:rsidRPr="00275FBE" w:rsidRDefault="000A09C2" w:rsidP="00BE565E">
            <w:pPr>
              <w:pStyle w:val="Heading3"/>
              <w:keepNext w:val="0"/>
              <w:rPr>
                <w:lang w:val="es-ES_tradnl"/>
              </w:rPr>
            </w:pPr>
            <w:r w:rsidRPr="00275FBE">
              <w:rPr>
                <w:lang w:val="es-ES_tradnl"/>
              </w:rPr>
              <w:t>Principales sectores de la OMPI interesados y vínculos con los programas de la Organización</w:t>
            </w:r>
          </w:p>
        </w:tc>
        <w:tc>
          <w:tcPr>
            <w:tcW w:w="6912" w:type="dxa"/>
            <w:shd w:val="clear" w:color="auto" w:fill="auto"/>
          </w:tcPr>
          <w:p w:rsidR="000A09C2" w:rsidRPr="00275FBE" w:rsidRDefault="000A09C2" w:rsidP="00BE565E">
            <w:pPr>
              <w:rPr>
                <w:lang w:val="es-ES_tradnl"/>
              </w:rPr>
            </w:pPr>
          </w:p>
          <w:p w:rsidR="000A09C2" w:rsidRPr="00275FBE" w:rsidRDefault="00846343" w:rsidP="00BE565E">
            <w:pPr>
              <w:spacing w:after="120"/>
              <w:rPr>
                <w:lang w:val="es-ES_tradnl"/>
              </w:rPr>
            </w:pPr>
            <w:r w:rsidRPr="00275FBE">
              <w:rPr>
                <w:lang w:val="es-ES_tradnl"/>
              </w:rPr>
              <w:t>Ejecución</w:t>
            </w:r>
            <w:r w:rsidR="00A32A3A" w:rsidRPr="00275FBE">
              <w:rPr>
                <w:lang w:val="es-ES_tradnl"/>
              </w:rPr>
              <w:t xml:space="preserve"> liderada por el Programa 3, </w:t>
            </w:r>
            <w:r w:rsidR="003B7895" w:rsidRPr="00275FBE">
              <w:rPr>
                <w:lang w:val="es-ES_tradnl"/>
              </w:rPr>
              <w:t>Sector de Derecho de Autor e Industrias Creativas</w:t>
            </w:r>
          </w:p>
          <w:p w:rsidR="000A09C2" w:rsidRPr="00275FBE" w:rsidRDefault="000A09C2" w:rsidP="00BE565E">
            <w:pPr>
              <w:spacing w:after="120"/>
              <w:rPr>
                <w:lang w:val="es-ES_tradnl"/>
              </w:rPr>
            </w:pPr>
            <w:r w:rsidRPr="00275FBE">
              <w:rPr>
                <w:lang w:val="es-ES_tradnl"/>
              </w:rPr>
              <w:t>Vínculos con los programas 9, 15 y 17</w:t>
            </w:r>
          </w:p>
        </w:tc>
      </w:tr>
      <w:tr w:rsidR="00275FBE" w:rsidRPr="00275FBE" w:rsidTr="008C133B">
        <w:trPr>
          <w:trHeight w:val="2664"/>
        </w:trPr>
        <w:tc>
          <w:tcPr>
            <w:tcW w:w="2376" w:type="dxa"/>
            <w:shd w:val="clear" w:color="auto" w:fill="auto"/>
          </w:tcPr>
          <w:p w:rsidR="000A09C2" w:rsidRPr="00275FBE" w:rsidRDefault="000A09C2" w:rsidP="00BE565E">
            <w:pPr>
              <w:pStyle w:val="Heading3"/>
              <w:keepNext w:val="0"/>
              <w:rPr>
                <w:lang w:val="es-ES_tradnl"/>
              </w:rPr>
            </w:pPr>
            <w:r w:rsidRPr="00275FBE">
              <w:rPr>
                <w:lang w:val="es-ES_tradnl"/>
              </w:rPr>
              <w:t>Descripción breve del proyecto</w:t>
            </w:r>
          </w:p>
        </w:tc>
        <w:tc>
          <w:tcPr>
            <w:tcW w:w="6912" w:type="dxa"/>
            <w:shd w:val="clear" w:color="auto" w:fill="auto"/>
          </w:tcPr>
          <w:p w:rsidR="00DE4ECB" w:rsidRPr="00275FBE" w:rsidRDefault="00DE4ECB" w:rsidP="00DE4ECB">
            <w:pPr>
              <w:spacing w:before="240" w:after="120"/>
              <w:rPr>
                <w:lang w:val="es-ES_tradnl"/>
              </w:rPr>
            </w:pPr>
            <w:r w:rsidRPr="00275FBE">
              <w:rPr>
                <w:lang w:val="es-ES_tradnl"/>
              </w:rPr>
              <w:t xml:space="preserve">La música es uno de los sectores económicos más prometedores de África. </w:t>
            </w:r>
            <w:r w:rsidR="00A32A3A" w:rsidRPr="00275FBE">
              <w:rPr>
                <w:lang w:val="es-ES_tradnl"/>
              </w:rPr>
              <w:t>Tiene</w:t>
            </w:r>
            <w:r w:rsidRPr="00275FBE">
              <w:rPr>
                <w:lang w:val="es-ES_tradnl"/>
              </w:rPr>
              <w:t xml:space="preserve"> una alta tasa de crecimiento, un gran potencial en términos de empleo y contribuye a la influencia cultural de los países. El consumo de música en línea en África se ha disparado, pero el sector aún no ha aprovechado por completo las oportunidades del entorno digital y los nuevos mod</w:t>
            </w:r>
            <w:r w:rsidR="00D55C26" w:rsidRPr="00275FBE">
              <w:rPr>
                <w:lang w:val="es-ES_tradnl"/>
              </w:rPr>
              <w:t>elos de negocio de la música.</w:t>
            </w:r>
          </w:p>
          <w:p w:rsidR="00DE4ECB" w:rsidRPr="00275FBE" w:rsidRDefault="00DE4ECB" w:rsidP="00DE4ECB">
            <w:pPr>
              <w:spacing w:before="240" w:after="240"/>
              <w:rPr>
                <w:lang w:val="es-ES_tradnl"/>
              </w:rPr>
            </w:pPr>
            <w:r w:rsidRPr="00275FBE">
              <w:rPr>
                <w:lang w:val="es-ES_tradnl"/>
              </w:rPr>
              <w:t xml:space="preserve">Las plataformas de intercambio y los servicios de suscripción se están expandiendo. Los nuevos modelos de negocio y los nuevos comportamientos de los consumidores están </w:t>
            </w:r>
            <w:r w:rsidR="00A32A3A" w:rsidRPr="00275FBE">
              <w:rPr>
                <w:lang w:val="es-ES_tradnl"/>
              </w:rPr>
              <w:t xml:space="preserve">evolucionando </w:t>
            </w:r>
            <w:r w:rsidRPr="00275FBE">
              <w:rPr>
                <w:lang w:val="es-ES_tradnl"/>
              </w:rPr>
              <w:t>muy rápid</w:t>
            </w:r>
            <w:r w:rsidR="00A32A3A" w:rsidRPr="00275FBE">
              <w:rPr>
                <w:lang w:val="es-ES_tradnl"/>
              </w:rPr>
              <w:t>amente</w:t>
            </w:r>
            <w:r w:rsidRPr="00275FBE">
              <w:rPr>
                <w:lang w:val="es-ES_tradnl"/>
              </w:rPr>
              <w:t xml:space="preserve">. También han </w:t>
            </w:r>
            <w:r w:rsidR="00A32A3A" w:rsidRPr="00275FBE">
              <w:rPr>
                <w:lang w:val="es-ES_tradnl"/>
              </w:rPr>
              <w:t xml:space="preserve">accedido al </w:t>
            </w:r>
            <w:r w:rsidRPr="00275FBE">
              <w:rPr>
                <w:lang w:val="es-ES_tradnl"/>
              </w:rPr>
              <w:t>mercado nuevos actores, como los operadores de telecomunicaciones, cada vez más interesados en los contenidos audiovisuales y musicales.</w:t>
            </w:r>
          </w:p>
          <w:p w:rsidR="00F25054" w:rsidRPr="00275FBE" w:rsidRDefault="00F25054" w:rsidP="00F25054">
            <w:pPr>
              <w:spacing w:before="240" w:after="240"/>
              <w:rPr>
                <w:lang w:val="es-ES_tradnl"/>
              </w:rPr>
            </w:pPr>
            <w:r w:rsidRPr="00275FBE">
              <w:rPr>
                <w:lang w:val="es-ES_tradnl"/>
              </w:rPr>
              <w:t xml:space="preserve">Sin embargo, la mayoría de estos nuevos modelos de negocio generan pocos ingresos </w:t>
            </w:r>
            <w:r w:rsidR="00A32A3A" w:rsidRPr="00275FBE">
              <w:rPr>
                <w:lang w:val="es-ES_tradnl"/>
              </w:rPr>
              <w:t>a</w:t>
            </w:r>
            <w:r w:rsidRPr="00275FBE">
              <w:rPr>
                <w:lang w:val="es-ES_tradnl"/>
              </w:rPr>
              <w:t xml:space="preserve"> los titulares del derecho de autor y derechos </w:t>
            </w:r>
            <w:r w:rsidR="00947051" w:rsidRPr="00275FBE">
              <w:rPr>
                <w:lang w:val="es-ES_tradnl"/>
              </w:rPr>
              <w:t>conexos</w:t>
            </w:r>
            <w:r w:rsidRPr="00275FBE">
              <w:rPr>
                <w:lang w:val="es-ES_tradnl"/>
              </w:rPr>
              <w:t xml:space="preserve">, es decir, </w:t>
            </w:r>
            <w:r w:rsidR="000C35A7" w:rsidRPr="00275FBE">
              <w:rPr>
                <w:lang w:val="es-ES_tradnl"/>
              </w:rPr>
              <w:t>aquellos</w:t>
            </w:r>
            <w:r w:rsidRPr="00275FBE">
              <w:rPr>
                <w:lang w:val="es-ES_tradnl"/>
              </w:rPr>
              <w:t xml:space="preserve"> que crean e invierten en contenidos y servicios. Esta situación se debe en parte a la débil estructura de la cadena de valor, que se apoya en un ecosistema cultural frágil y fragmentado. </w:t>
            </w:r>
          </w:p>
          <w:p w:rsidR="00F25054" w:rsidRPr="00275FBE" w:rsidRDefault="00F25054" w:rsidP="00F25054">
            <w:pPr>
              <w:spacing w:before="240" w:after="240"/>
              <w:rPr>
                <w:lang w:val="es-ES_tradnl"/>
              </w:rPr>
            </w:pPr>
            <w:r w:rsidRPr="00275FBE">
              <w:rPr>
                <w:lang w:val="es-ES_tradnl"/>
              </w:rPr>
              <w:t xml:space="preserve">El resultado </w:t>
            </w:r>
            <w:r w:rsidR="00A32A3A" w:rsidRPr="00275FBE">
              <w:rPr>
                <w:lang w:val="es-ES_tradnl"/>
              </w:rPr>
              <w:t>es frecuentemente</w:t>
            </w:r>
            <w:r w:rsidRPr="00275FBE">
              <w:rPr>
                <w:lang w:val="es-ES_tradnl"/>
              </w:rPr>
              <w:t xml:space="preserve"> una baja remuneración </w:t>
            </w:r>
            <w:r w:rsidR="00FE368D" w:rsidRPr="00275FBE">
              <w:rPr>
                <w:lang w:val="es-ES_tradnl"/>
              </w:rPr>
              <w:t>de</w:t>
            </w:r>
            <w:r w:rsidRPr="00275FBE">
              <w:rPr>
                <w:lang w:val="es-ES_tradnl"/>
              </w:rPr>
              <w:t xml:space="preserve"> los titulares de los derechos y un aumento del uso no autorizado. Según el Informe Global de la CISAC, en 2019 la r</w:t>
            </w:r>
            <w:r w:rsidR="000C35A7" w:rsidRPr="00275FBE">
              <w:rPr>
                <w:lang w:val="es-ES_tradnl"/>
              </w:rPr>
              <w:t xml:space="preserve">ecaudación en concepto de música </w:t>
            </w:r>
            <w:r w:rsidRPr="00275FBE">
              <w:rPr>
                <w:lang w:val="es-ES_tradnl"/>
              </w:rPr>
              <w:t>de las sociedades m</w:t>
            </w:r>
            <w:r w:rsidR="00FE368D" w:rsidRPr="00275FBE">
              <w:rPr>
                <w:lang w:val="es-ES_tradnl"/>
              </w:rPr>
              <w:t xml:space="preserve">iembros de la CISAC alcanzó </w:t>
            </w:r>
            <w:r w:rsidR="00A32A3A" w:rsidRPr="00275FBE">
              <w:rPr>
                <w:lang w:val="es-ES_tradnl"/>
              </w:rPr>
              <w:t xml:space="preserve">casi </w:t>
            </w:r>
            <w:r w:rsidRPr="00275FBE">
              <w:rPr>
                <w:lang w:val="es-ES_tradnl"/>
              </w:rPr>
              <w:t xml:space="preserve">9.000 millones de euros, </w:t>
            </w:r>
            <w:r w:rsidR="000C35A7" w:rsidRPr="00275FBE">
              <w:rPr>
                <w:lang w:val="es-ES_tradnl"/>
              </w:rPr>
              <w:t xml:space="preserve">de </w:t>
            </w:r>
            <w:r w:rsidR="000B4689" w:rsidRPr="00275FBE">
              <w:rPr>
                <w:lang w:val="es-ES_tradnl"/>
              </w:rPr>
              <w:t>la</w:t>
            </w:r>
            <w:r w:rsidR="000C35A7" w:rsidRPr="00275FBE">
              <w:rPr>
                <w:lang w:val="es-ES_tradnl"/>
              </w:rPr>
              <w:t xml:space="preserve"> que </w:t>
            </w:r>
            <w:r w:rsidRPr="00275FBE">
              <w:rPr>
                <w:lang w:val="es-ES_tradnl"/>
              </w:rPr>
              <w:t xml:space="preserve">el continente africano </w:t>
            </w:r>
            <w:r w:rsidR="00A32A3A" w:rsidRPr="00275FBE">
              <w:rPr>
                <w:lang w:val="es-ES_tradnl"/>
              </w:rPr>
              <w:t>en su totalidad ob</w:t>
            </w:r>
            <w:r w:rsidR="000C35A7" w:rsidRPr="00275FBE">
              <w:rPr>
                <w:lang w:val="es-ES_tradnl"/>
              </w:rPr>
              <w:t xml:space="preserve">tuvo una cuota inferior al 1%, </w:t>
            </w:r>
            <w:r w:rsidR="00FE368D" w:rsidRPr="00275FBE">
              <w:rPr>
                <w:lang w:val="es-ES_tradnl"/>
              </w:rPr>
              <w:t>siendo aún</w:t>
            </w:r>
            <w:r w:rsidR="000C35A7" w:rsidRPr="00275FBE">
              <w:rPr>
                <w:lang w:val="es-ES_tradnl"/>
              </w:rPr>
              <w:t xml:space="preserve"> </w:t>
            </w:r>
            <w:r w:rsidR="00FE368D" w:rsidRPr="00275FBE">
              <w:rPr>
                <w:lang w:val="es-ES_tradnl"/>
              </w:rPr>
              <w:t xml:space="preserve">muy bajos </w:t>
            </w:r>
            <w:r w:rsidR="000C35A7" w:rsidRPr="00275FBE">
              <w:rPr>
                <w:lang w:val="es-ES_tradnl"/>
              </w:rPr>
              <w:t xml:space="preserve">los </w:t>
            </w:r>
            <w:r w:rsidRPr="00275FBE">
              <w:rPr>
                <w:lang w:val="es-ES_tradnl"/>
              </w:rPr>
              <w:t>ingresos por contenidos digitales.</w:t>
            </w:r>
          </w:p>
          <w:p w:rsidR="00F25054" w:rsidRPr="00275FBE" w:rsidRDefault="00F25054" w:rsidP="00F25054">
            <w:pPr>
              <w:spacing w:before="120" w:after="240"/>
              <w:rPr>
                <w:lang w:val="es-ES_tradnl"/>
              </w:rPr>
            </w:pPr>
            <w:r w:rsidRPr="00275FBE">
              <w:rPr>
                <w:lang w:val="es-ES_tradnl"/>
              </w:rPr>
              <w:t xml:space="preserve">En este contexto, el proyecto prevé </w:t>
            </w:r>
            <w:r w:rsidR="00EB65E0" w:rsidRPr="00275FBE">
              <w:rPr>
                <w:lang w:val="es-ES_tradnl"/>
              </w:rPr>
              <w:t>diversas</w:t>
            </w:r>
            <w:r w:rsidRPr="00275FBE">
              <w:rPr>
                <w:lang w:val="es-ES_tradnl"/>
              </w:rPr>
              <w:t xml:space="preserve"> actividades </w:t>
            </w:r>
            <w:r w:rsidR="000B4689" w:rsidRPr="00275FBE">
              <w:rPr>
                <w:lang w:val="es-ES_tradnl"/>
              </w:rPr>
              <w:t>inter</w:t>
            </w:r>
            <w:r w:rsidRPr="00275FBE">
              <w:rPr>
                <w:lang w:val="es-ES_tradnl"/>
              </w:rPr>
              <w:t xml:space="preserve">relacionadas que incluyen </w:t>
            </w:r>
            <w:r w:rsidR="000C35A7" w:rsidRPr="00275FBE">
              <w:rPr>
                <w:lang w:val="es-ES_tradnl"/>
              </w:rPr>
              <w:t xml:space="preserve">elaborar </w:t>
            </w:r>
            <w:r w:rsidRPr="00275FBE">
              <w:rPr>
                <w:lang w:val="es-ES_tradnl"/>
              </w:rPr>
              <w:t xml:space="preserve">estudios, </w:t>
            </w:r>
            <w:r w:rsidR="000C35A7" w:rsidRPr="00275FBE">
              <w:rPr>
                <w:lang w:val="es-ES_tradnl"/>
              </w:rPr>
              <w:t xml:space="preserve">realizar </w:t>
            </w:r>
            <w:r w:rsidRPr="00275FBE">
              <w:rPr>
                <w:lang w:val="es-ES_tradnl"/>
              </w:rPr>
              <w:t xml:space="preserve">cursos de capacitación y propiciar el diálogo intersectorial entre los principales actores del ecosistema de la música, con los </w:t>
            </w:r>
            <w:r w:rsidR="000B4689" w:rsidRPr="00275FBE">
              <w:rPr>
                <w:lang w:val="es-ES_tradnl"/>
              </w:rPr>
              <w:t xml:space="preserve">objetivos </w:t>
            </w:r>
            <w:r w:rsidRPr="00275FBE">
              <w:rPr>
                <w:lang w:val="es-ES_tradnl"/>
              </w:rPr>
              <w:t>siguientes:</w:t>
            </w:r>
            <w:r w:rsidR="000A09C2" w:rsidRPr="00275FBE">
              <w:rPr>
                <w:lang w:val="es-ES_tradnl"/>
              </w:rPr>
              <w:t xml:space="preserve"> </w:t>
            </w:r>
          </w:p>
          <w:p w:rsidR="00D01117" w:rsidRPr="00275FBE" w:rsidRDefault="000A09C2" w:rsidP="00D01117">
            <w:pPr>
              <w:spacing w:before="120" w:after="240"/>
              <w:rPr>
                <w:lang w:val="es-ES_tradnl"/>
              </w:rPr>
            </w:pPr>
            <w:r w:rsidRPr="00275FBE">
              <w:rPr>
                <w:lang w:val="es-ES_tradnl"/>
              </w:rPr>
              <w:t>I.</w:t>
            </w:r>
            <w:r w:rsidRPr="00275FBE">
              <w:rPr>
                <w:lang w:val="es-ES_tradnl"/>
              </w:rPr>
              <w:tab/>
            </w:r>
            <w:r w:rsidR="00D01117" w:rsidRPr="00275FBE">
              <w:rPr>
                <w:lang w:val="es-ES_tradnl"/>
              </w:rPr>
              <w:t xml:space="preserve">Promover una mejor comprensión y utilización de los marcos jurídicos y reglamentarios del derecho de autor y derechos </w:t>
            </w:r>
            <w:r w:rsidR="00947051" w:rsidRPr="00275FBE">
              <w:rPr>
                <w:lang w:val="es-ES_tradnl"/>
              </w:rPr>
              <w:t>conexos</w:t>
            </w:r>
            <w:r w:rsidR="00D01117" w:rsidRPr="00275FBE">
              <w:rPr>
                <w:lang w:val="es-ES_tradnl"/>
              </w:rPr>
              <w:t xml:space="preserve"> entre los Estados miembros beneficiarios y los profesionales a la luz de los nuevos usos y </w:t>
            </w:r>
            <w:r w:rsidR="00FE368D" w:rsidRPr="00275FBE">
              <w:rPr>
                <w:lang w:val="es-ES_tradnl"/>
              </w:rPr>
              <w:t xml:space="preserve">formas de </w:t>
            </w:r>
            <w:r w:rsidR="00D01117" w:rsidRPr="00275FBE">
              <w:rPr>
                <w:lang w:val="es-ES_tradnl"/>
              </w:rPr>
              <w:t>explotación de la música en línea.</w:t>
            </w:r>
          </w:p>
          <w:p w:rsidR="00D01117" w:rsidRPr="00275FBE" w:rsidRDefault="00D01117" w:rsidP="00D01117">
            <w:pPr>
              <w:spacing w:before="120" w:after="240"/>
              <w:rPr>
                <w:lang w:val="es-ES_tradnl"/>
              </w:rPr>
            </w:pPr>
            <w:r w:rsidRPr="00275FBE">
              <w:rPr>
                <w:lang w:val="es-ES_tradnl"/>
              </w:rPr>
              <w:t>II.</w:t>
            </w:r>
            <w:r w:rsidRPr="00275FBE">
              <w:rPr>
                <w:lang w:val="es-ES_tradnl"/>
              </w:rPr>
              <w:tab/>
              <w:t xml:space="preserve">Promover el conocimiento de los mecanismos de gestión colectiva y de negociación de contratos </w:t>
            </w:r>
            <w:r w:rsidR="000B4689" w:rsidRPr="00275FBE">
              <w:rPr>
                <w:lang w:val="es-ES_tradnl"/>
              </w:rPr>
              <w:t>sobre</w:t>
            </w:r>
            <w:r w:rsidRPr="00275FBE">
              <w:rPr>
                <w:lang w:val="es-ES_tradnl"/>
              </w:rPr>
              <w:t xml:space="preserve"> gestión de derechos digitales entre los profesionales y usuarios de la música.</w:t>
            </w:r>
          </w:p>
          <w:p w:rsidR="00D01117" w:rsidRPr="00275FBE" w:rsidRDefault="00D01117" w:rsidP="00D01117">
            <w:pPr>
              <w:spacing w:before="120" w:after="240"/>
              <w:rPr>
                <w:lang w:val="es-ES_tradnl"/>
              </w:rPr>
            </w:pPr>
            <w:r w:rsidRPr="00275FBE">
              <w:rPr>
                <w:lang w:val="es-ES_tradnl"/>
              </w:rPr>
              <w:t>III.</w:t>
            </w:r>
            <w:r w:rsidRPr="00275FBE">
              <w:rPr>
                <w:lang w:val="es-ES_tradnl"/>
              </w:rPr>
              <w:tab/>
              <w:t xml:space="preserve">Propiciar y desarrollar prácticas </w:t>
            </w:r>
            <w:r w:rsidR="00EB65E0" w:rsidRPr="00275FBE">
              <w:rPr>
                <w:lang w:val="es-ES_tradnl"/>
              </w:rPr>
              <w:t>sobre</w:t>
            </w:r>
            <w:r w:rsidRPr="00275FBE">
              <w:rPr>
                <w:lang w:val="es-ES_tradnl"/>
              </w:rPr>
              <w:t xml:space="preserve"> gestión y concesión de licencias para el uso en línea que permitan explotar legalmente los contenidos basados en la transmisión por flujo continuo y otras plataformas en línea, generar ingresos para los titulares de derechos y luchar contra la piratería.</w:t>
            </w:r>
          </w:p>
          <w:p w:rsidR="00D01117" w:rsidRPr="00275FBE" w:rsidRDefault="00D01117" w:rsidP="00D01117">
            <w:pPr>
              <w:spacing w:before="120" w:after="240"/>
              <w:rPr>
                <w:lang w:val="es-ES_tradnl"/>
              </w:rPr>
            </w:pPr>
            <w:r w:rsidRPr="00275FBE">
              <w:rPr>
                <w:lang w:val="es-ES_tradnl"/>
              </w:rPr>
              <w:t>IV.</w:t>
            </w:r>
            <w:r w:rsidRPr="00275FBE">
              <w:rPr>
                <w:lang w:val="es-ES_tradnl"/>
              </w:rPr>
              <w:tab/>
              <w:t xml:space="preserve">Permitir que las autoridades de regulación del sector de la comunicación actualicen </w:t>
            </w:r>
            <w:r w:rsidR="00962BEC" w:rsidRPr="00275FBE">
              <w:rPr>
                <w:lang w:val="es-ES_tradnl"/>
              </w:rPr>
              <w:t>su normativa</w:t>
            </w:r>
            <w:r w:rsidRPr="00275FBE">
              <w:rPr>
                <w:lang w:val="es-ES_tradnl"/>
              </w:rPr>
              <w:t xml:space="preserve"> a fin de tener </w:t>
            </w:r>
            <w:r w:rsidR="000B4689" w:rsidRPr="00275FBE">
              <w:rPr>
                <w:lang w:val="es-ES_tradnl"/>
              </w:rPr>
              <w:t>mejor</w:t>
            </w:r>
            <w:r w:rsidRPr="00275FBE">
              <w:rPr>
                <w:lang w:val="es-ES_tradnl"/>
              </w:rPr>
              <w:t xml:space="preserve"> en cuenta las cuestiones relativas al derecho de autor.</w:t>
            </w:r>
          </w:p>
          <w:p w:rsidR="00D01117" w:rsidRPr="00275FBE" w:rsidRDefault="00D01117" w:rsidP="00D01117">
            <w:pPr>
              <w:spacing w:before="120" w:after="240"/>
              <w:rPr>
                <w:lang w:val="es-ES_tradnl"/>
              </w:rPr>
            </w:pPr>
            <w:r w:rsidRPr="00275FBE">
              <w:rPr>
                <w:lang w:val="es-ES_tradnl"/>
              </w:rPr>
              <w:t>V.</w:t>
            </w:r>
            <w:r w:rsidRPr="00275FBE">
              <w:rPr>
                <w:lang w:val="es-ES_tradnl"/>
              </w:rPr>
              <w:tab/>
              <w:t xml:space="preserve">Analizar las condiciones para establecer una estrategia regional </w:t>
            </w:r>
            <w:r w:rsidR="00EB65E0" w:rsidRPr="00275FBE">
              <w:rPr>
                <w:lang w:val="es-ES_tradnl"/>
              </w:rPr>
              <w:t>que</w:t>
            </w:r>
            <w:r w:rsidRPr="00275FBE">
              <w:rPr>
                <w:lang w:val="es-ES_tradnl"/>
              </w:rPr>
              <w:t xml:space="preserve"> prom</w:t>
            </w:r>
            <w:r w:rsidR="00EB65E0" w:rsidRPr="00275FBE">
              <w:rPr>
                <w:lang w:val="es-ES_tradnl"/>
              </w:rPr>
              <w:t xml:space="preserve">ueva </w:t>
            </w:r>
            <w:r w:rsidRPr="00275FBE">
              <w:rPr>
                <w:lang w:val="es-ES_tradnl"/>
              </w:rPr>
              <w:t>el mercado de la música digital en los países beneficiarios con el fin de que el sector sea un motor de crecimiento sostenible.</w:t>
            </w:r>
          </w:p>
          <w:p w:rsidR="00D01117" w:rsidRPr="00275FBE" w:rsidRDefault="00D01117" w:rsidP="00D01117">
            <w:pPr>
              <w:spacing w:before="120" w:after="240"/>
              <w:rPr>
                <w:lang w:val="es-ES_tradnl"/>
              </w:rPr>
            </w:pPr>
            <w:r w:rsidRPr="00275FBE">
              <w:rPr>
                <w:lang w:val="es-ES_tradnl"/>
              </w:rPr>
              <w:t>VI.</w:t>
            </w:r>
            <w:r w:rsidRPr="00275FBE">
              <w:rPr>
                <w:lang w:val="es-ES_tradnl"/>
              </w:rPr>
              <w:tab/>
              <w:t xml:space="preserve">Promover la mejora de las condiciones sociales de los creadores </w:t>
            </w:r>
            <w:r w:rsidR="000B4689" w:rsidRPr="00275FBE">
              <w:rPr>
                <w:lang w:val="es-ES_tradnl"/>
              </w:rPr>
              <w:t>a fin de</w:t>
            </w:r>
            <w:r w:rsidRPr="00275FBE">
              <w:rPr>
                <w:lang w:val="es-ES_tradnl"/>
              </w:rPr>
              <w:t xml:space="preserve"> fomentar el diseño y desarrollo de una cadena comercial innovadora y coherente en la industria musical.</w:t>
            </w:r>
          </w:p>
          <w:p w:rsidR="00D01117" w:rsidRPr="00275FBE" w:rsidRDefault="00D01117" w:rsidP="00D01117">
            <w:pPr>
              <w:spacing w:before="120" w:after="240"/>
              <w:rPr>
                <w:lang w:val="es-ES_tradnl"/>
              </w:rPr>
            </w:pPr>
            <w:r w:rsidRPr="00275FBE">
              <w:rPr>
                <w:lang w:val="es-ES_tradnl"/>
              </w:rPr>
              <w:t>VII.</w:t>
            </w:r>
            <w:r w:rsidRPr="00275FBE">
              <w:rPr>
                <w:lang w:val="es-ES_tradnl"/>
              </w:rPr>
              <w:tab/>
              <w:t>Desarrollar herramientas de referencia que permitan a los funcionarios judiciales hacer frente a los litigios relacionados con la música en el entorno digital.</w:t>
            </w:r>
          </w:p>
          <w:p w:rsidR="000A09C2" w:rsidRPr="00275FBE" w:rsidRDefault="00D01117" w:rsidP="00962BEC">
            <w:pPr>
              <w:spacing w:before="240" w:after="120"/>
              <w:rPr>
                <w:lang w:val="es-ES_tradnl"/>
              </w:rPr>
            </w:pPr>
            <w:r w:rsidRPr="00275FBE">
              <w:rPr>
                <w:lang w:val="es-ES_tradnl"/>
              </w:rPr>
              <w:t>VIII.</w:t>
            </w:r>
            <w:r w:rsidRPr="00275FBE">
              <w:rPr>
                <w:lang w:val="es-ES_tradnl"/>
              </w:rPr>
              <w:tab/>
              <w:t xml:space="preserve">Apoyar el diseño de una estrategia regional para </w:t>
            </w:r>
            <w:r w:rsidR="00962BEC" w:rsidRPr="00275FBE">
              <w:rPr>
                <w:lang w:val="es-ES_tradnl"/>
              </w:rPr>
              <w:t>fomentar</w:t>
            </w:r>
            <w:r w:rsidRPr="00275FBE">
              <w:rPr>
                <w:lang w:val="es-ES_tradnl"/>
              </w:rPr>
              <w:t xml:space="preserve"> el desarrollo de herramientas adecuadas.</w:t>
            </w:r>
          </w:p>
        </w:tc>
      </w:tr>
      <w:tr w:rsidR="00275FBE" w:rsidRPr="00275FBE" w:rsidTr="008C133B">
        <w:trPr>
          <w:trHeight w:val="484"/>
        </w:trPr>
        <w:tc>
          <w:tcPr>
            <w:tcW w:w="2376" w:type="dxa"/>
            <w:shd w:val="clear" w:color="auto" w:fill="auto"/>
          </w:tcPr>
          <w:p w:rsidR="000A09C2" w:rsidRPr="00275FBE" w:rsidRDefault="000A09C2" w:rsidP="003B7895">
            <w:pPr>
              <w:pStyle w:val="Heading3"/>
              <w:keepNext w:val="0"/>
              <w:spacing w:after="120"/>
              <w:rPr>
                <w:lang w:val="es-ES_tradnl"/>
              </w:rPr>
            </w:pPr>
            <w:r w:rsidRPr="00275FBE">
              <w:rPr>
                <w:lang w:val="es-ES_tradnl"/>
              </w:rPr>
              <w:br w:type="page"/>
            </w:r>
            <w:r w:rsidR="0004117F" w:rsidRPr="00275FBE">
              <w:rPr>
                <w:lang w:val="es-ES_tradnl"/>
              </w:rPr>
              <w:t>Directores del proyecto</w:t>
            </w:r>
          </w:p>
        </w:tc>
        <w:tc>
          <w:tcPr>
            <w:tcW w:w="6917" w:type="dxa"/>
            <w:vAlign w:val="center"/>
          </w:tcPr>
          <w:p w:rsidR="000A09C2" w:rsidRPr="00275FBE" w:rsidRDefault="003B7895" w:rsidP="003B7895">
            <w:pPr>
              <w:spacing w:before="240" w:after="120"/>
              <w:rPr>
                <w:iCs/>
                <w:lang w:val="es-ES_tradnl"/>
              </w:rPr>
            </w:pPr>
            <w:r w:rsidRPr="00275FBE">
              <w:rPr>
                <w:iCs/>
                <w:lang w:val="es-ES_tradnl"/>
              </w:rPr>
              <w:t>Sr</w:t>
            </w:r>
            <w:r w:rsidR="000A09C2" w:rsidRPr="00275FBE">
              <w:rPr>
                <w:iCs/>
                <w:lang w:val="es-ES_tradnl"/>
              </w:rPr>
              <w:t xml:space="preserve">. Paolo Lanteri, </w:t>
            </w:r>
            <w:r w:rsidRPr="00275FBE">
              <w:rPr>
                <w:iCs/>
                <w:lang w:val="es-ES_tradnl"/>
              </w:rPr>
              <w:t>jurista</w:t>
            </w:r>
            <w:r w:rsidR="000A09C2" w:rsidRPr="00275FBE">
              <w:rPr>
                <w:iCs/>
                <w:lang w:val="es-ES_tradnl"/>
              </w:rPr>
              <w:t xml:space="preserve">, </w:t>
            </w:r>
            <w:r w:rsidRPr="00275FBE">
              <w:rPr>
                <w:iCs/>
                <w:lang w:val="es-ES_tradnl"/>
              </w:rPr>
              <w:t>División de Derecho de Autor</w:t>
            </w:r>
          </w:p>
        </w:tc>
      </w:tr>
      <w:tr w:rsidR="00275FBE" w:rsidRPr="00275FBE" w:rsidTr="008C133B">
        <w:trPr>
          <w:trHeight w:val="1165"/>
        </w:trPr>
        <w:tc>
          <w:tcPr>
            <w:tcW w:w="2376" w:type="dxa"/>
            <w:shd w:val="clear" w:color="auto" w:fill="auto"/>
          </w:tcPr>
          <w:p w:rsidR="000A09C2" w:rsidRPr="00275FBE" w:rsidRDefault="000A09C2" w:rsidP="00BE565E">
            <w:pPr>
              <w:pStyle w:val="Heading3"/>
              <w:keepNext w:val="0"/>
              <w:rPr>
                <w:lang w:val="es-ES_tradnl"/>
              </w:rPr>
            </w:pPr>
            <w:r w:rsidRPr="00275FBE">
              <w:rPr>
                <w:lang w:val="es-ES_tradnl"/>
              </w:rPr>
              <w:t xml:space="preserve">Vínculos con los resultados previstos en el presupuesto por programas </w:t>
            </w:r>
          </w:p>
          <w:p w:rsidR="000A09C2" w:rsidRPr="00275FBE" w:rsidDel="00196374" w:rsidRDefault="000A09C2" w:rsidP="00BE565E">
            <w:pPr>
              <w:rPr>
                <w:lang w:val="es-ES_tradnl"/>
              </w:rPr>
            </w:pPr>
          </w:p>
        </w:tc>
        <w:tc>
          <w:tcPr>
            <w:tcW w:w="6917" w:type="dxa"/>
          </w:tcPr>
          <w:p w:rsidR="000A09C2" w:rsidRPr="00275FBE" w:rsidRDefault="000A09C2" w:rsidP="00BE565E">
            <w:pPr>
              <w:spacing w:before="240" w:after="120"/>
              <w:rPr>
                <w:iCs/>
                <w:lang w:val="es-ES_tradnl"/>
              </w:rPr>
            </w:pPr>
            <w:r w:rsidRPr="00275FBE">
              <w:rPr>
                <w:i/>
                <w:lang w:val="es-ES_tradnl"/>
              </w:rPr>
              <w:t>Resultado previsto I.2</w:t>
            </w:r>
            <w:r w:rsidRPr="00275FBE">
              <w:rPr>
                <w:iCs/>
                <w:lang w:val="es-ES_tradnl"/>
              </w:rPr>
              <w:t>: Marcos de PI adaptados y equilibrados en el ámbito legislativo, regulador y de política.</w:t>
            </w:r>
          </w:p>
          <w:p w:rsidR="000A09C2" w:rsidRPr="00275FBE" w:rsidRDefault="000A09C2" w:rsidP="00BE565E">
            <w:pPr>
              <w:spacing w:before="240" w:after="120"/>
              <w:rPr>
                <w:iCs/>
                <w:lang w:val="es-ES_tradnl"/>
              </w:rPr>
            </w:pPr>
            <w:r w:rsidRPr="00275FBE">
              <w:rPr>
                <w:i/>
                <w:lang w:val="es-ES_tradnl"/>
              </w:rPr>
              <w:t>Resultado previsto III.4</w:t>
            </w:r>
            <w:r w:rsidRPr="00275FBE">
              <w:rPr>
                <w:iCs/>
                <w:lang w:val="es-ES_tradnl"/>
              </w:rPr>
              <w:t>: Fortalecimiento de los acuerdos de cooperación con instituciones de países en desarrollo, PMA y países en transición, adaptados a las necesidades de esos países.</w:t>
            </w:r>
          </w:p>
          <w:p w:rsidR="000A09C2" w:rsidRPr="00275FBE" w:rsidDel="00196374" w:rsidRDefault="000A09C2" w:rsidP="00BE565E">
            <w:pPr>
              <w:spacing w:before="240" w:after="120"/>
              <w:rPr>
                <w:iCs/>
                <w:lang w:val="es-ES_tradnl"/>
              </w:rPr>
            </w:pPr>
            <w:r w:rsidRPr="00275FBE">
              <w:rPr>
                <w:i/>
                <w:iCs/>
                <w:lang w:val="es-ES_tradnl"/>
              </w:rPr>
              <w:t xml:space="preserve">Resultado previsto IV.2: </w:t>
            </w:r>
            <w:r w:rsidRPr="00275FBE">
              <w:rPr>
                <w:iCs/>
                <w:lang w:val="es-ES_tradnl"/>
              </w:rPr>
              <w:t xml:space="preserve">Mejora en el acceso a la información sobre </w:t>
            </w:r>
            <w:r w:rsidR="002C1824" w:rsidRPr="00275FBE">
              <w:rPr>
                <w:iCs/>
                <w:lang w:val="es-ES_tradnl"/>
              </w:rPr>
              <w:t>PI</w:t>
            </w:r>
            <w:r w:rsidRPr="00275FBE">
              <w:rPr>
                <w:iCs/>
                <w:lang w:val="es-ES_tradnl"/>
              </w:rPr>
              <w:t xml:space="preserve"> y su utilización por las instituciones de </w:t>
            </w:r>
            <w:r w:rsidR="002C1824" w:rsidRPr="00275FBE">
              <w:rPr>
                <w:iCs/>
                <w:lang w:val="es-ES_tradnl"/>
              </w:rPr>
              <w:t>PI</w:t>
            </w:r>
            <w:r w:rsidRPr="00275FBE">
              <w:rPr>
                <w:iCs/>
                <w:lang w:val="es-ES_tradnl"/>
              </w:rPr>
              <w:t xml:space="preserve"> y el público para fomentar la innovación y la creatividad.</w:t>
            </w:r>
          </w:p>
        </w:tc>
      </w:tr>
      <w:tr w:rsidR="00275FBE" w:rsidRPr="00275FBE" w:rsidTr="008C133B">
        <w:trPr>
          <w:trHeight w:val="1735"/>
        </w:trPr>
        <w:tc>
          <w:tcPr>
            <w:tcW w:w="2376" w:type="dxa"/>
            <w:shd w:val="clear" w:color="auto" w:fill="auto"/>
          </w:tcPr>
          <w:p w:rsidR="000A09C2" w:rsidRPr="00275FBE" w:rsidRDefault="000A09C2" w:rsidP="00BE565E">
            <w:pPr>
              <w:pStyle w:val="Heading3"/>
              <w:keepNext w:val="0"/>
              <w:rPr>
                <w:lang w:val="es-ES_tradnl"/>
              </w:rPr>
            </w:pPr>
            <w:r w:rsidRPr="00275FBE">
              <w:rPr>
                <w:lang w:val="es-ES_tradnl"/>
              </w:rPr>
              <w:t>Progresos en la ejecución del proyecto</w:t>
            </w:r>
          </w:p>
        </w:tc>
        <w:tc>
          <w:tcPr>
            <w:tcW w:w="6917" w:type="dxa"/>
          </w:tcPr>
          <w:p w:rsidR="00D01117" w:rsidRPr="00275FBE" w:rsidRDefault="00D01117" w:rsidP="00D01117">
            <w:pPr>
              <w:spacing w:before="240" w:after="120"/>
              <w:rPr>
                <w:lang w:val="es-ES_tradnl"/>
              </w:rPr>
            </w:pPr>
            <w:r w:rsidRPr="00275FBE">
              <w:rPr>
                <w:lang w:val="es-ES_tradnl"/>
              </w:rPr>
              <w:t xml:space="preserve">La fase de iniciación del proyecto comenzó </w:t>
            </w:r>
            <w:r w:rsidR="000C35A7" w:rsidRPr="00275FBE">
              <w:rPr>
                <w:lang w:val="es-ES_tradnl"/>
              </w:rPr>
              <w:t>con</w:t>
            </w:r>
            <w:r w:rsidRPr="00275FBE">
              <w:rPr>
                <w:lang w:val="es-ES_tradnl"/>
              </w:rPr>
              <w:t xml:space="preserve"> conversaciones preliminares con los Estados miembros interesados. </w:t>
            </w:r>
            <w:r w:rsidR="000C35A7" w:rsidRPr="00275FBE">
              <w:rPr>
                <w:lang w:val="es-ES_tradnl"/>
              </w:rPr>
              <w:t>Coincidiendo con</w:t>
            </w:r>
            <w:r w:rsidRPr="00275FBE">
              <w:rPr>
                <w:lang w:val="es-ES_tradnl"/>
              </w:rPr>
              <w:t xml:space="preserve"> otras actividades ya planificadas, en diciem</w:t>
            </w:r>
            <w:r w:rsidR="000C35A7" w:rsidRPr="00275FBE">
              <w:rPr>
                <w:lang w:val="es-ES_tradnl"/>
              </w:rPr>
              <w:t xml:space="preserve">bre de 2019 se celebró en Dakar, Senegal, </w:t>
            </w:r>
            <w:r w:rsidRPr="00275FBE">
              <w:rPr>
                <w:lang w:val="es-ES_tradnl"/>
              </w:rPr>
              <w:t xml:space="preserve">una reunión de información y coordinación </w:t>
            </w:r>
            <w:r w:rsidR="009D7C3D" w:rsidRPr="00275FBE">
              <w:rPr>
                <w:lang w:val="es-ES_tradnl"/>
              </w:rPr>
              <w:t xml:space="preserve">del </w:t>
            </w:r>
            <w:r w:rsidRPr="00275FBE">
              <w:rPr>
                <w:lang w:val="es-ES_tradnl"/>
              </w:rPr>
              <w:t>proyecto. Entre los participantes en la reunión se encontraban representantes de los nueve países de la Unión Económica y Monetaria del África Occidental (UEMOA), de la Secretaría de la UEMOA y de la Secretaría de la Comunidad Económica de Estados del África Occidental (CEDEAO). Tras esa reunión, varios países han manifestado su interés en participar en el proyecto.</w:t>
            </w:r>
          </w:p>
          <w:p w:rsidR="000A09C2" w:rsidRPr="00275FBE" w:rsidRDefault="00D01117" w:rsidP="009D7C3D">
            <w:pPr>
              <w:spacing w:before="240" w:after="120"/>
              <w:rPr>
                <w:lang w:val="es-ES_tradnl"/>
              </w:rPr>
            </w:pPr>
            <w:r w:rsidRPr="00275FBE">
              <w:rPr>
                <w:lang w:val="es-ES_tradnl"/>
              </w:rPr>
              <w:t xml:space="preserve">La ejecución del proyecto está en suspenso desde principios de 2020. Además del impacto de la pandemia de </w:t>
            </w:r>
            <w:r w:rsidR="0094141E" w:rsidRPr="00275FBE">
              <w:rPr>
                <w:lang w:val="es-ES_tradnl"/>
              </w:rPr>
              <w:t>COVID</w:t>
            </w:r>
            <w:r w:rsidRPr="00275FBE">
              <w:rPr>
                <w:lang w:val="es-ES_tradnl"/>
              </w:rPr>
              <w:t xml:space="preserve">-19, el proyecto no </w:t>
            </w:r>
            <w:r w:rsidR="00962BEC" w:rsidRPr="00275FBE">
              <w:rPr>
                <w:lang w:val="es-ES_tradnl"/>
              </w:rPr>
              <w:t>ha podido</w:t>
            </w:r>
            <w:r w:rsidRPr="00275FBE">
              <w:rPr>
                <w:lang w:val="es-ES_tradnl"/>
              </w:rPr>
              <w:t xml:space="preserve"> comenzar debido a la trágica pérdida del anterior </w:t>
            </w:r>
            <w:r w:rsidR="009D7C3D" w:rsidRPr="00275FBE">
              <w:rPr>
                <w:lang w:val="es-ES_tradnl"/>
              </w:rPr>
              <w:t>d</w:t>
            </w:r>
            <w:r w:rsidRPr="00275FBE">
              <w:rPr>
                <w:lang w:val="es-ES_tradnl"/>
              </w:rPr>
              <w:t xml:space="preserve">irector del proyecto. A principios de 2021 se ha </w:t>
            </w:r>
            <w:r w:rsidR="00911880" w:rsidRPr="00275FBE">
              <w:rPr>
                <w:lang w:val="es-ES_tradnl"/>
              </w:rPr>
              <w:t>designado</w:t>
            </w:r>
            <w:r w:rsidRPr="00275FBE">
              <w:rPr>
                <w:lang w:val="es-ES_tradnl"/>
              </w:rPr>
              <w:t xml:space="preserve"> un nuevo director de proyecto.</w:t>
            </w:r>
          </w:p>
        </w:tc>
      </w:tr>
      <w:tr w:rsidR="00275FBE" w:rsidRPr="00275FBE" w:rsidTr="008C133B">
        <w:trPr>
          <w:trHeight w:val="1212"/>
        </w:trPr>
        <w:tc>
          <w:tcPr>
            <w:tcW w:w="2376" w:type="dxa"/>
            <w:shd w:val="clear" w:color="auto" w:fill="auto"/>
          </w:tcPr>
          <w:p w:rsidR="000A09C2" w:rsidRPr="00275FBE" w:rsidRDefault="000A09C2" w:rsidP="00BE565E">
            <w:pPr>
              <w:pStyle w:val="Heading3"/>
              <w:keepNext w:val="0"/>
              <w:spacing w:after="120"/>
              <w:rPr>
                <w:lang w:val="es-ES_tradnl"/>
              </w:rPr>
            </w:pPr>
            <w:r w:rsidRPr="00275FBE">
              <w:rPr>
                <w:lang w:val="es-ES_tradnl"/>
              </w:rPr>
              <w:t>Ejemplos de logros y efectos y enseñanzas extraídas</w:t>
            </w:r>
          </w:p>
        </w:tc>
        <w:tc>
          <w:tcPr>
            <w:tcW w:w="6917" w:type="dxa"/>
            <w:vAlign w:val="center"/>
          </w:tcPr>
          <w:p w:rsidR="000A09C2" w:rsidRPr="00275FBE" w:rsidRDefault="000A09C2" w:rsidP="00BE565E">
            <w:pPr>
              <w:spacing w:before="120" w:after="120"/>
              <w:rPr>
                <w:iCs/>
                <w:lang w:val="es-ES_tradnl"/>
              </w:rPr>
            </w:pPr>
            <w:r w:rsidRPr="00275FBE">
              <w:rPr>
                <w:iCs/>
                <w:lang w:val="es-ES_tradnl"/>
              </w:rPr>
              <w:t xml:space="preserve">Demasiado pronto para realizar una evaluación </w:t>
            </w:r>
          </w:p>
        </w:tc>
      </w:tr>
      <w:tr w:rsidR="00275FBE" w:rsidRPr="00275FBE" w:rsidTr="008C133B">
        <w:trPr>
          <w:trHeight w:val="1212"/>
        </w:trPr>
        <w:tc>
          <w:tcPr>
            <w:tcW w:w="2376" w:type="dxa"/>
            <w:shd w:val="clear" w:color="auto" w:fill="auto"/>
          </w:tcPr>
          <w:p w:rsidR="000A09C2" w:rsidRPr="00275FBE" w:rsidRDefault="00B63F49" w:rsidP="00DB592E">
            <w:pPr>
              <w:pStyle w:val="Heading3"/>
              <w:keepNext w:val="0"/>
              <w:rPr>
                <w:lang w:val="es-ES_tradnl"/>
              </w:rPr>
            </w:pPr>
            <w:r w:rsidRPr="00275FBE">
              <w:rPr>
                <w:lang w:val="es-ES_tradnl"/>
              </w:rPr>
              <w:t>Efectos de la pandemia de COVID-19</w:t>
            </w:r>
            <w:r w:rsidR="00DB592E" w:rsidRPr="00275FBE">
              <w:rPr>
                <w:lang w:val="es-ES_tradnl"/>
              </w:rPr>
              <w:t xml:space="preserve"> sobre la ejecución del proyecto</w:t>
            </w:r>
          </w:p>
        </w:tc>
        <w:tc>
          <w:tcPr>
            <w:tcW w:w="6917" w:type="dxa"/>
            <w:vAlign w:val="center"/>
          </w:tcPr>
          <w:p w:rsidR="00D01117" w:rsidRPr="00275FBE" w:rsidRDefault="00D01117" w:rsidP="00D01117">
            <w:pPr>
              <w:spacing w:before="240" w:after="120"/>
              <w:rPr>
                <w:iCs/>
                <w:lang w:val="es-ES_tradnl"/>
              </w:rPr>
            </w:pPr>
            <w:r w:rsidRPr="00275FBE">
              <w:rPr>
                <w:iCs/>
                <w:lang w:val="es-ES_tradnl"/>
              </w:rPr>
              <w:t xml:space="preserve">La pandemia de </w:t>
            </w:r>
            <w:r w:rsidR="0094141E" w:rsidRPr="00275FBE">
              <w:rPr>
                <w:iCs/>
                <w:lang w:val="es-ES_tradnl"/>
              </w:rPr>
              <w:t>COVID</w:t>
            </w:r>
            <w:r w:rsidRPr="00275FBE">
              <w:rPr>
                <w:iCs/>
                <w:lang w:val="es-ES_tradnl"/>
              </w:rPr>
              <w:t>-19 es un obstáculo importante para inici</w:t>
            </w:r>
            <w:r w:rsidR="000C35A7" w:rsidRPr="00275FBE">
              <w:rPr>
                <w:iCs/>
                <w:lang w:val="es-ES_tradnl"/>
              </w:rPr>
              <w:t>ar</w:t>
            </w:r>
            <w:r w:rsidRPr="00275FBE">
              <w:rPr>
                <w:iCs/>
                <w:lang w:val="es-ES_tradnl"/>
              </w:rPr>
              <w:t xml:space="preserve"> la ejecución del proyecto, ya que su estrategia de ejecución </w:t>
            </w:r>
            <w:r w:rsidR="00807756" w:rsidRPr="00275FBE">
              <w:rPr>
                <w:iCs/>
                <w:lang w:val="es-ES_tradnl"/>
              </w:rPr>
              <w:t>se fundamenta</w:t>
            </w:r>
            <w:r w:rsidRPr="00275FBE">
              <w:rPr>
                <w:iCs/>
                <w:lang w:val="es-ES_tradnl"/>
              </w:rPr>
              <w:t xml:space="preserve"> en un conjunto de actividades interrelacionadas basa</w:t>
            </w:r>
            <w:r w:rsidR="000C35A7" w:rsidRPr="00275FBE">
              <w:rPr>
                <w:iCs/>
                <w:lang w:val="es-ES_tradnl"/>
              </w:rPr>
              <w:t>das</w:t>
            </w:r>
            <w:r w:rsidRPr="00275FBE">
              <w:rPr>
                <w:iCs/>
                <w:lang w:val="es-ES_tradnl"/>
              </w:rPr>
              <w:t xml:space="preserve"> en gran medida en </w:t>
            </w:r>
            <w:r w:rsidR="005723A3" w:rsidRPr="00275FBE">
              <w:rPr>
                <w:iCs/>
                <w:lang w:val="es-ES_tradnl"/>
              </w:rPr>
              <w:t>debates presenciales</w:t>
            </w:r>
            <w:r w:rsidR="00911880" w:rsidRPr="00275FBE">
              <w:rPr>
                <w:iCs/>
                <w:lang w:val="es-ES_tradnl"/>
              </w:rPr>
              <w:t>.</w:t>
            </w:r>
          </w:p>
          <w:p w:rsidR="00D01117" w:rsidRPr="00275FBE" w:rsidRDefault="000C35A7" w:rsidP="00D01117">
            <w:pPr>
              <w:spacing w:before="240" w:after="120"/>
              <w:rPr>
                <w:iCs/>
                <w:lang w:val="es-ES_tradnl"/>
              </w:rPr>
            </w:pPr>
            <w:r w:rsidRPr="00275FBE">
              <w:rPr>
                <w:iCs/>
                <w:lang w:val="es-ES_tradnl"/>
              </w:rPr>
              <w:t xml:space="preserve">Para </w:t>
            </w:r>
            <w:r w:rsidR="00846343" w:rsidRPr="00275FBE">
              <w:rPr>
                <w:iCs/>
                <w:lang w:val="es-ES_tradnl"/>
              </w:rPr>
              <w:t>iniciar</w:t>
            </w:r>
            <w:r w:rsidRPr="00275FBE">
              <w:rPr>
                <w:iCs/>
                <w:lang w:val="es-ES_tradnl"/>
              </w:rPr>
              <w:t xml:space="preserve"> el </w:t>
            </w:r>
            <w:r w:rsidR="00D01117" w:rsidRPr="00275FBE">
              <w:rPr>
                <w:iCs/>
                <w:lang w:val="es-ES_tradnl"/>
              </w:rPr>
              <w:t xml:space="preserve">proyecto </w:t>
            </w:r>
            <w:r w:rsidR="00C31737" w:rsidRPr="00275FBE">
              <w:rPr>
                <w:iCs/>
                <w:lang w:val="es-ES_tradnl"/>
              </w:rPr>
              <w:t xml:space="preserve">se </w:t>
            </w:r>
            <w:r w:rsidRPr="00275FBE">
              <w:rPr>
                <w:iCs/>
                <w:lang w:val="es-ES_tradnl"/>
              </w:rPr>
              <w:t xml:space="preserve">deben seleccionar </w:t>
            </w:r>
            <w:r w:rsidR="00D01117" w:rsidRPr="00275FBE">
              <w:rPr>
                <w:iCs/>
                <w:lang w:val="es-ES_tradnl"/>
              </w:rPr>
              <w:t xml:space="preserve">los países participantes y </w:t>
            </w:r>
            <w:r w:rsidR="00753834" w:rsidRPr="00275FBE">
              <w:rPr>
                <w:iCs/>
                <w:lang w:val="es-ES_tradnl"/>
              </w:rPr>
              <w:t xml:space="preserve">realizar </w:t>
            </w:r>
            <w:r w:rsidRPr="00275FBE">
              <w:rPr>
                <w:iCs/>
                <w:lang w:val="es-ES_tradnl"/>
              </w:rPr>
              <w:t>una</w:t>
            </w:r>
            <w:r w:rsidR="00D01117" w:rsidRPr="00275FBE">
              <w:rPr>
                <w:iCs/>
                <w:lang w:val="es-ES_tradnl"/>
              </w:rPr>
              <w:t xml:space="preserve"> designación formal de coordinad</w:t>
            </w:r>
            <w:r w:rsidR="004E221E" w:rsidRPr="00275FBE">
              <w:rPr>
                <w:iCs/>
                <w:lang w:val="es-ES_tradnl"/>
              </w:rPr>
              <w:t xml:space="preserve">ores individuales </w:t>
            </w:r>
            <w:r w:rsidR="00EB65E0" w:rsidRPr="00275FBE">
              <w:rPr>
                <w:iCs/>
                <w:lang w:val="es-ES_tradnl"/>
              </w:rPr>
              <w:t xml:space="preserve">específicos </w:t>
            </w:r>
            <w:r w:rsidR="004E221E" w:rsidRPr="00275FBE">
              <w:rPr>
                <w:iCs/>
                <w:lang w:val="es-ES_tradnl"/>
              </w:rPr>
              <w:t>cuya</w:t>
            </w:r>
            <w:r w:rsidR="00D01117" w:rsidRPr="00275FBE">
              <w:rPr>
                <w:iCs/>
                <w:lang w:val="es-ES_tradnl"/>
              </w:rPr>
              <w:t xml:space="preserve"> </w:t>
            </w:r>
            <w:r w:rsidR="004E221E" w:rsidRPr="00275FBE">
              <w:rPr>
                <w:iCs/>
                <w:lang w:val="es-ES_tradnl"/>
              </w:rPr>
              <w:t>activa participación</w:t>
            </w:r>
            <w:r w:rsidR="00D01117" w:rsidRPr="00275FBE">
              <w:rPr>
                <w:iCs/>
                <w:lang w:val="es-ES_tradnl"/>
              </w:rPr>
              <w:t xml:space="preserve"> es </w:t>
            </w:r>
            <w:r w:rsidR="009D7C3D" w:rsidRPr="00275FBE">
              <w:rPr>
                <w:iCs/>
                <w:lang w:val="es-ES_tradnl"/>
              </w:rPr>
              <w:t>sumamente importante</w:t>
            </w:r>
            <w:r w:rsidR="00D01117" w:rsidRPr="00275FBE">
              <w:rPr>
                <w:iCs/>
                <w:lang w:val="es-ES_tradnl"/>
              </w:rPr>
              <w:t xml:space="preserve"> para la estrategia general de ejecución. Ese proceso de selección y designación </w:t>
            </w:r>
            <w:r w:rsidR="004E221E" w:rsidRPr="00275FBE">
              <w:rPr>
                <w:iCs/>
                <w:lang w:val="es-ES_tradnl"/>
              </w:rPr>
              <w:t xml:space="preserve">se puso en marcha pero </w:t>
            </w:r>
            <w:r w:rsidR="008319F1" w:rsidRPr="00275FBE">
              <w:rPr>
                <w:iCs/>
                <w:lang w:val="es-ES_tradnl"/>
              </w:rPr>
              <w:t>tuvo que ser suspendid</w:t>
            </w:r>
            <w:r w:rsidR="009D7C3D" w:rsidRPr="00275FBE">
              <w:rPr>
                <w:iCs/>
                <w:lang w:val="es-ES_tradnl"/>
              </w:rPr>
              <w:t>o</w:t>
            </w:r>
            <w:r w:rsidR="008319F1" w:rsidRPr="00275FBE">
              <w:rPr>
                <w:iCs/>
                <w:lang w:val="es-ES_tradnl"/>
              </w:rPr>
              <w:t xml:space="preserve"> </w:t>
            </w:r>
            <w:r w:rsidR="00D01117" w:rsidRPr="00275FBE">
              <w:rPr>
                <w:iCs/>
                <w:lang w:val="es-ES_tradnl"/>
              </w:rPr>
              <w:t xml:space="preserve">por las restricciones </w:t>
            </w:r>
            <w:r w:rsidR="009D7C3D" w:rsidRPr="00275FBE">
              <w:rPr>
                <w:iCs/>
                <w:lang w:val="es-ES_tradnl"/>
              </w:rPr>
              <w:t>impuestas por</w:t>
            </w:r>
            <w:r w:rsidR="008319F1" w:rsidRPr="00275FBE">
              <w:rPr>
                <w:iCs/>
                <w:lang w:val="es-ES_tradnl"/>
              </w:rPr>
              <w:t xml:space="preserve"> </w:t>
            </w:r>
            <w:r w:rsidR="00D01117" w:rsidRPr="00275FBE">
              <w:rPr>
                <w:iCs/>
                <w:lang w:val="es-ES_tradnl"/>
              </w:rPr>
              <w:t xml:space="preserve">la pandemia de </w:t>
            </w:r>
            <w:r w:rsidR="0094141E" w:rsidRPr="00275FBE">
              <w:rPr>
                <w:iCs/>
                <w:lang w:val="es-ES_tradnl"/>
              </w:rPr>
              <w:t>COVID</w:t>
            </w:r>
            <w:r w:rsidR="00D01117" w:rsidRPr="00275FBE">
              <w:rPr>
                <w:iCs/>
                <w:lang w:val="es-ES_tradnl"/>
              </w:rPr>
              <w:t>-19.</w:t>
            </w:r>
          </w:p>
          <w:p w:rsidR="000A09C2" w:rsidRPr="00275FBE" w:rsidRDefault="00D01117" w:rsidP="005723A3">
            <w:pPr>
              <w:spacing w:before="240" w:after="120"/>
              <w:rPr>
                <w:iCs/>
                <w:lang w:val="es-ES_tradnl"/>
              </w:rPr>
            </w:pPr>
            <w:r w:rsidRPr="00275FBE">
              <w:rPr>
                <w:iCs/>
                <w:lang w:val="es-ES_tradnl"/>
              </w:rPr>
              <w:t xml:space="preserve">En particular, las restricciones de viaje dificultan considerablemente la </w:t>
            </w:r>
            <w:r w:rsidR="000C35A7" w:rsidRPr="00275FBE">
              <w:rPr>
                <w:iCs/>
                <w:lang w:val="es-ES_tradnl"/>
              </w:rPr>
              <w:t>realización de</w:t>
            </w:r>
            <w:r w:rsidRPr="00275FBE">
              <w:rPr>
                <w:iCs/>
                <w:lang w:val="es-ES_tradnl"/>
              </w:rPr>
              <w:t xml:space="preserve"> una gran parte de las actividades previstas, como las reuniones de coordinación, las actividades de formación </w:t>
            </w:r>
            <w:r w:rsidR="005723A3" w:rsidRPr="00275FBE">
              <w:rPr>
                <w:iCs/>
                <w:lang w:val="es-ES_tradnl"/>
              </w:rPr>
              <w:t>presenciales</w:t>
            </w:r>
            <w:r w:rsidRPr="00275FBE">
              <w:rPr>
                <w:iCs/>
                <w:lang w:val="es-ES_tradnl"/>
              </w:rPr>
              <w:t xml:space="preserve"> y los talleres.</w:t>
            </w:r>
          </w:p>
        </w:tc>
      </w:tr>
      <w:tr w:rsidR="00275FBE" w:rsidRPr="00275FBE" w:rsidTr="008C133B">
        <w:trPr>
          <w:trHeight w:val="1212"/>
        </w:trPr>
        <w:tc>
          <w:tcPr>
            <w:tcW w:w="2376" w:type="dxa"/>
            <w:shd w:val="clear" w:color="auto" w:fill="auto"/>
          </w:tcPr>
          <w:p w:rsidR="000A09C2" w:rsidRPr="00275FBE" w:rsidRDefault="00B63F49" w:rsidP="00BE565E">
            <w:pPr>
              <w:pStyle w:val="Heading3"/>
              <w:keepNext w:val="0"/>
              <w:rPr>
                <w:lang w:val="es-ES_tradnl"/>
              </w:rPr>
            </w:pPr>
            <w:r w:rsidRPr="00275FBE">
              <w:rPr>
                <w:lang w:val="es-ES_tradnl"/>
              </w:rPr>
              <w:t>Estrategia de mitigación propuesta</w:t>
            </w:r>
            <w:r w:rsidR="00902D72" w:rsidRPr="00275FBE">
              <w:rPr>
                <w:lang w:val="es-ES_tradnl"/>
              </w:rPr>
              <w:t xml:space="preserve"> </w:t>
            </w:r>
          </w:p>
        </w:tc>
        <w:tc>
          <w:tcPr>
            <w:tcW w:w="6917" w:type="dxa"/>
            <w:vAlign w:val="center"/>
          </w:tcPr>
          <w:p w:rsidR="000A09C2" w:rsidRPr="00275FBE" w:rsidRDefault="00D01117" w:rsidP="00BE565E">
            <w:pPr>
              <w:spacing w:before="240" w:after="120"/>
              <w:rPr>
                <w:iCs/>
                <w:lang w:val="es-ES_tradnl"/>
              </w:rPr>
            </w:pPr>
            <w:r w:rsidRPr="00275FBE">
              <w:rPr>
                <w:iCs/>
                <w:lang w:val="es-ES_tradnl"/>
              </w:rPr>
              <w:t xml:space="preserve">Teniendo en cuenta lo </w:t>
            </w:r>
            <w:r w:rsidR="000C35A7" w:rsidRPr="00275FBE">
              <w:rPr>
                <w:iCs/>
                <w:lang w:val="es-ES_tradnl"/>
              </w:rPr>
              <w:t xml:space="preserve">anteriormente </w:t>
            </w:r>
            <w:r w:rsidR="008319F1" w:rsidRPr="00275FBE">
              <w:rPr>
                <w:iCs/>
                <w:lang w:val="es-ES_tradnl"/>
              </w:rPr>
              <w:t>expuesto</w:t>
            </w:r>
            <w:r w:rsidRPr="00275FBE">
              <w:rPr>
                <w:iCs/>
                <w:lang w:val="es-ES_tradnl"/>
              </w:rPr>
              <w:t>, la estrategia de mitigación podría ser la siguiente</w:t>
            </w:r>
            <w:r w:rsidR="000C35A7" w:rsidRPr="00275FBE">
              <w:rPr>
                <w:iCs/>
                <w:lang w:val="es-ES_tradnl"/>
              </w:rPr>
              <w:t>:</w:t>
            </w:r>
          </w:p>
          <w:p w:rsidR="00D01117" w:rsidRPr="00275FBE" w:rsidRDefault="00D01117" w:rsidP="00D01117">
            <w:pPr>
              <w:numPr>
                <w:ilvl w:val="0"/>
                <w:numId w:val="23"/>
              </w:numPr>
              <w:rPr>
                <w:iCs/>
                <w:lang w:val="es-ES_tradnl"/>
              </w:rPr>
            </w:pPr>
            <w:r w:rsidRPr="00275FBE">
              <w:rPr>
                <w:iCs/>
                <w:lang w:val="es-ES_tradnl"/>
              </w:rPr>
              <w:t>Establecer un canal de comunicación ágil y regular entre los coordinadores de los países participantes.</w:t>
            </w:r>
          </w:p>
          <w:p w:rsidR="00D01117" w:rsidRPr="00275FBE" w:rsidRDefault="00D01117" w:rsidP="00D01117">
            <w:pPr>
              <w:numPr>
                <w:ilvl w:val="0"/>
                <w:numId w:val="23"/>
              </w:numPr>
              <w:rPr>
                <w:iCs/>
                <w:lang w:val="es-ES_tradnl"/>
              </w:rPr>
            </w:pPr>
            <w:r w:rsidRPr="00275FBE">
              <w:rPr>
                <w:iCs/>
                <w:lang w:val="es-ES_tradnl"/>
              </w:rPr>
              <w:t>Aprovechar la flexibilidad, ya incorporada en la estrategia de ejecución, que prev</w:t>
            </w:r>
            <w:r w:rsidR="000C35A7" w:rsidRPr="00275FBE">
              <w:rPr>
                <w:iCs/>
                <w:lang w:val="es-ES_tradnl"/>
              </w:rPr>
              <w:t>é “</w:t>
            </w:r>
            <w:r w:rsidR="004E221E" w:rsidRPr="00275FBE">
              <w:rPr>
                <w:i/>
                <w:iCs/>
                <w:lang w:val="es-ES_tradnl"/>
              </w:rPr>
              <w:t>perfeccionar</w:t>
            </w:r>
            <w:r w:rsidR="000C35A7" w:rsidRPr="00275FBE">
              <w:rPr>
                <w:i/>
                <w:iCs/>
                <w:lang w:val="es-ES_tradnl"/>
              </w:rPr>
              <w:t xml:space="preserve"> </w:t>
            </w:r>
            <w:r w:rsidRPr="00275FBE">
              <w:rPr>
                <w:i/>
                <w:iCs/>
                <w:lang w:val="es-ES_tradnl"/>
              </w:rPr>
              <w:t xml:space="preserve">la lista de </w:t>
            </w:r>
            <w:r w:rsidR="000C35A7" w:rsidRPr="00275FBE">
              <w:rPr>
                <w:i/>
                <w:iCs/>
                <w:lang w:val="es-ES_tradnl"/>
              </w:rPr>
              <w:t xml:space="preserve">actividades </w:t>
            </w:r>
            <w:r w:rsidRPr="00275FBE">
              <w:rPr>
                <w:i/>
                <w:iCs/>
                <w:lang w:val="es-ES_tradnl"/>
              </w:rPr>
              <w:t xml:space="preserve">una vez finalizado el </w:t>
            </w:r>
            <w:r w:rsidR="009A3F74" w:rsidRPr="00275FBE">
              <w:rPr>
                <w:i/>
                <w:iCs/>
                <w:lang w:val="es-ES_tradnl"/>
              </w:rPr>
              <w:t>estudio exploratorio</w:t>
            </w:r>
            <w:r w:rsidRPr="00275FBE">
              <w:rPr>
                <w:i/>
                <w:iCs/>
                <w:lang w:val="es-ES_tradnl"/>
              </w:rPr>
              <w:t xml:space="preserve"> con vistas a la primera reunión con los coordinadores del proyecto</w:t>
            </w:r>
            <w:r w:rsidRPr="00275FBE">
              <w:rPr>
                <w:iCs/>
                <w:lang w:val="es-ES_tradnl"/>
              </w:rPr>
              <w:t xml:space="preserve">". </w:t>
            </w:r>
          </w:p>
          <w:p w:rsidR="00D01117" w:rsidRPr="00275FBE" w:rsidRDefault="00D01117" w:rsidP="00D01117">
            <w:pPr>
              <w:numPr>
                <w:ilvl w:val="0"/>
                <w:numId w:val="23"/>
              </w:numPr>
              <w:rPr>
                <w:iCs/>
                <w:lang w:val="es-ES_tradnl"/>
              </w:rPr>
            </w:pPr>
            <w:r w:rsidRPr="00275FBE">
              <w:rPr>
                <w:iCs/>
                <w:lang w:val="es-ES_tradnl"/>
              </w:rPr>
              <w:t xml:space="preserve">Considerar la posibilidad de </w:t>
            </w:r>
            <w:r w:rsidR="00753834" w:rsidRPr="00275FBE">
              <w:rPr>
                <w:iCs/>
                <w:lang w:val="es-ES_tradnl"/>
              </w:rPr>
              <w:t>realizar a distancia</w:t>
            </w:r>
            <w:r w:rsidR="000C35A7" w:rsidRPr="00275FBE">
              <w:rPr>
                <w:iCs/>
                <w:lang w:val="es-ES_tradnl"/>
              </w:rPr>
              <w:t xml:space="preserve"> </w:t>
            </w:r>
            <w:r w:rsidRPr="00275FBE">
              <w:rPr>
                <w:iCs/>
                <w:lang w:val="es-ES_tradnl"/>
              </w:rPr>
              <w:t>algunas de las actividades previstas.</w:t>
            </w:r>
          </w:p>
          <w:p w:rsidR="000A09C2" w:rsidRPr="00275FBE" w:rsidRDefault="00D01117" w:rsidP="00D01117">
            <w:pPr>
              <w:numPr>
                <w:ilvl w:val="0"/>
                <w:numId w:val="23"/>
              </w:numPr>
              <w:spacing w:after="120"/>
              <w:rPr>
                <w:iCs/>
                <w:lang w:val="es-ES_tradnl"/>
              </w:rPr>
            </w:pPr>
            <w:r w:rsidRPr="00275FBE">
              <w:rPr>
                <w:iCs/>
                <w:lang w:val="es-ES_tradnl"/>
              </w:rPr>
              <w:t>Considerar la posibilidad de adaptar la secuencia y el alcance de las actividades previstas al nuevo entorno de trabajo.</w:t>
            </w:r>
          </w:p>
        </w:tc>
      </w:tr>
      <w:tr w:rsidR="00275FBE" w:rsidRPr="00275FBE" w:rsidTr="008C133B">
        <w:trPr>
          <w:trHeight w:val="901"/>
        </w:trPr>
        <w:tc>
          <w:tcPr>
            <w:tcW w:w="2376" w:type="dxa"/>
            <w:shd w:val="clear" w:color="auto" w:fill="auto"/>
          </w:tcPr>
          <w:p w:rsidR="000A09C2" w:rsidRPr="00275FBE" w:rsidRDefault="00C434A9" w:rsidP="00BE565E">
            <w:pPr>
              <w:pStyle w:val="Heading3"/>
              <w:keepNext w:val="0"/>
              <w:rPr>
                <w:lang w:val="es-ES_tradnl"/>
              </w:rPr>
            </w:pPr>
            <w:r w:rsidRPr="00275FBE">
              <w:rPr>
                <w:lang w:val="es-ES_tradnl"/>
              </w:rPr>
              <w:t>Cuestiones que requieren atención inmediata</w:t>
            </w:r>
          </w:p>
          <w:p w:rsidR="00C434A9" w:rsidRPr="00275FBE" w:rsidRDefault="00C434A9" w:rsidP="00C434A9">
            <w:pPr>
              <w:rPr>
                <w:u w:val="single"/>
                <w:lang w:val="es-ES_tradnl"/>
              </w:rPr>
            </w:pPr>
            <w:r w:rsidRPr="00275FBE">
              <w:rPr>
                <w:u w:val="single"/>
                <w:lang w:val="es-ES_tradnl"/>
              </w:rPr>
              <w:t>Siguientes pasos</w:t>
            </w:r>
          </w:p>
        </w:tc>
        <w:tc>
          <w:tcPr>
            <w:tcW w:w="6917" w:type="dxa"/>
          </w:tcPr>
          <w:p w:rsidR="000A09C2" w:rsidRPr="00275FBE" w:rsidRDefault="000A09C2" w:rsidP="00BE565E">
            <w:pPr>
              <w:rPr>
                <w:iCs/>
                <w:lang w:val="es-ES_tradnl"/>
              </w:rPr>
            </w:pPr>
          </w:p>
          <w:p w:rsidR="000A09C2" w:rsidRPr="00275FBE" w:rsidRDefault="009A3F74" w:rsidP="009D7C3D">
            <w:pPr>
              <w:rPr>
                <w:iCs/>
                <w:lang w:val="es-ES_tradnl"/>
              </w:rPr>
            </w:pPr>
            <w:r w:rsidRPr="00275FBE">
              <w:rPr>
                <w:iCs/>
                <w:lang w:val="es-ES_tradnl"/>
              </w:rPr>
              <w:t xml:space="preserve">El calendario de ejecución del proyecto se ha revisado para hacer frente a los problemas encontrados hasta </w:t>
            </w:r>
            <w:r w:rsidR="004E221E" w:rsidRPr="00275FBE">
              <w:rPr>
                <w:iCs/>
                <w:lang w:val="es-ES_tradnl"/>
              </w:rPr>
              <w:t>la fecha</w:t>
            </w:r>
            <w:r w:rsidRPr="00275FBE">
              <w:rPr>
                <w:iCs/>
                <w:lang w:val="es-ES_tradnl"/>
              </w:rPr>
              <w:t xml:space="preserve"> y garantizar un inicio y una ejecución </w:t>
            </w:r>
            <w:r w:rsidR="005D1551" w:rsidRPr="00275FBE">
              <w:rPr>
                <w:iCs/>
                <w:lang w:val="es-ES_tradnl"/>
              </w:rPr>
              <w:t>eficaces</w:t>
            </w:r>
            <w:r w:rsidRPr="00275FBE">
              <w:rPr>
                <w:iCs/>
                <w:lang w:val="es-ES_tradnl"/>
              </w:rPr>
              <w:t xml:space="preserve"> del proyecto. </w:t>
            </w:r>
            <w:r w:rsidR="00753834" w:rsidRPr="00275FBE">
              <w:rPr>
                <w:iCs/>
                <w:lang w:val="es-ES_tradnl"/>
              </w:rPr>
              <w:t>En consecuencia</w:t>
            </w:r>
            <w:r w:rsidRPr="00275FBE">
              <w:rPr>
                <w:iCs/>
                <w:lang w:val="es-ES_tradnl"/>
              </w:rPr>
              <w:t xml:space="preserve">, se propone aplazar la fecha de inicio de la ejecución del proyecto </w:t>
            </w:r>
            <w:r w:rsidR="005D1551" w:rsidRPr="00275FBE">
              <w:rPr>
                <w:iCs/>
                <w:lang w:val="es-ES_tradnl"/>
              </w:rPr>
              <w:t>a</w:t>
            </w:r>
            <w:r w:rsidRPr="00275FBE">
              <w:rPr>
                <w:iCs/>
                <w:lang w:val="es-ES_tradnl"/>
              </w:rPr>
              <w:t xml:space="preserve"> enero de 2022, sin que ello tenga consecuencias presupuestarias. Mientras tanto, antes de la fecha de inicio formal, el equipo del proyecto llevará a cabo una serie de actividades preparatorias, incluyendo la selección de los países participantes, </w:t>
            </w:r>
            <w:r w:rsidR="008319F1" w:rsidRPr="00275FBE">
              <w:rPr>
                <w:iCs/>
                <w:lang w:val="es-ES_tradnl"/>
              </w:rPr>
              <w:t xml:space="preserve">la designación de </w:t>
            </w:r>
            <w:r w:rsidRPr="00275FBE">
              <w:rPr>
                <w:iCs/>
                <w:lang w:val="es-ES_tradnl"/>
              </w:rPr>
              <w:t xml:space="preserve">los coordinadores en cada país y </w:t>
            </w:r>
            <w:r w:rsidR="003E4BC8" w:rsidRPr="00275FBE">
              <w:rPr>
                <w:iCs/>
                <w:lang w:val="es-ES_tradnl"/>
              </w:rPr>
              <w:t>las disposiciones</w:t>
            </w:r>
            <w:r w:rsidRPr="00275FBE">
              <w:rPr>
                <w:iCs/>
                <w:lang w:val="es-ES_tradnl"/>
              </w:rPr>
              <w:t xml:space="preserve"> </w:t>
            </w:r>
            <w:r w:rsidR="003E4BC8" w:rsidRPr="00275FBE">
              <w:rPr>
                <w:iCs/>
                <w:lang w:val="es-ES_tradnl"/>
              </w:rPr>
              <w:t>necesaria</w:t>
            </w:r>
            <w:r w:rsidR="00753834" w:rsidRPr="00275FBE">
              <w:rPr>
                <w:iCs/>
                <w:lang w:val="es-ES_tradnl"/>
              </w:rPr>
              <w:t xml:space="preserve">s </w:t>
            </w:r>
            <w:r w:rsidRPr="00275FBE">
              <w:rPr>
                <w:iCs/>
                <w:lang w:val="es-ES_tradnl"/>
              </w:rPr>
              <w:t xml:space="preserve">para la </w:t>
            </w:r>
            <w:r w:rsidR="009D7C3D" w:rsidRPr="00275FBE">
              <w:rPr>
                <w:iCs/>
                <w:lang w:val="es-ES_tradnl"/>
              </w:rPr>
              <w:t>elaboración</w:t>
            </w:r>
            <w:r w:rsidR="008319F1" w:rsidRPr="00275FBE">
              <w:rPr>
                <w:iCs/>
                <w:lang w:val="es-ES_tradnl"/>
              </w:rPr>
              <w:t xml:space="preserve"> </w:t>
            </w:r>
            <w:r w:rsidRPr="00275FBE">
              <w:rPr>
                <w:iCs/>
                <w:lang w:val="es-ES_tradnl"/>
              </w:rPr>
              <w:t xml:space="preserve">del estudio exploratorio. </w:t>
            </w:r>
          </w:p>
        </w:tc>
      </w:tr>
      <w:tr w:rsidR="00275FBE" w:rsidRPr="00275FBE" w:rsidTr="008C133B">
        <w:trPr>
          <w:trHeight w:val="848"/>
        </w:trPr>
        <w:tc>
          <w:tcPr>
            <w:tcW w:w="2376" w:type="dxa"/>
            <w:shd w:val="clear" w:color="auto" w:fill="auto"/>
          </w:tcPr>
          <w:p w:rsidR="000A09C2" w:rsidRPr="00275FBE" w:rsidRDefault="000A09C2" w:rsidP="00BE565E">
            <w:pPr>
              <w:pStyle w:val="Heading3"/>
              <w:keepNext w:val="0"/>
              <w:spacing w:after="120"/>
              <w:rPr>
                <w:lang w:val="es-ES_tradnl"/>
              </w:rPr>
            </w:pPr>
            <w:r w:rsidRPr="00275FBE">
              <w:rPr>
                <w:lang w:val="es-ES_tradnl"/>
              </w:rPr>
              <w:t>Porcentaje de ejecución del proyecto</w:t>
            </w:r>
            <w:r w:rsidR="000D6B8D" w:rsidRPr="00275FBE">
              <w:rPr>
                <w:lang w:val="es-ES_tradnl"/>
              </w:rPr>
              <w:t xml:space="preserve"> </w:t>
            </w:r>
          </w:p>
        </w:tc>
        <w:tc>
          <w:tcPr>
            <w:tcW w:w="6917" w:type="dxa"/>
          </w:tcPr>
          <w:p w:rsidR="000A09C2" w:rsidRPr="00275FBE" w:rsidRDefault="00AA2C32" w:rsidP="00BE565E">
            <w:pPr>
              <w:spacing w:before="240" w:after="120"/>
              <w:rPr>
                <w:iCs/>
                <w:lang w:val="es-ES_tradnl"/>
              </w:rPr>
            </w:pPr>
            <w:r w:rsidRPr="00275FBE">
              <w:rPr>
                <w:lang w:val="es-ES_tradnl"/>
              </w:rPr>
              <w:t>Porcentaje de utilización del presupuesto a fines de diciembre de 2020</w:t>
            </w:r>
            <w:r w:rsidR="000A09C2" w:rsidRPr="00275FBE">
              <w:rPr>
                <w:lang w:val="es-ES_tradnl"/>
              </w:rPr>
              <w:t xml:space="preserve">: </w:t>
            </w:r>
            <w:r w:rsidR="000A09C2" w:rsidRPr="00275FBE">
              <w:rPr>
                <w:iCs/>
                <w:lang w:val="es-ES_tradnl"/>
              </w:rPr>
              <w:t>1%</w:t>
            </w:r>
          </w:p>
        </w:tc>
      </w:tr>
      <w:tr w:rsidR="00275FBE" w:rsidRPr="00275FBE" w:rsidTr="008C133B">
        <w:trPr>
          <w:trHeight w:val="848"/>
        </w:trPr>
        <w:tc>
          <w:tcPr>
            <w:tcW w:w="2376" w:type="dxa"/>
            <w:shd w:val="clear" w:color="auto" w:fill="auto"/>
          </w:tcPr>
          <w:p w:rsidR="000A09C2" w:rsidRPr="00275FBE" w:rsidRDefault="000A09C2" w:rsidP="00BE565E">
            <w:pPr>
              <w:pStyle w:val="Heading3"/>
              <w:keepNext w:val="0"/>
              <w:spacing w:after="120"/>
              <w:rPr>
                <w:lang w:val="es-ES_tradnl"/>
              </w:rPr>
            </w:pPr>
            <w:r w:rsidRPr="00275FBE">
              <w:rPr>
                <w:lang w:val="es-ES_tradnl"/>
              </w:rPr>
              <w:t>Informes previos</w:t>
            </w:r>
          </w:p>
        </w:tc>
        <w:tc>
          <w:tcPr>
            <w:tcW w:w="6917" w:type="dxa"/>
          </w:tcPr>
          <w:p w:rsidR="000A09C2" w:rsidRPr="00275FBE" w:rsidRDefault="000A09C2" w:rsidP="00BE565E">
            <w:pPr>
              <w:spacing w:before="240" w:after="120"/>
              <w:rPr>
                <w:iCs/>
                <w:lang w:val="es-ES_tradnl"/>
              </w:rPr>
            </w:pPr>
            <w:r w:rsidRPr="00275FBE">
              <w:rPr>
                <w:iCs/>
                <w:lang w:val="es-ES_tradnl"/>
              </w:rPr>
              <w:t xml:space="preserve">El presente es el </w:t>
            </w:r>
            <w:r w:rsidR="00E75331" w:rsidRPr="00275FBE">
              <w:rPr>
                <w:iCs/>
                <w:lang w:val="es-ES_tradnl"/>
              </w:rPr>
              <w:t>primer</w:t>
            </w:r>
            <w:r w:rsidRPr="00275FBE">
              <w:rPr>
                <w:iCs/>
                <w:lang w:val="es-ES_tradnl"/>
              </w:rPr>
              <w:t xml:space="preserve"> informe que se presenta al CDIP.</w:t>
            </w:r>
          </w:p>
        </w:tc>
      </w:tr>
    </w:tbl>
    <w:p w:rsidR="000A09C2" w:rsidRPr="00275FBE" w:rsidRDefault="000A09C2" w:rsidP="00BE565E">
      <w:pPr>
        <w:rPr>
          <w:lang w:val="es-ES_tradnl"/>
        </w:rPr>
      </w:pPr>
      <w:r w:rsidRPr="00275FBE">
        <w:rPr>
          <w:lang w:val="es-ES_tradnl"/>
        </w:rPr>
        <w:br w:type="page"/>
      </w:r>
    </w:p>
    <w:tbl>
      <w:tblPr>
        <w:tblW w:w="9026" w:type="dxa"/>
        <w:tblLayout w:type="fixed"/>
        <w:tblLook w:val="01E0" w:firstRow="1" w:lastRow="1" w:firstColumn="1" w:lastColumn="1" w:noHBand="0" w:noVBand="0"/>
      </w:tblPr>
      <w:tblGrid>
        <w:gridCol w:w="9026"/>
      </w:tblGrid>
      <w:tr w:rsidR="00275FBE" w:rsidRPr="00275FBE" w:rsidTr="008C133B">
        <w:trPr>
          <w:trHeight w:val="494"/>
        </w:trPr>
        <w:tc>
          <w:tcPr>
            <w:tcW w:w="9026" w:type="dxa"/>
            <w:vAlign w:val="center"/>
          </w:tcPr>
          <w:p w:rsidR="000A09C2" w:rsidRPr="00275FBE" w:rsidRDefault="000A09C2" w:rsidP="00275FBE">
            <w:pPr>
              <w:spacing w:before="120" w:after="120"/>
              <w:rPr>
                <w:lang w:val="es-ES_tradnl"/>
              </w:rPr>
            </w:pPr>
            <w:r w:rsidRPr="00275FBE">
              <w:rPr>
                <w:lang w:val="es-ES_tradnl"/>
              </w:rPr>
              <w:br w:type="page"/>
              <w:t>EVALUACIÓN INTERNA DEL PROYECTO</w:t>
            </w:r>
          </w:p>
        </w:tc>
      </w:tr>
    </w:tbl>
    <w:p w:rsidR="000A09C2" w:rsidRPr="00275FBE" w:rsidRDefault="00B63F49" w:rsidP="00BE565E">
      <w:pPr>
        <w:spacing w:after="120"/>
        <w:rPr>
          <w:lang w:val="es-ES_tradnl"/>
        </w:rPr>
      </w:pPr>
      <w:r w:rsidRPr="00275FBE">
        <w:rPr>
          <w:lang w:val="es-ES_tradnl"/>
        </w:rPr>
        <w:t xml:space="preserve">Clave de </w:t>
      </w:r>
      <w:r w:rsidR="00036A4D" w:rsidRPr="00275FBE">
        <w:rPr>
          <w:lang w:val="es-ES_tradnl"/>
        </w:rPr>
        <w:t>colores</w:t>
      </w:r>
      <w:r w:rsidR="004C33DE" w:rsidRPr="00275FBE">
        <w:rPr>
          <w:lang w:val="es-ES_tradnl"/>
        </w:rPr>
        <w:t xml:space="preserve"> KKK</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275FBE" w:rsidRPr="00275FBE" w:rsidTr="008C133B">
        <w:trPr>
          <w:trHeight w:val="469"/>
        </w:trPr>
        <w:tc>
          <w:tcPr>
            <w:tcW w:w="1416" w:type="dxa"/>
            <w:shd w:val="clear" w:color="auto" w:fill="auto"/>
            <w:vAlign w:val="center"/>
          </w:tcPr>
          <w:p w:rsidR="000A09C2" w:rsidRPr="00275FBE" w:rsidRDefault="000A09C2" w:rsidP="00BE565E">
            <w:pPr>
              <w:spacing w:before="240" w:after="120"/>
              <w:rPr>
                <w:lang w:val="es-ES_tradnl"/>
              </w:rPr>
            </w:pPr>
            <w:r w:rsidRPr="00275FBE">
              <w:rPr>
                <w:lang w:val="es-ES_tradnl"/>
              </w:rPr>
              <w:t>****</w:t>
            </w:r>
          </w:p>
        </w:tc>
        <w:tc>
          <w:tcPr>
            <w:tcW w:w="1677" w:type="dxa"/>
            <w:shd w:val="clear" w:color="auto" w:fill="auto"/>
            <w:vAlign w:val="center"/>
          </w:tcPr>
          <w:p w:rsidR="000A09C2" w:rsidRPr="00275FBE" w:rsidRDefault="000A09C2" w:rsidP="00BE565E">
            <w:pPr>
              <w:spacing w:before="240" w:after="120"/>
              <w:rPr>
                <w:lang w:val="es-ES_tradnl"/>
              </w:rPr>
            </w:pPr>
            <w:r w:rsidRPr="00275FBE">
              <w:rPr>
                <w:lang w:val="es-ES_tradnl"/>
              </w:rPr>
              <w:t>***</w:t>
            </w:r>
          </w:p>
        </w:tc>
        <w:tc>
          <w:tcPr>
            <w:tcW w:w="1797" w:type="dxa"/>
            <w:shd w:val="clear" w:color="auto" w:fill="auto"/>
            <w:vAlign w:val="center"/>
          </w:tcPr>
          <w:p w:rsidR="000A09C2" w:rsidRPr="00275FBE" w:rsidRDefault="000A09C2" w:rsidP="00BE565E">
            <w:pPr>
              <w:spacing w:before="240" w:after="120"/>
              <w:rPr>
                <w:lang w:val="es-ES_tradnl"/>
              </w:rPr>
            </w:pPr>
            <w:r w:rsidRPr="00275FBE">
              <w:rPr>
                <w:lang w:val="es-ES_tradnl"/>
              </w:rPr>
              <w:t>**</w:t>
            </w:r>
          </w:p>
        </w:tc>
        <w:tc>
          <w:tcPr>
            <w:tcW w:w="1895" w:type="dxa"/>
            <w:shd w:val="clear" w:color="auto" w:fill="auto"/>
            <w:vAlign w:val="center"/>
          </w:tcPr>
          <w:p w:rsidR="000A09C2" w:rsidRPr="00275FBE" w:rsidRDefault="000A09C2" w:rsidP="00BE565E">
            <w:pPr>
              <w:spacing w:before="240" w:after="120"/>
              <w:rPr>
                <w:lang w:val="es-ES_tradnl"/>
              </w:rPr>
            </w:pPr>
            <w:r w:rsidRPr="00275FBE">
              <w:rPr>
                <w:lang w:val="es-ES_tradnl"/>
              </w:rPr>
              <w:t>SA</w:t>
            </w:r>
          </w:p>
        </w:tc>
        <w:tc>
          <w:tcPr>
            <w:tcW w:w="2563" w:type="dxa"/>
            <w:shd w:val="clear" w:color="auto" w:fill="auto"/>
            <w:vAlign w:val="center"/>
          </w:tcPr>
          <w:p w:rsidR="000A09C2" w:rsidRPr="00275FBE" w:rsidRDefault="000A09C2" w:rsidP="00BE565E">
            <w:pPr>
              <w:spacing w:before="240" w:after="120"/>
              <w:rPr>
                <w:lang w:val="es-ES_tradnl"/>
              </w:rPr>
            </w:pPr>
            <w:r w:rsidRPr="00275FBE">
              <w:rPr>
                <w:lang w:val="es-ES_tradnl"/>
              </w:rPr>
              <w:t>ND</w:t>
            </w:r>
          </w:p>
        </w:tc>
      </w:tr>
      <w:tr w:rsidR="000A09C2" w:rsidRPr="00275FBE" w:rsidTr="008C133B">
        <w:tc>
          <w:tcPr>
            <w:tcW w:w="1416" w:type="dxa"/>
            <w:shd w:val="clear" w:color="auto" w:fill="auto"/>
          </w:tcPr>
          <w:p w:rsidR="000A09C2" w:rsidRPr="00275FBE" w:rsidRDefault="000A09C2" w:rsidP="00BE565E">
            <w:pPr>
              <w:spacing w:before="240" w:after="120"/>
              <w:rPr>
                <w:lang w:val="es-ES_tradnl"/>
              </w:rPr>
            </w:pPr>
            <w:r w:rsidRPr="00275FBE">
              <w:rPr>
                <w:lang w:val="es-ES_tradnl"/>
              </w:rPr>
              <w:t>Plenamente logrado</w:t>
            </w:r>
          </w:p>
        </w:tc>
        <w:tc>
          <w:tcPr>
            <w:tcW w:w="1677" w:type="dxa"/>
            <w:shd w:val="clear" w:color="auto" w:fill="auto"/>
          </w:tcPr>
          <w:p w:rsidR="000A09C2" w:rsidRPr="00275FBE" w:rsidRDefault="000A09C2" w:rsidP="00BE565E">
            <w:pPr>
              <w:spacing w:before="240" w:after="120"/>
              <w:rPr>
                <w:lang w:val="es-ES_tradnl"/>
              </w:rPr>
            </w:pPr>
            <w:r w:rsidRPr="00275FBE">
              <w:rPr>
                <w:lang w:val="es-ES_tradnl"/>
              </w:rPr>
              <w:t>Avance notable</w:t>
            </w:r>
          </w:p>
        </w:tc>
        <w:tc>
          <w:tcPr>
            <w:tcW w:w="1797" w:type="dxa"/>
            <w:shd w:val="clear" w:color="auto" w:fill="auto"/>
          </w:tcPr>
          <w:p w:rsidR="000A09C2" w:rsidRPr="00275FBE" w:rsidRDefault="000A09C2" w:rsidP="00BE565E">
            <w:pPr>
              <w:spacing w:before="240" w:after="120"/>
              <w:rPr>
                <w:lang w:val="es-ES_tradnl"/>
              </w:rPr>
            </w:pPr>
            <w:r w:rsidRPr="00275FBE">
              <w:rPr>
                <w:lang w:val="es-ES_tradnl"/>
              </w:rPr>
              <w:t>Avance parcial</w:t>
            </w:r>
          </w:p>
        </w:tc>
        <w:tc>
          <w:tcPr>
            <w:tcW w:w="1895" w:type="dxa"/>
            <w:shd w:val="clear" w:color="auto" w:fill="auto"/>
          </w:tcPr>
          <w:p w:rsidR="000A09C2" w:rsidRPr="00275FBE" w:rsidRDefault="000A09C2" w:rsidP="00BE565E">
            <w:pPr>
              <w:spacing w:before="240" w:after="120"/>
              <w:rPr>
                <w:lang w:val="es-ES_tradnl"/>
              </w:rPr>
            </w:pPr>
            <w:r w:rsidRPr="00275FBE">
              <w:rPr>
                <w:lang w:val="es-ES_tradnl"/>
              </w:rPr>
              <w:t>Sin avances</w:t>
            </w:r>
          </w:p>
        </w:tc>
        <w:tc>
          <w:tcPr>
            <w:tcW w:w="2563" w:type="dxa"/>
            <w:shd w:val="clear" w:color="auto" w:fill="auto"/>
          </w:tcPr>
          <w:p w:rsidR="000A09C2" w:rsidRPr="00275FBE" w:rsidRDefault="000A09C2" w:rsidP="00BE565E">
            <w:pPr>
              <w:spacing w:before="240" w:after="120"/>
              <w:rPr>
                <w:lang w:val="es-ES_tradnl"/>
              </w:rPr>
            </w:pPr>
            <w:r w:rsidRPr="00275FBE">
              <w:rPr>
                <w:lang w:val="es-ES_tradnl"/>
              </w:rPr>
              <w:t>No disponible (sin evaluar /actividad interrumpida)</w:t>
            </w:r>
          </w:p>
        </w:tc>
      </w:tr>
    </w:tbl>
    <w:p w:rsidR="000A09C2" w:rsidRPr="00275FBE" w:rsidRDefault="000A09C2" w:rsidP="00BE565E">
      <w:pPr>
        <w:rPr>
          <w:lang w:val="es-ES_tradnl"/>
        </w:rPr>
      </w:pPr>
    </w:p>
    <w:tbl>
      <w:tblPr>
        <w:tblW w:w="9301" w:type="dxa"/>
        <w:tblInd w:w="-34" w:type="dxa"/>
        <w:tblLayout w:type="fixed"/>
        <w:tblLook w:val="01E0" w:firstRow="1" w:lastRow="1" w:firstColumn="1" w:lastColumn="1" w:noHBand="0" w:noVBand="0"/>
      </w:tblPr>
      <w:tblGrid>
        <w:gridCol w:w="2866"/>
        <w:gridCol w:w="3261"/>
        <w:gridCol w:w="2274"/>
        <w:gridCol w:w="900"/>
      </w:tblGrid>
      <w:tr w:rsidR="00275FBE" w:rsidRPr="00275FBE" w:rsidTr="008C133B">
        <w:trPr>
          <w:trHeight w:val="616"/>
          <w:tblHeader/>
        </w:trPr>
        <w:tc>
          <w:tcPr>
            <w:tcW w:w="2866" w:type="dxa"/>
            <w:tcBorders>
              <w:top w:val="single" w:sz="2" w:space="0" w:color="000000"/>
              <w:left w:val="single" w:sz="2" w:space="0" w:color="000000"/>
              <w:bottom w:val="single" w:sz="2" w:space="0" w:color="000000"/>
              <w:right w:val="single" w:sz="2" w:space="0" w:color="000000"/>
            </w:tcBorders>
            <w:shd w:val="clear" w:color="auto" w:fill="auto"/>
          </w:tcPr>
          <w:p w:rsidR="000A09C2" w:rsidRPr="00275FBE" w:rsidRDefault="000A09C2" w:rsidP="00BE565E">
            <w:pPr>
              <w:spacing w:before="240" w:after="120"/>
              <w:rPr>
                <w:lang w:val="es-ES_tradnl"/>
              </w:rPr>
            </w:pPr>
            <w:r w:rsidRPr="00275FBE">
              <w:rPr>
                <w:u w:val="single"/>
                <w:lang w:val="es-ES_tradnl"/>
              </w:rPr>
              <w:t>Productos del proyecto</w:t>
            </w:r>
            <w:r w:rsidR="00E75331" w:rsidRPr="00275FBE">
              <w:rPr>
                <w:vertAlign w:val="superscript"/>
                <w:lang w:val="es-ES_tradnl"/>
              </w:rPr>
              <w:footnoteReference w:id="15"/>
            </w:r>
            <w:r w:rsidR="000D6B8D" w:rsidRPr="00275FBE">
              <w:rPr>
                <w:lang w:val="es-ES_tradnl"/>
              </w:rPr>
              <w:t xml:space="preserve"> </w:t>
            </w:r>
            <w:r w:rsidRPr="00275FBE">
              <w:rPr>
                <w:lang w:val="es-ES_tradnl"/>
              </w:rPr>
              <w:t>(Resultado previsto)</w:t>
            </w:r>
          </w:p>
        </w:tc>
        <w:tc>
          <w:tcPr>
            <w:tcW w:w="32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09C2" w:rsidRPr="00275FBE" w:rsidRDefault="00E75331" w:rsidP="00BE565E">
            <w:pPr>
              <w:pStyle w:val="Heading3"/>
              <w:keepNext w:val="0"/>
              <w:spacing w:afterLines="60" w:after="144"/>
              <w:rPr>
                <w:u w:val="none"/>
                <w:lang w:val="es-ES_tradnl"/>
              </w:rPr>
            </w:pPr>
            <w:r w:rsidRPr="00275FBE">
              <w:rPr>
                <w:lang w:val="es-ES_tradnl"/>
              </w:rPr>
              <w:t>Indicadores de ejecución satisfactoria</w:t>
            </w:r>
            <w:r w:rsidRPr="00275FBE">
              <w:rPr>
                <w:u w:val="none"/>
                <w:lang w:val="es-ES_tradnl"/>
              </w:rPr>
              <w:t xml:space="preserve"> (Indicadores de productos)</w:t>
            </w:r>
          </w:p>
        </w:tc>
        <w:tc>
          <w:tcPr>
            <w:tcW w:w="2274" w:type="dxa"/>
            <w:tcBorders>
              <w:top w:val="single" w:sz="2" w:space="0" w:color="000000"/>
              <w:left w:val="single" w:sz="2" w:space="0" w:color="000000"/>
              <w:bottom w:val="single" w:sz="2" w:space="0" w:color="000000"/>
              <w:right w:val="single" w:sz="2" w:space="0" w:color="000000"/>
            </w:tcBorders>
            <w:shd w:val="clear" w:color="auto" w:fill="auto"/>
          </w:tcPr>
          <w:p w:rsidR="000A09C2" w:rsidRPr="00275FBE" w:rsidRDefault="000A09C2" w:rsidP="00BE565E">
            <w:pPr>
              <w:pStyle w:val="Heading3"/>
              <w:keepNext w:val="0"/>
              <w:spacing w:after="120"/>
              <w:rPr>
                <w:lang w:val="es-ES_tradnl"/>
              </w:rPr>
            </w:pPr>
            <w:r w:rsidRPr="00275FBE">
              <w:rPr>
                <w:lang w:val="es-ES_tradnl"/>
              </w:rPr>
              <w:t>Datos sobre el rendimiento</w:t>
            </w:r>
          </w:p>
        </w:tc>
        <w:tc>
          <w:tcPr>
            <w:tcW w:w="900" w:type="dxa"/>
            <w:tcBorders>
              <w:top w:val="single" w:sz="2" w:space="0" w:color="000000"/>
              <w:left w:val="single" w:sz="2" w:space="0" w:color="000000"/>
              <w:bottom w:val="single" w:sz="2" w:space="0" w:color="000000"/>
              <w:right w:val="single" w:sz="2" w:space="0" w:color="000000"/>
            </w:tcBorders>
            <w:shd w:val="clear" w:color="auto" w:fill="auto"/>
          </w:tcPr>
          <w:p w:rsidR="000A09C2" w:rsidRPr="00275FBE" w:rsidRDefault="000A09C2" w:rsidP="00BE565E">
            <w:pPr>
              <w:pStyle w:val="Heading3"/>
              <w:keepNext w:val="0"/>
              <w:spacing w:after="120"/>
              <w:rPr>
                <w:lang w:val="es-ES_tradnl"/>
              </w:rPr>
            </w:pPr>
            <w:r w:rsidRPr="00275FBE">
              <w:rPr>
                <w:lang w:val="es-ES_tradnl"/>
              </w:rPr>
              <w:t>Clave</w:t>
            </w:r>
          </w:p>
        </w:tc>
      </w:tr>
      <w:tr w:rsidR="00275FBE" w:rsidRPr="00275FBE" w:rsidTr="008C133B">
        <w:trPr>
          <w:trHeight w:val="509"/>
        </w:trPr>
        <w:tc>
          <w:tcPr>
            <w:tcW w:w="2866" w:type="dxa"/>
            <w:vMerge w:val="restart"/>
            <w:tcBorders>
              <w:top w:val="single" w:sz="2" w:space="0" w:color="000000"/>
              <w:left w:val="single" w:sz="2" w:space="0" w:color="000000"/>
              <w:right w:val="single" w:sz="6" w:space="0" w:color="000000"/>
            </w:tcBorders>
            <w:shd w:val="clear" w:color="auto" w:fill="auto"/>
          </w:tcPr>
          <w:p w:rsidR="000A09C2" w:rsidRPr="00275FBE" w:rsidRDefault="007724D7" w:rsidP="00BE565E">
            <w:pPr>
              <w:spacing w:before="240" w:after="120"/>
              <w:rPr>
                <w:lang w:val="es-ES_tradnl"/>
              </w:rPr>
            </w:pPr>
            <w:r w:rsidRPr="00275FBE">
              <w:rPr>
                <w:lang w:val="es-ES_tradnl"/>
              </w:rPr>
              <w:t xml:space="preserve">Designación de </w:t>
            </w:r>
            <w:r w:rsidR="00E80CC9" w:rsidRPr="00275FBE">
              <w:rPr>
                <w:lang w:val="es-ES_tradnl"/>
              </w:rPr>
              <w:t xml:space="preserve">los </w:t>
            </w:r>
            <w:r w:rsidRPr="00275FBE">
              <w:rPr>
                <w:lang w:val="es-ES_tradnl"/>
              </w:rPr>
              <w:t xml:space="preserve">coordinadores </w:t>
            </w:r>
          </w:p>
          <w:p w:rsidR="000A09C2" w:rsidRPr="00275FBE" w:rsidRDefault="000A09C2" w:rsidP="00BE565E">
            <w:pPr>
              <w:spacing w:before="240" w:after="120"/>
              <w:rPr>
                <w:lang w:val="es-ES_tradnl"/>
              </w:rPr>
            </w:pPr>
          </w:p>
          <w:p w:rsidR="000A09C2" w:rsidRPr="00275FBE" w:rsidRDefault="007724D7" w:rsidP="00BE565E">
            <w:pPr>
              <w:spacing w:before="240" w:after="120"/>
              <w:rPr>
                <w:lang w:val="es-ES_tradnl"/>
              </w:rPr>
            </w:pPr>
            <w:r w:rsidRPr="00275FBE">
              <w:rPr>
                <w:lang w:val="es-ES_tradnl"/>
              </w:rPr>
              <w:t xml:space="preserve">Reuniones </w:t>
            </w:r>
            <w:r w:rsidR="00E80CC9" w:rsidRPr="00275FBE">
              <w:rPr>
                <w:lang w:val="es-ES_tradnl"/>
              </w:rPr>
              <w:t xml:space="preserve">anuales </w:t>
            </w:r>
            <w:r w:rsidRPr="00275FBE">
              <w:rPr>
                <w:lang w:val="es-ES_tradnl"/>
              </w:rPr>
              <w:t xml:space="preserve">de coordinación </w:t>
            </w:r>
          </w:p>
          <w:p w:rsidR="000A09C2" w:rsidRPr="00275FBE" w:rsidRDefault="000A09C2" w:rsidP="00BE565E">
            <w:pPr>
              <w:spacing w:before="240" w:after="120"/>
              <w:rPr>
                <w:lang w:val="es-ES_tradnl"/>
              </w:rPr>
            </w:pPr>
          </w:p>
          <w:p w:rsidR="000A09C2" w:rsidRPr="00275FBE" w:rsidRDefault="000A09C2" w:rsidP="00BE565E">
            <w:pPr>
              <w:spacing w:before="240" w:after="120"/>
              <w:rPr>
                <w:lang w:val="es-ES_tradnl"/>
              </w:rPr>
            </w:pPr>
            <w:r w:rsidRPr="00275FBE">
              <w:rPr>
                <w:lang w:val="es-ES_tradnl"/>
              </w:rPr>
              <w:t>Estudio exploratorio</w:t>
            </w:r>
          </w:p>
        </w:tc>
        <w:tc>
          <w:tcPr>
            <w:tcW w:w="3261" w:type="dxa"/>
            <w:tcBorders>
              <w:top w:val="single" w:sz="2" w:space="0" w:color="000000"/>
              <w:left w:val="single" w:sz="6" w:space="0" w:color="000000"/>
              <w:bottom w:val="single" w:sz="6" w:space="0" w:color="000000"/>
              <w:right w:val="single" w:sz="2" w:space="0" w:color="000000"/>
            </w:tcBorders>
            <w:shd w:val="clear" w:color="auto" w:fill="auto"/>
            <w:vAlign w:val="center"/>
          </w:tcPr>
          <w:p w:rsidR="000A09C2" w:rsidRPr="00275FBE" w:rsidRDefault="000A09C2" w:rsidP="00BE565E">
            <w:pPr>
              <w:spacing w:before="240" w:after="120"/>
              <w:rPr>
                <w:lang w:val="es-ES_tradnl"/>
              </w:rPr>
            </w:pPr>
            <w:r w:rsidRPr="00275FBE">
              <w:rPr>
                <w:lang w:val="es-ES_tradnl"/>
              </w:rPr>
              <w:t>1.</w:t>
            </w:r>
            <w:r w:rsidRPr="00275FBE">
              <w:rPr>
                <w:lang w:val="es-ES_tradnl"/>
              </w:rPr>
              <w:tab/>
            </w:r>
            <w:r w:rsidR="00DD3334" w:rsidRPr="00275FBE">
              <w:rPr>
                <w:bCs/>
                <w:lang w:val="es-ES_tradnl"/>
              </w:rPr>
              <w:t xml:space="preserve">Designación de los </w:t>
            </w:r>
            <w:r w:rsidR="00E80CC9" w:rsidRPr="00275FBE">
              <w:rPr>
                <w:bCs/>
                <w:lang w:val="es-ES_tradnl"/>
              </w:rPr>
              <w:t>coordinadores de acuerdo con el calendario de ejecución</w:t>
            </w:r>
          </w:p>
          <w:p w:rsidR="000A09C2" w:rsidRPr="00275FBE" w:rsidRDefault="000A09C2" w:rsidP="00DD3334">
            <w:pPr>
              <w:spacing w:before="240" w:after="120"/>
              <w:rPr>
                <w:lang w:val="es-ES_tradnl"/>
              </w:rPr>
            </w:pPr>
            <w:r w:rsidRPr="00275FBE">
              <w:rPr>
                <w:lang w:val="es-ES_tradnl"/>
              </w:rPr>
              <w:t>2.</w:t>
            </w:r>
            <w:r w:rsidRPr="00275FBE">
              <w:rPr>
                <w:lang w:val="es-ES_tradnl"/>
              </w:rPr>
              <w:tab/>
            </w:r>
            <w:r w:rsidR="00280145" w:rsidRPr="00275FBE">
              <w:rPr>
                <w:lang w:val="es-ES_tradnl"/>
              </w:rPr>
              <w:t>Celebración</w:t>
            </w:r>
            <w:r w:rsidR="00DD3334" w:rsidRPr="00275FBE">
              <w:rPr>
                <w:lang w:val="es-ES_tradnl"/>
              </w:rPr>
              <w:t xml:space="preserve"> periódica de las </w:t>
            </w:r>
            <w:r w:rsidR="00E80CC9" w:rsidRPr="00275FBE">
              <w:rPr>
                <w:bCs/>
                <w:lang w:val="es-ES_tradnl"/>
              </w:rPr>
              <w:t xml:space="preserve">reuniones y </w:t>
            </w:r>
            <w:r w:rsidR="00DD3334" w:rsidRPr="00275FBE">
              <w:rPr>
                <w:bCs/>
                <w:lang w:val="es-ES_tradnl"/>
              </w:rPr>
              <w:t>aprobación de</w:t>
            </w:r>
            <w:r w:rsidR="00E80CC9" w:rsidRPr="00275FBE">
              <w:rPr>
                <w:bCs/>
                <w:lang w:val="es-ES_tradnl"/>
              </w:rPr>
              <w:t xml:space="preserve"> un plan de seguimiento de la ejecución</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09C2" w:rsidRPr="00275FBE" w:rsidRDefault="000A09C2" w:rsidP="00BE565E">
            <w:pPr>
              <w:spacing w:before="240" w:after="120"/>
              <w:rPr>
                <w:lang w:val="es-ES_tradnl"/>
              </w:rPr>
            </w:pPr>
            <w:r w:rsidRPr="00275FBE">
              <w:rPr>
                <w:lang w:val="es-ES_tradnl"/>
              </w:rPr>
              <w:t>ND</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09C2" w:rsidRPr="00275FBE" w:rsidRDefault="000A09C2" w:rsidP="00BE565E">
            <w:pPr>
              <w:rPr>
                <w:lang w:val="es-ES_tradnl"/>
              </w:rPr>
            </w:pPr>
            <w:r w:rsidRPr="00275FBE">
              <w:rPr>
                <w:lang w:val="es-ES_tradnl"/>
              </w:rPr>
              <w:t>SA</w:t>
            </w:r>
          </w:p>
        </w:tc>
      </w:tr>
      <w:tr w:rsidR="00275FBE" w:rsidRPr="00275FBE" w:rsidTr="008C133B">
        <w:trPr>
          <w:trHeight w:val="509"/>
        </w:trPr>
        <w:tc>
          <w:tcPr>
            <w:tcW w:w="2866" w:type="dxa"/>
            <w:vMerge/>
            <w:tcBorders>
              <w:left w:val="single" w:sz="2" w:space="0" w:color="000000"/>
              <w:right w:val="single" w:sz="6" w:space="0" w:color="000000"/>
            </w:tcBorders>
            <w:shd w:val="clear" w:color="auto" w:fill="auto"/>
          </w:tcPr>
          <w:p w:rsidR="000A09C2" w:rsidRPr="00275FBE" w:rsidRDefault="000A09C2" w:rsidP="00BE565E">
            <w:pPr>
              <w:rPr>
                <w:bCs/>
                <w:lang w:val="es-ES_tradnl"/>
              </w:rPr>
            </w:pPr>
          </w:p>
        </w:tc>
        <w:tc>
          <w:tcPr>
            <w:tcW w:w="3261" w:type="dxa"/>
            <w:tcBorders>
              <w:top w:val="single" w:sz="6" w:space="0" w:color="000000"/>
              <w:left w:val="single" w:sz="6" w:space="0" w:color="000000"/>
              <w:bottom w:val="single" w:sz="6" w:space="0" w:color="000000"/>
              <w:right w:val="single" w:sz="2" w:space="0" w:color="000000"/>
            </w:tcBorders>
            <w:shd w:val="clear" w:color="auto" w:fill="auto"/>
          </w:tcPr>
          <w:p w:rsidR="000A09C2" w:rsidRPr="00275FBE" w:rsidRDefault="000A09C2" w:rsidP="00BE565E">
            <w:pPr>
              <w:spacing w:before="240" w:after="120"/>
              <w:rPr>
                <w:lang w:val="es-ES_tradnl"/>
              </w:rPr>
            </w:pPr>
            <w:r w:rsidRPr="00275FBE">
              <w:rPr>
                <w:lang w:val="es-ES_tradnl"/>
              </w:rPr>
              <w:t>1.</w:t>
            </w:r>
            <w:r w:rsidRPr="00275FBE">
              <w:rPr>
                <w:lang w:val="es-ES_tradnl"/>
              </w:rPr>
              <w:tab/>
            </w:r>
            <w:r w:rsidR="004E221E" w:rsidRPr="00275FBE">
              <w:rPr>
                <w:lang w:val="es-ES_tradnl"/>
              </w:rPr>
              <w:t>Determinación</w:t>
            </w:r>
            <w:r w:rsidR="00DD3334" w:rsidRPr="00275FBE">
              <w:rPr>
                <w:lang w:val="es-ES_tradnl"/>
              </w:rPr>
              <w:t xml:space="preserve"> </w:t>
            </w:r>
            <w:r w:rsidR="00EB65E0" w:rsidRPr="00275FBE">
              <w:rPr>
                <w:lang w:val="es-ES_tradnl"/>
              </w:rPr>
              <w:t xml:space="preserve">en el estudio exploratorio </w:t>
            </w:r>
            <w:r w:rsidR="00DD3334" w:rsidRPr="00275FBE">
              <w:rPr>
                <w:lang w:val="es-ES_tradnl"/>
              </w:rPr>
              <w:t xml:space="preserve">de las </w:t>
            </w:r>
            <w:r w:rsidR="00496B2D" w:rsidRPr="00275FBE">
              <w:rPr>
                <w:lang w:val="es-ES_tradnl"/>
              </w:rPr>
              <w:t xml:space="preserve">necesidades de los países beneficiarios </w:t>
            </w:r>
          </w:p>
          <w:p w:rsidR="000A09C2" w:rsidRPr="00275FBE" w:rsidRDefault="000A09C2" w:rsidP="004E221E">
            <w:pPr>
              <w:spacing w:before="240" w:after="120"/>
              <w:rPr>
                <w:lang w:val="es-ES_tradnl"/>
              </w:rPr>
            </w:pPr>
            <w:r w:rsidRPr="00275FBE">
              <w:rPr>
                <w:lang w:val="es-ES_tradnl"/>
              </w:rPr>
              <w:t>2.</w:t>
            </w:r>
            <w:r w:rsidRPr="00275FBE">
              <w:rPr>
                <w:lang w:val="es-ES_tradnl"/>
              </w:rPr>
              <w:tab/>
            </w:r>
            <w:r w:rsidR="004E221E" w:rsidRPr="00275FBE">
              <w:rPr>
                <w:lang w:val="es-ES_tradnl"/>
              </w:rPr>
              <w:t>Aprobación</w:t>
            </w:r>
            <w:r w:rsidR="00DD3334" w:rsidRPr="00275FBE">
              <w:rPr>
                <w:lang w:val="es-ES_tradnl"/>
              </w:rPr>
              <w:t xml:space="preserve"> del </w:t>
            </w:r>
            <w:r w:rsidR="00496B2D" w:rsidRPr="00275FBE">
              <w:rPr>
                <w:lang w:val="es-ES_tradnl"/>
              </w:rPr>
              <w:t>estudio por los países beneficiarios</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09C2" w:rsidRPr="00275FBE" w:rsidRDefault="000A09C2" w:rsidP="00BE565E">
            <w:pPr>
              <w:spacing w:before="240" w:after="120"/>
              <w:rPr>
                <w:lang w:val="es-ES_tradnl"/>
              </w:rPr>
            </w:pPr>
            <w:r w:rsidRPr="00275FBE">
              <w:rPr>
                <w:lang w:val="es-ES_tradnl"/>
              </w:rPr>
              <w:t>ND</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09C2" w:rsidRPr="00275FBE" w:rsidRDefault="000A09C2" w:rsidP="00BE565E">
            <w:pPr>
              <w:spacing w:before="240" w:after="120"/>
              <w:rPr>
                <w:lang w:val="es-ES_tradnl"/>
              </w:rPr>
            </w:pPr>
            <w:r w:rsidRPr="00275FBE">
              <w:rPr>
                <w:lang w:val="es-ES_tradnl"/>
              </w:rPr>
              <w:t>SA</w:t>
            </w:r>
          </w:p>
        </w:tc>
      </w:tr>
      <w:tr w:rsidR="00275FBE" w:rsidRPr="00275FBE" w:rsidTr="008C133B">
        <w:trPr>
          <w:trHeight w:val="509"/>
        </w:trPr>
        <w:tc>
          <w:tcPr>
            <w:tcW w:w="2866" w:type="dxa"/>
            <w:tcBorders>
              <w:left w:val="single" w:sz="2" w:space="0" w:color="000000"/>
              <w:right w:val="single" w:sz="6" w:space="0" w:color="000000"/>
            </w:tcBorders>
            <w:shd w:val="clear" w:color="auto" w:fill="auto"/>
          </w:tcPr>
          <w:p w:rsidR="000A09C2" w:rsidRPr="00275FBE" w:rsidRDefault="007724D7" w:rsidP="007724D7">
            <w:pPr>
              <w:spacing w:before="240" w:after="120"/>
              <w:rPr>
                <w:lang w:val="es-ES_tradnl"/>
              </w:rPr>
            </w:pPr>
            <w:r w:rsidRPr="00275FBE">
              <w:rPr>
                <w:lang w:val="es-ES_tradnl"/>
              </w:rPr>
              <w:t>Cuatro talleres subregionales</w:t>
            </w:r>
          </w:p>
        </w:tc>
        <w:tc>
          <w:tcPr>
            <w:tcW w:w="3261" w:type="dxa"/>
            <w:tcBorders>
              <w:top w:val="single" w:sz="6" w:space="0" w:color="000000"/>
              <w:left w:val="single" w:sz="6" w:space="0" w:color="000000"/>
              <w:bottom w:val="single" w:sz="6" w:space="0" w:color="000000"/>
              <w:right w:val="single" w:sz="2" w:space="0" w:color="000000"/>
            </w:tcBorders>
            <w:shd w:val="clear" w:color="auto" w:fill="auto"/>
          </w:tcPr>
          <w:p w:rsidR="000A09C2" w:rsidRPr="00275FBE" w:rsidRDefault="005D1551" w:rsidP="00BE565E">
            <w:pPr>
              <w:spacing w:before="240" w:after="120"/>
              <w:rPr>
                <w:lang w:val="es-ES_tradnl"/>
              </w:rPr>
            </w:pPr>
            <w:r w:rsidRPr="00275FBE">
              <w:rPr>
                <w:lang w:val="es-ES_tradnl"/>
              </w:rPr>
              <w:t>1.</w:t>
            </w:r>
            <w:r w:rsidRPr="00275FBE">
              <w:rPr>
                <w:lang w:val="es-ES_tradnl"/>
              </w:rPr>
              <w:tab/>
            </w:r>
            <w:r w:rsidR="00EB65E0" w:rsidRPr="00275FBE">
              <w:rPr>
                <w:lang w:val="es-ES_tradnl"/>
              </w:rPr>
              <w:t>Presentación de “</w:t>
            </w:r>
            <w:r w:rsidR="00F94563" w:rsidRPr="00275FBE">
              <w:rPr>
                <w:lang w:val="es-ES_tradnl"/>
              </w:rPr>
              <w:t>referencias</w:t>
            </w:r>
            <w:r w:rsidR="00EB65E0" w:rsidRPr="00275FBE">
              <w:rPr>
                <w:lang w:val="es-ES_tradnl"/>
              </w:rPr>
              <w:t>”</w:t>
            </w:r>
            <w:r w:rsidR="00F94563" w:rsidRPr="00275FBE">
              <w:rPr>
                <w:lang w:val="es-ES_tradnl"/>
              </w:rPr>
              <w:t xml:space="preserve"> </w:t>
            </w:r>
            <w:r w:rsidR="00496B2D" w:rsidRPr="00275FBE">
              <w:rPr>
                <w:lang w:val="es-ES_tradnl"/>
              </w:rPr>
              <w:t>para las prácticas recomendadas</w:t>
            </w:r>
          </w:p>
          <w:p w:rsidR="000A09C2" w:rsidRPr="00275FBE" w:rsidRDefault="000A09C2" w:rsidP="005D1551">
            <w:pPr>
              <w:spacing w:before="240" w:after="120"/>
              <w:rPr>
                <w:lang w:val="es-ES_tradnl"/>
              </w:rPr>
            </w:pPr>
            <w:r w:rsidRPr="00275FBE">
              <w:rPr>
                <w:lang w:val="es-ES_tradnl"/>
              </w:rPr>
              <w:t>2.</w:t>
            </w:r>
            <w:r w:rsidRPr="00275FBE">
              <w:rPr>
                <w:lang w:val="es-ES_tradnl"/>
              </w:rPr>
              <w:tab/>
            </w:r>
            <w:r w:rsidR="00496B2D" w:rsidRPr="00275FBE">
              <w:rPr>
                <w:lang w:val="es-ES_tradnl"/>
              </w:rPr>
              <w:t>Elaboración de disposiciones contractuales tipo</w:t>
            </w:r>
            <w:r w:rsidR="001923FD" w:rsidRPr="00275FBE">
              <w:rPr>
                <w:lang w:val="es-ES_tradnl"/>
              </w:rPr>
              <w:t>.</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09C2" w:rsidRPr="00275FBE" w:rsidRDefault="000A09C2" w:rsidP="00BE565E">
            <w:pPr>
              <w:spacing w:before="240" w:after="120"/>
              <w:rPr>
                <w:lang w:val="es-ES_tradnl"/>
              </w:rPr>
            </w:pPr>
            <w:r w:rsidRPr="00275FBE">
              <w:rPr>
                <w:lang w:val="es-ES_tradnl"/>
              </w:rPr>
              <w:t>ND</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09C2" w:rsidRPr="00275FBE" w:rsidRDefault="000A09C2" w:rsidP="00BE565E">
            <w:pPr>
              <w:rPr>
                <w:lang w:val="es-ES_tradnl"/>
              </w:rPr>
            </w:pPr>
            <w:r w:rsidRPr="00275FBE">
              <w:rPr>
                <w:lang w:val="es-ES_tradnl"/>
              </w:rPr>
              <w:t>SA</w:t>
            </w:r>
          </w:p>
        </w:tc>
      </w:tr>
      <w:tr w:rsidR="00275FBE" w:rsidRPr="00275FBE" w:rsidTr="008C133B">
        <w:trPr>
          <w:trHeight w:val="509"/>
        </w:trPr>
        <w:tc>
          <w:tcPr>
            <w:tcW w:w="2866" w:type="dxa"/>
            <w:tcBorders>
              <w:left w:val="single" w:sz="2" w:space="0" w:color="000000"/>
              <w:right w:val="single" w:sz="6" w:space="0" w:color="000000"/>
            </w:tcBorders>
            <w:shd w:val="clear" w:color="auto" w:fill="auto"/>
          </w:tcPr>
          <w:p w:rsidR="000A09C2" w:rsidRPr="00275FBE" w:rsidRDefault="00496B2D" w:rsidP="007724D7">
            <w:pPr>
              <w:spacing w:before="240" w:after="120"/>
              <w:rPr>
                <w:lang w:val="es-ES_tradnl"/>
              </w:rPr>
            </w:pPr>
            <w:r w:rsidRPr="00275FBE">
              <w:rPr>
                <w:lang w:val="es-ES_tradnl"/>
              </w:rPr>
              <w:t>Diálogo intersectorial en el ámbito de la música; apoyo a la aplicación de los textos legislativos</w:t>
            </w:r>
          </w:p>
        </w:tc>
        <w:tc>
          <w:tcPr>
            <w:tcW w:w="3261" w:type="dxa"/>
            <w:tcBorders>
              <w:top w:val="single" w:sz="6" w:space="0" w:color="000000"/>
              <w:left w:val="single" w:sz="6" w:space="0" w:color="000000"/>
              <w:bottom w:val="single" w:sz="6" w:space="0" w:color="000000"/>
              <w:right w:val="single" w:sz="2" w:space="0" w:color="000000"/>
            </w:tcBorders>
            <w:shd w:val="clear" w:color="auto" w:fill="auto"/>
          </w:tcPr>
          <w:p w:rsidR="00496B2D" w:rsidRPr="00275FBE" w:rsidRDefault="009D7C3D" w:rsidP="00F94563">
            <w:pPr>
              <w:numPr>
                <w:ilvl w:val="0"/>
                <w:numId w:val="27"/>
              </w:numPr>
              <w:spacing w:before="240" w:after="120"/>
              <w:ind w:left="0" w:firstLine="0"/>
              <w:rPr>
                <w:lang w:val="es-ES_tradnl"/>
              </w:rPr>
            </w:pPr>
            <w:r w:rsidRPr="00275FBE">
              <w:rPr>
                <w:lang w:val="es-ES_tradnl"/>
              </w:rPr>
              <w:t>Identificación de las</w:t>
            </w:r>
            <w:r w:rsidR="00496B2D" w:rsidRPr="00275FBE">
              <w:rPr>
                <w:lang w:val="es-ES_tradnl"/>
              </w:rPr>
              <w:t xml:space="preserve"> partes interesadas </w:t>
            </w:r>
            <w:r w:rsidRPr="00275FBE">
              <w:rPr>
                <w:lang w:val="es-ES_tradnl"/>
              </w:rPr>
              <w:t xml:space="preserve">y su participación </w:t>
            </w:r>
            <w:r w:rsidR="00496B2D" w:rsidRPr="00275FBE">
              <w:rPr>
                <w:lang w:val="es-ES_tradnl"/>
              </w:rPr>
              <w:t>en las reuniones</w:t>
            </w:r>
          </w:p>
          <w:p w:rsidR="00496B2D" w:rsidRPr="00275FBE" w:rsidRDefault="009D7C3D" w:rsidP="00F94563">
            <w:pPr>
              <w:numPr>
                <w:ilvl w:val="0"/>
                <w:numId w:val="27"/>
              </w:numPr>
              <w:spacing w:before="240" w:after="120"/>
              <w:ind w:left="0" w:firstLine="0"/>
              <w:rPr>
                <w:lang w:val="es-ES_tradnl"/>
              </w:rPr>
            </w:pPr>
            <w:r w:rsidRPr="00275FBE">
              <w:rPr>
                <w:lang w:val="es-ES_tradnl"/>
              </w:rPr>
              <w:t xml:space="preserve">Aplicación de </w:t>
            </w:r>
            <w:r w:rsidR="00496B2D" w:rsidRPr="00275FBE">
              <w:rPr>
                <w:lang w:val="es-ES_tradnl"/>
              </w:rPr>
              <w:t xml:space="preserve">textos </w:t>
            </w:r>
            <w:r w:rsidR="00F94563" w:rsidRPr="00275FBE">
              <w:rPr>
                <w:lang w:val="es-ES_tradnl"/>
              </w:rPr>
              <w:t xml:space="preserve">legislativos </w:t>
            </w:r>
            <w:r w:rsidR="00496B2D" w:rsidRPr="00275FBE">
              <w:rPr>
                <w:lang w:val="es-ES_tradnl"/>
              </w:rPr>
              <w:t xml:space="preserve">en al menos 3 países. </w:t>
            </w:r>
          </w:p>
          <w:p w:rsidR="000A09C2" w:rsidRPr="00275FBE" w:rsidRDefault="00280145" w:rsidP="009D7C3D">
            <w:pPr>
              <w:numPr>
                <w:ilvl w:val="0"/>
                <w:numId w:val="27"/>
              </w:numPr>
              <w:spacing w:before="240" w:after="120"/>
              <w:ind w:left="34" w:firstLine="0"/>
              <w:rPr>
                <w:lang w:val="es-ES_tradnl"/>
              </w:rPr>
            </w:pPr>
            <w:r w:rsidRPr="00275FBE">
              <w:rPr>
                <w:lang w:val="es-ES_tradnl"/>
              </w:rPr>
              <w:t>Definición de</w:t>
            </w:r>
            <w:r w:rsidR="00DD3334" w:rsidRPr="00275FBE">
              <w:rPr>
                <w:lang w:val="es-ES_tradnl"/>
              </w:rPr>
              <w:t xml:space="preserve"> </w:t>
            </w:r>
            <w:r w:rsidR="00496B2D" w:rsidRPr="00275FBE">
              <w:rPr>
                <w:lang w:val="es-ES_tradnl"/>
              </w:rPr>
              <w:t xml:space="preserve">las condiciones para </w:t>
            </w:r>
            <w:r w:rsidR="009D7C3D" w:rsidRPr="00275FBE">
              <w:rPr>
                <w:lang w:val="es-ES_tradnl"/>
              </w:rPr>
              <w:t>diseñar</w:t>
            </w:r>
            <w:r w:rsidR="00F94563" w:rsidRPr="00275FBE">
              <w:rPr>
                <w:lang w:val="es-ES_tradnl"/>
              </w:rPr>
              <w:t xml:space="preserve"> </w:t>
            </w:r>
            <w:r w:rsidR="00496B2D" w:rsidRPr="00275FBE">
              <w:rPr>
                <w:lang w:val="es-ES_tradnl"/>
              </w:rPr>
              <w:t>una estrategia de cooperación subregional</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09C2" w:rsidRPr="00275FBE" w:rsidRDefault="000A09C2" w:rsidP="00BE565E">
            <w:pPr>
              <w:spacing w:before="240" w:after="120"/>
              <w:rPr>
                <w:lang w:val="es-ES_tradnl"/>
              </w:rPr>
            </w:pPr>
            <w:r w:rsidRPr="00275FBE">
              <w:rPr>
                <w:lang w:val="es-ES_tradnl"/>
              </w:rPr>
              <w:t>ND</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09C2" w:rsidRPr="00275FBE" w:rsidRDefault="000A09C2" w:rsidP="00BE565E">
            <w:pPr>
              <w:rPr>
                <w:lang w:val="es-ES_tradnl"/>
              </w:rPr>
            </w:pPr>
            <w:r w:rsidRPr="00275FBE">
              <w:rPr>
                <w:lang w:val="es-ES_tradnl"/>
              </w:rPr>
              <w:t>SA</w:t>
            </w:r>
          </w:p>
        </w:tc>
      </w:tr>
      <w:tr w:rsidR="00275FBE" w:rsidRPr="00275FBE" w:rsidTr="008C133B">
        <w:trPr>
          <w:trHeight w:val="509"/>
        </w:trPr>
        <w:tc>
          <w:tcPr>
            <w:tcW w:w="2866" w:type="dxa"/>
            <w:tcBorders>
              <w:left w:val="single" w:sz="2" w:space="0" w:color="000000"/>
              <w:right w:val="single" w:sz="6" w:space="0" w:color="000000"/>
            </w:tcBorders>
            <w:shd w:val="clear" w:color="auto" w:fill="auto"/>
          </w:tcPr>
          <w:p w:rsidR="000A09C2" w:rsidRPr="00275FBE" w:rsidRDefault="00496B2D" w:rsidP="00352397">
            <w:pPr>
              <w:spacing w:before="240" w:after="120"/>
              <w:rPr>
                <w:lang w:val="es-ES_tradnl"/>
              </w:rPr>
            </w:pPr>
            <w:r w:rsidRPr="00275FBE">
              <w:rPr>
                <w:lang w:val="es-ES_tradnl"/>
              </w:rPr>
              <w:t>Formación sobre la gestión de derechos en cada país, incluida la copia privada</w:t>
            </w:r>
          </w:p>
        </w:tc>
        <w:tc>
          <w:tcPr>
            <w:tcW w:w="3261" w:type="dxa"/>
            <w:tcBorders>
              <w:top w:val="single" w:sz="6" w:space="0" w:color="000000"/>
              <w:left w:val="single" w:sz="6" w:space="0" w:color="000000"/>
              <w:bottom w:val="single" w:sz="6" w:space="0" w:color="000000"/>
              <w:right w:val="single" w:sz="2" w:space="0" w:color="000000"/>
            </w:tcBorders>
            <w:shd w:val="clear" w:color="auto" w:fill="auto"/>
          </w:tcPr>
          <w:p w:rsidR="00496B2D" w:rsidRPr="00275FBE" w:rsidRDefault="00496B2D" w:rsidP="00F94563">
            <w:pPr>
              <w:numPr>
                <w:ilvl w:val="0"/>
                <w:numId w:val="28"/>
              </w:numPr>
              <w:spacing w:before="240" w:after="120"/>
              <w:ind w:left="34" w:firstLine="0"/>
              <w:rPr>
                <w:lang w:val="es-ES_tradnl"/>
              </w:rPr>
            </w:pPr>
            <w:r w:rsidRPr="00275FBE">
              <w:rPr>
                <w:lang w:val="es-ES_tradnl"/>
              </w:rPr>
              <w:t>Porcentaje de beneficiarios (grupos de usuarios por país) que hayan valor</w:t>
            </w:r>
            <w:r w:rsidR="00F94563" w:rsidRPr="00275FBE">
              <w:rPr>
                <w:lang w:val="es-ES_tradnl"/>
              </w:rPr>
              <w:t>ado positivamente el contenido</w:t>
            </w:r>
          </w:p>
          <w:p w:rsidR="00496B2D" w:rsidRPr="00275FBE" w:rsidRDefault="00DD3334" w:rsidP="00F94563">
            <w:pPr>
              <w:numPr>
                <w:ilvl w:val="0"/>
                <w:numId w:val="28"/>
              </w:numPr>
              <w:spacing w:before="240" w:after="120"/>
              <w:ind w:left="34" w:firstLine="0"/>
              <w:rPr>
                <w:lang w:val="es-ES_tradnl"/>
              </w:rPr>
            </w:pPr>
            <w:r w:rsidRPr="00275FBE">
              <w:rPr>
                <w:lang w:val="es-ES_tradnl"/>
              </w:rPr>
              <w:t>Puesta en práctica de las</w:t>
            </w:r>
            <w:r w:rsidR="00496B2D" w:rsidRPr="00275FBE">
              <w:rPr>
                <w:lang w:val="es-ES_tradnl"/>
              </w:rPr>
              <w:t xml:space="preserve"> herramientas y la </w:t>
            </w:r>
            <w:r w:rsidR="00EB65E0" w:rsidRPr="00275FBE">
              <w:rPr>
                <w:lang w:val="es-ES_tradnl"/>
              </w:rPr>
              <w:t>formación por los beneficiarios</w:t>
            </w:r>
          </w:p>
          <w:p w:rsidR="000A09C2" w:rsidRPr="00275FBE" w:rsidRDefault="00280145" w:rsidP="00F94563">
            <w:pPr>
              <w:numPr>
                <w:ilvl w:val="0"/>
                <w:numId w:val="28"/>
              </w:numPr>
              <w:spacing w:before="240" w:after="120"/>
              <w:ind w:left="34" w:firstLine="0"/>
              <w:rPr>
                <w:lang w:val="es-ES_tradnl"/>
              </w:rPr>
            </w:pPr>
            <w:r w:rsidRPr="00275FBE">
              <w:rPr>
                <w:lang w:val="es-ES_tradnl"/>
              </w:rPr>
              <w:t>Establecimiento</w:t>
            </w:r>
            <w:r w:rsidR="00DD3334" w:rsidRPr="00275FBE">
              <w:rPr>
                <w:lang w:val="es-ES_tradnl"/>
              </w:rPr>
              <w:t xml:space="preserve"> de </w:t>
            </w:r>
            <w:r w:rsidR="00496B2D" w:rsidRPr="00275FBE">
              <w:rPr>
                <w:lang w:val="es-ES_tradnl"/>
              </w:rPr>
              <w:t>una cooperación más estrecha entre las oficinas sobre la base de acuerdos</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09C2" w:rsidRPr="00275FBE" w:rsidRDefault="000A09C2" w:rsidP="00BE565E">
            <w:pPr>
              <w:spacing w:before="240" w:after="120"/>
              <w:rPr>
                <w:lang w:val="es-ES_tradnl"/>
              </w:rPr>
            </w:pPr>
            <w:r w:rsidRPr="00275FBE">
              <w:rPr>
                <w:lang w:val="es-ES_tradnl"/>
              </w:rPr>
              <w:t>ND</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09C2" w:rsidRPr="00275FBE" w:rsidRDefault="000A09C2" w:rsidP="00BE565E">
            <w:pPr>
              <w:rPr>
                <w:lang w:val="es-ES_tradnl"/>
              </w:rPr>
            </w:pPr>
            <w:r w:rsidRPr="00275FBE">
              <w:rPr>
                <w:lang w:val="es-ES_tradnl"/>
              </w:rPr>
              <w:t>SA</w:t>
            </w:r>
          </w:p>
        </w:tc>
      </w:tr>
      <w:tr w:rsidR="00275FBE" w:rsidRPr="00275FBE" w:rsidTr="008C133B">
        <w:trPr>
          <w:trHeight w:val="509"/>
        </w:trPr>
        <w:tc>
          <w:tcPr>
            <w:tcW w:w="2866" w:type="dxa"/>
            <w:tcBorders>
              <w:left w:val="single" w:sz="2" w:space="0" w:color="000000"/>
              <w:right w:val="single" w:sz="6" w:space="0" w:color="000000"/>
            </w:tcBorders>
            <w:shd w:val="clear" w:color="auto" w:fill="auto"/>
          </w:tcPr>
          <w:p w:rsidR="000A09C2" w:rsidRPr="00275FBE" w:rsidRDefault="00352397" w:rsidP="00EB65E0">
            <w:pPr>
              <w:spacing w:before="240" w:after="120"/>
              <w:rPr>
                <w:lang w:val="es-ES_tradnl"/>
              </w:rPr>
            </w:pPr>
            <w:r w:rsidRPr="00275FBE">
              <w:rPr>
                <w:lang w:val="es-ES_tradnl"/>
              </w:rPr>
              <w:t xml:space="preserve">Elaboración de </w:t>
            </w:r>
            <w:r w:rsidR="00496B2D" w:rsidRPr="00275FBE">
              <w:rPr>
                <w:lang w:val="es-ES_tradnl"/>
              </w:rPr>
              <w:t>una</w:t>
            </w:r>
            <w:r w:rsidRPr="00275FBE">
              <w:rPr>
                <w:lang w:val="es-ES_tradnl"/>
              </w:rPr>
              <w:t xml:space="preserve"> guía </w:t>
            </w:r>
            <w:r w:rsidR="00EB65E0" w:rsidRPr="00275FBE">
              <w:rPr>
                <w:lang w:val="es-ES_tradnl"/>
              </w:rPr>
              <w:t>sobre la</w:t>
            </w:r>
            <w:r w:rsidRPr="00275FBE">
              <w:rPr>
                <w:lang w:val="es-ES_tradnl"/>
              </w:rPr>
              <w:t xml:space="preserve"> jurisprudencia pertinente</w:t>
            </w:r>
          </w:p>
        </w:tc>
        <w:tc>
          <w:tcPr>
            <w:tcW w:w="3261" w:type="dxa"/>
            <w:tcBorders>
              <w:top w:val="single" w:sz="6" w:space="0" w:color="000000"/>
              <w:left w:val="single" w:sz="6" w:space="0" w:color="000000"/>
              <w:bottom w:val="single" w:sz="6" w:space="0" w:color="000000"/>
              <w:right w:val="single" w:sz="2" w:space="0" w:color="000000"/>
            </w:tcBorders>
            <w:shd w:val="clear" w:color="auto" w:fill="auto"/>
          </w:tcPr>
          <w:p w:rsidR="00753834" w:rsidRPr="00275FBE" w:rsidRDefault="000A09C2" w:rsidP="00753834">
            <w:pPr>
              <w:spacing w:before="240" w:after="120"/>
              <w:rPr>
                <w:lang w:val="es-ES_tradnl"/>
              </w:rPr>
            </w:pPr>
            <w:r w:rsidRPr="00275FBE">
              <w:rPr>
                <w:lang w:val="es-ES_tradnl"/>
              </w:rPr>
              <w:t>1.</w:t>
            </w:r>
            <w:r w:rsidRPr="00275FBE">
              <w:rPr>
                <w:lang w:val="es-ES_tradnl"/>
              </w:rPr>
              <w:tab/>
            </w:r>
            <w:r w:rsidR="00753834" w:rsidRPr="00275FBE">
              <w:rPr>
                <w:lang w:val="es-ES_tradnl"/>
              </w:rPr>
              <w:t xml:space="preserve">Creación del grupo de trabajo de dos </w:t>
            </w:r>
            <w:r w:rsidR="00AD2C61" w:rsidRPr="00275FBE">
              <w:rPr>
                <w:lang w:val="es-ES_tradnl"/>
              </w:rPr>
              <w:t>especialista</w:t>
            </w:r>
            <w:r w:rsidR="00753834" w:rsidRPr="00275FBE">
              <w:rPr>
                <w:lang w:val="es-ES_tradnl"/>
              </w:rPr>
              <w:t xml:space="preserve">s y reunión del </w:t>
            </w:r>
            <w:r w:rsidR="00F94563" w:rsidRPr="00275FBE">
              <w:rPr>
                <w:lang w:val="es-ES_tradnl"/>
              </w:rPr>
              <w:t>mismo</w:t>
            </w:r>
          </w:p>
          <w:p w:rsidR="00753834" w:rsidRPr="00275FBE" w:rsidRDefault="00753834" w:rsidP="00753834">
            <w:pPr>
              <w:spacing w:before="240" w:after="120"/>
              <w:rPr>
                <w:lang w:val="es-ES_tradnl"/>
              </w:rPr>
            </w:pPr>
            <w:r w:rsidRPr="00275FBE">
              <w:rPr>
                <w:lang w:val="es-ES_tradnl"/>
              </w:rPr>
              <w:t>2.</w:t>
            </w:r>
            <w:r w:rsidRPr="00275FBE">
              <w:rPr>
                <w:lang w:val="es-ES_tradnl"/>
              </w:rPr>
              <w:tab/>
              <w:t xml:space="preserve">Digitalización de las decisiones y </w:t>
            </w:r>
            <w:r w:rsidR="009D7C3D" w:rsidRPr="00275FBE">
              <w:rPr>
                <w:lang w:val="es-ES_tradnl"/>
              </w:rPr>
              <w:t xml:space="preserve">su </w:t>
            </w:r>
            <w:r w:rsidR="00496B2D" w:rsidRPr="00275FBE">
              <w:rPr>
                <w:lang w:val="es-ES_tradnl"/>
              </w:rPr>
              <w:t>publicación</w:t>
            </w:r>
            <w:r w:rsidRPr="00275FBE">
              <w:rPr>
                <w:lang w:val="es-ES_tradnl"/>
              </w:rPr>
              <w:t xml:space="preserve"> en línea </w:t>
            </w:r>
            <w:r w:rsidR="00F94563" w:rsidRPr="00275FBE">
              <w:rPr>
                <w:lang w:val="es-ES_tradnl"/>
              </w:rPr>
              <w:t>a través de</w:t>
            </w:r>
            <w:r w:rsidR="00EB65E0" w:rsidRPr="00275FBE">
              <w:rPr>
                <w:lang w:val="es-ES_tradnl"/>
              </w:rPr>
              <w:t xml:space="preserve"> enlaces de hipertexto</w:t>
            </w:r>
          </w:p>
          <w:p w:rsidR="000A09C2" w:rsidRPr="00275FBE" w:rsidRDefault="00753834" w:rsidP="00496B2D">
            <w:pPr>
              <w:spacing w:before="240" w:after="120"/>
              <w:rPr>
                <w:lang w:val="es-ES_tradnl"/>
              </w:rPr>
            </w:pPr>
            <w:r w:rsidRPr="00275FBE">
              <w:rPr>
                <w:lang w:val="es-ES_tradnl"/>
              </w:rPr>
              <w:t>3.</w:t>
            </w:r>
            <w:r w:rsidRPr="00275FBE">
              <w:rPr>
                <w:lang w:val="es-ES_tradnl"/>
              </w:rPr>
              <w:tab/>
              <w:t xml:space="preserve">Aceptación y </w:t>
            </w:r>
            <w:r w:rsidR="00496B2D" w:rsidRPr="00275FBE">
              <w:rPr>
                <w:lang w:val="es-ES_tradnl"/>
              </w:rPr>
              <w:t>puesta en práctica</w:t>
            </w:r>
            <w:r w:rsidRPr="00275FBE">
              <w:rPr>
                <w:lang w:val="es-ES_tradnl"/>
              </w:rPr>
              <w:t xml:space="preserve"> de las herramientas desarrolladas</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09C2" w:rsidRPr="00275FBE" w:rsidRDefault="000A09C2" w:rsidP="00BE565E">
            <w:pPr>
              <w:spacing w:before="240" w:after="120"/>
              <w:rPr>
                <w:lang w:val="es-ES_tradnl"/>
              </w:rPr>
            </w:pPr>
            <w:r w:rsidRPr="00275FBE">
              <w:rPr>
                <w:lang w:val="es-ES_tradnl"/>
              </w:rPr>
              <w:t>ND</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09C2" w:rsidRPr="00275FBE" w:rsidRDefault="000A09C2" w:rsidP="00BE565E">
            <w:pPr>
              <w:rPr>
                <w:lang w:val="es-ES_tradnl"/>
              </w:rPr>
            </w:pPr>
            <w:r w:rsidRPr="00275FBE">
              <w:rPr>
                <w:lang w:val="es-ES_tradnl"/>
              </w:rPr>
              <w:t>SA</w:t>
            </w:r>
          </w:p>
        </w:tc>
      </w:tr>
      <w:tr w:rsidR="00275FBE" w:rsidRPr="00275FBE" w:rsidTr="008C133B">
        <w:trPr>
          <w:trHeight w:val="509"/>
        </w:trPr>
        <w:tc>
          <w:tcPr>
            <w:tcW w:w="2866" w:type="dxa"/>
            <w:tcBorders>
              <w:left w:val="single" w:sz="2" w:space="0" w:color="000000"/>
              <w:right w:val="single" w:sz="6" w:space="0" w:color="000000"/>
            </w:tcBorders>
            <w:shd w:val="clear" w:color="auto" w:fill="auto"/>
          </w:tcPr>
          <w:p w:rsidR="000A09C2" w:rsidRPr="00275FBE" w:rsidRDefault="006B3679" w:rsidP="00BE565E">
            <w:pPr>
              <w:spacing w:before="240" w:after="120"/>
              <w:rPr>
                <w:lang w:val="es-ES_tradnl"/>
              </w:rPr>
            </w:pPr>
            <w:r w:rsidRPr="00275FBE">
              <w:rPr>
                <w:lang w:val="es-ES_tradnl"/>
              </w:rPr>
              <w:t xml:space="preserve">Taller subregional </w:t>
            </w:r>
            <w:r w:rsidR="00496B2D" w:rsidRPr="00275FBE">
              <w:rPr>
                <w:lang w:val="es-ES_tradnl"/>
              </w:rPr>
              <w:t>para los funcionarios judiciales sobre los contratos</w:t>
            </w:r>
          </w:p>
        </w:tc>
        <w:tc>
          <w:tcPr>
            <w:tcW w:w="3261" w:type="dxa"/>
            <w:tcBorders>
              <w:top w:val="single" w:sz="6" w:space="0" w:color="000000"/>
              <w:left w:val="single" w:sz="6" w:space="0" w:color="000000"/>
              <w:bottom w:val="single" w:sz="6" w:space="0" w:color="000000"/>
              <w:right w:val="single" w:sz="2" w:space="0" w:color="000000"/>
            </w:tcBorders>
            <w:shd w:val="clear" w:color="auto" w:fill="auto"/>
          </w:tcPr>
          <w:p w:rsidR="006B3679" w:rsidRPr="00275FBE" w:rsidRDefault="000A09C2" w:rsidP="006B3679">
            <w:pPr>
              <w:spacing w:before="240" w:after="120"/>
              <w:rPr>
                <w:lang w:val="es-ES_tradnl"/>
              </w:rPr>
            </w:pPr>
            <w:r w:rsidRPr="00275FBE">
              <w:rPr>
                <w:lang w:val="es-ES_tradnl"/>
              </w:rPr>
              <w:t>1.</w:t>
            </w:r>
            <w:r w:rsidRPr="00275FBE">
              <w:rPr>
                <w:lang w:val="es-ES_tradnl"/>
              </w:rPr>
              <w:tab/>
            </w:r>
            <w:r w:rsidR="00280145" w:rsidRPr="00275FBE">
              <w:rPr>
                <w:lang w:val="es-ES_tradnl"/>
              </w:rPr>
              <w:t>Aceptación</w:t>
            </w:r>
            <w:r w:rsidR="00DD3334" w:rsidRPr="00275FBE">
              <w:rPr>
                <w:lang w:val="es-ES_tradnl"/>
              </w:rPr>
              <w:t xml:space="preserve"> y puesta en práctica </w:t>
            </w:r>
            <w:r w:rsidR="00DD3334" w:rsidRPr="00275FBE">
              <w:rPr>
                <w:bCs/>
                <w:lang w:val="es-ES_tradnl"/>
              </w:rPr>
              <w:t>por los beneficiarios</w:t>
            </w:r>
            <w:r w:rsidR="00DD3334" w:rsidRPr="00275FBE">
              <w:rPr>
                <w:lang w:val="es-ES_tradnl"/>
              </w:rPr>
              <w:t xml:space="preserve"> de las </w:t>
            </w:r>
            <w:r w:rsidR="00496B2D" w:rsidRPr="00275FBE">
              <w:rPr>
                <w:bCs/>
                <w:lang w:val="es-ES_tradnl"/>
              </w:rPr>
              <w:t xml:space="preserve">herramientas </w:t>
            </w:r>
            <w:r w:rsidR="0063338F" w:rsidRPr="00275FBE">
              <w:rPr>
                <w:bCs/>
                <w:lang w:val="es-ES_tradnl"/>
              </w:rPr>
              <w:t xml:space="preserve">sobre jurisprudencia </w:t>
            </w:r>
            <w:r w:rsidR="00EB65E0" w:rsidRPr="00275FBE">
              <w:rPr>
                <w:bCs/>
                <w:lang w:val="es-ES_tradnl"/>
              </w:rPr>
              <w:t>elaboradas</w:t>
            </w:r>
          </w:p>
          <w:p w:rsidR="000A09C2" w:rsidRPr="00275FBE" w:rsidRDefault="006B3679" w:rsidP="00496B2D">
            <w:pPr>
              <w:spacing w:before="240" w:after="120"/>
              <w:rPr>
                <w:lang w:val="es-ES_tradnl"/>
              </w:rPr>
            </w:pPr>
            <w:r w:rsidRPr="00275FBE">
              <w:rPr>
                <w:lang w:val="es-ES_tradnl"/>
              </w:rPr>
              <w:t>2.</w:t>
            </w:r>
            <w:r w:rsidRPr="00275FBE">
              <w:rPr>
                <w:lang w:val="es-ES_tradnl"/>
              </w:rPr>
              <w:tab/>
              <w:t>Porcentaje de beneficiarios (grupos de usuarios por país) que</w:t>
            </w:r>
            <w:r w:rsidR="00496B2D" w:rsidRPr="00275FBE">
              <w:rPr>
                <w:lang w:val="es-ES_tradnl"/>
              </w:rPr>
              <w:t xml:space="preserve"> hayan</w:t>
            </w:r>
            <w:r w:rsidRPr="00275FBE">
              <w:rPr>
                <w:lang w:val="es-ES_tradnl"/>
              </w:rPr>
              <w:t xml:space="preserve"> </w:t>
            </w:r>
            <w:r w:rsidR="00496B2D" w:rsidRPr="00275FBE">
              <w:rPr>
                <w:lang w:val="es-ES_tradnl"/>
              </w:rPr>
              <w:t>valorado</w:t>
            </w:r>
            <w:r w:rsidRPr="00275FBE">
              <w:rPr>
                <w:lang w:val="es-ES_tradnl"/>
              </w:rPr>
              <w:t xml:space="preserve"> positivamente el contenido</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09C2" w:rsidRPr="00275FBE" w:rsidRDefault="000A09C2" w:rsidP="00BE565E">
            <w:pPr>
              <w:spacing w:before="240" w:after="120"/>
              <w:rPr>
                <w:lang w:val="es-ES_tradnl"/>
              </w:rPr>
            </w:pPr>
            <w:r w:rsidRPr="00275FBE">
              <w:rPr>
                <w:lang w:val="es-ES_tradnl"/>
              </w:rPr>
              <w:t>ND</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09C2" w:rsidRPr="00275FBE" w:rsidRDefault="000A09C2" w:rsidP="00BE565E">
            <w:pPr>
              <w:rPr>
                <w:lang w:val="es-ES_tradnl"/>
              </w:rPr>
            </w:pPr>
            <w:r w:rsidRPr="00275FBE">
              <w:rPr>
                <w:lang w:val="es-ES_tradnl"/>
              </w:rPr>
              <w:t>SA</w:t>
            </w:r>
          </w:p>
        </w:tc>
      </w:tr>
      <w:tr w:rsidR="00275FBE" w:rsidRPr="00275FBE" w:rsidTr="008C133B">
        <w:trPr>
          <w:trHeight w:val="509"/>
        </w:trPr>
        <w:tc>
          <w:tcPr>
            <w:tcW w:w="2866" w:type="dxa"/>
            <w:tcBorders>
              <w:left w:val="single" w:sz="2" w:space="0" w:color="000000"/>
              <w:right w:val="single" w:sz="6" w:space="0" w:color="000000"/>
            </w:tcBorders>
            <w:shd w:val="clear" w:color="auto" w:fill="auto"/>
          </w:tcPr>
          <w:p w:rsidR="000A09C2" w:rsidRPr="00275FBE" w:rsidRDefault="006B3679" w:rsidP="00496B2D">
            <w:pPr>
              <w:spacing w:before="240" w:after="120"/>
              <w:rPr>
                <w:lang w:val="es-ES_tradnl"/>
              </w:rPr>
            </w:pPr>
            <w:r w:rsidRPr="00275FBE">
              <w:rPr>
                <w:lang w:val="es-ES_tradnl"/>
              </w:rPr>
              <w:t xml:space="preserve">Módulo de </w:t>
            </w:r>
            <w:r w:rsidR="00496B2D" w:rsidRPr="00275FBE">
              <w:rPr>
                <w:lang w:val="es-ES_tradnl"/>
              </w:rPr>
              <w:t>enseñanza</w:t>
            </w:r>
            <w:r w:rsidRPr="00275FBE">
              <w:rPr>
                <w:lang w:val="es-ES_tradnl"/>
              </w:rPr>
              <w:t xml:space="preserve"> a distancia sobre</w:t>
            </w:r>
            <w:r w:rsidR="00496B2D" w:rsidRPr="00275FBE">
              <w:rPr>
                <w:lang w:val="es-ES_tradnl"/>
              </w:rPr>
              <w:t xml:space="preserve"> la</w:t>
            </w:r>
            <w:r w:rsidRPr="00275FBE">
              <w:rPr>
                <w:lang w:val="es-ES_tradnl"/>
              </w:rPr>
              <w:t xml:space="preserve"> música en el sector audiovisual</w:t>
            </w:r>
          </w:p>
        </w:tc>
        <w:tc>
          <w:tcPr>
            <w:tcW w:w="3261" w:type="dxa"/>
            <w:tcBorders>
              <w:top w:val="single" w:sz="6" w:space="0" w:color="000000"/>
              <w:left w:val="single" w:sz="6" w:space="0" w:color="000000"/>
              <w:bottom w:val="single" w:sz="6" w:space="0" w:color="000000"/>
              <w:right w:val="single" w:sz="2" w:space="0" w:color="000000"/>
            </w:tcBorders>
            <w:shd w:val="clear" w:color="auto" w:fill="auto"/>
          </w:tcPr>
          <w:p w:rsidR="000A09C2" w:rsidRPr="00275FBE" w:rsidRDefault="000A09C2" w:rsidP="009F6EB4">
            <w:pPr>
              <w:spacing w:before="240" w:after="120"/>
              <w:rPr>
                <w:lang w:val="es-ES_tradnl"/>
              </w:rPr>
            </w:pPr>
            <w:r w:rsidRPr="00275FBE">
              <w:rPr>
                <w:lang w:val="es-ES_tradnl"/>
              </w:rPr>
              <w:t>1.</w:t>
            </w:r>
            <w:r w:rsidRPr="00275FBE">
              <w:rPr>
                <w:lang w:val="es-ES_tradnl"/>
              </w:rPr>
              <w:tab/>
            </w:r>
            <w:r w:rsidR="00280145" w:rsidRPr="00275FBE">
              <w:rPr>
                <w:lang w:val="es-ES_tradnl"/>
              </w:rPr>
              <w:t>Implantación</w:t>
            </w:r>
            <w:r w:rsidR="00DD3334" w:rsidRPr="00275FBE">
              <w:rPr>
                <w:lang w:val="es-ES_tradnl"/>
              </w:rPr>
              <w:t xml:space="preserve"> y uso </w:t>
            </w:r>
            <w:r w:rsidR="00DD3334" w:rsidRPr="00275FBE">
              <w:rPr>
                <w:bCs/>
                <w:lang w:val="es-ES_tradnl"/>
              </w:rPr>
              <w:t>por los beneficiarios</w:t>
            </w:r>
            <w:r w:rsidR="00DD3334" w:rsidRPr="00275FBE">
              <w:rPr>
                <w:lang w:val="es-ES_tradnl"/>
              </w:rPr>
              <w:t xml:space="preserve"> del </w:t>
            </w:r>
            <w:r w:rsidR="00496B2D" w:rsidRPr="00275FBE">
              <w:rPr>
                <w:bCs/>
                <w:lang w:val="es-ES_tradnl"/>
              </w:rPr>
              <w:t xml:space="preserve">módulo de </w:t>
            </w:r>
            <w:r w:rsidR="009F6EB4" w:rsidRPr="00275FBE">
              <w:rPr>
                <w:bCs/>
                <w:lang w:val="es-ES_tradnl"/>
              </w:rPr>
              <w:t>enseñanza</w:t>
            </w:r>
            <w:r w:rsidR="00496B2D" w:rsidRPr="00275FBE">
              <w:rPr>
                <w:bCs/>
                <w:lang w:val="es-ES_tradnl"/>
              </w:rPr>
              <w:t xml:space="preserve"> a distancia</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09C2" w:rsidRPr="00275FBE" w:rsidRDefault="000A09C2" w:rsidP="00BE565E">
            <w:pPr>
              <w:spacing w:before="240" w:after="120"/>
              <w:rPr>
                <w:lang w:val="es-ES_tradnl"/>
              </w:rPr>
            </w:pPr>
            <w:r w:rsidRPr="00275FBE">
              <w:rPr>
                <w:lang w:val="es-ES_tradnl"/>
              </w:rPr>
              <w:t>ND</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09C2" w:rsidRPr="00275FBE" w:rsidRDefault="000A09C2" w:rsidP="00BE565E">
            <w:pPr>
              <w:rPr>
                <w:lang w:val="es-ES_tradnl"/>
              </w:rPr>
            </w:pPr>
            <w:r w:rsidRPr="00275FBE">
              <w:rPr>
                <w:lang w:val="es-ES_tradnl"/>
              </w:rPr>
              <w:t>SA</w:t>
            </w:r>
          </w:p>
        </w:tc>
      </w:tr>
      <w:tr w:rsidR="00275FBE" w:rsidRPr="00275FBE" w:rsidTr="008C133B">
        <w:trPr>
          <w:trHeight w:val="509"/>
        </w:trPr>
        <w:tc>
          <w:tcPr>
            <w:tcW w:w="2866" w:type="dxa"/>
            <w:tcBorders>
              <w:left w:val="single" w:sz="2" w:space="0" w:color="000000"/>
              <w:bottom w:val="single" w:sz="2" w:space="0" w:color="000000"/>
              <w:right w:val="single" w:sz="6" w:space="0" w:color="000000"/>
            </w:tcBorders>
            <w:shd w:val="clear" w:color="auto" w:fill="auto"/>
          </w:tcPr>
          <w:p w:rsidR="000A09C2" w:rsidRPr="00275FBE" w:rsidRDefault="007724D7" w:rsidP="007724D7">
            <w:pPr>
              <w:spacing w:before="240" w:after="120"/>
              <w:jc w:val="both"/>
              <w:rPr>
                <w:lang w:val="es-ES_tradnl"/>
              </w:rPr>
            </w:pPr>
            <w:r w:rsidRPr="00275FBE">
              <w:rPr>
                <w:lang w:val="es-ES_tradnl"/>
              </w:rPr>
              <w:t>Diálogo y formación reglamentaria</w:t>
            </w:r>
          </w:p>
        </w:tc>
        <w:tc>
          <w:tcPr>
            <w:tcW w:w="3261" w:type="dxa"/>
            <w:tcBorders>
              <w:top w:val="single" w:sz="6" w:space="0" w:color="000000"/>
              <w:left w:val="single" w:sz="6" w:space="0" w:color="000000"/>
              <w:bottom w:val="single" w:sz="2" w:space="0" w:color="000000"/>
              <w:right w:val="single" w:sz="2" w:space="0" w:color="000000"/>
            </w:tcBorders>
            <w:shd w:val="clear" w:color="auto" w:fill="auto"/>
          </w:tcPr>
          <w:p w:rsidR="007724D7" w:rsidRPr="00275FBE" w:rsidRDefault="000A09C2" w:rsidP="007724D7">
            <w:pPr>
              <w:spacing w:before="240" w:after="120"/>
              <w:rPr>
                <w:lang w:val="es-ES_tradnl"/>
              </w:rPr>
            </w:pPr>
            <w:r w:rsidRPr="00275FBE">
              <w:rPr>
                <w:lang w:val="es-ES_tradnl"/>
              </w:rPr>
              <w:t>1.</w:t>
            </w:r>
            <w:r w:rsidRPr="00275FBE">
              <w:rPr>
                <w:lang w:val="es-ES_tradnl"/>
              </w:rPr>
              <w:tab/>
            </w:r>
            <w:r w:rsidR="00DD3334" w:rsidRPr="00275FBE">
              <w:rPr>
                <w:lang w:val="es-ES_tradnl"/>
              </w:rPr>
              <w:t>O</w:t>
            </w:r>
            <w:r w:rsidR="00496B2D" w:rsidRPr="00275FBE">
              <w:rPr>
                <w:lang w:val="es-ES_tradnl"/>
              </w:rPr>
              <w:t>rganiza</w:t>
            </w:r>
            <w:r w:rsidR="00DD3334" w:rsidRPr="00275FBE">
              <w:rPr>
                <w:lang w:val="es-ES_tradnl"/>
              </w:rPr>
              <w:t>ció</w:t>
            </w:r>
            <w:r w:rsidR="00496B2D" w:rsidRPr="00275FBE">
              <w:rPr>
                <w:lang w:val="es-ES_tradnl"/>
              </w:rPr>
              <w:t>n</w:t>
            </w:r>
            <w:r w:rsidR="00DD3334" w:rsidRPr="00275FBE">
              <w:rPr>
                <w:lang w:val="es-ES_tradnl"/>
              </w:rPr>
              <w:t xml:space="preserve"> de</w:t>
            </w:r>
            <w:r w:rsidR="00496B2D" w:rsidRPr="00275FBE">
              <w:rPr>
                <w:lang w:val="es-ES_tradnl"/>
              </w:rPr>
              <w:t xml:space="preserve"> al menos dos reuniones </w:t>
            </w:r>
            <w:r w:rsidR="0063338F" w:rsidRPr="00275FBE">
              <w:rPr>
                <w:lang w:val="es-ES_tradnl"/>
              </w:rPr>
              <w:t xml:space="preserve">internacionales con </w:t>
            </w:r>
            <w:r w:rsidR="00EB65E0" w:rsidRPr="00275FBE">
              <w:rPr>
                <w:lang w:val="es-ES_tradnl"/>
              </w:rPr>
              <w:t>reguladores</w:t>
            </w:r>
          </w:p>
          <w:p w:rsidR="000A09C2" w:rsidRPr="00275FBE" w:rsidRDefault="007724D7" w:rsidP="00EB65E0">
            <w:pPr>
              <w:spacing w:before="240" w:after="120"/>
              <w:rPr>
                <w:lang w:val="es-ES_tradnl"/>
              </w:rPr>
            </w:pPr>
            <w:r w:rsidRPr="00275FBE">
              <w:rPr>
                <w:lang w:val="es-ES_tradnl"/>
              </w:rPr>
              <w:t>2.</w:t>
            </w:r>
            <w:r w:rsidRPr="00275FBE">
              <w:rPr>
                <w:lang w:val="es-ES_tradnl"/>
              </w:rPr>
              <w:tab/>
            </w:r>
            <w:r w:rsidR="00DD3334" w:rsidRPr="00275FBE">
              <w:rPr>
                <w:lang w:val="es-ES_tradnl"/>
              </w:rPr>
              <w:t xml:space="preserve">Modificación en al </w:t>
            </w:r>
            <w:r w:rsidR="00496B2D" w:rsidRPr="00275FBE">
              <w:rPr>
                <w:lang w:val="es-ES_tradnl"/>
              </w:rPr>
              <w:t xml:space="preserve">menos dos países </w:t>
            </w:r>
            <w:r w:rsidR="00DD3334" w:rsidRPr="00275FBE">
              <w:rPr>
                <w:lang w:val="es-ES_tradnl"/>
              </w:rPr>
              <w:t>de</w:t>
            </w:r>
            <w:r w:rsidR="00496B2D" w:rsidRPr="00275FBE">
              <w:rPr>
                <w:lang w:val="es-ES_tradnl"/>
              </w:rPr>
              <w:t xml:space="preserve"> su </w:t>
            </w:r>
            <w:r w:rsidR="0063338F" w:rsidRPr="00275FBE">
              <w:rPr>
                <w:lang w:val="es-ES_tradnl"/>
              </w:rPr>
              <w:t>normativa</w:t>
            </w:r>
            <w:r w:rsidR="00496B2D" w:rsidRPr="00275FBE">
              <w:rPr>
                <w:lang w:val="es-ES_tradnl"/>
              </w:rPr>
              <w:t xml:space="preserve"> o </w:t>
            </w:r>
            <w:r w:rsidR="00EB65E0" w:rsidRPr="00275FBE">
              <w:rPr>
                <w:lang w:val="es-ES_tradnl"/>
              </w:rPr>
              <w:t>legislación en materia de reglamentación</w:t>
            </w:r>
          </w:p>
        </w:tc>
        <w:tc>
          <w:tcPr>
            <w:tcW w:w="22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09C2" w:rsidRPr="00275FBE" w:rsidRDefault="000A09C2" w:rsidP="00BE565E">
            <w:pPr>
              <w:spacing w:before="240" w:after="120"/>
              <w:rPr>
                <w:lang w:val="es-ES_tradnl"/>
              </w:rPr>
            </w:pPr>
            <w:r w:rsidRPr="00275FBE">
              <w:rPr>
                <w:lang w:val="es-ES_tradnl"/>
              </w:rPr>
              <w:t>ND</w:t>
            </w:r>
          </w:p>
        </w:tc>
        <w:tc>
          <w:tcPr>
            <w:tcW w:w="9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A09C2" w:rsidRPr="00275FBE" w:rsidRDefault="000A09C2" w:rsidP="00BE565E">
            <w:pPr>
              <w:rPr>
                <w:lang w:val="es-ES_tradnl"/>
              </w:rPr>
            </w:pPr>
            <w:r w:rsidRPr="00275FBE">
              <w:rPr>
                <w:lang w:val="es-ES_tradnl"/>
              </w:rPr>
              <w:t>SA</w:t>
            </w:r>
          </w:p>
        </w:tc>
      </w:tr>
    </w:tbl>
    <w:p w:rsidR="000A09C2" w:rsidRPr="00275FBE" w:rsidRDefault="000A09C2" w:rsidP="00496B2D">
      <w:pPr>
        <w:tabs>
          <w:tab w:val="left" w:pos="3460"/>
        </w:tabs>
        <w:rPr>
          <w:sz w:val="16"/>
          <w:szCs w:val="16"/>
          <w:lang w:val="es-ES_tradnl"/>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3261"/>
        <w:gridCol w:w="2274"/>
        <w:gridCol w:w="900"/>
      </w:tblGrid>
      <w:tr w:rsidR="00275FBE" w:rsidRPr="00275FBE" w:rsidTr="008C133B">
        <w:trPr>
          <w:trHeight w:val="616"/>
        </w:trPr>
        <w:tc>
          <w:tcPr>
            <w:tcW w:w="2830" w:type="dxa"/>
            <w:shd w:val="clear" w:color="auto" w:fill="auto"/>
          </w:tcPr>
          <w:p w:rsidR="000A09C2" w:rsidRPr="00275FBE" w:rsidRDefault="000A09C2" w:rsidP="00BE565E">
            <w:pPr>
              <w:pStyle w:val="Heading3"/>
              <w:keepNext w:val="0"/>
              <w:spacing w:after="120"/>
              <w:rPr>
                <w:lang w:val="es-ES_tradnl"/>
              </w:rPr>
            </w:pPr>
            <w:r w:rsidRPr="00275FBE">
              <w:rPr>
                <w:lang w:val="es-ES_tradnl"/>
              </w:rPr>
              <w:t>Objetivos del proyecto</w:t>
            </w:r>
          </w:p>
        </w:tc>
        <w:tc>
          <w:tcPr>
            <w:tcW w:w="3261" w:type="dxa"/>
            <w:shd w:val="clear" w:color="auto" w:fill="auto"/>
          </w:tcPr>
          <w:p w:rsidR="000A09C2" w:rsidRPr="00275FBE" w:rsidRDefault="00E75331" w:rsidP="00BE565E">
            <w:pPr>
              <w:pStyle w:val="Heading3"/>
              <w:keepNext w:val="0"/>
              <w:spacing w:afterLines="60" w:after="144"/>
              <w:rPr>
                <w:u w:val="none"/>
                <w:lang w:val="es-ES_tradnl"/>
              </w:rPr>
            </w:pPr>
            <w:r w:rsidRPr="00275FBE">
              <w:rPr>
                <w:lang w:val="es-ES_tradnl"/>
              </w:rPr>
              <w:t>Indicadores de logro del objetivo del proyecto</w:t>
            </w:r>
            <w:r w:rsidRPr="00275FBE">
              <w:rPr>
                <w:u w:val="none"/>
                <w:lang w:val="es-ES_tradnl"/>
              </w:rPr>
              <w:t xml:space="preserve"> (Indicadores de efectos)</w:t>
            </w:r>
          </w:p>
        </w:tc>
        <w:tc>
          <w:tcPr>
            <w:tcW w:w="2274" w:type="dxa"/>
            <w:shd w:val="clear" w:color="auto" w:fill="auto"/>
          </w:tcPr>
          <w:p w:rsidR="000A09C2" w:rsidRPr="00275FBE" w:rsidRDefault="000A09C2" w:rsidP="00BE565E">
            <w:pPr>
              <w:pStyle w:val="Heading3"/>
              <w:keepNext w:val="0"/>
              <w:spacing w:after="120"/>
              <w:rPr>
                <w:lang w:val="es-ES_tradnl"/>
              </w:rPr>
            </w:pPr>
            <w:r w:rsidRPr="00275FBE">
              <w:rPr>
                <w:lang w:val="es-ES_tradnl"/>
              </w:rPr>
              <w:t>Datos sobre el rendimiento</w:t>
            </w:r>
          </w:p>
        </w:tc>
        <w:tc>
          <w:tcPr>
            <w:tcW w:w="900" w:type="dxa"/>
            <w:shd w:val="clear" w:color="auto" w:fill="auto"/>
          </w:tcPr>
          <w:p w:rsidR="000A09C2" w:rsidRPr="00275FBE" w:rsidRDefault="000A09C2" w:rsidP="00BE565E">
            <w:pPr>
              <w:pStyle w:val="Heading3"/>
              <w:keepNext w:val="0"/>
              <w:spacing w:after="120"/>
              <w:rPr>
                <w:lang w:val="es-ES_tradnl"/>
              </w:rPr>
            </w:pPr>
            <w:r w:rsidRPr="00275FBE">
              <w:rPr>
                <w:lang w:val="es-ES_tradnl"/>
              </w:rPr>
              <w:t>Clave</w:t>
            </w:r>
          </w:p>
        </w:tc>
      </w:tr>
      <w:tr w:rsidR="00275FBE" w:rsidRPr="00275FBE" w:rsidTr="008C133B">
        <w:trPr>
          <w:trHeight w:val="509"/>
        </w:trPr>
        <w:tc>
          <w:tcPr>
            <w:tcW w:w="2830" w:type="dxa"/>
            <w:vMerge w:val="restart"/>
            <w:shd w:val="clear" w:color="auto" w:fill="auto"/>
          </w:tcPr>
          <w:p w:rsidR="000A09C2" w:rsidRPr="00275FBE" w:rsidRDefault="006B3679" w:rsidP="00BE565E">
            <w:pPr>
              <w:spacing w:before="240" w:after="120"/>
              <w:rPr>
                <w:lang w:val="es-ES_tradnl"/>
              </w:rPr>
            </w:pPr>
            <w:r w:rsidRPr="00275FBE">
              <w:rPr>
                <w:lang w:val="es-ES_tradnl"/>
              </w:rPr>
              <w:t xml:space="preserve">Contribuir a un mayor uso del sistema de derecho de autor y derechos </w:t>
            </w:r>
            <w:r w:rsidR="00947051" w:rsidRPr="00275FBE">
              <w:rPr>
                <w:lang w:val="es-ES_tradnl"/>
              </w:rPr>
              <w:t>conexos</w:t>
            </w:r>
            <w:r w:rsidRPr="00275FBE">
              <w:rPr>
                <w:lang w:val="es-ES_tradnl"/>
              </w:rPr>
              <w:t xml:space="preserve"> en la distribución y la explotación de contenidos musicales en línea, incluida la puesta en marcha de sistemas de copia privada</w:t>
            </w:r>
          </w:p>
          <w:p w:rsidR="000A09C2" w:rsidRPr="00275FBE" w:rsidRDefault="000A09C2" w:rsidP="00BE565E">
            <w:pPr>
              <w:spacing w:before="240" w:after="120"/>
              <w:rPr>
                <w:lang w:val="es-ES_tradnl"/>
              </w:rPr>
            </w:pPr>
          </w:p>
          <w:p w:rsidR="000A09C2" w:rsidRPr="00275FBE" w:rsidRDefault="000A09C2" w:rsidP="00BE565E">
            <w:pPr>
              <w:spacing w:before="240" w:after="120"/>
              <w:rPr>
                <w:lang w:val="es-ES_tradnl"/>
              </w:rPr>
            </w:pPr>
          </w:p>
          <w:p w:rsidR="000A09C2" w:rsidRPr="00275FBE" w:rsidRDefault="000A09C2" w:rsidP="00BE565E">
            <w:pPr>
              <w:spacing w:before="240" w:after="120"/>
              <w:rPr>
                <w:lang w:val="es-ES_tradnl"/>
              </w:rPr>
            </w:pPr>
          </w:p>
          <w:p w:rsidR="000A09C2" w:rsidRPr="00275FBE" w:rsidRDefault="000A09C2" w:rsidP="00BE565E">
            <w:pPr>
              <w:spacing w:before="240" w:after="120"/>
              <w:rPr>
                <w:lang w:val="es-ES_tradnl"/>
              </w:rPr>
            </w:pPr>
          </w:p>
          <w:p w:rsidR="000A09C2" w:rsidRPr="00275FBE" w:rsidRDefault="000A09C2" w:rsidP="00BE565E">
            <w:pPr>
              <w:spacing w:before="240" w:after="120"/>
              <w:rPr>
                <w:lang w:val="es-ES_tradnl"/>
              </w:rPr>
            </w:pPr>
          </w:p>
          <w:p w:rsidR="005567EA" w:rsidRPr="00275FBE" w:rsidRDefault="005567EA" w:rsidP="0073313B">
            <w:pPr>
              <w:spacing w:before="480" w:after="120"/>
              <w:rPr>
                <w:lang w:val="es-ES_tradnl"/>
              </w:rPr>
            </w:pPr>
          </w:p>
          <w:p w:rsidR="005567EA" w:rsidRPr="00275FBE" w:rsidRDefault="005567EA" w:rsidP="0073313B">
            <w:pPr>
              <w:spacing w:before="480" w:after="120"/>
              <w:rPr>
                <w:lang w:val="es-ES_tradnl"/>
              </w:rPr>
            </w:pPr>
          </w:p>
          <w:p w:rsidR="000A09C2" w:rsidRPr="00275FBE" w:rsidRDefault="00496B2D" w:rsidP="0063338F">
            <w:pPr>
              <w:spacing w:before="480" w:after="120"/>
              <w:rPr>
                <w:lang w:val="es-ES_tradnl"/>
              </w:rPr>
            </w:pPr>
            <w:r w:rsidRPr="00275FBE">
              <w:rPr>
                <w:lang w:val="es-ES_tradnl"/>
              </w:rPr>
              <w:t xml:space="preserve">Promoción de un entorno más respetuoso de los derechos para la elaboración de medidas y herramientas eficaces que estimulen el sector de la música y </w:t>
            </w:r>
            <w:r w:rsidR="0063338F" w:rsidRPr="00275FBE">
              <w:rPr>
                <w:lang w:val="es-ES_tradnl"/>
              </w:rPr>
              <w:t>los negocios</w:t>
            </w:r>
            <w:r w:rsidRPr="00275FBE">
              <w:rPr>
                <w:lang w:val="es-ES_tradnl"/>
              </w:rPr>
              <w:t xml:space="preserve"> en línea.</w:t>
            </w:r>
          </w:p>
        </w:tc>
        <w:tc>
          <w:tcPr>
            <w:tcW w:w="3261" w:type="dxa"/>
            <w:shd w:val="clear" w:color="auto" w:fill="auto"/>
          </w:tcPr>
          <w:p w:rsidR="000A09C2" w:rsidRPr="00275FBE" w:rsidRDefault="000A09C2" w:rsidP="00BE565E">
            <w:pPr>
              <w:spacing w:before="240" w:after="120"/>
              <w:rPr>
                <w:lang w:val="es-ES_tradnl"/>
              </w:rPr>
            </w:pPr>
            <w:r w:rsidRPr="00275FBE">
              <w:rPr>
                <w:lang w:val="es-ES_tradnl"/>
              </w:rPr>
              <w:t>1.</w:t>
            </w:r>
            <w:r w:rsidRPr="00275FBE">
              <w:rPr>
                <w:lang w:val="es-ES_tradnl"/>
              </w:rPr>
              <w:tab/>
            </w:r>
            <w:r w:rsidR="00DD3334" w:rsidRPr="00275FBE">
              <w:rPr>
                <w:lang w:val="es-ES_tradnl"/>
              </w:rPr>
              <w:t xml:space="preserve">Mayor uso por los </w:t>
            </w:r>
            <w:r w:rsidR="00496B2D" w:rsidRPr="00275FBE">
              <w:rPr>
                <w:lang w:val="es-ES_tradnl"/>
              </w:rPr>
              <w:t>participantes de las competencias adquiridas para la gestión de los derechos de música en línea (</w:t>
            </w:r>
            <w:r w:rsidR="0063338F" w:rsidRPr="00275FBE">
              <w:rPr>
                <w:lang w:val="es-ES_tradnl"/>
              </w:rPr>
              <w:t>a</w:t>
            </w:r>
            <w:r w:rsidR="00496B2D" w:rsidRPr="00275FBE">
              <w:rPr>
                <w:lang w:val="es-ES_tradnl"/>
              </w:rPr>
              <w:t xml:space="preserve"> establecer mediante un cuestionario de evaluación que se enviará a los participantes aproximadamente seis meses después de la formación</w:t>
            </w:r>
            <w:r w:rsidRPr="00275FBE">
              <w:rPr>
                <w:lang w:val="es-ES_tradnl"/>
              </w:rPr>
              <w:t>)</w:t>
            </w:r>
          </w:p>
          <w:p w:rsidR="0073313B" w:rsidRPr="00275FBE" w:rsidRDefault="000A09C2" w:rsidP="0073313B">
            <w:pPr>
              <w:spacing w:before="240" w:after="120"/>
              <w:rPr>
                <w:lang w:val="es-ES_tradnl"/>
              </w:rPr>
            </w:pPr>
            <w:r w:rsidRPr="00275FBE">
              <w:rPr>
                <w:lang w:val="es-ES_tradnl"/>
              </w:rPr>
              <w:t>2.</w:t>
            </w:r>
            <w:r w:rsidRPr="00275FBE">
              <w:rPr>
                <w:lang w:val="es-ES_tradnl"/>
              </w:rPr>
              <w:tab/>
            </w:r>
            <w:r w:rsidR="00496B2D" w:rsidRPr="00275FBE">
              <w:rPr>
                <w:bCs/>
                <w:lang w:val="es-ES_tradnl"/>
              </w:rPr>
              <w:t>Puesta en marcha de la remuneración por copia privada en al menos un país</w:t>
            </w:r>
          </w:p>
          <w:p w:rsidR="000A09C2" w:rsidRPr="00275FBE" w:rsidRDefault="0073313B" w:rsidP="00D274F7">
            <w:pPr>
              <w:spacing w:before="240" w:after="120"/>
              <w:rPr>
                <w:lang w:val="es-ES_tradnl"/>
              </w:rPr>
            </w:pPr>
            <w:r w:rsidRPr="00275FBE">
              <w:rPr>
                <w:lang w:val="es-ES_tradnl"/>
              </w:rPr>
              <w:t>3.</w:t>
            </w:r>
            <w:r w:rsidRPr="00275FBE">
              <w:rPr>
                <w:lang w:val="es-ES_tradnl"/>
              </w:rPr>
              <w:tab/>
            </w:r>
            <w:r w:rsidR="00496B2D" w:rsidRPr="00275FBE">
              <w:rPr>
                <w:lang w:val="es-ES_tradnl"/>
              </w:rPr>
              <w:t xml:space="preserve">Aumento </w:t>
            </w:r>
            <w:r w:rsidR="00754B69" w:rsidRPr="00275FBE">
              <w:rPr>
                <w:lang w:val="es-ES_tradnl"/>
              </w:rPr>
              <w:t>del número de</w:t>
            </w:r>
            <w:r w:rsidR="00496B2D" w:rsidRPr="00275FBE">
              <w:rPr>
                <w:lang w:val="es-ES_tradnl"/>
              </w:rPr>
              <w:t xml:space="preserve"> transacciones y distribuciones </w:t>
            </w:r>
            <w:r w:rsidR="0063338F" w:rsidRPr="00275FBE">
              <w:rPr>
                <w:lang w:val="es-ES_tradnl"/>
              </w:rPr>
              <w:t xml:space="preserve">relacionadas con la PI </w:t>
            </w:r>
            <w:r w:rsidR="00496B2D" w:rsidRPr="00275FBE">
              <w:rPr>
                <w:lang w:val="es-ES_tradnl"/>
              </w:rPr>
              <w:t xml:space="preserve">en al menos dos países beneficiarios en el ámbito </w:t>
            </w:r>
            <w:r w:rsidR="00D274F7" w:rsidRPr="00275FBE">
              <w:rPr>
                <w:lang w:val="es-ES_tradnl"/>
              </w:rPr>
              <w:t>del uso</w:t>
            </w:r>
            <w:r w:rsidR="00496B2D" w:rsidRPr="00275FBE">
              <w:rPr>
                <w:lang w:val="es-ES_tradnl"/>
              </w:rPr>
              <w:t xml:space="preserve"> en línea (el nivel de referencia deberá ser determinado en el estudio exploratorio y los planes nacionales</w:t>
            </w:r>
            <w:r w:rsidR="000A09C2" w:rsidRPr="00275FBE">
              <w:rPr>
                <w:lang w:val="es-ES_tradnl"/>
              </w:rPr>
              <w:t>)</w:t>
            </w:r>
          </w:p>
        </w:tc>
        <w:tc>
          <w:tcPr>
            <w:tcW w:w="2274" w:type="dxa"/>
            <w:shd w:val="clear" w:color="auto" w:fill="auto"/>
          </w:tcPr>
          <w:p w:rsidR="000A09C2" w:rsidRPr="00275FBE" w:rsidRDefault="000A09C2" w:rsidP="00BE565E">
            <w:pPr>
              <w:spacing w:before="240" w:after="120"/>
              <w:rPr>
                <w:lang w:val="es-ES_tradnl"/>
              </w:rPr>
            </w:pPr>
            <w:r w:rsidRPr="00275FBE">
              <w:rPr>
                <w:lang w:val="es-ES_tradnl"/>
              </w:rPr>
              <w:t>ND</w:t>
            </w:r>
          </w:p>
        </w:tc>
        <w:tc>
          <w:tcPr>
            <w:tcW w:w="900" w:type="dxa"/>
            <w:shd w:val="clear" w:color="auto" w:fill="auto"/>
          </w:tcPr>
          <w:p w:rsidR="000A09C2" w:rsidRPr="00275FBE" w:rsidRDefault="000A09C2" w:rsidP="00BE565E">
            <w:pPr>
              <w:spacing w:before="240" w:after="120"/>
              <w:rPr>
                <w:lang w:val="es-ES_tradnl"/>
              </w:rPr>
            </w:pPr>
          </w:p>
          <w:p w:rsidR="000A09C2" w:rsidRPr="00275FBE" w:rsidRDefault="000A09C2" w:rsidP="00BE565E">
            <w:pPr>
              <w:spacing w:before="240" w:after="120"/>
              <w:rPr>
                <w:lang w:val="es-ES_tradnl"/>
              </w:rPr>
            </w:pPr>
          </w:p>
          <w:p w:rsidR="000A09C2" w:rsidRPr="00275FBE" w:rsidRDefault="000A09C2" w:rsidP="00BE565E">
            <w:pPr>
              <w:spacing w:before="240" w:after="120"/>
              <w:rPr>
                <w:lang w:val="es-ES_tradnl"/>
              </w:rPr>
            </w:pPr>
          </w:p>
          <w:p w:rsidR="000A09C2" w:rsidRPr="00275FBE" w:rsidRDefault="000A09C2" w:rsidP="00BE565E">
            <w:pPr>
              <w:spacing w:before="240" w:after="120"/>
              <w:rPr>
                <w:lang w:val="es-ES_tradnl"/>
              </w:rPr>
            </w:pPr>
          </w:p>
          <w:p w:rsidR="000A09C2" w:rsidRPr="00275FBE" w:rsidRDefault="000A09C2" w:rsidP="00BE565E">
            <w:pPr>
              <w:spacing w:before="240" w:after="120"/>
              <w:rPr>
                <w:lang w:val="es-ES_tradnl"/>
              </w:rPr>
            </w:pPr>
            <w:r w:rsidRPr="00275FBE">
              <w:rPr>
                <w:lang w:val="es-ES_tradnl"/>
              </w:rPr>
              <w:t>SA</w:t>
            </w:r>
          </w:p>
        </w:tc>
      </w:tr>
      <w:tr w:rsidR="00275FBE" w:rsidRPr="00275FBE" w:rsidTr="008C133B">
        <w:trPr>
          <w:trHeight w:val="509"/>
        </w:trPr>
        <w:tc>
          <w:tcPr>
            <w:tcW w:w="2830" w:type="dxa"/>
            <w:vMerge/>
            <w:shd w:val="clear" w:color="auto" w:fill="auto"/>
          </w:tcPr>
          <w:p w:rsidR="000A09C2" w:rsidRPr="00275FBE" w:rsidRDefault="000A09C2" w:rsidP="00BE565E">
            <w:pPr>
              <w:rPr>
                <w:bCs/>
                <w:lang w:val="es-ES_tradnl"/>
              </w:rPr>
            </w:pPr>
          </w:p>
        </w:tc>
        <w:tc>
          <w:tcPr>
            <w:tcW w:w="3261" w:type="dxa"/>
            <w:shd w:val="clear" w:color="auto" w:fill="auto"/>
          </w:tcPr>
          <w:p w:rsidR="000A09C2" w:rsidRPr="00275FBE" w:rsidRDefault="0073313B" w:rsidP="00D274F7">
            <w:pPr>
              <w:spacing w:before="240" w:after="120"/>
              <w:rPr>
                <w:lang w:val="es-ES_tradnl"/>
              </w:rPr>
            </w:pPr>
            <w:r w:rsidRPr="00275FBE">
              <w:rPr>
                <w:lang w:val="es-ES_tradnl"/>
              </w:rPr>
              <w:t xml:space="preserve">Elaboración por los países beneficiarios de planes adecuados para la gestión de los derechos </w:t>
            </w:r>
            <w:r w:rsidR="00D274F7" w:rsidRPr="00275FBE">
              <w:rPr>
                <w:lang w:val="es-ES_tradnl"/>
              </w:rPr>
              <w:t xml:space="preserve">relativos a la </w:t>
            </w:r>
            <w:r w:rsidRPr="00275FBE">
              <w:rPr>
                <w:lang w:val="es-ES_tradnl"/>
              </w:rPr>
              <w:t xml:space="preserve">explotación y </w:t>
            </w:r>
            <w:r w:rsidR="00D274F7" w:rsidRPr="00275FBE">
              <w:rPr>
                <w:lang w:val="es-ES_tradnl"/>
              </w:rPr>
              <w:t xml:space="preserve">el </w:t>
            </w:r>
            <w:r w:rsidRPr="00275FBE">
              <w:rPr>
                <w:lang w:val="es-ES_tradnl"/>
              </w:rPr>
              <w:t xml:space="preserve">uso de la música en línea y para garantizar </w:t>
            </w:r>
            <w:r w:rsidR="00463011" w:rsidRPr="00275FBE">
              <w:rPr>
                <w:lang w:val="es-ES_tradnl"/>
              </w:rPr>
              <w:t>su cumplimiento por las partes interesadas.</w:t>
            </w:r>
          </w:p>
        </w:tc>
        <w:tc>
          <w:tcPr>
            <w:tcW w:w="2274" w:type="dxa"/>
            <w:shd w:val="clear" w:color="auto" w:fill="auto"/>
          </w:tcPr>
          <w:p w:rsidR="000A09C2" w:rsidRPr="00275FBE" w:rsidRDefault="000A09C2" w:rsidP="00BE565E">
            <w:pPr>
              <w:spacing w:before="240" w:after="120"/>
              <w:rPr>
                <w:lang w:val="es-ES_tradnl"/>
              </w:rPr>
            </w:pPr>
            <w:r w:rsidRPr="00275FBE">
              <w:rPr>
                <w:lang w:val="es-ES_tradnl"/>
              </w:rPr>
              <w:t>ND</w:t>
            </w:r>
          </w:p>
        </w:tc>
        <w:tc>
          <w:tcPr>
            <w:tcW w:w="900" w:type="dxa"/>
            <w:shd w:val="clear" w:color="auto" w:fill="auto"/>
          </w:tcPr>
          <w:p w:rsidR="000A09C2" w:rsidRPr="00275FBE" w:rsidRDefault="000A09C2" w:rsidP="00BE565E">
            <w:pPr>
              <w:spacing w:before="240" w:after="120"/>
              <w:rPr>
                <w:lang w:val="es-ES_tradnl"/>
              </w:rPr>
            </w:pPr>
            <w:r w:rsidRPr="00275FBE">
              <w:rPr>
                <w:lang w:val="es-ES_tradnl"/>
              </w:rPr>
              <w:t>SA</w:t>
            </w:r>
          </w:p>
        </w:tc>
      </w:tr>
    </w:tbl>
    <w:p w:rsidR="000A09C2" w:rsidRPr="00275FBE" w:rsidRDefault="000A09C2" w:rsidP="00BE565E">
      <w:pPr>
        <w:pStyle w:val="Endofdocument-Annex"/>
        <w:spacing w:before="600"/>
        <w:ind w:left="0"/>
        <w:rPr>
          <w:lang w:val="es-ES_tradnl"/>
        </w:rPr>
        <w:sectPr w:rsidR="000A09C2" w:rsidRPr="00275FBE" w:rsidSect="000D6B8D">
          <w:headerReference w:type="default" r:id="rId37"/>
          <w:headerReference w:type="first" r:id="rId38"/>
          <w:pgSz w:w="11907" w:h="16840" w:code="9"/>
          <w:pgMar w:top="1672" w:right="1275" w:bottom="1418" w:left="1418" w:header="510" w:footer="1021" w:gutter="0"/>
          <w:pgNumType w:start="1"/>
          <w:cols w:space="720"/>
          <w:titlePg/>
          <w:docGrid w:linePitch="299"/>
        </w:sectPr>
      </w:pPr>
    </w:p>
    <w:p w:rsidR="000A09C2" w:rsidRPr="00275FBE" w:rsidRDefault="000A09C2" w:rsidP="00BE565E">
      <w:pPr>
        <w:ind w:left="90"/>
        <w:rPr>
          <w:lang w:val="es-ES_tradnl"/>
        </w:rPr>
      </w:pPr>
      <w:r w:rsidRPr="00275FBE">
        <w:rPr>
          <w:lang w:val="es-ES_tradnl"/>
        </w:rPr>
        <w:t xml:space="preserve">CALENDARIO DE EJECUCIÓN REVISADO </w:t>
      </w:r>
    </w:p>
    <w:p w:rsidR="000A09C2" w:rsidRPr="00275FBE" w:rsidRDefault="000A09C2" w:rsidP="00BE565E">
      <w:pPr>
        <w:rPr>
          <w:sz w:val="16"/>
          <w:szCs w:val="16"/>
          <w:lang w:val="es-ES_tradnl"/>
        </w:rPr>
      </w:pPr>
    </w:p>
    <w:tbl>
      <w:tblPr>
        <w:tblW w:w="13968"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59"/>
        <w:gridCol w:w="707"/>
        <w:gridCol w:w="707"/>
        <w:gridCol w:w="707"/>
        <w:gridCol w:w="721"/>
        <w:gridCol w:w="19"/>
        <w:gridCol w:w="673"/>
        <w:gridCol w:w="707"/>
        <w:gridCol w:w="707"/>
        <w:gridCol w:w="706"/>
        <w:gridCol w:w="707"/>
        <w:gridCol w:w="848"/>
      </w:tblGrid>
      <w:tr w:rsidR="00275FBE" w:rsidRPr="00275FBE" w:rsidTr="008C133B">
        <w:trPr>
          <w:trHeight w:val="288"/>
        </w:trPr>
        <w:tc>
          <w:tcPr>
            <w:tcW w:w="6787" w:type="dxa"/>
          </w:tcPr>
          <w:p w:rsidR="000A09C2" w:rsidRPr="00275FBE" w:rsidRDefault="000A09C2" w:rsidP="00BE565E">
            <w:pPr>
              <w:rPr>
                <w:b/>
                <w:lang w:val="es-ES_tradnl"/>
              </w:rPr>
            </w:pPr>
            <w:r w:rsidRPr="00275FBE">
              <w:rPr>
                <w:b/>
                <w:lang w:val="es-ES_tradnl"/>
              </w:rPr>
              <w:t xml:space="preserve">Actividades </w:t>
            </w:r>
          </w:p>
        </w:tc>
        <w:tc>
          <w:tcPr>
            <w:tcW w:w="7230" w:type="dxa"/>
            <w:gridSpan w:val="11"/>
            <w:shd w:val="clear" w:color="auto" w:fill="BFBFBF"/>
          </w:tcPr>
          <w:p w:rsidR="000A09C2" w:rsidRPr="00275FBE" w:rsidRDefault="000A09C2" w:rsidP="00BE565E">
            <w:pPr>
              <w:jc w:val="center"/>
              <w:rPr>
                <w:rFonts w:eastAsia="Calibri"/>
                <w:b/>
                <w:lang w:val="es-ES_tradnl"/>
              </w:rPr>
            </w:pPr>
            <w:r w:rsidRPr="00275FBE">
              <w:rPr>
                <w:rFonts w:eastAsia="Calibri"/>
                <w:b/>
                <w:lang w:val="es-ES_tradnl"/>
              </w:rPr>
              <w:t>Trimestres</w:t>
            </w:r>
          </w:p>
        </w:tc>
      </w:tr>
      <w:tr w:rsidR="00275FBE" w:rsidRPr="00275FBE" w:rsidTr="008C133B">
        <w:trPr>
          <w:trHeight w:val="288"/>
        </w:trPr>
        <w:tc>
          <w:tcPr>
            <w:tcW w:w="6787" w:type="dxa"/>
          </w:tcPr>
          <w:p w:rsidR="000A09C2" w:rsidRPr="00275FBE" w:rsidRDefault="000A09C2" w:rsidP="00BE565E">
            <w:pPr>
              <w:rPr>
                <w:lang w:val="es-ES_tradnl"/>
              </w:rPr>
            </w:pPr>
          </w:p>
        </w:tc>
        <w:tc>
          <w:tcPr>
            <w:tcW w:w="2869" w:type="dxa"/>
            <w:gridSpan w:val="5"/>
            <w:shd w:val="clear" w:color="auto" w:fill="BFBFBF"/>
          </w:tcPr>
          <w:p w:rsidR="000A09C2" w:rsidRPr="00275FBE" w:rsidRDefault="000A09C2" w:rsidP="00BE565E">
            <w:pPr>
              <w:jc w:val="center"/>
              <w:rPr>
                <w:rFonts w:eastAsia="Calibri"/>
                <w:b/>
                <w:lang w:val="es-ES_tradnl"/>
              </w:rPr>
            </w:pPr>
            <w:r w:rsidRPr="00275FBE">
              <w:rPr>
                <w:rFonts w:eastAsia="Calibri"/>
                <w:b/>
                <w:lang w:val="es-ES_tradnl"/>
              </w:rPr>
              <w:t>2022</w:t>
            </w:r>
          </w:p>
        </w:tc>
        <w:tc>
          <w:tcPr>
            <w:tcW w:w="2801" w:type="dxa"/>
            <w:gridSpan w:val="4"/>
          </w:tcPr>
          <w:p w:rsidR="000A09C2" w:rsidRPr="00275FBE" w:rsidRDefault="000A09C2" w:rsidP="00BE565E">
            <w:pPr>
              <w:jc w:val="center"/>
              <w:rPr>
                <w:rFonts w:eastAsia="Calibri"/>
                <w:b/>
                <w:lang w:val="es-ES_tradnl"/>
              </w:rPr>
            </w:pPr>
            <w:r w:rsidRPr="00275FBE">
              <w:rPr>
                <w:rFonts w:eastAsia="Calibri"/>
                <w:b/>
                <w:lang w:val="es-ES_tradnl"/>
              </w:rPr>
              <w:t>2023</w:t>
            </w:r>
          </w:p>
        </w:tc>
        <w:tc>
          <w:tcPr>
            <w:tcW w:w="1560" w:type="dxa"/>
            <w:gridSpan w:val="2"/>
            <w:shd w:val="clear" w:color="auto" w:fill="BFBFBF"/>
          </w:tcPr>
          <w:p w:rsidR="000A09C2" w:rsidRPr="00275FBE" w:rsidRDefault="000A09C2" w:rsidP="00BE565E">
            <w:pPr>
              <w:jc w:val="center"/>
              <w:rPr>
                <w:rFonts w:eastAsia="Calibri"/>
                <w:b/>
                <w:lang w:val="es-ES_tradnl"/>
              </w:rPr>
            </w:pPr>
            <w:r w:rsidRPr="00275FBE">
              <w:rPr>
                <w:rFonts w:eastAsia="Calibri"/>
                <w:b/>
                <w:lang w:val="es-ES_tradnl"/>
              </w:rPr>
              <w:t>2024</w:t>
            </w:r>
          </w:p>
        </w:tc>
      </w:tr>
      <w:tr w:rsidR="00275FBE" w:rsidRPr="00275FBE" w:rsidTr="008C133B">
        <w:trPr>
          <w:trHeight w:val="144"/>
        </w:trPr>
        <w:tc>
          <w:tcPr>
            <w:tcW w:w="6787" w:type="dxa"/>
          </w:tcPr>
          <w:p w:rsidR="000A09C2" w:rsidRPr="00275FBE" w:rsidRDefault="000A09C2" w:rsidP="00BE565E">
            <w:pPr>
              <w:rPr>
                <w:lang w:val="es-ES_tradnl"/>
              </w:rPr>
            </w:pPr>
          </w:p>
          <w:p w:rsidR="000A09C2" w:rsidRPr="00275FBE" w:rsidRDefault="000A09C2" w:rsidP="00BE565E">
            <w:pPr>
              <w:rPr>
                <w:lang w:val="es-ES_tradnl"/>
              </w:rPr>
            </w:pPr>
          </w:p>
        </w:tc>
        <w:tc>
          <w:tcPr>
            <w:tcW w:w="709" w:type="dxa"/>
            <w:shd w:val="clear" w:color="auto" w:fill="BFBFBF"/>
          </w:tcPr>
          <w:p w:rsidR="000A09C2" w:rsidRPr="00275FBE" w:rsidRDefault="000A09C2" w:rsidP="00BE565E">
            <w:pPr>
              <w:rPr>
                <w:lang w:val="es-ES_tradnl"/>
              </w:rPr>
            </w:pPr>
            <w:r w:rsidRPr="00275FBE">
              <w:rPr>
                <w:lang w:val="es-ES_tradnl"/>
              </w:rPr>
              <w:t>1. º</w:t>
            </w:r>
          </w:p>
        </w:tc>
        <w:tc>
          <w:tcPr>
            <w:tcW w:w="709" w:type="dxa"/>
            <w:shd w:val="clear" w:color="auto" w:fill="BFBFBF"/>
          </w:tcPr>
          <w:p w:rsidR="000A09C2" w:rsidRPr="00275FBE" w:rsidRDefault="000A09C2" w:rsidP="00BE565E">
            <w:pPr>
              <w:rPr>
                <w:rFonts w:eastAsia="Calibri"/>
                <w:lang w:val="es-ES_tradnl"/>
              </w:rPr>
            </w:pPr>
            <w:r w:rsidRPr="00275FBE">
              <w:rPr>
                <w:rFonts w:eastAsia="Calibri"/>
                <w:lang w:val="es-ES_tradnl"/>
              </w:rPr>
              <w:t>2. º</w:t>
            </w:r>
          </w:p>
        </w:tc>
        <w:tc>
          <w:tcPr>
            <w:tcW w:w="709" w:type="dxa"/>
            <w:shd w:val="clear" w:color="auto" w:fill="BFBFBF"/>
          </w:tcPr>
          <w:p w:rsidR="000A09C2" w:rsidRPr="00275FBE" w:rsidRDefault="000A09C2" w:rsidP="00BE565E">
            <w:pPr>
              <w:rPr>
                <w:rFonts w:eastAsia="Calibri"/>
                <w:lang w:val="es-ES_tradnl"/>
              </w:rPr>
            </w:pPr>
            <w:r w:rsidRPr="00275FBE">
              <w:rPr>
                <w:rFonts w:eastAsia="Calibri"/>
                <w:lang w:val="es-ES_tradnl"/>
              </w:rPr>
              <w:t>3. º</w:t>
            </w:r>
          </w:p>
        </w:tc>
        <w:tc>
          <w:tcPr>
            <w:tcW w:w="723" w:type="dxa"/>
            <w:shd w:val="clear" w:color="auto" w:fill="BFBFBF"/>
          </w:tcPr>
          <w:p w:rsidR="000A09C2" w:rsidRPr="00275FBE" w:rsidRDefault="000A09C2" w:rsidP="00BE565E">
            <w:pPr>
              <w:rPr>
                <w:rFonts w:eastAsia="Calibri"/>
                <w:lang w:val="es-ES_tradnl"/>
              </w:rPr>
            </w:pPr>
            <w:r w:rsidRPr="00275FBE">
              <w:rPr>
                <w:rFonts w:eastAsia="Calibri"/>
                <w:lang w:val="es-ES_tradnl"/>
              </w:rPr>
              <w:t>4. º</w:t>
            </w:r>
          </w:p>
        </w:tc>
        <w:tc>
          <w:tcPr>
            <w:tcW w:w="694" w:type="dxa"/>
            <w:gridSpan w:val="2"/>
          </w:tcPr>
          <w:p w:rsidR="000A09C2" w:rsidRPr="00275FBE" w:rsidRDefault="000A09C2" w:rsidP="00BE565E">
            <w:pPr>
              <w:rPr>
                <w:rFonts w:eastAsia="Calibri"/>
                <w:lang w:val="es-ES_tradnl"/>
              </w:rPr>
            </w:pPr>
            <w:r w:rsidRPr="00275FBE">
              <w:rPr>
                <w:rFonts w:eastAsia="Calibri"/>
                <w:lang w:val="es-ES_tradnl"/>
              </w:rPr>
              <w:t>1. º</w:t>
            </w:r>
          </w:p>
        </w:tc>
        <w:tc>
          <w:tcPr>
            <w:tcW w:w="709" w:type="dxa"/>
          </w:tcPr>
          <w:p w:rsidR="000A09C2" w:rsidRPr="00275FBE" w:rsidRDefault="000A09C2" w:rsidP="00BE565E">
            <w:pPr>
              <w:rPr>
                <w:rFonts w:eastAsia="Calibri"/>
                <w:lang w:val="es-ES_tradnl"/>
              </w:rPr>
            </w:pPr>
            <w:r w:rsidRPr="00275FBE">
              <w:rPr>
                <w:rFonts w:eastAsia="Calibri"/>
                <w:lang w:val="es-ES_tradnl"/>
              </w:rPr>
              <w:t>2. º</w:t>
            </w:r>
          </w:p>
        </w:tc>
        <w:tc>
          <w:tcPr>
            <w:tcW w:w="709" w:type="dxa"/>
          </w:tcPr>
          <w:p w:rsidR="000A09C2" w:rsidRPr="00275FBE" w:rsidRDefault="000A09C2" w:rsidP="00BE565E">
            <w:pPr>
              <w:rPr>
                <w:rFonts w:eastAsia="Calibri"/>
                <w:lang w:val="es-ES_tradnl"/>
              </w:rPr>
            </w:pPr>
            <w:r w:rsidRPr="00275FBE">
              <w:rPr>
                <w:rFonts w:eastAsia="Calibri"/>
                <w:lang w:val="es-ES_tradnl"/>
              </w:rPr>
              <w:t>3. º</w:t>
            </w:r>
          </w:p>
        </w:tc>
        <w:tc>
          <w:tcPr>
            <w:tcW w:w="708" w:type="dxa"/>
          </w:tcPr>
          <w:p w:rsidR="000A09C2" w:rsidRPr="00275FBE" w:rsidRDefault="000A09C2" w:rsidP="00BE565E">
            <w:pPr>
              <w:rPr>
                <w:rFonts w:eastAsia="Calibri"/>
                <w:lang w:val="es-ES_tradnl"/>
              </w:rPr>
            </w:pPr>
            <w:r w:rsidRPr="00275FBE">
              <w:rPr>
                <w:rFonts w:eastAsia="Calibri"/>
                <w:lang w:val="es-ES_tradnl"/>
              </w:rPr>
              <w:t>4. º</w:t>
            </w:r>
          </w:p>
        </w:tc>
        <w:tc>
          <w:tcPr>
            <w:tcW w:w="709" w:type="dxa"/>
            <w:shd w:val="clear" w:color="auto" w:fill="BFBFBF"/>
          </w:tcPr>
          <w:p w:rsidR="000A09C2" w:rsidRPr="00275FBE" w:rsidRDefault="000A09C2" w:rsidP="00BE565E">
            <w:pPr>
              <w:rPr>
                <w:rFonts w:eastAsia="Calibri"/>
                <w:lang w:val="es-ES_tradnl"/>
              </w:rPr>
            </w:pPr>
            <w:r w:rsidRPr="00275FBE">
              <w:rPr>
                <w:rFonts w:eastAsia="Calibri"/>
                <w:lang w:val="es-ES_tradnl"/>
              </w:rPr>
              <w:t>1. º</w:t>
            </w:r>
          </w:p>
        </w:tc>
        <w:tc>
          <w:tcPr>
            <w:tcW w:w="851" w:type="dxa"/>
            <w:shd w:val="clear" w:color="auto" w:fill="BFBFBF"/>
          </w:tcPr>
          <w:p w:rsidR="000A09C2" w:rsidRPr="00275FBE" w:rsidRDefault="000A09C2" w:rsidP="00BE565E">
            <w:pPr>
              <w:rPr>
                <w:rFonts w:eastAsia="Calibri"/>
                <w:lang w:val="es-ES_tradnl"/>
              </w:rPr>
            </w:pPr>
            <w:r w:rsidRPr="00275FBE">
              <w:rPr>
                <w:rFonts w:eastAsia="Calibri"/>
                <w:lang w:val="es-ES_tradnl"/>
              </w:rPr>
              <w:t>2. º</w:t>
            </w:r>
          </w:p>
        </w:tc>
      </w:tr>
      <w:tr w:rsidR="00275FBE" w:rsidRPr="00275FBE" w:rsidTr="008C133B">
        <w:trPr>
          <w:trHeight w:val="288"/>
        </w:trPr>
        <w:tc>
          <w:tcPr>
            <w:tcW w:w="6787" w:type="dxa"/>
          </w:tcPr>
          <w:p w:rsidR="000A09C2" w:rsidRPr="00275FBE" w:rsidRDefault="00463011" w:rsidP="00463011">
            <w:pPr>
              <w:rPr>
                <w:lang w:val="es-ES_tradnl"/>
              </w:rPr>
            </w:pPr>
            <w:r w:rsidRPr="00275FBE">
              <w:rPr>
                <w:lang w:val="es-ES_tradnl"/>
              </w:rPr>
              <w:t xml:space="preserve">Reunión anual de </w:t>
            </w:r>
            <w:r w:rsidR="0073313B" w:rsidRPr="00275FBE">
              <w:rPr>
                <w:lang w:val="es-ES_tradnl"/>
              </w:rPr>
              <w:t xml:space="preserve">coordinadores </w:t>
            </w:r>
          </w:p>
        </w:tc>
        <w:tc>
          <w:tcPr>
            <w:tcW w:w="709" w:type="dxa"/>
            <w:shd w:val="clear" w:color="auto" w:fill="BFBFBF"/>
          </w:tcPr>
          <w:p w:rsidR="000A09C2" w:rsidRPr="00275FBE" w:rsidRDefault="000A09C2" w:rsidP="00BE565E">
            <w:pPr>
              <w:rPr>
                <w:lang w:val="es-ES_tradnl"/>
              </w:rPr>
            </w:pPr>
            <w:r w:rsidRPr="00275FBE">
              <w:rPr>
                <w:lang w:val="es-ES_tradnl"/>
              </w:rPr>
              <w:t>x</w:t>
            </w:r>
          </w:p>
        </w:tc>
        <w:tc>
          <w:tcPr>
            <w:tcW w:w="709" w:type="dxa"/>
            <w:shd w:val="clear" w:color="auto" w:fill="BFBFBF"/>
          </w:tcPr>
          <w:p w:rsidR="000A09C2" w:rsidRPr="00275FBE" w:rsidRDefault="000A09C2" w:rsidP="00BE565E">
            <w:pPr>
              <w:rPr>
                <w:lang w:val="es-ES_tradnl"/>
              </w:rPr>
            </w:pPr>
          </w:p>
        </w:tc>
        <w:tc>
          <w:tcPr>
            <w:tcW w:w="709" w:type="dxa"/>
            <w:shd w:val="clear" w:color="auto" w:fill="BFBFBF"/>
          </w:tcPr>
          <w:p w:rsidR="000A09C2" w:rsidRPr="00275FBE" w:rsidRDefault="000A09C2" w:rsidP="00BE565E">
            <w:pPr>
              <w:rPr>
                <w:lang w:val="es-ES_tradnl"/>
              </w:rPr>
            </w:pPr>
          </w:p>
        </w:tc>
        <w:tc>
          <w:tcPr>
            <w:tcW w:w="723" w:type="dxa"/>
            <w:shd w:val="clear" w:color="auto" w:fill="BFBFBF"/>
          </w:tcPr>
          <w:p w:rsidR="000A09C2" w:rsidRPr="00275FBE" w:rsidRDefault="000A09C2" w:rsidP="00BE565E">
            <w:pPr>
              <w:rPr>
                <w:lang w:val="es-ES_tradnl"/>
              </w:rPr>
            </w:pPr>
          </w:p>
        </w:tc>
        <w:tc>
          <w:tcPr>
            <w:tcW w:w="694" w:type="dxa"/>
            <w:gridSpan w:val="2"/>
          </w:tcPr>
          <w:p w:rsidR="000A09C2" w:rsidRPr="00275FBE" w:rsidRDefault="000A09C2" w:rsidP="00BE565E">
            <w:pPr>
              <w:rPr>
                <w:lang w:val="es-ES_tradnl"/>
              </w:rPr>
            </w:pPr>
            <w:r w:rsidRPr="00275FBE">
              <w:rPr>
                <w:lang w:val="es-ES_tradnl"/>
              </w:rPr>
              <w:t>x</w:t>
            </w:r>
          </w:p>
        </w:tc>
        <w:tc>
          <w:tcPr>
            <w:tcW w:w="709" w:type="dxa"/>
          </w:tcPr>
          <w:p w:rsidR="000A09C2" w:rsidRPr="00275FBE" w:rsidRDefault="000A09C2" w:rsidP="00BE565E">
            <w:pPr>
              <w:rPr>
                <w:lang w:val="es-ES_tradnl"/>
              </w:rPr>
            </w:pPr>
          </w:p>
        </w:tc>
        <w:tc>
          <w:tcPr>
            <w:tcW w:w="709" w:type="dxa"/>
          </w:tcPr>
          <w:p w:rsidR="000A09C2" w:rsidRPr="00275FBE" w:rsidRDefault="000A09C2" w:rsidP="00BE565E">
            <w:pPr>
              <w:rPr>
                <w:lang w:val="es-ES_tradnl"/>
              </w:rPr>
            </w:pPr>
          </w:p>
        </w:tc>
        <w:tc>
          <w:tcPr>
            <w:tcW w:w="708" w:type="dxa"/>
          </w:tcPr>
          <w:p w:rsidR="000A09C2" w:rsidRPr="00275FBE" w:rsidRDefault="000A09C2" w:rsidP="00BE565E">
            <w:pPr>
              <w:rPr>
                <w:lang w:val="es-ES_tradnl"/>
              </w:rPr>
            </w:pPr>
          </w:p>
        </w:tc>
        <w:tc>
          <w:tcPr>
            <w:tcW w:w="709" w:type="dxa"/>
            <w:shd w:val="clear" w:color="auto" w:fill="BFBFBF"/>
          </w:tcPr>
          <w:p w:rsidR="000A09C2" w:rsidRPr="00275FBE" w:rsidRDefault="000A09C2" w:rsidP="00BE565E">
            <w:pPr>
              <w:rPr>
                <w:lang w:val="es-ES_tradnl"/>
              </w:rPr>
            </w:pPr>
            <w:r w:rsidRPr="00275FBE">
              <w:rPr>
                <w:lang w:val="es-ES_tradnl"/>
              </w:rPr>
              <w:t>x</w:t>
            </w:r>
          </w:p>
        </w:tc>
        <w:tc>
          <w:tcPr>
            <w:tcW w:w="851" w:type="dxa"/>
            <w:shd w:val="clear" w:color="auto" w:fill="BFBFBF"/>
          </w:tcPr>
          <w:p w:rsidR="000A09C2" w:rsidRPr="00275FBE" w:rsidRDefault="000A09C2" w:rsidP="00BE565E">
            <w:pPr>
              <w:rPr>
                <w:lang w:val="es-ES_tradnl"/>
              </w:rPr>
            </w:pPr>
          </w:p>
        </w:tc>
      </w:tr>
      <w:tr w:rsidR="00275FBE" w:rsidRPr="00275FBE" w:rsidTr="008C133B">
        <w:trPr>
          <w:trHeight w:val="288"/>
        </w:trPr>
        <w:tc>
          <w:tcPr>
            <w:tcW w:w="6787" w:type="dxa"/>
          </w:tcPr>
          <w:p w:rsidR="000A09C2" w:rsidRPr="00275FBE" w:rsidRDefault="000A09C2" w:rsidP="00BE565E">
            <w:pPr>
              <w:rPr>
                <w:lang w:val="es-ES_tradnl"/>
              </w:rPr>
            </w:pPr>
            <w:r w:rsidRPr="00275FBE">
              <w:rPr>
                <w:lang w:val="es-ES_tradnl"/>
              </w:rPr>
              <w:t>Estudio exploratorio</w:t>
            </w:r>
          </w:p>
        </w:tc>
        <w:tc>
          <w:tcPr>
            <w:tcW w:w="709" w:type="dxa"/>
            <w:shd w:val="clear" w:color="auto" w:fill="BFBFBF"/>
          </w:tcPr>
          <w:p w:rsidR="000A09C2" w:rsidRPr="00275FBE" w:rsidRDefault="000A09C2" w:rsidP="00BE565E">
            <w:pPr>
              <w:rPr>
                <w:lang w:val="es-ES_tradnl"/>
              </w:rPr>
            </w:pPr>
            <w:r w:rsidRPr="00275FBE">
              <w:rPr>
                <w:lang w:val="es-ES_tradnl"/>
              </w:rPr>
              <w:t>x</w:t>
            </w:r>
          </w:p>
        </w:tc>
        <w:tc>
          <w:tcPr>
            <w:tcW w:w="709" w:type="dxa"/>
            <w:shd w:val="clear" w:color="auto" w:fill="BFBFBF"/>
          </w:tcPr>
          <w:p w:rsidR="000A09C2" w:rsidRPr="00275FBE" w:rsidRDefault="000A09C2" w:rsidP="00BE565E">
            <w:pPr>
              <w:rPr>
                <w:lang w:val="es-ES_tradnl"/>
              </w:rPr>
            </w:pPr>
          </w:p>
        </w:tc>
        <w:tc>
          <w:tcPr>
            <w:tcW w:w="709" w:type="dxa"/>
            <w:shd w:val="clear" w:color="auto" w:fill="BFBFBF"/>
          </w:tcPr>
          <w:p w:rsidR="000A09C2" w:rsidRPr="00275FBE" w:rsidRDefault="000A09C2" w:rsidP="00BE565E">
            <w:pPr>
              <w:rPr>
                <w:lang w:val="es-ES_tradnl"/>
              </w:rPr>
            </w:pPr>
          </w:p>
        </w:tc>
        <w:tc>
          <w:tcPr>
            <w:tcW w:w="723" w:type="dxa"/>
            <w:shd w:val="clear" w:color="auto" w:fill="BFBFBF"/>
          </w:tcPr>
          <w:p w:rsidR="000A09C2" w:rsidRPr="00275FBE" w:rsidRDefault="000A09C2" w:rsidP="00BE565E">
            <w:pPr>
              <w:rPr>
                <w:lang w:val="es-ES_tradnl"/>
              </w:rPr>
            </w:pPr>
          </w:p>
        </w:tc>
        <w:tc>
          <w:tcPr>
            <w:tcW w:w="694" w:type="dxa"/>
            <w:gridSpan w:val="2"/>
          </w:tcPr>
          <w:p w:rsidR="000A09C2" w:rsidRPr="00275FBE" w:rsidRDefault="000A09C2" w:rsidP="00BE565E">
            <w:pPr>
              <w:rPr>
                <w:lang w:val="es-ES_tradnl"/>
              </w:rPr>
            </w:pPr>
          </w:p>
        </w:tc>
        <w:tc>
          <w:tcPr>
            <w:tcW w:w="709" w:type="dxa"/>
          </w:tcPr>
          <w:p w:rsidR="000A09C2" w:rsidRPr="00275FBE" w:rsidRDefault="000A09C2" w:rsidP="00BE565E">
            <w:pPr>
              <w:rPr>
                <w:lang w:val="es-ES_tradnl"/>
              </w:rPr>
            </w:pPr>
          </w:p>
        </w:tc>
        <w:tc>
          <w:tcPr>
            <w:tcW w:w="709" w:type="dxa"/>
          </w:tcPr>
          <w:p w:rsidR="000A09C2" w:rsidRPr="00275FBE" w:rsidRDefault="000A09C2" w:rsidP="00BE565E">
            <w:pPr>
              <w:rPr>
                <w:lang w:val="es-ES_tradnl"/>
              </w:rPr>
            </w:pPr>
          </w:p>
        </w:tc>
        <w:tc>
          <w:tcPr>
            <w:tcW w:w="708" w:type="dxa"/>
          </w:tcPr>
          <w:p w:rsidR="000A09C2" w:rsidRPr="00275FBE" w:rsidRDefault="000A09C2" w:rsidP="00BE565E">
            <w:pPr>
              <w:rPr>
                <w:lang w:val="es-ES_tradnl"/>
              </w:rPr>
            </w:pPr>
          </w:p>
        </w:tc>
        <w:tc>
          <w:tcPr>
            <w:tcW w:w="709" w:type="dxa"/>
            <w:shd w:val="clear" w:color="auto" w:fill="BFBFBF"/>
          </w:tcPr>
          <w:p w:rsidR="000A09C2" w:rsidRPr="00275FBE" w:rsidRDefault="000A09C2" w:rsidP="00BE565E">
            <w:pPr>
              <w:rPr>
                <w:lang w:val="es-ES_tradnl"/>
              </w:rPr>
            </w:pPr>
          </w:p>
        </w:tc>
        <w:tc>
          <w:tcPr>
            <w:tcW w:w="851" w:type="dxa"/>
            <w:shd w:val="clear" w:color="auto" w:fill="BFBFBF"/>
          </w:tcPr>
          <w:p w:rsidR="000A09C2" w:rsidRPr="00275FBE" w:rsidRDefault="000A09C2" w:rsidP="00BE565E">
            <w:pPr>
              <w:rPr>
                <w:lang w:val="es-ES_tradnl"/>
              </w:rPr>
            </w:pPr>
          </w:p>
        </w:tc>
      </w:tr>
      <w:tr w:rsidR="00275FBE" w:rsidRPr="00275FBE" w:rsidTr="008C133B">
        <w:trPr>
          <w:trHeight w:val="288"/>
        </w:trPr>
        <w:tc>
          <w:tcPr>
            <w:tcW w:w="6787" w:type="dxa"/>
          </w:tcPr>
          <w:p w:rsidR="000A09C2" w:rsidRPr="00275FBE" w:rsidRDefault="0073313B" w:rsidP="00BE565E">
            <w:pPr>
              <w:rPr>
                <w:lang w:val="es-ES_tradnl"/>
              </w:rPr>
            </w:pPr>
            <w:r w:rsidRPr="00275FBE">
              <w:rPr>
                <w:lang w:val="es-ES_tradnl"/>
              </w:rPr>
              <w:t>Taller sobre concesión de licencias</w:t>
            </w:r>
          </w:p>
        </w:tc>
        <w:tc>
          <w:tcPr>
            <w:tcW w:w="709" w:type="dxa"/>
            <w:shd w:val="clear" w:color="auto" w:fill="BFBFBF"/>
          </w:tcPr>
          <w:p w:rsidR="000A09C2" w:rsidRPr="00275FBE" w:rsidRDefault="000A09C2" w:rsidP="00BE565E">
            <w:pPr>
              <w:rPr>
                <w:lang w:val="es-ES_tradnl"/>
              </w:rPr>
            </w:pPr>
          </w:p>
        </w:tc>
        <w:tc>
          <w:tcPr>
            <w:tcW w:w="709" w:type="dxa"/>
            <w:shd w:val="clear" w:color="auto" w:fill="BFBFBF"/>
          </w:tcPr>
          <w:p w:rsidR="000A09C2" w:rsidRPr="00275FBE" w:rsidRDefault="000A09C2" w:rsidP="00BE565E">
            <w:pPr>
              <w:rPr>
                <w:lang w:val="es-ES_tradnl"/>
              </w:rPr>
            </w:pPr>
            <w:r w:rsidRPr="00275FBE">
              <w:rPr>
                <w:lang w:val="es-ES_tradnl"/>
              </w:rPr>
              <w:t>x</w:t>
            </w:r>
          </w:p>
        </w:tc>
        <w:tc>
          <w:tcPr>
            <w:tcW w:w="709" w:type="dxa"/>
            <w:shd w:val="clear" w:color="auto" w:fill="BFBFBF"/>
          </w:tcPr>
          <w:p w:rsidR="000A09C2" w:rsidRPr="00275FBE" w:rsidRDefault="000A09C2" w:rsidP="00BE565E">
            <w:pPr>
              <w:rPr>
                <w:lang w:val="es-ES_tradnl"/>
              </w:rPr>
            </w:pPr>
          </w:p>
        </w:tc>
        <w:tc>
          <w:tcPr>
            <w:tcW w:w="723" w:type="dxa"/>
            <w:shd w:val="clear" w:color="auto" w:fill="BFBFBF"/>
          </w:tcPr>
          <w:p w:rsidR="000A09C2" w:rsidRPr="00275FBE" w:rsidRDefault="000A09C2" w:rsidP="00BE565E">
            <w:pPr>
              <w:rPr>
                <w:lang w:val="es-ES_tradnl"/>
              </w:rPr>
            </w:pPr>
            <w:r w:rsidRPr="00275FBE">
              <w:rPr>
                <w:lang w:val="es-ES_tradnl"/>
              </w:rPr>
              <w:t>x</w:t>
            </w:r>
          </w:p>
        </w:tc>
        <w:tc>
          <w:tcPr>
            <w:tcW w:w="694" w:type="dxa"/>
            <w:gridSpan w:val="2"/>
          </w:tcPr>
          <w:p w:rsidR="000A09C2" w:rsidRPr="00275FBE" w:rsidRDefault="000A09C2" w:rsidP="00BE565E">
            <w:pPr>
              <w:rPr>
                <w:lang w:val="es-ES_tradnl"/>
              </w:rPr>
            </w:pPr>
          </w:p>
        </w:tc>
        <w:tc>
          <w:tcPr>
            <w:tcW w:w="709" w:type="dxa"/>
          </w:tcPr>
          <w:p w:rsidR="000A09C2" w:rsidRPr="00275FBE" w:rsidRDefault="000A09C2" w:rsidP="00BE565E">
            <w:pPr>
              <w:rPr>
                <w:lang w:val="es-ES_tradnl"/>
              </w:rPr>
            </w:pPr>
            <w:r w:rsidRPr="00275FBE">
              <w:rPr>
                <w:lang w:val="es-ES_tradnl"/>
              </w:rPr>
              <w:t>x</w:t>
            </w:r>
          </w:p>
        </w:tc>
        <w:tc>
          <w:tcPr>
            <w:tcW w:w="709" w:type="dxa"/>
          </w:tcPr>
          <w:p w:rsidR="000A09C2" w:rsidRPr="00275FBE" w:rsidRDefault="000A09C2" w:rsidP="00BE565E">
            <w:pPr>
              <w:rPr>
                <w:lang w:val="es-ES_tradnl"/>
              </w:rPr>
            </w:pPr>
          </w:p>
        </w:tc>
        <w:tc>
          <w:tcPr>
            <w:tcW w:w="708" w:type="dxa"/>
          </w:tcPr>
          <w:p w:rsidR="000A09C2" w:rsidRPr="00275FBE" w:rsidRDefault="000A09C2" w:rsidP="00BE565E">
            <w:pPr>
              <w:rPr>
                <w:lang w:val="es-ES_tradnl"/>
              </w:rPr>
            </w:pPr>
          </w:p>
        </w:tc>
        <w:tc>
          <w:tcPr>
            <w:tcW w:w="709" w:type="dxa"/>
            <w:shd w:val="clear" w:color="auto" w:fill="BFBFBF"/>
          </w:tcPr>
          <w:p w:rsidR="000A09C2" w:rsidRPr="00275FBE" w:rsidRDefault="000A09C2" w:rsidP="00BE565E">
            <w:pPr>
              <w:rPr>
                <w:lang w:val="es-ES_tradnl"/>
              </w:rPr>
            </w:pPr>
            <w:r w:rsidRPr="00275FBE">
              <w:rPr>
                <w:lang w:val="es-ES_tradnl"/>
              </w:rPr>
              <w:t>x</w:t>
            </w:r>
          </w:p>
        </w:tc>
        <w:tc>
          <w:tcPr>
            <w:tcW w:w="851" w:type="dxa"/>
            <w:shd w:val="clear" w:color="auto" w:fill="BFBFBF"/>
          </w:tcPr>
          <w:p w:rsidR="000A09C2" w:rsidRPr="00275FBE" w:rsidRDefault="000A09C2" w:rsidP="00BE565E">
            <w:pPr>
              <w:rPr>
                <w:lang w:val="es-ES_tradnl"/>
              </w:rPr>
            </w:pPr>
          </w:p>
        </w:tc>
      </w:tr>
      <w:tr w:rsidR="00275FBE" w:rsidRPr="00275FBE" w:rsidTr="008C133B">
        <w:trPr>
          <w:trHeight w:val="288"/>
        </w:trPr>
        <w:tc>
          <w:tcPr>
            <w:tcW w:w="6787" w:type="dxa"/>
          </w:tcPr>
          <w:p w:rsidR="000A09C2" w:rsidRPr="00275FBE" w:rsidRDefault="00280145" w:rsidP="00754B69">
            <w:pPr>
              <w:rPr>
                <w:lang w:val="es-ES_tradnl"/>
              </w:rPr>
            </w:pPr>
            <w:r w:rsidRPr="00275FBE">
              <w:rPr>
                <w:lang w:val="es-ES_tradnl"/>
              </w:rPr>
              <w:t>Capacitación</w:t>
            </w:r>
            <w:r w:rsidR="0073313B" w:rsidRPr="00275FBE">
              <w:rPr>
                <w:lang w:val="es-ES_tradnl"/>
              </w:rPr>
              <w:t xml:space="preserve"> presencial en </w:t>
            </w:r>
            <w:r w:rsidR="00D274F7" w:rsidRPr="00275FBE">
              <w:rPr>
                <w:lang w:val="es-ES_tradnl"/>
              </w:rPr>
              <w:t>materia de</w:t>
            </w:r>
            <w:r w:rsidR="00754B69" w:rsidRPr="00275FBE">
              <w:rPr>
                <w:lang w:val="es-ES_tradnl"/>
              </w:rPr>
              <w:t xml:space="preserve"> </w:t>
            </w:r>
            <w:r w:rsidR="0073313B" w:rsidRPr="00275FBE">
              <w:rPr>
                <w:lang w:val="es-ES_tradnl"/>
              </w:rPr>
              <w:t xml:space="preserve">organismos de gestión colectiva y </w:t>
            </w:r>
            <w:r w:rsidR="00754B69" w:rsidRPr="00275FBE">
              <w:rPr>
                <w:lang w:val="es-ES_tradnl"/>
              </w:rPr>
              <w:t xml:space="preserve">de </w:t>
            </w:r>
            <w:r w:rsidR="0073313B" w:rsidRPr="00275FBE">
              <w:rPr>
                <w:lang w:val="es-ES_tradnl"/>
              </w:rPr>
              <w:t xml:space="preserve">copia privada </w:t>
            </w:r>
          </w:p>
        </w:tc>
        <w:tc>
          <w:tcPr>
            <w:tcW w:w="709" w:type="dxa"/>
            <w:shd w:val="clear" w:color="auto" w:fill="BFBFBF"/>
          </w:tcPr>
          <w:p w:rsidR="000A09C2" w:rsidRPr="00275FBE" w:rsidRDefault="000A09C2" w:rsidP="00BE565E">
            <w:pPr>
              <w:rPr>
                <w:lang w:val="es-ES_tradnl"/>
              </w:rPr>
            </w:pPr>
          </w:p>
        </w:tc>
        <w:tc>
          <w:tcPr>
            <w:tcW w:w="709" w:type="dxa"/>
            <w:shd w:val="clear" w:color="auto" w:fill="BFBFBF"/>
          </w:tcPr>
          <w:p w:rsidR="000A09C2" w:rsidRPr="00275FBE" w:rsidRDefault="000A09C2" w:rsidP="00BE565E">
            <w:pPr>
              <w:rPr>
                <w:lang w:val="es-ES_tradnl"/>
              </w:rPr>
            </w:pPr>
          </w:p>
        </w:tc>
        <w:tc>
          <w:tcPr>
            <w:tcW w:w="709" w:type="dxa"/>
            <w:shd w:val="clear" w:color="auto" w:fill="BFBFBF"/>
          </w:tcPr>
          <w:p w:rsidR="000A09C2" w:rsidRPr="00275FBE" w:rsidRDefault="000A09C2" w:rsidP="00BE565E">
            <w:pPr>
              <w:rPr>
                <w:lang w:val="es-ES_tradnl"/>
              </w:rPr>
            </w:pPr>
            <w:r w:rsidRPr="00275FBE">
              <w:rPr>
                <w:lang w:val="es-ES_tradnl"/>
              </w:rPr>
              <w:t>x</w:t>
            </w:r>
          </w:p>
        </w:tc>
        <w:tc>
          <w:tcPr>
            <w:tcW w:w="723" w:type="dxa"/>
            <w:shd w:val="clear" w:color="auto" w:fill="BFBFBF"/>
          </w:tcPr>
          <w:p w:rsidR="000A09C2" w:rsidRPr="00275FBE" w:rsidRDefault="000A09C2" w:rsidP="00BE565E">
            <w:pPr>
              <w:rPr>
                <w:lang w:val="es-ES_tradnl"/>
              </w:rPr>
            </w:pPr>
            <w:r w:rsidRPr="00275FBE">
              <w:rPr>
                <w:lang w:val="es-ES_tradnl"/>
              </w:rPr>
              <w:t>x</w:t>
            </w:r>
          </w:p>
        </w:tc>
        <w:tc>
          <w:tcPr>
            <w:tcW w:w="694" w:type="dxa"/>
            <w:gridSpan w:val="2"/>
          </w:tcPr>
          <w:p w:rsidR="000A09C2" w:rsidRPr="00275FBE" w:rsidRDefault="000A09C2" w:rsidP="00BE565E">
            <w:pPr>
              <w:rPr>
                <w:lang w:val="es-ES_tradnl"/>
              </w:rPr>
            </w:pPr>
            <w:r w:rsidRPr="00275FBE">
              <w:rPr>
                <w:lang w:val="es-ES_tradnl"/>
              </w:rPr>
              <w:t>x</w:t>
            </w:r>
          </w:p>
        </w:tc>
        <w:tc>
          <w:tcPr>
            <w:tcW w:w="709" w:type="dxa"/>
          </w:tcPr>
          <w:p w:rsidR="000A09C2" w:rsidRPr="00275FBE" w:rsidRDefault="000A09C2" w:rsidP="00BE565E">
            <w:pPr>
              <w:rPr>
                <w:lang w:val="es-ES_tradnl"/>
              </w:rPr>
            </w:pPr>
            <w:r w:rsidRPr="00275FBE">
              <w:rPr>
                <w:lang w:val="es-ES_tradnl"/>
              </w:rPr>
              <w:t>x</w:t>
            </w:r>
          </w:p>
        </w:tc>
        <w:tc>
          <w:tcPr>
            <w:tcW w:w="709" w:type="dxa"/>
          </w:tcPr>
          <w:p w:rsidR="000A09C2" w:rsidRPr="00275FBE" w:rsidRDefault="000A09C2" w:rsidP="00BE565E">
            <w:pPr>
              <w:rPr>
                <w:lang w:val="es-ES_tradnl"/>
              </w:rPr>
            </w:pPr>
            <w:r w:rsidRPr="00275FBE">
              <w:rPr>
                <w:lang w:val="es-ES_tradnl"/>
              </w:rPr>
              <w:t>x</w:t>
            </w:r>
          </w:p>
        </w:tc>
        <w:tc>
          <w:tcPr>
            <w:tcW w:w="708" w:type="dxa"/>
          </w:tcPr>
          <w:p w:rsidR="000A09C2" w:rsidRPr="00275FBE" w:rsidRDefault="000A09C2" w:rsidP="00BE565E">
            <w:pPr>
              <w:rPr>
                <w:lang w:val="es-ES_tradnl"/>
              </w:rPr>
            </w:pPr>
            <w:r w:rsidRPr="00275FBE">
              <w:rPr>
                <w:lang w:val="es-ES_tradnl"/>
              </w:rPr>
              <w:t>x</w:t>
            </w:r>
          </w:p>
        </w:tc>
        <w:tc>
          <w:tcPr>
            <w:tcW w:w="709" w:type="dxa"/>
            <w:shd w:val="clear" w:color="auto" w:fill="BFBFBF"/>
          </w:tcPr>
          <w:p w:rsidR="000A09C2" w:rsidRPr="00275FBE" w:rsidRDefault="000A09C2" w:rsidP="00BE565E">
            <w:pPr>
              <w:rPr>
                <w:lang w:val="es-ES_tradnl"/>
              </w:rPr>
            </w:pPr>
            <w:r w:rsidRPr="00275FBE">
              <w:rPr>
                <w:lang w:val="es-ES_tradnl"/>
              </w:rPr>
              <w:t>x</w:t>
            </w:r>
          </w:p>
        </w:tc>
        <w:tc>
          <w:tcPr>
            <w:tcW w:w="851" w:type="dxa"/>
            <w:shd w:val="clear" w:color="auto" w:fill="BFBFBF"/>
          </w:tcPr>
          <w:p w:rsidR="000A09C2" w:rsidRPr="00275FBE" w:rsidRDefault="000A09C2" w:rsidP="00BE565E">
            <w:pPr>
              <w:rPr>
                <w:lang w:val="es-ES_tradnl"/>
              </w:rPr>
            </w:pPr>
          </w:p>
        </w:tc>
      </w:tr>
      <w:tr w:rsidR="00275FBE" w:rsidRPr="00275FBE" w:rsidTr="008C133B">
        <w:trPr>
          <w:trHeight w:val="288"/>
        </w:trPr>
        <w:tc>
          <w:tcPr>
            <w:tcW w:w="6787" w:type="dxa"/>
          </w:tcPr>
          <w:p w:rsidR="000A09C2" w:rsidRPr="00275FBE" w:rsidRDefault="00846343" w:rsidP="00463011">
            <w:pPr>
              <w:rPr>
                <w:lang w:val="es-ES_tradnl"/>
              </w:rPr>
            </w:pPr>
            <w:r w:rsidRPr="00275FBE">
              <w:rPr>
                <w:lang w:val="es-ES_tradnl"/>
              </w:rPr>
              <w:t xml:space="preserve">Diálogo intersectorial sobre la música </w:t>
            </w:r>
            <w:r w:rsidR="00463011" w:rsidRPr="00275FBE">
              <w:rPr>
                <w:lang w:val="es-ES_tradnl"/>
              </w:rPr>
              <w:t>junto</w:t>
            </w:r>
            <w:r w:rsidRPr="00275FBE">
              <w:rPr>
                <w:lang w:val="es-ES_tradnl"/>
              </w:rPr>
              <w:t xml:space="preserve"> con talleres sobre concesión de licencias</w:t>
            </w:r>
          </w:p>
        </w:tc>
        <w:tc>
          <w:tcPr>
            <w:tcW w:w="709" w:type="dxa"/>
            <w:shd w:val="clear" w:color="auto" w:fill="BFBFBF"/>
          </w:tcPr>
          <w:p w:rsidR="000A09C2" w:rsidRPr="00275FBE" w:rsidRDefault="000A09C2" w:rsidP="00BE565E">
            <w:pPr>
              <w:rPr>
                <w:lang w:val="es-ES_tradnl"/>
              </w:rPr>
            </w:pPr>
          </w:p>
        </w:tc>
        <w:tc>
          <w:tcPr>
            <w:tcW w:w="709" w:type="dxa"/>
            <w:shd w:val="clear" w:color="auto" w:fill="BFBFBF"/>
          </w:tcPr>
          <w:p w:rsidR="000A09C2" w:rsidRPr="00275FBE" w:rsidRDefault="000A09C2" w:rsidP="00BE565E">
            <w:pPr>
              <w:rPr>
                <w:lang w:val="es-ES_tradnl"/>
              </w:rPr>
            </w:pPr>
            <w:r w:rsidRPr="00275FBE">
              <w:rPr>
                <w:lang w:val="es-ES_tradnl"/>
              </w:rPr>
              <w:t>x</w:t>
            </w:r>
          </w:p>
        </w:tc>
        <w:tc>
          <w:tcPr>
            <w:tcW w:w="709" w:type="dxa"/>
            <w:shd w:val="clear" w:color="auto" w:fill="BFBFBF"/>
          </w:tcPr>
          <w:p w:rsidR="000A09C2" w:rsidRPr="00275FBE" w:rsidRDefault="000A09C2" w:rsidP="00BE565E">
            <w:pPr>
              <w:rPr>
                <w:lang w:val="es-ES_tradnl"/>
              </w:rPr>
            </w:pPr>
          </w:p>
        </w:tc>
        <w:tc>
          <w:tcPr>
            <w:tcW w:w="723" w:type="dxa"/>
            <w:shd w:val="clear" w:color="auto" w:fill="BFBFBF"/>
          </w:tcPr>
          <w:p w:rsidR="000A09C2" w:rsidRPr="00275FBE" w:rsidRDefault="000A09C2" w:rsidP="00BE565E">
            <w:pPr>
              <w:rPr>
                <w:lang w:val="es-ES_tradnl"/>
              </w:rPr>
            </w:pPr>
            <w:r w:rsidRPr="00275FBE">
              <w:rPr>
                <w:lang w:val="es-ES_tradnl"/>
              </w:rPr>
              <w:t>x</w:t>
            </w:r>
          </w:p>
        </w:tc>
        <w:tc>
          <w:tcPr>
            <w:tcW w:w="694" w:type="dxa"/>
            <w:gridSpan w:val="2"/>
          </w:tcPr>
          <w:p w:rsidR="000A09C2" w:rsidRPr="00275FBE" w:rsidRDefault="000A09C2" w:rsidP="00BE565E">
            <w:pPr>
              <w:rPr>
                <w:lang w:val="es-ES_tradnl"/>
              </w:rPr>
            </w:pPr>
          </w:p>
        </w:tc>
        <w:tc>
          <w:tcPr>
            <w:tcW w:w="709" w:type="dxa"/>
          </w:tcPr>
          <w:p w:rsidR="000A09C2" w:rsidRPr="00275FBE" w:rsidRDefault="000A09C2" w:rsidP="00BE565E">
            <w:pPr>
              <w:rPr>
                <w:lang w:val="es-ES_tradnl"/>
              </w:rPr>
            </w:pPr>
            <w:r w:rsidRPr="00275FBE">
              <w:rPr>
                <w:lang w:val="es-ES_tradnl"/>
              </w:rPr>
              <w:t>x</w:t>
            </w:r>
          </w:p>
        </w:tc>
        <w:tc>
          <w:tcPr>
            <w:tcW w:w="709" w:type="dxa"/>
          </w:tcPr>
          <w:p w:rsidR="000A09C2" w:rsidRPr="00275FBE" w:rsidRDefault="000A09C2" w:rsidP="00BE565E">
            <w:pPr>
              <w:rPr>
                <w:lang w:val="es-ES_tradnl"/>
              </w:rPr>
            </w:pPr>
          </w:p>
        </w:tc>
        <w:tc>
          <w:tcPr>
            <w:tcW w:w="708" w:type="dxa"/>
          </w:tcPr>
          <w:p w:rsidR="000A09C2" w:rsidRPr="00275FBE" w:rsidRDefault="000A09C2" w:rsidP="00BE565E">
            <w:pPr>
              <w:rPr>
                <w:lang w:val="es-ES_tradnl"/>
              </w:rPr>
            </w:pPr>
          </w:p>
        </w:tc>
        <w:tc>
          <w:tcPr>
            <w:tcW w:w="709" w:type="dxa"/>
            <w:shd w:val="clear" w:color="auto" w:fill="BFBFBF"/>
          </w:tcPr>
          <w:p w:rsidR="000A09C2" w:rsidRPr="00275FBE" w:rsidRDefault="000A09C2" w:rsidP="00BE565E">
            <w:pPr>
              <w:rPr>
                <w:lang w:val="es-ES_tradnl"/>
              </w:rPr>
            </w:pPr>
            <w:r w:rsidRPr="00275FBE">
              <w:rPr>
                <w:lang w:val="es-ES_tradnl"/>
              </w:rPr>
              <w:t>x</w:t>
            </w:r>
          </w:p>
        </w:tc>
        <w:tc>
          <w:tcPr>
            <w:tcW w:w="851" w:type="dxa"/>
            <w:shd w:val="clear" w:color="auto" w:fill="BFBFBF"/>
          </w:tcPr>
          <w:p w:rsidR="000A09C2" w:rsidRPr="00275FBE" w:rsidRDefault="000A09C2" w:rsidP="00BE565E">
            <w:pPr>
              <w:rPr>
                <w:lang w:val="es-ES_tradnl"/>
              </w:rPr>
            </w:pPr>
          </w:p>
        </w:tc>
      </w:tr>
      <w:tr w:rsidR="00275FBE" w:rsidRPr="00275FBE" w:rsidTr="008C133B">
        <w:trPr>
          <w:trHeight w:val="288"/>
        </w:trPr>
        <w:tc>
          <w:tcPr>
            <w:tcW w:w="6787" w:type="dxa"/>
          </w:tcPr>
          <w:p w:rsidR="000A09C2" w:rsidRPr="00275FBE" w:rsidRDefault="00846343" w:rsidP="00BE565E">
            <w:pPr>
              <w:rPr>
                <w:lang w:val="es-ES_tradnl"/>
              </w:rPr>
            </w:pPr>
            <w:r w:rsidRPr="00275FBE">
              <w:rPr>
                <w:lang w:val="es-ES_tradnl"/>
              </w:rPr>
              <w:t>Formación para funcionarios judiciales (un taller subregional)</w:t>
            </w:r>
          </w:p>
        </w:tc>
        <w:tc>
          <w:tcPr>
            <w:tcW w:w="709" w:type="dxa"/>
            <w:shd w:val="clear" w:color="auto" w:fill="BFBFBF"/>
          </w:tcPr>
          <w:p w:rsidR="000A09C2" w:rsidRPr="00275FBE" w:rsidRDefault="000A09C2" w:rsidP="00BE565E">
            <w:pPr>
              <w:rPr>
                <w:lang w:val="es-ES_tradnl"/>
              </w:rPr>
            </w:pPr>
          </w:p>
        </w:tc>
        <w:tc>
          <w:tcPr>
            <w:tcW w:w="709" w:type="dxa"/>
            <w:shd w:val="clear" w:color="auto" w:fill="BFBFBF"/>
          </w:tcPr>
          <w:p w:rsidR="000A09C2" w:rsidRPr="00275FBE" w:rsidRDefault="000A09C2" w:rsidP="00BE565E">
            <w:pPr>
              <w:rPr>
                <w:lang w:val="es-ES_tradnl"/>
              </w:rPr>
            </w:pPr>
          </w:p>
        </w:tc>
        <w:tc>
          <w:tcPr>
            <w:tcW w:w="709" w:type="dxa"/>
            <w:shd w:val="clear" w:color="auto" w:fill="BFBFBF"/>
          </w:tcPr>
          <w:p w:rsidR="000A09C2" w:rsidRPr="00275FBE" w:rsidRDefault="000A09C2" w:rsidP="00BE565E">
            <w:pPr>
              <w:rPr>
                <w:lang w:val="es-ES_tradnl"/>
              </w:rPr>
            </w:pPr>
          </w:p>
        </w:tc>
        <w:tc>
          <w:tcPr>
            <w:tcW w:w="723" w:type="dxa"/>
            <w:shd w:val="clear" w:color="auto" w:fill="BFBFBF"/>
          </w:tcPr>
          <w:p w:rsidR="000A09C2" w:rsidRPr="00275FBE" w:rsidRDefault="000A09C2" w:rsidP="00BE565E">
            <w:pPr>
              <w:rPr>
                <w:lang w:val="es-ES_tradnl"/>
              </w:rPr>
            </w:pPr>
            <w:r w:rsidRPr="00275FBE">
              <w:rPr>
                <w:lang w:val="es-ES_tradnl"/>
              </w:rPr>
              <w:t>x</w:t>
            </w:r>
          </w:p>
        </w:tc>
        <w:tc>
          <w:tcPr>
            <w:tcW w:w="694" w:type="dxa"/>
            <w:gridSpan w:val="2"/>
          </w:tcPr>
          <w:p w:rsidR="000A09C2" w:rsidRPr="00275FBE" w:rsidRDefault="000A09C2" w:rsidP="00BE565E">
            <w:pPr>
              <w:rPr>
                <w:lang w:val="es-ES_tradnl"/>
              </w:rPr>
            </w:pPr>
          </w:p>
        </w:tc>
        <w:tc>
          <w:tcPr>
            <w:tcW w:w="709" w:type="dxa"/>
          </w:tcPr>
          <w:p w:rsidR="000A09C2" w:rsidRPr="00275FBE" w:rsidRDefault="000A09C2" w:rsidP="00BE565E">
            <w:pPr>
              <w:rPr>
                <w:lang w:val="es-ES_tradnl"/>
              </w:rPr>
            </w:pPr>
          </w:p>
        </w:tc>
        <w:tc>
          <w:tcPr>
            <w:tcW w:w="709" w:type="dxa"/>
          </w:tcPr>
          <w:p w:rsidR="000A09C2" w:rsidRPr="00275FBE" w:rsidRDefault="000A09C2" w:rsidP="00BE565E">
            <w:pPr>
              <w:rPr>
                <w:lang w:val="es-ES_tradnl"/>
              </w:rPr>
            </w:pPr>
          </w:p>
        </w:tc>
        <w:tc>
          <w:tcPr>
            <w:tcW w:w="708" w:type="dxa"/>
          </w:tcPr>
          <w:p w:rsidR="000A09C2" w:rsidRPr="00275FBE" w:rsidRDefault="000A09C2" w:rsidP="00BE565E">
            <w:pPr>
              <w:rPr>
                <w:lang w:val="es-ES_tradnl"/>
              </w:rPr>
            </w:pPr>
          </w:p>
        </w:tc>
        <w:tc>
          <w:tcPr>
            <w:tcW w:w="709" w:type="dxa"/>
            <w:shd w:val="clear" w:color="auto" w:fill="BFBFBF"/>
          </w:tcPr>
          <w:p w:rsidR="000A09C2" w:rsidRPr="00275FBE" w:rsidRDefault="000A09C2" w:rsidP="00BE565E">
            <w:pPr>
              <w:rPr>
                <w:lang w:val="es-ES_tradnl"/>
              </w:rPr>
            </w:pPr>
          </w:p>
        </w:tc>
        <w:tc>
          <w:tcPr>
            <w:tcW w:w="851" w:type="dxa"/>
            <w:shd w:val="clear" w:color="auto" w:fill="BFBFBF"/>
          </w:tcPr>
          <w:p w:rsidR="000A09C2" w:rsidRPr="00275FBE" w:rsidRDefault="000A09C2" w:rsidP="00BE565E">
            <w:pPr>
              <w:rPr>
                <w:lang w:val="es-ES_tradnl"/>
              </w:rPr>
            </w:pPr>
          </w:p>
        </w:tc>
      </w:tr>
      <w:tr w:rsidR="00275FBE" w:rsidRPr="00275FBE" w:rsidTr="008C133B">
        <w:trPr>
          <w:trHeight w:val="288"/>
        </w:trPr>
        <w:tc>
          <w:tcPr>
            <w:tcW w:w="6787" w:type="dxa"/>
          </w:tcPr>
          <w:p w:rsidR="000A09C2" w:rsidRPr="00275FBE" w:rsidRDefault="00846343" w:rsidP="00846343">
            <w:pPr>
              <w:rPr>
                <w:lang w:val="es-ES_tradnl"/>
              </w:rPr>
            </w:pPr>
            <w:r w:rsidRPr="00275FBE">
              <w:rPr>
                <w:lang w:val="es-ES_tradnl"/>
              </w:rPr>
              <w:t xml:space="preserve">Guía jurisprudencial </w:t>
            </w:r>
          </w:p>
        </w:tc>
        <w:tc>
          <w:tcPr>
            <w:tcW w:w="709" w:type="dxa"/>
            <w:shd w:val="clear" w:color="auto" w:fill="BFBFBF"/>
          </w:tcPr>
          <w:p w:rsidR="000A09C2" w:rsidRPr="00275FBE" w:rsidRDefault="000A09C2" w:rsidP="00BE565E">
            <w:pPr>
              <w:rPr>
                <w:lang w:val="es-ES_tradnl"/>
              </w:rPr>
            </w:pPr>
          </w:p>
        </w:tc>
        <w:tc>
          <w:tcPr>
            <w:tcW w:w="709" w:type="dxa"/>
            <w:shd w:val="clear" w:color="auto" w:fill="BFBFBF"/>
          </w:tcPr>
          <w:p w:rsidR="000A09C2" w:rsidRPr="00275FBE" w:rsidRDefault="000A09C2" w:rsidP="00BE565E">
            <w:pPr>
              <w:rPr>
                <w:lang w:val="es-ES_tradnl"/>
              </w:rPr>
            </w:pPr>
            <w:r w:rsidRPr="00275FBE">
              <w:rPr>
                <w:lang w:val="es-ES_tradnl"/>
              </w:rPr>
              <w:t>x</w:t>
            </w:r>
          </w:p>
        </w:tc>
        <w:tc>
          <w:tcPr>
            <w:tcW w:w="709" w:type="dxa"/>
            <w:shd w:val="clear" w:color="auto" w:fill="BFBFBF"/>
          </w:tcPr>
          <w:p w:rsidR="000A09C2" w:rsidRPr="00275FBE" w:rsidRDefault="000A09C2" w:rsidP="00BE565E">
            <w:pPr>
              <w:rPr>
                <w:lang w:val="es-ES_tradnl"/>
              </w:rPr>
            </w:pPr>
            <w:r w:rsidRPr="00275FBE">
              <w:rPr>
                <w:lang w:val="es-ES_tradnl"/>
              </w:rPr>
              <w:t>x</w:t>
            </w:r>
          </w:p>
        </w:tc>
        <w:tc>
          <w:tcPr>
            <w:tcW w:w="723" w:type="dxa"/>
            <w:shd w:val="clear" w:color="auto" w:fill="BFBFBF"/>
          </w:tcPr>
          <w:p w:rsidR="000A09C2" w:rsidRPr="00275FBE" w:rsidRDefault="000A09C2" w:rsidP="00BE565E">
            <w:pPr>
              <w:rPr>
                <w:lang w:val="es-ES_tradnl"/>
              </w:rPr>
            </w:pPr>
            <w:r w:rsidRPr="00275FBE">
              <w:rPr>
                <w:lang w:val="es-ES_tradnl"/>
              </w:rPr>
              <w:t>x</w:t>
            </w:r>
          </w:p>
        </w:tc>
        <w:tc>
          <w:tcPr>
            <w:tcW w:w="694" w:type="dxa"/>
            <w:gridSpan w:val="2"/>
          </w:tcPr>
          <w:p w:rsidR="000A09C2" w:rsidRPr="00275FBE" w:rsidRDefault="000A09C2" w:rsidP="00BE565E">
            <w:pPr>
              <w:rPr>
                <w:lang w:val="es-ES_tradnl"/>
              </w:rPr>
            </w:pPr>
            <w:r w:rsidRPr="00275FBE">
              <w:rPr>
                <w:lang w:val="es-ES_tradnl"/>
              </w:rPr>
              <w:t>x</w:t>
            </w:r>
          </w:p>
        </w:tc>
        <w:tc>
          <w:tcPr>
            <w:tcW w:w="709" w:type="dxa"/>
          </w:tcPr>
          <w:p w:rsidR="000A09C2" w:rsidRPr="00275FBE" w:rsidRDefault="000A09C2" w:rsidP="00BE565E">
            <w:pPr>
              <w:rPr>
                <w:lang w:val="es-ES_tradnl"/>
              </w:rPr>
            </w:pPr>
            <w:r w:rsidRPr="00275FBE">
              <w:rPr>
                <w:lang w:val="es-ES_tradnl"/>
              </w:rPr>
              <w:t>x</w:t>
            </w:r>
          </w:p>
        </w:tc>
        <w:tc>
          <w:tcPr>
            <w:tcW w:w="709" w:type="dxa"/>
          </w:tcPr>
          <w:p w:rsidR="000A09C2" w:rsidRPr="00275FBE" w:rsidRDefault="000A09C2" w:rsidP="00BE565E">
            <w:pPr>
              <w:rPr>
                <w:lang w:val="es-ES_tradnl"/>
              </w:rPr>
            </w:pPr>
            <w:r w:rsidRPr="00275FBE">
              <w:rPr>
                <w:lang w:val="es-ES_tradnl"/>
              </w:rPr>
              <w:t>x</w:t>
            </w:r>
          </w:p>
        </w:tc>
        <w:tc>
          <w:tcPr>
            <w:tcW w:w="708" w:type="dxa"/>
          </w:tcPr>
          <w:p w:rsidR="000A09C2" w:rsidRPr="00275FBE" w:rsidRDefault="000A09C2" w:rsidP="00BE565E">
            <w:pPr>
              <w:rPr>
                <w:lang w:val="es-ES_tradnl"/>
              </w:rPr>
            </w:pPr>
            <w:r w:rsidRPr="00275FBE">
              <w:rPr>
                <w:lang w:val="es-ES_tradnl"/>
              </w:rPr>
              <w:t>x</w:t>
            </w:r>
          </w:p>
        </w:tc>
        <w:tc>
          <w:tcPr>
            <w:tcW w:w="709" w:type="dxa"/>
            <w:shd w:val="clear" w:color="auto" w:fill="BFBFBF"/>
          </w:tcPr>
          <w:p w:rsidR="000A09C2" w:rsidRPr="00275FBE" w:rsidRDefault="000A09C2" w:rsidP="00BE565E">
            <w:pPr>
              <w:rPr>
                <w:lang w:val="es-ES_tradnl"/>
              </w:rPr>
            </w:pPr>
          </w:p>
        </w:tc>
        <w:tc>
          <w:tcPr>
            <w:tcW w:w="851" w:type="dxa"/>
            <w:shd w:val="clear" w:color="auto" w:fill="BFBFBF"/>
          </w:tcPr>
          <w:p w:rsidR="000A09C2" w:rsidRPr="00275FBE" w:rsidRDefault="000A09C2" w:rsidP="00BE565E">
            <w:pPr>
              <w:rPr>
                <w:lang w:val="es-ES_tradnl"/>
              </w:rPr>
            </w:pPr>
          </w:p>
        </w:tc>
      </w:tr>
      <w:tr w:rsidR="00275FBE" w:rsidRPr="00275FBE" w:rsidTr="008C133B">
        <w:trPr>
          <w:trHeight w:val="288"/>
        </w:trPr>
        <w:tc>
          <w:tcPr>
            <w:tcW w:w="6787" w:type="dxa"/>
          </w:tcPr>
          <w:p w:rsidR="000A09C2" w:rsidRPr="00275FBE" w:rsidRDefault="000A09C2" w:rsidP="00754B69">
            <w:pPr>
              <w:rPr>
                <w:lang w:val="es-ES_tradnl"/>
              </w:rPr>
            </w:pPr>
            <w:r w:rsidRPr="00275FBE">
              <w:rPr>
                <w:lang w:val="es-ES_tradnl"/>
              </w:rPr>
              <w:t>Di</w:t>
            </w:r>
            <w:r w:rsidR="00846343" w:rsidRPr="00275FBE">
              <w:rPr>
                <w:lang w:val="es-ES_tradnl"/>
              </w:rPr>
              <w:t xml:space="preserve">álogo/formación </w:t>
            </w:r>
            <w:r w:rsidR="00754B69" w:rsidRPr="00275FBE">
              <w:rPr>
                <w:lang w:val="es-ES_tradnl"/>
              </w:rPr>
              <w:t>de</w:t>
            </w:r>
            <w:r w:rsidR="00846343" w:rsidRPr="00275FBE">
              <w:rPr>
                <w:lang w:val="es-ES_tradnl"/>
              </w:rPr>
              <w:t xml:space="preserve"> reguladores</w:t>
            </w:r>
          </w:p>
        </w:tc>
        <w:tc>
          <w:tcPr>
            <w:tcW w:w="709" w:type="dxa"/>
            <w:shd w:val="clear" w:color="auto" w:fill="BFBFBF"/>
          </w:tcPr>
          <w:p w:rsidR="000A09C2" w:rsidRPr="00275FBE" w:rsidRDefault="000A09C2" w:rsidP="00BE565E">
            <w:pPr>
              <w:rPr>
                <w:lang w:val="es-ES_tradnl"/>
              </w:rPr>
            </w:pPr>
          </w:p>
        </w:tc>
        <w:tc>
          <w:tcPr>
            <w:tcW w:w="709" w:type="dxa"/>
            <w:shd w:val="clear" w:color="auto" w:fill="BFBFBF"/>
          </w:tcPr>
          <w:p w:rsidR="000A09C2" w:rsidRPr="00275FBE" w:rsidRDefault="000A09C2" w:rsidP="00BE565E">
            <w:pPr>
              <w:rPr>
                <w:lang w:val="es-ES_tradnl"/>
              </w:rPr>
            </w:pPr>
            <w:r w:rsidRPr="00275FBE">
              <w:rPr>
                <w:lang w:val="es-ES_tradnl"/>
              </w:rPr>
              <w:t>x</w:t>
            </w:r>
          </w:p>
        </w:tc>
        <w:tc>
          <w:tcPr>
            <w:tcW w:w="709" w:type="dxa"/>
            <w:shd w:val="clear" w:color="auto" w:fill="BFBFBF"/>
          </w:tcPr>
          <w:p w:rsidR="000A09C2" w:rsidRPr="00275FBE" w:rsidRDefault="000A09C2" w:rsidP="00BE565E">
            <w:pPr>
              <w:rPr>
                <w:lang w:val="es-ES_tradnl"/>
              </w:rPr>
            </w:pPr>
          </w:p>
        </w:tc>
        <w:tc>
          <w:tcPr>
            <w:tcW w:w="723" w:type="dxa"/>
            <w:shd w:val="clear" w:color="auto" w:fill="BFBFBF"/>
          </w:tcPr>
          <w:p w:rsidR="000A09C2" w:rsidRPr="00275FBE" w:rsidRDefault="000A09C2" w:rsidP="00BE565E">
            <w:pPr>
              <w:rPr>
                <w:lang w:val="es-ES_tradnl"/>
              </w:rPr>
            </w:pPr>
          </w:p>
        </w:tc>
        <w:tc>
          <w:tcPr>
            <w:tcW w:w="694" w:type="dxa"/>
            <w:gridSpan w:val="2"/>
          </w:tcPr>
          <w:p w:rsidR="000A09C2" w:rsidRPr="00275FBE" w:rsidRDefault="000A09C2" w:rsidP="00BE565E">
            <w:pPr>
              <w:rPr>
                <w:lang w:val="es-ES_tradnl"/>
              </w:rPr>
            </w:pPr>
          </w:p>
        </w:tc>
        <w:tc>
          <w:tcPr>
            <w:tcW w:w="709" w:type="dxa"/>
          </w:tcPr>
          <w:p w:rsidR="000A09C2" w:rsidRPr="00275FBE" w:rsidRDefault="000A09C2" w:rsidP="00BE565E">
            <w:pPr>
              <w:rPr>
                <w:lang w:val="es-ES_tradnl"/>
              </w:rPr>
            </w:pPr>
            <w:r w:rsidRPr="00275FBE">
              <w:rPr>
                <w:lang w:val="es-ES_tradnl"/>
              </w:rPr>
              <w:t>x</w:t>
            </w:r>
          </w:p>
        </w:tc>
        <w:tc>
          <w:tcPr>
            <w:tcW w:w="709" w:type="dxa"/>
          </w:tcPr>
          <w:p w:rsidR="000A09C2" w:rsidRPr="00275FBE" w:rsidRDefault="000A09C2" w:rsidP="00BE565E">
            <w:pPr>
              <w:rPr>
                <w:lang w:val="es-ES_tradnl"/>
              </w:rPr>
            </w:pPr>
          </w:p>
        </w:tc>
        <w:tc>
          <w:tcPr>
            <w:tcW w:w="708" w:type="dxa"/>
          </w:tcPr>
          <w:p w:rsidR="000A09C2" w:rsidRPr="00275FBE" w:rsidRDefault="000A09C2" w:rsidP="00BE565E">
            <w:pPr>
              <w:rPr>
                <w:lang w:val="es-ES_tradnl"/>
              </w:rPr>
            </w:pPr>
          </w:p>
        </w:tc>
        <w:tc>
          <w:tcPr>
            <w:tcW w:w="709" w:type="dxa"/>
            <w:shd w:val="clear" w:color="auto" w:fill="BFBFBF"/>
          </w:tcPr>
          <w:p w:rsidR="000A09C2" w:rsidRPr="00275FBE" w:rsidRDefault="000A09C2" w:rsidP="00BE565E">
            <w:pPr>
              <w:rPr>
                <w:lang w:val="es-ES_tradnl"/>
              </w:rPr>
            </w:pPr>
          </w:p>
        </w:tc>
        <w:tc>
          <w:tcPr>
            <w:tcW w:w="851" w:type="dxa"/>
            <w:shd w:val="clear" w:color="auto" w:fill="BFBFBF"/>
          </w:tcPr>
          <w:p w:rsidR="000A09C2" w:rsidRPr="00275FBE" w:rsidRDefault="000A09C2" w:rsidP="00BE565E">
            <w:pPr>
              <w:rPr>
                <w:lang w:val="es-ES_tradnl"/>
              </w:rPr>
            </w:pPr>
          </w:p>
        </w:tc>
      </w:tr>
      <w:tr w:rsidR="00275FBE" w:rsidRPr="00275FBE" w:rsidTr="008C133B">
        <w:trPr>
          <w:trHeight w:val="288"/>
        </w:trPr>
        <w:tc>
          <w:tcPr>
            <w:tcW w:w="6787" w:type="dxa"/>
          </w:tcPr>
          <w:p w:rsidR="000A09C2" w:rsidRPr="00275FBE" w:rsidRDefault="00846343" w:rsidP="009F6EB4">
            <w:pPr>
              <w:rPr>
                <w:lang w:val="es-ES_tradnl"/>
              </w:rPr>
            </w:pPr>
            <w:r w:rsidRPr="00275FBE">
              <w:rPr>
                <w:lang w:val="es-ES_tradnl"/>
              </w:rPr>
              <w:t xml:space="preserve">Módulo de </w:t>
            </w:r>
            <w:r w:rsidR="009F6EB4" w:rsidRPr="00275FBE">
              <w:rPr>
                <w:lang w:val="es-ES_tradnl"/>
              </w:rPr>
              <w:t>enseñanza</w:t>
            </w:r>
            <w:r w:rsidR="00807756" w:rsidRPr="00275FBE">
              <w:rPr>
                <w:lang w:val="es-ES_tradnl"/>
              </w:rPr>
              <w:t xml:space="preserve"> a distancia</w:t>
            </w:r>
            <w:r w:rsidRPr="00275FBE">
              <w:rPr>
                <w:lang w:val="es-ES_tradnl"/>
              </w:rPr>
              <w:t xml:space="preserve"> sobre la música en </w:t>
            </w:r>
            <w:r w:rsidR="00754B69" w:rsidRPr="00275FBE">
              <w:rPr>
                <w:lang w:val="es-ES_tradnl"/>
              </w:rPr>
              <w:t xml:space="preserve">el ámbito de los </w:t>
            </w:r>
            <w:r w:rsidRPr="00275FBE">
              <w:rPr>
                <w:lang w:val="es-ES_tradnl"/>
              </w:rPr>
              <w:t xml:space="preserve">contenidos audiovisuales </w:t>
            </w:r>
          </w:p>
        </w:tc>
        <w:tc>
          <w:tcPr>
            <w:tcW w:w="709" w:type="dxa"/>
            <w:shd w:val="clear" w:color="auto" w:fill="BFBFBF"/>
          </w:tcPr>
          <w:p w:rsidR="000A09C2" w:rsidRPr="00275FBE" w:rsidRDefault="000A09C2" w:rsidP="00BE565E">
            <w:pPr>
              <w:rPr>
                <w:lang w:val="es-ES_tradnl"/>
              </w:rPr>
            </w:pPr>
          </w:p>
        </w:tc>
        <w:tc>
          <w:tcPr>
            <w:tcW w:w="709" w:type="dxa"/>
            <w:shd w:val="clear" w:color="auto" w:fill="BFBFBF"/>
          </w:tcPr>
          <w:p w:rsidR="000A09C2" w:rsidRPr="00275FBE" w:rsidRDefault="000A09C2" w:rsidP="00BE565E">
            <w:pPr>
              <w:rPr>
                <w:lang w:val="es-ES_tradnl"/>
              </w:rPr>
            </w:pPr>
          </w:p>
        </w:tc>
        <w:tc>
          <w:tcPr>
            <w:tcW w:w="709" w:type="dxa"/>
            <w:shd w:val="clear" w:color="auto" w:fill="BFBFBF"/>
          </w:tcPr>
          <w:p w:rsidR="000A09C2" w:rsidRPr="00275FBE" w:rsidRDefault="000A09C2" w:rsidP="00BE565E">
            <w:pPr>
              <w:rPr>
                <w:lang w:val="es-ES_tradnl"/>
              </w:rPr>
            </w:pPr>
            <w:r w:rsidRPr="00275FBE">
              <w:rPr>
                <w:lang w:val="es-ES_tradnl"/>
              </w:rPr>
              <w:t>x</w:t>
            </w:r>
          </w:p>
        </w:tc>
        <w:tc>
          <w:tcPr>
            <w:tcW w:w="723" w:type="dxa"/>
            <w:shd w:val="clear" w:color="auto" w:fill="BFBFBF"/>
          </w:tcPr>
          <w:p w:rsidR="000A09C2" w:rsidRPr="00275FBE" w:rsidRDefault="000A09C2" w:rsidP="00BE565E">
            <w:pPr>
              <w:rPr>
                <w:lang w:val="es-ES_tradnl"/>
              </w:rPr>
            </w:pPr>
            <w:r w:rsidRPr="00275FBE">
              <w:rPr>
                <w:lang w:val="es-ES_tradnl"/>
              </w:rPr>
              <w:t>x</w:t>
            </w:r>
          </w:p>
        </w:tc>
        <w:tc>
          <w:tcPr>
            <w:tcW w:w="694" w:type="dxa"/>
            <w:gridSpan w:val="2"/>
          </w:tcPr>
          <w:p w:rsidR="000A09C2" w:rsidRPr="00275FBE" w:rsidRDefault="000A09C2" w:rsidP="00BE565E">
            <w:pPr>
              <w:rPr>
                <w:lang w:val="es-ES_tradnl"/>
              </w:rPr>
            </w:pPr>
            <w:r w:rsidRPr="00275FBE">
              <w:rPr>
                <w:lang w:val="es-ES_tradnl"/>
              </w:rPr>
              <w:t>x</w:t>
            </w:r>
          </w:p>
        </w:tc>
        <w:tc>
          <w:tcPr>
            <w:tcW w:w="709" w:type="dxa"/>
          </w:tcPr>
          <w:p w:rsidR="000A09C2" w:rsidRPr="00275FBE" w:rsidRDefault="000A09C2" w:rsidP="00BE565E">
            <w:pPr>
              <w:rPr>
                <w:lang w:val="es-ES_tradnl"/>
              </w:rPr>
            </w:pPr>
            <w:r w:rsidRPr="00275FBE">
              <w:rPr>
                <w:lang w:val="es-ES_tradnl"/>
              </w:rPr>
              <w:t>x</w:t>
            </w:r>
          </w:p>
        </w:tc>
        <w:tc>
          <w:tcPr>
            <w:tcW w:w="709" w:type="dxa"/>
          </w:tcPr>
          <w:p w:rsidR="000A09C2" w:rsidRPr="00275FBE" w:rsidRDefault="000A09C2" w:rsidP="00BE565E">
            <w:pPr>
              <w:rPr>
                <w:lang w:val="es-ES_tradnl"/>
              </w:rPr>
            </w:pPr>
          </w:p>
        </w:tc>
        <w:tc>
          <w:tcPr>
            <w:tcW w:w="708" w:type="dxa"/>
          </w:tcPr>
          <w:p w:rsidR="000A09C2" w:rsidRPr="00275FBE" w:rsidRDefault="000A09C2" w:rsidP="00BE565E">
            <w:pPr>
              <w:rPr>
                <w:lang w:val="es-ES_tradnl"/>
              </w:rPr>
            </w:pPr>
          </w:p>
        </w:tc>
        <w:tc>
          <w:tcPr>
            <w:tcW w:w="709" w:type="dxa"/>
            <w:shd w:val="clear" w:color="auto" w:fill="BFBFBF"/>
          </w:tcPr>
          <w:p w:rsidR="000A09C2" w:rsidRPr="00275FBE" w:rsidRDefault="000A09C2" w:rsidP="00BE565E">
            <w:pPr>
              <w:rPr>
                <w:lang w:val="es-ES_tradnl"/>
              </w:rPr>
            </w:pPr>
          </w:p>
        </w:tc>
        <w:tc>
          <w:tcPr>
            <w:tcW w:w="851" w:type="dxa"/>
            <w:shd w:val="clear" w:color="auto" w:fill="BFBFBF"/>
          </w:tcPr>
          <w:p w:rsidR="000A09C2" w:rsidRPr="00275FBE" w:rsidRDefault="000A09C2" w:rsidP="00BE565E">
            <w:pPr>
              <w:rPr>
                <w:lang w:val="es-ES_tradnl"/>
              </w:rPr>
            </w:pPr>
          </w:p>
        </w:tc>
      </w:tr>
      <w:tr w:rsidR="00275FBE" w:rsidRPr="00275FBE" w:rsidTr="008C133B">
        <w:trPr>
          <w:trHeight w:val="288"/>
        </w:trPr>
        <w:tc>
          <w:tcPr>
            <w:tcW w:w="6787" w:type="dxa"/>
          </w:tcPr>
          <w:p w:rsidR="000A09C2" w:rsidRPr="00275FBE" w:rsidRDefault="000A09C2" w:rsidP="00BE565E">
            <w:pPr>
              <w:rPr>
                <w:lang w:val="es-ES_tradnl"/>
              </w:rPr>
            </w:pPr>
            <w:r w:rsidRPr="00275FBE">
              <w:rPr>
                <w:lang w:val="es-ES_tradnl"/>
              </w:rPr>
              <w:t>Evaluación del proyecto</w:t>
            </w:r>
          </w:p>
        </w:tc>
        <w:tc>
          <w:tcPr>
            <w:tcW w:w="709" w:type="dxa"/>
            <w:shd w:val="clear" w:color="auto" w:fill="BFBFBF"/>
          </w:tcPr>
          <w:p w:rsidR="000A09C2" w:rsidRPr="00275FBE" w:rsidRDefault="000A09C2" w:rsidP="00BE565E">
            <w:pPr>
              <w:rPr>
                <w:lang w:val="es-ES_tradnl"/>
              </w:rPr>
            </w:pPr>
          </w:p>
        </w:tc>
        <w:tc>
          <w:tcPr>
            <w:tcW w:w="709" w:type="dxa"/>
            <w:shd w:val="clear" w:color="auto" w:fill="BFBFBF"/>
          </w:tcPr>
          <w:p w:rsidR="000A09C2" w:rsidRPr="00275FBE" w:rsidRDefault="000A09C2" w:rsidP="00BE565E">
            <w:pPr>
              <w:rPr>
                <w:lang w:val="es-ES_tradnl"/>
              </w:rPr>
            </w:pPr>
          </w:p>
        </w:tc>
        <w:tc>
          <w:tcPr>
            <w:tcW w:w="709" w:type="dxa"/>
            <w:shd w:val="clear" w:color="auto" w:fill="BFBFBF"/>
          </w:tcPr>
          <w:p w:rsidR="000A09C2" w:rsidRPr="00275FBE" w:rsidRDefault="000A09C2" w:rsidP="00BE565E">
            <w:pPr>
              <w:rPr>
                <w:lang w:val="es-ES_tradnl"/>
              </w:rPr>
            </w:pPr>
          </w:p>
        </w:tc>
        <w:tc>
          <w:tcPr>
            <w:tcW w:w="723" w:type="dxa"/>
            <w:shd w:val="clear" w:color="auto" w:fill="BFBFBF"/>
          </w:tcPr>
          <w:p w:rsidR="000A09C2" w:rsidRPr="00275FBE" w:rsidRDefault="000A09C2" w:rsidP="00BE565E">
            <w:pPr>
              <w:rPr>
                <w:lang w:val="es-ES_tradnl"/>
              </w:rPr>
            </w:pPr>
          </w:p>
        </w:tc>
        <w:tc>
          <w:tcPr>
            <w:tcW w:w="694" w:type="dxa"/>
            <w:gridSpan w:val="2"/>
          </w:tcPr>
          <w:p w:rsidR="000A09C2" w:rsidRPr="00275FBE" w:rsidRDefault="000A09C2" w:rsidP="00BE565E">
            <w:pPr>
              <w:rPr>
                <w:lang w:val="es-ES_tradnl"/>
              </w:rPr>
            </w:pPr>
          </w:p>
        </w:tc>
        <w:tc>
          <w:tcPr>
            <w:tcW w:w="709" w:type="dxa"/>
          </w:tcPr>
          <w:p w:rsidR="000A09C2" w:rsidRPr="00275FBE" w:rsidRDefault="000A09C2" w:rsidP="00BE565E">
            <w:pPr>
              <w:rPr>
                <w:lang w:val="es-ES_tradnl"/>
              </w:rPr>
            </w:pPr>
          </w:p>
        </w:tc>
        <w:tc>
          <w:tcPr>
            <w:tcW w:w="709" w:type="dxa"/>
          </w:tcPr>
          <w:p w:rsidR="000A09C2" w:rsidRPr="00275FBE" w:rsidRDefault="000A09C2" w:rsidP="00BE565E">
            <w:pPr>
              <w:rPr>
                <w:lang w:val="es-ES_tradnl"/>
              </w:rPr>
            </w:pPr>
          </w:p>
        </w:tc>
        <w:tc>
          <w:tcPr>
            <w:tcW w:w="708" w:type="dxa"/>
          </w:tcPr>
          <w:p w:rsidR="000A09C2" w:rsidRPr="00275FBE" w:rsidRDefault="000A09C2" w:rsidP="00BE565E">
            <w:pPr>
              <w:rPr>
                <w:lang w:val="es-ES_tradnl"/>
              </w:rPr>
            </w:pPr>
          </w:p>
        </w:tc>
        <w:tc>
          <w:tcPr>
            <w:tcW w:w="709" w:type="dxa"/>
            <w:shd w:val="clear" w:color="auto" w:fill="BFBFBF"/>
          </w:tcPr>
          <w:p w:rsidR="000A09C2" w:rsidRPr="00275FBE" w:rsidRDefault="000A09C2" w:rsidP="00BE565E">
            <w:pPr>
              <w:rPr>
                <w:lang w:val="es-ES_tradnl"/>
              </w:rPr>
            </w:pPr>
          </w:p>
        </w:tc>
        <w:tc>
          <w:tcPr>
            <w:tcW w:w="851" w:type="dxa"/>
            <w:shd w:val="clear" w:color="auto" w:fill="BFBFBF"/>
          </w:tcPr>
          <w:p w:rsidR="000A09C2" w:rsidRPr="00275FBE" w:rsidRDefault="000A09C2" w:rsidP="00BE565E">
            <w:pPr>
              <w:rPr>
                <w:lang w:val="es-ES_tradnl"/>
              </w:rPr>
            </w:pPr>
            <w:r w:rsidRPr="00275FBE">
              <w:rPr>
                <w:lang w:val="es-ES_tradnl"/>
              </w:rPr>
              <w:t>x</w:t>
            </w:r>
          </w:p>
        </w:tc>
      </w:tr>
    </w:tbl>
    <w:p w:rsidR="006D5589" w:rsidRPr="00275FBE" w:rsidRDefault="000A09C2" w:rsidP="00BE565E">
      <w:pPr>
        <w:pStyle w:val="Endofdocument-Annex"/>
        <w:spacing w:before="600"/>
        <w:ind w:left="9923"/>
        <w:rPr>
          <w:lang w:val="es-ES"/>
        </w:rPr>
      </w:pPr>
      <w:r w:rsidRPr="00275FBE">
        <w:rPr>
          <w:lang w:val="es-ES_tradnl"/>
        </w:rPr>
        <w:t>[Fin del Anexo VII y del documento]</w:t>
      </w:r>
    </w:p>
    <w:sectPr w:rsidR="006D5589" w:rsidRPr="00275FBE" w:rsidSect="000A09C2">
      <w:headerReference w:type="first" r:id="rId39"/>
      <w:pgSz w:w="16840" w:h="11907" w:orient="landscape" w:code="9"/>
      <w:pgMar w:top="1418" w:right="1672" w:bottom="1275"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ED2" w:rsidRDefault="004E6ED2">
      <w:r>
        <w:separator/>
      </w:r>
    </w:p>
  </w:endnote>
  <w:endnote w:type="continuationSeparator" w:id="0">
    <w:p w:rsidR="004E6ED2" w:rsidRPr="009D30E6" w:rsidRDefault="004E6ED2" w:rsidP="007E663E">
      <w:pPr>
        <w:rPr>
          <w:sz w:val="17"/>
          <w:szCs w:val="17"/>
        </w:rPr>
      </w:pPr>
      <w:r w:rsidRPr="009D30E6">
        <w:rPr>
          <w:sz w:val="17"/>
          <w:szCs w:val="17"/>
        </w:rPr>
        <w:separator/>
      </w:r>
    </w:p>
    <w:p w:rsidR="004E6ED2" w:rsidRPr="007E663E" w:rsidRDefault="004E6ED2" w:rsidP="007E663E">
      <w:pPr>
        <w:spacing w:after="60"/>
        <w:rPr>
          <w:sz w:val="17"/>
          <w:szCs w:val="17"/>
        </w:rPr>
      </w:pPr>
      <w:r>
        <w:rPr>
          <w:sz w:val="17"/>
        </w:rPr>
        <w:t>[Continuación de la nota de la página anterior]</w:t>
      </w:r>
    </w:p>
  </w:endnote>
  <w:endnote w:type="continuationNotice" w:id="1">
    <w:p w:rsidR="004E6ED2" w:rsidRPr="007E663E" w:rsidRDefault="004E6ED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IDFont+F4">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D2" w:rsidRDefault="004E6ED2" w:rsidP="006D5589">
    <w:pPr>
      <w:pStyle w:val="Footer"/>
      <w:jc w:val="center"/>
    </w:pPr>
  </w:p>
  <w:p w:rsidR="004E6ED2" w:rsidRDefault="004E6ED2" w:rsidP="006D5589">
    <w:pPr>
      <w:pStyle w:val="Footer"/>
    </w:pPr>
  </w:p>
  <w:p w:rsidR="004E6ED2" w:rsidRDefault="004E6ED2" w:rsidP="006D5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ED2" w:rsidRDefault="004E6ED2">
      <w:r>
        <w:separator/>
      </w:r>
    </w:p>
  </w:footnote>
  <w:footnote w:type="continuationSeparator" w:id="0">
    <w:p w:rsidR="004E6ED2" w:rsidRPr="009D30E6" w:rsidRDefault="004E6ED2" w:rsidP="007E663E">
      <w:pPr>
        <w:rPr>
          <w:sz w:val="17"/>
          <w:szCs w:val="17"/>
        </w:rPr>
      </w:pPr>
      <w:r w:rsidRPr="009D30E6">
        <w:rPr>
          <w:sz w:val="17"/>
          <w:szCs w:val="17"/>
        </w:rPr>
        <w:separator/>
      </w:r>
    </w:p>
    <w:p w:rsidR="004E6ED2" w:rsidRPr="007E663E" w:rsidRDefault="004E6ED2" w:rsidP="007E663E">
      <w:pPr>
        <w:spacing w:after="60"/>
        <w:rPr>
          <w:sz w:val="17"/>
          <w:szCs w:val="17"/>
        </w:rPr>
      </w:pPr>
      <w:r>
        <w:rPr>
          <w:sz w:val="17"/>
        </w:rPr>
        <w:t>[Continuación de la nota de la página anterior]</w:t>
      </w:r>
    </w:p>
  </w:footnote>
  <w:footnote w:type="continuationNotice" w:id="1">
    <w:p w:rsidR="004E6ED2" w:rsidRPr="007E663E" w:rsidRDefault="004E6ED2" w:rsidP="007E663E">
      <w:pPr>
        <w:spacing w:before="60"/>
        <w:jc w:val="right"/>
        <w:rPr>
          <w:sz w:val="17"/>
          <w:szCs w:val="17"/>
        </w:rPr>
      </w:pPr>
      <w:r w:rsidRPr="007E663E">
        <w:rPr>
          <w:sz w:val="17"/>
          <w:szCs w:val="17"/>
        </w:rPr>
        <w:t>[Sigue la nota en la página siguiente]</w:t>
      </w:r>
    </w:p>
  </w:footnote>
  <w:footnote w:id="2">
    <w:p w:rsidR="004E6ED2" w:rsidRPr="005A353A" w:rsidRDefault="004E6ED2" w:rsidP="00BA01CF">
      <w:pPr>
        <w:pStyle w:val="FootnoteText"/>
      </w:pPr>
      <w:r>
        <w:rPr>
          <w:rStyle w:val="FootnoteReference"/>
        </w:rPr>
        <w:footnoteRef/>
      </w:r>
      <w:r w:rsidRPr="005A353A">
        <w:t xml:space="preserve"> El “</w:t>
      </w:r>
      <w:r w:rsidRPr="005A353A">
        <w:rPr>
          <w:bCs/>
        </w:rPr>
        <w:t>porcentaje de ejecución del proyecto</w:t>
      </w:r>
      <w:r w:rsidRPr="005A353A">
        <w:t>” se basa en el</w:t>
      </w:r>
      <w:r>
        <w:t xml:space="preserve"> porcentaje (%) del presupuesto del proyecto que ha sido utilizado</w:t>
      </w:r>
      <w:r w:rsidRPr="005A353A">
        <w:t xml:space="preserve">.  </w:t>
      </w:r>
    </w:p>
  </w:footnote>
  <w:footnote w:id="3">
    <w:p w:rsidR="004E6ED2" w:rsidRPr="00F97F80" w:rsidRDefault="004E6ED2" w:rsidP="00BA01CF">
      <w:pPr>
        <w:pStyle w:val="FootnoteText"/>
        <w:rPr>
          <w:szCs w:val="18"/>
        </w:rPr>
      </w:pPr>
      <w:r w:rsidRPr="0073118C">
        <w:rPr>
          <w:rStyle w:val="FootnoteReference"/>
          <w:sz w:val="20"/>
        </w:rPr>
        <w:footnoteRef/>
      </w:r>
      <w:r w:rsidRPr="00F97F80">
        <w:rPr>
          <w:sz w:val="20"/>
        </w:rPr>
        <w:t xml:space="preserve"> </w:t>
      </w:r>
      <w:r w:rsidRPr="00F97F80">
        <w:rPr>
          <w:sz w:val="20"/>
        </w:rPr>
        <w:tab/>
      </w:r>
      <w:r w:rsidRPr="00F97F80">
        <w:rPr>
          <w:szCs w:val="18"/>
        </w:rPr>
        <w:t xml:space="preserve">Según </w:t>
      </w:r>
      <w:r>
        <w:rPr>
          <w:szCs w:val="18"/>
        </w:rPr>
        <w:t xml:space="preserve">la sección 3.2 del </w:t>
      </w:r>
      <w:r w:rsidRPr="00F97F80">
        <w:rPr>
          <w:szCs w:val="18"/>
        </w:rPr>
        <w:t>document</w:t>
      </w:r>
      <w:r>
        <w:rPr>
          <w:szCs w:val="18"/>
        </w:rPr>
        <w:t>o</w:t>
      </w:r>
      <w:r w:rsidRPr="00F97F80">
        <w:rPr>
          <w:szCs w:val="18"/>
        </w:rPr>
        <w:t xml:space="preserve"> original del </w:t>
      </w:r>
      <w:r>
        <w:rPr>
          <w:szCs w:val="18"/>
        </w:rPr>
        <w:t>p</w:t>
      </w:r>
      <w:r w:rsidRPr="00F97F80">
        <w:rPr>
          <w:szCs w:val="18"/>
        </w:rPr>
        <w:t>royecto.</w:t>
      </w:r>
    </w:p>
  </w:footnote>
  <w:footnote w:id="4">
    <w:p w:rsidR="004E6ED2" w:rsidRPr="009E2CCF" w:rsidRDefault="004E6ED2" w:rsidP="00BF3DC7">
      <w:pPr>
        <w:pStyle w:val="FootnoteText"/>
      </w:pPr>
      <w:r>
        <w:rPr>
          <w:rStyle w:val="FootnoteReference"/>
        </w:rPr>
        <w:footnoteRef/>
      </w:r>
      <w:r w:rsidRPr="009E2CCF">
        <w:t xml:space="preserve"> </w:t>
      </w:r>
      <w:r w:rsidRPr="009E2CCF">
        <w:rPr>
          <w:szCs w:val="18"/>
        </w:rPr>
        <w:t>Según la sección 3.2 del documento</w:t>
      </w:r>
      <w:r>
        <w:rPr>
          <w:szCs w:val="18"/>
        </w:rPr>
        <w:t xml:space="preserve"> original del proyecto</w:t>
      </w:r>
      <w:r w:rsidRPr="009E2CCF">
        <w:rPr>
          <w:szCs w:val="18"/>
        </w:rPr>
        <w:t>.</w:t>
      </w:r>
    </w:p>
  </w:footnote>
  <w:footnote w:id="5">
    <w:p w:rsidR="004E6ED2" w:rsidRPr="00D276D4" w:rsidRDefault="004E6ED2" w:rsidP="00EA6697">
      <w:pPr>
        <w:pStyle w:val="FootnoteText"/>
      </w:pPr>
      <w:r>
        <w:rPr>
          <w:rStyle w:val="FootnoteReference"/>
        </w:rPr>
        <w:footnoteRef/>
      </w:r>
      <w:r>
        <w:t xml:space="preserve"> La lista de p</w:t>
      </w:r>
      <w:r w:rsidRPr="00D276D4">
        <w:t>royecto</w:t>
      </w:r>
      <w:r>
        <w:t>s de la A</w:t>
      </w:r>
      <w:r w:rsidRPr="00D276D4">
        <w:t xml:space="preserve">D aprobados está disponible en: </w:t>
      </w:r>
      <w:hyperlink r:id="rId1" w:history="1">
        <w:r w:rsidRPr="00D276D4">
          <w:rPr>
            <w:rStyle w:val="Hyperlink"/>
          </w:rPr>
          <w:t>Lista de pro</w:t>
        </w:r>
        <w:r>
          <w:rPr>
            <w:rStyle w:val="Hyperlink"/>
          </w:rPr>
          <w:t>yectos de la AD aprobado</w:t>
        </w:r>
        <w:r w:rsidRPr="00D276D4">
          <w:rPr>
            <w:rStyle w:val="Hyperlink"/>
          </w:rPr>
          <w:t>s</w:t>
        </w:r>
      </w:hyperlink>
      <w:r w:rsidRPr="00D276D4">
        <w:t xml:space="preserve"> </w:t>
      </w:r>
    </w:p>
  </w:footnote>
  <w:footnote w:id="6">
    <w:p w:rsidR="004E6ED2" w:rsidRPr="00BC415B" w:rsidRDefault="004E6ED2" w:rsidP="006D5589">
      <w:pPr>
        <w:pStyle w:val="FootnoteText"/>
      </w:pPr>
      <w:r w:rsidRPr="006D5589">
        <w:rPr>
          <w:rStyle w:val="FootnoteReference"/>
        </w:rPr>
        <w:footnoteRef/>
      </w:r>
      <w:r w:rsidRPr="00926531">
        <w:t xml:space="preserve"> El product</w:t>
      </w:r>
      <w:r>
        <w:t>o</w:t>
      </w:r>
      <w:r w:rsidRPr="00926531">
        <w:t xml:space="preserve"> esperado se denomin</w:t>
      </w:r>
      <w:r>
        <w:t xml:space="preserve">ó </w:t>
      </w:r>
      <w:r w:rsidRPr="00926531">
        <w:t>“Manual” en</w:t>
      </w:r>
      <w:r>
        <w:t xml:space="preserve"> el</w:t>
      </w:r>
      <w:r w:rsidRPr="00926531">
        <w:t xml:space="preserve"> document</w:t>
      </w:r>
      <w:r>
        <w:t>o del proyecto</w:t>
      </w:r>
      <w:r w:rsidRPr="00926531">
        <w:t xml:space="preserve"> (CDIP/24/14/Rev.). </w:t>
      </w:r>
      <w:r w:rsidRPr="00BC415B">
        <w:t xml:space="preserve">Tras </w:t>
      </w:r>
      <w:r>
        <w:t xml:space="preserve">un análisis más minucioso </w:t>
      </w:r>
      <w:r w:rsidRPr="00BC415B">
        <w:t xml:space="preserve">por parte del equipo del proyecto, se decidió denominar al </w:t>
      </w:r>
      <w:r>
        <w:t>manual</w:t>
      </w:r>
      <w:r w:rsidRPr="00BC415B">
        <w:t xml:space="preserve"> </w:t>
      </w:r>
      <w:r>
        <w:t xml:space="preserve">como </w:t>
      </w:r>
      <w:r w:rsidRPr="00BC415B">
        <w:t>“</w:t>
      </w:r>
      <w:r>
        <w:t>Material de apoyo</w:t>
      </w:r>
      <w:r w:rsidRPr="00BC415B">
        <w:t xml:space="preserve">” </w:t>
      </w:r>
      <w:r>
        <w:t>a fin de definir mejor su alcance y objetivo.</w:t>
      </w:r>
    </w:p>
  </w:footnote>
  <w:footnote w:id="7">
    <w:p w:rsidR="004E6ED2" w:rsidRPr="005E7B2A" w:rsidRDefault="004E6ED2">
      <w:pPr>
        <w:pStyle w:val="FootnoteText"/>
      </w:pPr>
      <w:r>
        <w:rPr>
          <w:rStyle w:val="FootnoteReference"/>
        </w:rPr>
        <w:footnoteRef/>
      </w:r>
      <w:r>
        <w:t xml:space="preserve"> El especialista externo que había sido seleccionado para preparar el material de apoyo es el Sr. Daniel Keller, cofundador y presidente de </w:t>
      </w:r>
      <w:r w:rsidRPr="005E7B2A">
        <w:t xml:space="preserve">EvalCo Sàrl, Evilard-Leubringen, </w:t>
      </w:r>
      <w:r>
        <w:t>Suiza.</w:t>
      </w:r>
    </w:p>
  </w:footnote>
  <w:footnote w:id="8">
    <w:p w:rsidR="004E6ED2" w:rsidRPr="002B14E9" w:rsidRDefault="004E6ED2" w:rsidP="006D5589">
      <w:pPr>
        <w:pStyle w:val="FootnoteText"/>
      </w:pPr>
      <w:r w:rsidRPr="006D5589">
        <w:rPr>
          <w:rStyle w:val="FootnoteReference"/>
        </w:rPr>
        <w:footnoteRef/>
      </w:r>
      <w:r w:rsidRPr="002B14E9">
        <w:t xml:space="preserve"> Como se ha mencionado anteriormente, el producto esperado al que se refiere el documento del proyecto aprobado es un "Manual". Tras un examen más minucioso por parte del equipo del proyecto, se decidi</w:t>
      </w:r>
      <w:r>
        <w:t>ó</w:t>
      </w:r>
      <w:r w:rsidRPr="002B14E9">
        <w:t xml:space="preserve"> llamar al </w:t>
      </w:r>
      <w:r>
        <w:t>manual</w:t>
      </w:r>
      <w:r w:rsidRPr="002B14E9">
        <w:t xml:space="preserve"> </w:t>
      </w:r>
      <w:r>
        <w:t xml:space="preserve">como </w:t>
      </w:r>
      <w:r w:rsidRPr="002B14E9">
        <w:t>"</w:t>
      </w:r>
      <w:r>
        <w:t>M</w:t>
      </w:r>
      <w:r w:rsidRPr="002B14E9">
        <w:t xml:space="preserve">aterial de apoyo" para definir mejor su alcance y objetivo. </w:t>
      </w:r>
    </w:p>
  </w:footnote>
  <w:footnote w:id="9">
    <w:p w:rsidR="004E6ED2" w:rsidRPr="00DC3710" w:rsidRDefault="004E6ED2" w:rsidP="00EA6697">
      <w:pPr>
        <w:pStyle w:val="FootnoteText"/>
        <w:rPr>
          <w:szCs w:val="18"/>
        </w:rPr>
      </w:pPr>
      <w:r w:rsidRPr="0073118C">
        <w:rPr>
          <w:rStyle w:val="FootnoteReference"/>
          <w:sz w:val="20"/>
        </w:rPr>
        <w:footnoteRef/>
      </w:r>
      <w:r w:rsidRPr="00DC3710">
        <w:rPr>
          <w:sz w:val="20"/>
        </w:rPr>
        <w:t xml:space="preserve"> </w:t>
      </w:r>
      <w:r w:rsidRPr="00DC3710">
        <w:rPr>
          <w:sz w:val="20"/>
        </w:rPr>
        <w:tab/>
      </w:r>
      <w:r w:rsidRPr="00DC3710">
        <w:rPr>
          <w:szCs w:val="18"/>
        </w:rPr>
        <w:t>Según la sección 3.2 del documento original del proyecto.</w:t>
      </w:r>
    </w:p>
  </w:footnote>
  <w:footnote w:id="10">
    <w:p w:rsidR="004E6ED2" w:rsidRPr="00DC3710" w:rsidRDefault="004E6ED2" w:rsidP="00831E0C">
      <w:pPr>
        <w:pStyle w:val="FootnoteText"/>
      </w:pPr>
      <w:r>
        <w:rPr>
          <w:rStyle w:val="FootnoteReference"/>
        </w:rPr>
        <w:footnoteRef/>
      </w:r>
      <w:r w:rsidRPr="00DC3710">
        <w:t xml:space="preserve"> Esta actividad realizada en función de la demanda y a petición de los Estados miembros continuará después de la ejecución del proyecto. </w:t>
      </w:r>
    </w:p>
  </w:footnote>
  <w:footnote w:id="11">
    <w:p w:rsidR="004E6ED2" w:rsidRPr="00DC3710" w:rsidRDefault="004E6ED2" w:rsidP="00831E0C">
      <w:pPr>
        <w:pStyle w:val="FootnoteText"/>
      </w:pPr>
      <w:r>
        <w:rPr>
          <w:rStyle w:val="FootnoteReference"/>
        </w:rPr>
        <w:footnoteRef/>
      </w:r>
      <w:r w:rsidRPr="00DC3710">
        <w:t xml:space="preserve"> Esta actividad continuará después de la ejecución del proyecto.</w:t>
      </w:r>
    </w:p>
  </w:footnote>
  <w:footnote w:id="12">
    <w:p w:rsidR="004E6ED2" w:rsidRPr="005567EA" w:rsidRDefault="004E6ED2" w:rsidP="00831E0C">
      <w:pPr>
        <w:pStyle w:val="FootnoteText"/>
        <w:rPr>
          <w:szCs w:val="18"/>
        </w:rPr>
      </w:pPr>
      <w:r w:rsidRPr="0073118C">
        <w:rPr>
          <w:rStyle w:val="FootnoteReference"/>
          <w:sz w:val="20"/>
        </w:rPr>
        <w:footnoteRef/>
      </w:r>
      <w:r w:rsidRPr="005567EA">
        <w:rPr>
          <w:sz w:val="20"/>
        </w:rPr>
        <w:t xml:space="preserve"> </w:t>
      </w:r>
      <w:r w:rsidRPr="005567EA">
        <w:rPr>
          <w:sz w:val="20"/>
        </w:rPr>
        <w:tab/>
      </w:r>
      <w:r w:rsidRPr="005567EA">
        <w:rPr>
          <w:szCs w:val="18"/>
        </w:rPr>
        <w:t>Según la sección 3.2 del documento</w:t>
      </w:r>
      <w:r>
        <w:rPr>
          <w:szCs w:val="18"/>
        </w:rPr>
        <w:t xml:space="preserve"> original del proyecto</w:t>
      </w:r>
      <w:r w:rsidRPr="005567EA">
        <w:rPr>
          <w:szCs w:val="18"/>
        </w:rPr>
        <w:t>.</w:t>
      </w:r>
    </w:p>
  </w:footnote>
  <w:footnote w:id="13">
    <w:p w:rsidR="004E6ED2" w:rsidRPr="00AA2C32" w:rsidRDefault="004E6ED2" w:rsidP="008C7B44">
      <w:pPr>
        <w:pStyle w:val="FootnoteText"/>
        <w:rPr>
          <w:szCs w:val="18"/>
        </w:rPr>
      </w:pPr>
      <w:r w:rsidRPr="0073118C">
        <w:rPr>
          <w:rStyle w:val="FootnoteReference"/>
          <w:sz w:val="20"/>
        </w:rPr>
        <w:footnoteRef/>
      </w:r>
      <w:r w:rsidRPr="00AA2C32">
        <w:rPr>
          <w:sz w:val="20"/>
        </w:rPr>
        <w:t xml:space="preserve"> </w:t>
      </w:r>
      <w:r w:rsidRPr="00AA2C32">
        <w:rPr>
          <w:sz w:val="20"/>
        </w:rPr>
        <w:tab/>
      </w:r>
      <w:r>
        <w:rPr>
          <w:szCs w:val="18"/>
        </w:rPr>
        <w:t>Según</w:t>
      </w:r>
      <w:r w:rsidRPr="00AA2C32">
        <w:rPr>
          <w:szCs w:val="18"/>
        </w:rPr>
        <w:t xml:space="preserve"> la sección 3.2 del documento original del proyecto.</w:t>
      </w:r>
    </w:p>
  </w:footnote>
  <w:footnote w:id="14">
    <w:p w:rsidR="004E6ED2" w:rsidRPr="00AA2C32" w:rsidRDefault="004E6ED2" w:rsidP="00CE29DA">
      <w:pPr>
        <w:pStyle w:val="FootnoteText"/>
        <w:rPr>
          <w:szCs w:val="18"/>
        </w:rPr>
      </w:pPr>
      <w:r w:rsidRPr="0073118C">
        <w:rPr>
          <w:rStyle w:val="FootnoteReference"/>
          <w:sz w:val="20"/>
        </w:rPr>
        <w:footnoteRef/>
      </w:r>
      <w:r w:rsidRPr="00AA2C32">
        <w:rPr>
          <w:sz w:val="20"/>
        </w:rPr>
        <w:t xml:space="preserve"> </w:t>
      </w:r>
      <w:r w:rsidRPr="00AA2C32">
        <w:rPr>
          <w:sz w:val="20"/>
        </w:rPr>
        <w:tab/>
      </w:r>
      <w:r>
        <w:rPr>
          <w:sz w:val="20"/>
        </w:rPr>
        <w:t>Según</w:t>
      </w:r>
      <w:r w:rsidRPr="00AA2C32">
        <w:rPr>
          <w:sz w:val="20"/>
        </w:rPr>
        <w:t xml:space="preserve"> la sección 3.2 del documento </w:t>
      </w:r>
      <w:r>
        <w:rPr>
          <w:sz w:val="20"/>
        </w:rPr>
        <w:t>o</w:t>
      </w:r>
      <w:r w:rsidRPr="00AA2C32">
        <w:rPr>
          <w:sz w:val="20"/>
        </w:rPr>
        <w:t>riginal del proyecto</w:t>
      </w:r>
      <w:r w:rsidRPr="00AA2C32">
        <w:rPr>
          <w:szCs w:val="18"/>
        </w:rPr>
        <w:t>.</w:t>
      </w:r>
    </w:p>
  </w:footnote>
  <w:footnote w:id="15">
    <w:p w:rsidR="004E6ED2" w:rsidRPr="005567EA" w:rsidRDefault="004E6ED2" w:rsidP="00E75331">
      <w:pPr>
        <w:pStyle w:val="FootnoteText"/>
        <w:rPr>
          <w:szCs w:val="18"/>
        </w:rPr>
      </w:pPr>
      <w:r w:rsidRPr="0073118C">
        <w:rPr>
          <w:rStyle w:val="FootnoteReference"/>
          <w:sz w:val="20"/>
        </w:rPr>
        <w:footnoteRef/>
      </w:r>
      <w:r w:rsidRPr="005567EA">
        <w:rPr>
          <w:sz w:val="20"/>
        </w:rPr>
        <w:t xml:space="preserve"> </w:t>
      </w:r>
      <w:r w:rsidRPr="005567EA">
        <w:rPr>
          <w:sz w:val="20"/>
        </w:rPr>
        <w:tab/>
      </w:r>
      <w:r w:rsidRPr="005567EA">
        <w:rPr>
          <w:szCs w:val="18"/>
        </w:rPr>
        <w:t>Según la sección 3.2 del documento original del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D2" w:rsidRDefault="004E6ED2" w:rsidP="006D5589">
    <w:pPr>
      <w:pStyle w:val="Header"/>
      <w:ind w:right="360"/>
      <w:jc w:val="center"/>
      <w:rPr>
        <w:rStyle w:val="PageNumber"/>
        <w:color w:val="000000"/>
        <w:sz w:val="17"/>
      </w:rPr>
    </w:pPr>
    <w:r w:rsidRPr="00FB6857">
      <w:rPr>
        <w:rStyle w:val="PageNumber"/>
        <w:color w:val="000000"/>
        <w:sz w:val="17"/>
      </w:rPr>
      <w:t> </w:t>
    </w:r>
  </w:p>
  <w:p w:rsidR="004E6ED2" w:rsidRDefault="004E6ED2" w:rsidP="006D5589">
    <w:pPr>
      <w:pStyle w:val="Header"/>
      <w:ind w:right="360"/>
      <w:jc w:val="center"/>
      <w:rPr>
        <w:rStyle w:val="PageNumber"/>
      </w:rPr>
    </w:pPr>
  </w:p>
  <w:p w:rsidR="004E6ED2" w:rsidRDefault="004E6ED2" w:rsidP="006D5589">
    <w:pPr>
      <w:pStyle w:val="Header"/>
      <w:ind w:right="360"/>
      <w:jc w:val="right"/>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rsidR="004E6ED2" w:rsidRDefault="004E6ED2" w:rsidP="006D5589">
    <w:pPr>
      <w:pStyle w:val="Header"/>
      <w:ind w:right="360"/>
      <w:jc w:val="right"/>
      <w:rPr>
        <w:rStyle w:val="PageNumber"/>
      </w:rPr>
    </w:pPr>
  </w:p>
  <w:p w:rsidR="004E6ED2" w:rsidRDefault="004E6ED2" w:rsidP="006D5589">
    <w:pPr>
      <w:pStyle w:val="Header"/>
      <w:ind w:right="360"/>
    </w:pPr>
  </w:p>
  <w:p w:rsidR="004E6ED2" w:rsidRDefault="004E6ED2" w:rsidP="006D558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D2" w:rsidRPr="00EB0D93" w:rsidRDefault="004E6ED2" w:rsidP="00386D57">
    <w:pPr>
      <w:jc w:val="right"/>
      <w:rPr>
        <w:caps/>
      </w:rPr>
    </w:pPr>
    <w:r>
      <w:rPr>
        <w:caps/>
      </w:rPr>
      <w:t>CDIP/26/2</w:t>
    </w:r>
  </w:p>
  <w:p w:rsidR="004E6ED2" w:rsidRDefault="004E6ED2" w:rsidP="00386D57">
    <w:pPr>
      <w:jc w:val="right"/>
    </w:pPr>
    <w:r>
      <w:t>ANEXO III</w:t>
    </w:r>
  </w:p>
  <w:p w:rsidR="004E6ED2" w:rsidRDefault="004E6ED2" w:rsidP="00386D57">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D2" w:rsidRPr="00EB0D93" w:rsidRDefault="004E6ED2" w:rsidP="00386D57">
    <w:pPr>
      <w:jc w:val="right"/>
      <w:rPr>
        <w:caps/>
      </w:rPr>
    </w:pPr>
    <w:r>
      <w:rPr>
        <w:caps/>
      </w:rPr>
      <w:t>CDIP/26/2</w:t>
    </w:r>
  </w:p>
  <w:p w:rsidR="004E6ED2" w:rsidRDefault="004E6ED2" w:rsidP="005266AB">
    <w:pPr>
      <w:jc w:val="right"/>
    </w:pPr>
    <w:r>
      <w:t xml:space="preserve">Anexo III, página </w:t>
    </w:r>
    <w:r>
      <w:fldChar w:fldCharType="begin"/>
    </w:r>
    <w:r>
      <w:instrText xml:space="preserve"> PAGE  \* MERGEFORMAT </w:instrText>
    </w:r>
    <w:r>
      <w:fldChar w:fldCharType="separate"/>
    </w:r>
    <w:r w:rsidR="00275FBE">
      <w:rPr>
        <w:noProof/>
      </w:rPr>
      <w:t>12</w:t>
    </w:r>
    <w:r>
      <w:fldChar w:fldCharType="end"/>
    </w:r>
  </w:p>
  <w:p w:rsidR="004E6ED2" w:rsidRDefault="004E6ED2" w:rsidP="00386D57">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D2" w:rsidRPr="00EB0D93" w:rsidRDefault="004E6ED2" w:rsidP="00386D57">
    <w:pPr>
      <w:jc w:val="right"/>
    </w:pPr>
    <w:r>
      <w:t>CDIP/26/2</w:t>
    </w:r>
  </w:p>
  <w:p w:rsidR="004E6ED2" w:rsidRDefault="004E6ED2" w:rsidP="00386D57">
    <w:pPr>
      <w:jc w:val="right"/>
    </w:pPr>
    <w:r>
      <w:t xml:space="preserve">Anexo IV, página </w:t>
    </w:r>
    <w:r>
      <w:fldChar w:fldCharType="begin"/>
    </w:r>
    <w:r>
      <w:instrText xml:space="preserve"> PAGE  \* MERGEFORMAT </w:instrText>
    </w:r>
    <w:r>
      <w:fldChar w:fldCharType="separate"/>
    </w:r>
    <w:r w:rsidR="005535FA">
      <w:rPr>
        <w:noProof/>
      </w:rPr>
      <w:t>7</w:t>
    </w:r>
    <w:r>
      <w:fldChar w:fldCharType="end"/>
    </w:r>
  </w:p>
  <w:p w:rsidR="004E6ED2" w:rsidRDefault="004E6ED2" w:rsidP="00386D57">
    <w:pP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D2" w:rsidRPr="00EB0D93" w:rsidRDefault="004E6ED2" w:rsidP="00386D57">
    <w:pPr>
      <w:jc w:val="right"/>
      <w:rPr>
        <w:caps/>
      </w:rPr>
    </w:pPr>
    <w:r>
      <w:rPr>
        <w:caps/>
      </w:rPr>
      <w:t>CDIP/26/2</w:t>
    </w:r>
  </w:p>
  <w:p w:rsidR="004E6ED2" w:rsidRDefault="004E6ED2" w:rsidP="00386D57">
    <w:pPr>
      <w:jc w:val="right"/>
    </w:pPr>
    <w:r>
      <w:t>ANEXO IV</w:t>
    </w:r>
  </w:p>
  <w:p w:rsidR="004E6ED2" w:rsidRDefault="004E6ED2" w:rsidP="00386D57">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D2" w:rsidRPr="00EB0D93" w:rsidRDefault="004E6ED2" w:rsidP="00386D57">
    <w:pPr>
      <w:jc w:val="right"/>
    </w:pPr>
    <w:r>
      <w:t>CDIP/26/2</w:t>
    </w:r>
  </w:p>
  <w:p w:rsidR="004E6ED2" w:rsidRDefault="004E6ED2" w:rsidP="00386D57">
    <w:pPr>
      <w:jc w:val="right"/>
    </w:pPr>
    <w:r>
      <w:t xml:space="preserve">Anexo V, página </w:t>
    </w:r>
    <w:r>
      <w:fldChar w:fldCharType="begin"/>
    </w:r>
    <w:r>
      <w:instrText xml:space="preserve"> PAGE  \* MERGEFORMAT </w:instrText>
    </w:r>
    <w:r>
      <w:fldChar w:fldCharType="separate"/>
    </w:r>
    <w:r w:rsidR="005535FA">
      <w:rPr>
        <w:noProof/>
      </w:rPr>
      <w:t>3</w:t>
    </w:r>
    <w:r>
      <w:fldChar w:fldCharType="end"/>
    </w:r>
  </w:p>
  <w:p w:rsidR="004E6ED2" w:rsidRDefault="004E6ED2" w:rsidP="00386D57">
    <w:pP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D2" w:rsidRPr="00EB0D93" w:rsidRDefault="004E6ED2" w:rsidP="00386D57">
    <w:pPr>
      <w:jc w:val="right"/>
      <w:rPr>
        <w:caps/>
      </w:rPr>
    </w:pPr>
    <w:r>
      <w:rPr>
        <w:caps/>
      </w:rPr>
      <w:t>CDIP/26/2</w:t>
    </w:r>
  </w:p>
  <w:p w:rsidR="004E6ED2" w:rsidRDefault="004E6ED2" w:rsidP="00386D57">
    <w:pPr>
      <w:jc w:val="right"/>
    </w:pPr>
    <w:r>
      <w:t>ANEXO V</w:t>
    </w:r>
  </w:p>
  <w:p w:rsidR="004E6ED2" w:rsidRDefault="004E6ED2" w:rsidP="00386D57">
    <w:pPr>
      <w:pStyle w:val="Header"/>
      <w:jc w:val="righ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D2" w:rsidRPr="00EB0D93" w:rsidRDefault="004E6ED2" w:rsidP="00386D57">
    <w:pPr>
      <w:jc w:val="right"/>
      <w:rPr>
        <w:caps/>
      </w:rPr>
    </w:pPr>
    <w:r>
      <w:rPr>
        <w:caps/>
      </w:rPr>
      <w:t>CDIP/26/2</w:t>
    </w:r>
  </w:p>
  <w:p w:rsidR="004E6ED2" w:rsidRDefault="004E6ED2" w:rsidP="005266AB">
    <w:pPr>
      <w:jc w:val="right"/>
    </w:pPr>
    <w:r>
      <w:t xml:space="preserve">Anexo V, página </w:t>
    </w:r>
    <w:r>
      <w:fldChar w:fldCharType="begin"/>
    </w:r>
    <w:r>
      <w:instrText xml:space="preserve"> PAGE  \* MERGEFORMAT </w:instrText>
    </w:r>
    <w:r>
      <w:fldChar w:fldCharType="separate"/>
    </w:r>
    <w:r w:rsidR="00275FBE">
      <w:rPr>
        <w:noProof/>
      </w:rPr>
      <w:t>10</w:t>
    </w:r>
    <w:r>
      <w:fldChar w:fldCharType="end"/>
    </w:r>
  </w:p>
  <w:p w:rsidR="004E6ED2" w:rsidRDefault="004E6ED2" w:rsidP="00386D57">
    <w:pPr>
      <w:pStyle w:val="Header"/>
      <w:jc w:val="righ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D2" w:rsidRPr="00EB0D93" w:rsidRDefault="004E6ED2" w:rsidP="00386D57">
    <w:pPr>
      <w:jc w:val="right"/>
    </w:pPr>
    <w:r>
      <w:t>CDIP/26/2</w:t>
    </w:r>
  </w:p>
  <w:p w:rsidR="004E6ED2" w:rsidRDefault="004E6ED2" w:rsidP="00386D57">
    <w:pPr>
      <w:jc w:val="right"/>
    </w:pPr>
    <w:r>
      <w:t xml:space="preserve">Anexo VI, página </w:t>
    </w:r>
    <w:r>
      <w:fldChar w:fldCharType="begin"/>
    </w:r>
    <w:r>
      <w:instrText xml:space="preserve"> PAGE  \* MERGEFORMAT </w:instrText>
    </w:r>
    <w:r>
      <w:fldChar w:fldCharType="separate"/>
    </w:r>
    <w:r w:rsidR="00275FBE">
      <w:rPr>
        <w:noProof/>
      </w:rPr>
      <w:t>7</w:t>
    </w:r>
    <w:r>
      <w:fldChar w:fldCharType="end"/>
    </w:r>
  </w:p>
  <w:p w:rsidR="004E6ED2" w:rsidRDefault="004E6ED2" w:rsidP="00386D57">
    <w:pPr>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D2" w:rsidRPr="00EB0D93" w:rsidRDefault="004E6ED2" w:rsidP="000A09C2">
    <w:pPr>
      <w:jc w:val="right"/>
      <w:rPr>
        <w:caps/>
      </w:rPr>
    </w:pPr>
    <w:r>
      <w:rPr>
        <w:caps/>
      </w:rPr>
      <w:t>CDIP/26/2</w:t>
    </w:r>
  </w:p>
  <w:p w:rsidR="004E6ED2" w:rsidRDefault="004E6ED2" w:rsidP="000A09C2">
    <w:pPr>
      <w:jc w:val="right"/>
    </w:pPr>
    <w:r>
      <w:t>ANEXO VI</w:t>
    </w:r>
  </w:p>
  <w:p w:rsidR="004E6ED2" w:rsidRDefault="004E6ED2" w:rsidP="00386D57">
    <w:pPr>
      <w:pStyle w:val="Header"/>
      <w:jc w:val="righ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D2" w:rsidRPr="00EB0D93" w:rsidRDefault="004E6ED2" w:rsidP="000A09C2">
    <w:pPr>
      <w:jc w:val="right"/>
      <w:rPr>
        <w:caps/>
      </w:rPr>
    </w:pPr>
    <w:r>
      <w:rPr>
        <w:caps/>
      </w:rPr>
      <w:t>CDIP/26/2</w:t>
    </w:r>
  </w:p>
  <w:p w:rsidR="004E6ED2" w:rsidRDefault="004E6ED2" w:rsidP="000A09C2">
    <w:pPr>
      <w:jc w:val="right"/>
    </w:pPr>
    <w:r>
      <w:t xml:space="preserve">Anexo VI, página </w:t>
    </w:r>
    <w:r>
      <w:fldChar w:fldCharType="begin"/>
    </w:r>
    <w:r>
      <w:instrText xml:space="preserve"> PAGE  \* MERGEFORMAT </w:instrText>
    </w:r>
    <w:r>
      <w:fldChar w:fldCharType="separate"/>
    </w:r>
    <w:r w:rsidR="00275FBE">
      <w:rPr>
        <w:noProof/>
      </w:rPr>
      <w:t>8</w:t>
    </w:r>
    <w:r>
      <w:fldChar w:fldCharType="end"/>
    </w:r>
  </w:p>
  <w:p w:rsidR="004E6ED2" w:rsidRDefault="004E6ED2" w:rsidP="00386D5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D2" w:rsidRPr="00386D57" w:rsidRDefault="004E6ED2" w:rsidP="00386D57">
    <w:pPr>
      <w:pStyle w:val="Header"/>
      <w:jc w:val="right"/>
      <w:rPr>
        <w:rStyle w:val="PageNumber"/>
        <w:lang w:val="es-ES_tradnl"/>
      </w:rPr>
    </w:pPr>
    <w:r w:rsidRPr="00386D57">
      <w:rPr>
        <w:rStyle w:val="PageNumber"/>
        <w:lang w:val="es-ES_tradnl"/>
      </w:rPr>
      <w:t>CDIP/26/2</w:t>
    </w:r>
  </w:p>
  <w:p w:rsidR="004E6ED2" w:rsidRPr="00386D57" w:rsidRDefault="004E6ED2" w:rsidP="00386D57">
    <w:pPr>
      <w:pStyle w:val="Header"/>
      <w:jc w:val="right"/>
      <w:rPr>
        <w:lang w:val="es-ES_tradnl"/>
      </w:rPr>
    </w:pPr>
    <w:r w:rsidRPr="00386D57">
      <w:rPr>
        <w:lang w:val="es-ES_tradnl"/>
      </w:rPr>
      <w:t xml:space="preserve">página </w:t>
    </w:r>
    <w:sdt>
      <w:sdtPr>
        <w:rPr>
          <w:lang w:val="es-ES_tradnl"/>
        </w:rPr>
        <w:id w:val="-263930881"/>
        <w:docPartObj>
          <w:docPartGallery w:val="Page Numbers (Top of Page)"/>
          <w:docPartUnique/>
        </w:docPartObj>
      </w:sdtPr>
      <w:sdtEndPr>
        <w:rPr>
          <w:noProof/>
        </w:rPr>
      </w:sdtEndPr>
      <w:sdtContent>
        <w:r w:rsidRPr="00386D57">
          <w:rPr>
            <w:lang w:val="es-ES_tradnl"/>
          </w:rPr>
          <w:fldChar w:fldCharType="begin"/>
        </w:r>
        <w:r w:rsidRPr="00386D57">
          <w:rPr>
            <w:lang w:val="es-ES_tradnl"/>
          </w:rPr>
          <w:instrText xml:space="preserve"> PAGE   \* MERGEFORMAT </w:instrText>
        </w:r>
        <w:r w:rsidRPr="00386D57">
          <w:rPr>
            <w:lang w:val="es-ES_tradnl"/>
          </w:rPr>
          <w:fldChar w:fldCharType="separate"/>
        </w:r>
        <w:r w:rsidR="00A009A1">
          <w:rPr>
            <w:noProof/>
            <w:lang w:val="es-ES_tradnl"/>
          </w:rPr>
          <w:t>2</w:t>
        </w:r>
        <w:r w:rsidRPr="00386D57">
          <w:rPr>
            <w:noProof/>
            <w:lang w:val="es-ES_tradnl"/>
          </w:rPr>
          <w:fldChar w:fldCharType="end"/>
        </w:r>
      </w:sdtContent>
    </w:sdt>
  </w:p>
  <w:p w:rsidR="004E6ED2" w:rsidRPr="00386D57" w:rsidRDefault="004E6ED2" w:rsidP="00386D57">
    <w:pPr>
      <w:pStyle w:val="Header"/>
      <w:tabs>
        <w:tab w:val="clear" w:pos="4536"/>
      </w:tabs>
      <w:ind w:right="12"/>
      <w:jc w:val="right"/>
      <w:rPr>
        <w:rStyle w:val="PageNumber"/>
        <w:lang w:val="es-ES_tradnl"/>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D2" w:rsidRPr="00EB0D93" w:rsidRDefault="004E6ED2" w:rsidP="00386D57">
    <w:pPr>
      <w:jc w:val="right"/>
    </w:pPr>
    <w:r>
      <w:t>CDIP/26/2</w:t>
    </w:r>
  </w:p>
  <w:p w:rsidR="004E6ED2" w:rsidRDefault="004E6ED2" w:rsidP="00386D57">
    <w:pPr>
      <w:jc w:val="right"/>
    </w:pPr>
    <w:r>
      <w:t xml:space="preserve">Anexo VII, página </w:t>
    </w:r>
    <w:r>
      <w:fldChar w:fldCharType="begin"/>
    </w:r>
    <w:r>
      <w:instrText xml:space="preserve"> PAGE  \* MERGEFORMAT </w:instrText>
    </w:r>
    <w:r>
      <w:fldChar w:fldCharType="separate"/>
    </w:r>
    <w:r w:rsidR="00275FBE">
      <w:rPr>
        <w:noProof/>
      </w:rPr>
      <w:t>6</w:t>
    </w:r>
    <w:r>
      <w:fldChar w:fldCharType="end"/>
    </w:r>
  </w:p>
  <w:p w:rsidR="004E6ED2" w:rsidRDefault="004E6ED2" w:rsidP="00386D57">
    <w:pPr>
      <w:jc w:val="righ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D2" w:rsidRPr="00EB0D93" w:rsidRDefault="004E6ED2" w:rsidP="000A09C2">
    <w:pPr>
      <w:jc w:val="right"/>
      <w:rPr>
        <w:caps/>
      </w:rPr>
    </w:pPr>
    <w:r>
      <w:rPr>
        <w:caps/>
      </w:rPr>
      <w:t>CDIP/26/2</w:t>
    </w:r>
  </w:p>
  <w:p w:rsidR="004E6ED2" w:rsidRDefault="004E6ED2" w:rsidP="000A09C2">
    <w:pPr>
      <w:jc w:val="right"/>
    </w:pPr>
    <w:r>
      <w:t>ANEXO VII</w:t>
    </w:r>
  </w:p>
  <w:p w:rsidR="004E6ED2" w:rsidRDefault="004E6ED2" w:rsidP="00386D57">
    <w:pPr>
      <w:pStyle w:val="Header"/>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D2" w:rsidRPr="00EB0D93" w:rsidRDefault="004E6ED2" w:rsidP="000A09C2">
    <w:pPr>
      <w:jc w:val="right"/>
      <w:rPr>
        <w:caps/>
      </w:rPr>
    </w:pPr>
    <w:r>
      <w:rPr>
        <w:caps/>
      </w:rPr>
      <w:t>CDIP/26/2</w:t>
    </w:r>
  </w:p>
  <w:p w:rsidR="004E6ED2" w:rsidRDefault="004E6ED2" w:rsidP="000D6B8D">
    <w:pPr>
      <w:jc w:val="right"/>
    </w:pPr>
    <w:r>
      <w:t xml:space="preserve">Anexo VII, página </w:t>
    </w:r>
    <w:r>
      <w:fldChar w:fldCharType="begin"/>
    </w:r>
    <w:r>
      <w:instrText xml:space="preserve"> PAGE  \* MERGEFORMAT </w:instrText>
    </w:r>
    <w:r>
      <w:fldChar w:fldCharType="separate"/>
    </w:r>
    <w:r w:rsidR="00275FBE">
      <w:rPr>
        <w:noProof/>
      </w:rPr>
      <w:t>10</w:t>
    </w:r>
    <w:r>
      <w:fldChar w:fldCharType="end"/>
    </w:r>
  </w:p>
  <w:p w:rsidR="004E6ED2" w:rsidRDefault="004E6ED2" w:rsidP="00386D5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D2" w:rsidRPr="00EB0D93" w:rsidRDefault="004E6ED2" w:rsidP="00386D57">
    <w:pPr>
      <w:jc w:val="right"/>
    </w:pPr>
    <w:r>
      <w:t>CDIP/26/2</w:t>
    </w:r>
  </w:p>
  <w:p w:rsidR="004E6ED2" w:rsidRDefault="004E6ED2" w:rsidP="00386D57">
    <w:pPr>
      <w:jc w:val="right"/>
    </w:pPr>
    <w:r>
      <w:t xml:space="preserve">Anexo I, página </w:t>
    </w:r>
    <w:r>
      <w:fldChar w:fldCharType="begin"/>
    </w:r>
    <w:r>
      <w:instrText xml:space="preserve"> PAGE  \* MERGEFORMAT </w:instrText>
    </w:r>
    <w:r>
      <w:fldChar w:fldCharType="separate"/>
    </w:r>
    <w:r w:rsidR="00275FBE">
      <w:rPr>
        <w:noProof/>
      </w:rPr>
      <w:t>11</w:t>
    </w:r>
    <w:r>
      <w:fldChar w:fldCharType="end"/>
    </w:r>
  </w:p>
  <w:p w:rsidR="004E6ED2" w:rsidRDefault="004E6ED2" w:rsidP="00386D57">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D2" w:rsidRPr="00EB0D93" w:rsidRDefault="004E6ED2" w:rsidP="00386D57">
    <w:pPr>
      <w:jc w:val="right"/>
    </w:pPr>
    <w:r>
      <w:t>CDIP/26/2</w:t>
    </w:r>
  </w:p>
  <w:p w:rsidR="004E6ED2" w:rsidRDefault="004E6ED2" w:rsidP="00386D57">
    <w:pPr>
      <w:pStyle w:val="Header"/>
      <w:jc w:val="right"/>
    </w:pPr>
    <w:r>
      <w:t>ANEXO I,</w:t>
    </w:r>
  </w:p>
  <w:p w:rsidR="004E6ED2" w:rsidRDefault="004E6ED2" w:rsidP="00386D57">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D2" w:rsidRPr="00EB0D93" w:rsidRDefault="004E6ED2" w:rsidP="00386D57">
    <w:pPr>
      <w:jc w:val="right"/>
      <w:rPr>
        <w:caps/>
      </w:rPr>
    </w:pPr>
    <w:r>
      <w:rPr>
        <w:caps/>
      </w:rPr>
      <w:t>CDIP/26/2</w:t>
    </w:r>
  </w:p>
  <w:p w:rsidR="004E6ED2" w:rsidRDefault="004E6ED2" w:rsidP="00386D57">
    <w:pPr>
      <w:jc w:val="right"/>
    </w:pPr>
    <w:r>
      <w:t xml:space="preserve">Anexo I, página </w:t>
    </w:r>
    <w:r>
      <w:fldChar w:fldCharType="begin"/>
    </w:r>
    <w:r>
      <w:instrText xml:space="preserve"> PAGE  \* MERGEFORMAT </w:instrText>
    </w:r>
    <w:r>
      <w:fldChar w:fldCharType="separate"/>
    </w:r>
    <w:r w:rsidR="00275FBE">
      <w:rPr>
        <w:noProof/>
      </w:rPr>
      <w:t>10</w:t>
    </w:r>
    <w:r>
      <w:fldChar w:fldCharType="end"/>
    </w:r>
  </w:p>
  <w:p w:rsidR="004E6ED2" w:rsidRDefault="004E6ED2" w:rsidP="00386D57">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D2" w:rsidRPr="00EB0D93" w:rsidRDefault="004E6ED2" w:rsidP="00386D57">
    <w:pPr>
      <w:jc w:val="right"/>
    </w:pPr>
    <w:r>
      <w:t>CDIP/26/2</w:t>
    </w:r>
  </w:p>
  <w:p w:rsidR="004E6ED2" w:rsidRDefault="004E6ED2" w:rsidP="00386D57">
    <w:pPr>
      <w:jc w:val="right"/>
    </w:pPr>
    <w:r>
      <w:t xml:space="preserve">Anexo II, página </w:t>
    </w:r>
    <w:r>
      <w:fldChar w:fldCharType="begin"/>
    </w:r>
    <w:r>
      <w:instrText xml:space="preserve"> PAGE  \* MERGEFORMAT </w:instrText>
    </w:r>
    <w:r>
      <w:fldChar w:fldCharType="separate"/>
    </w:r>
    <w:r w:rsidR="00275FBE">
      <w:rPr>
        <w:noProof/>
      </w:rPr>
      <w:t>10</w:t>
    </w:r>
    <w:r>
      <w:fldChar w:fldCharType="end"/>
    </w:r>
  </w:p>
  <w:p w:rsidR="004E6ED2" w:rsidRDefault="004E6ED2" w:rsidP="00386D57">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D2" w:rsidRPr="00EB0D93" w:rsidRDefault="004E6ED2" w:rsidP="00386D57">
    <w:pPr>
      <w:jc w:val="right"/>
      <w:rPr>
        <w:caps/>
      </w:rPr>
    </w:pPr>
    <w:r>
      <w:rPr>
        <w:caps/>
      </w:rPr>
      <w:t>CDIP/26/2</w:t>
    </w:r>
  </w:p>
  <w:p w:rsidR="004E6ED2" w:rsidRDefault="004E6ED2" w:rsidP="00386D57">
    <w:pPr>
      <w:jc w:val="right"/>
    </w:pPr>
    <w:r>
      <w:t>ANEXO II</w:t>
    </w:r>
  </w:p>
  <w:p w:rsidR="004E6ED2" w:rsidRDefault="004E6ED2" w:rsidP="00386D57">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D2" w:rsidRPr="00EB0D93" w:rsidRDefault="004E6ED2" w:rsidP="00386D57">
    <w:pPr>
      <w:jc w:val="right"/>
      <w:rPr>
        <w:caps/>
      </w:rPr>
    </w:pPr>
    <w:r>
      <w:rPr>
        <w:caps/>
      </w:rPr>
      <w:t>CDIP/26/2</w:t>
    </w:r>
  </w:p>
  <w:p w:rsidR="004E6ED2" w:rsidRDefault="004E6ED2" w:rsidP="00386D57">
    <w:pPr>
      <w:jc w:val="right"/>
    </w:pPr>
    <w:r>
      <w:t xml:space="preserve">Anexo II, página </w:t>
    </w:r>
    <w:r>
      <w:fldChar w:fldCharType="begin"/>
    </w:r>
    <w:r>
      <w:instrText xml:space="preserve"> PAGE  \* MERGEFORMAT </w:instrText>
    </w:r>
    <w:r>
      <w:fldChar w:fldCharType="separate"/>
    </w:r>
    <w:r w:rsidR="00275FBE">
      <w:rPr>
        <w:noProof/>
      </w:rPr>
      <w:t>9</w:t>
    </w:r>
    <w:r>
      <w:fldChar w:fldCharType="end"/>
    </w:r>
  </w:p>
  <w:p w:rsidR="004E6ED2" w:rsidRDefault="004E6ED2" w:rsidP="00386D57">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ED2" w:rsidRPr="00EB0D93" w:rsidRDefault="004E6ED2" w:rsidP="00386D57">
    <w:pPr>
      <w:jc w:val="right"/>
    </w:pPr>
    <w:r>
      <w:t>CDIP/26/2</w:t>
    </w:r>
  </w:p>
  <w:p w:rsidR="004E6ED2" w:rsidRDefault="004E6ED2" w:rsidP="00386D57">
    <w:pPr>
      <w:jc w:val="right"/>
    </w:pPr>
    <w:r>
      <w:t xml:space="preserve">Anexo III, página </w:t>
    </w:r>
    <w:r>
      <w:fldChar w:fldCharType="begin"/>
    </w:r>
    <w:r>
      <w:instrText xml:space="preserve"> PAGE  \* MERGEFORMAT </w:instrText>
    </w:r>
    <w:r>
      <w:fldChar w:fldCharType="separate"/>
    </w:r>
    <w:r w:rsidR="00275FBE">
      <w:rPr>
        <w:noProof/>
      </w:rPr>
      <w:t>13</w:t>
    </w:r>
    <w:r>
      <w:fldChar w:fldCharType="end"/>
    </w:r>
  </w:p>
  <w:p w:rsidR="004E6ED2" w:rsidRDefault="004E6ED2" w:rsidP="00386D5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3116AA"/>
    <w:multiLevelType w:val="hybridMultilevel"/>
    <w:tmpl w:val="56A8E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5348F"/>
    <w:multiLevelType w:val="hybridMultilevel"/>
    <w:tmpl w:val="194247C0"/>
    <w:lvl w:ilvl="0" w:tplc="93A00A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A4244"/>
    <w:multiLevelType w:val="hybridMultilevel"/>
    <w:tmpl w:val="CFDE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9A86AEB"/>
    <w:multiLevelType w:val="hybridMultilevel"/>
    <w:tmpl w:val="1BFCD5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94C0D"/>
    <w:multiLevelType w:val="hybridMultilevel"/>
    <w:tmpl w:val="B2A8598C"/>
    <w:lvl w:ilvl="0" w:tplc="0E866D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142DE"/>
    <w:multiLevelType w:val="hybridMultilevel"/>
    <w:tmpl w:val="1138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16E7F"/>
    <w:multiLevelType w:val="hybridMultilevel"/>
    <w:tmpl w:val="C30087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74D83"/>
    <w:multiLevelType w:val="hybridMultilevel"/>
    <w:tmpl w:val="0D70BC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0645434"/>
    <w:multiLevelType w:val="hybridMultilevel"/>
    <w:tmpl w:val="0888BD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1597BB4"/>
    <w:multiLevelType w:val="hybridMultilevel"/>
    <w:tmpl w:val="8B188A6A"/>
    <w:lvl w:ilvl="0" w:tplc="F5DEF9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225951"/>
    <w:multiLevelType w:val="hybridMultilevel"/>
    <w:tmpl w:val="6EFE8854"/>
    <w:lvl w:ilvl="0" w:tplc="0409000F">
      <w:start w:val="1"/>
      <w:numFmt w:val="decimal"/>
      <w:lvlText w:val="%1."/>
      <w:lvlJc w:val="left"/>
      <w:pPr>
        <w:ind w:left="720" w:hanging="360"/>
      </w:pPr>
    </w:lvl>
    <w:lvl w:ilvl="1" w:tplc="39BA08BE">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93385C"/>
    <w:multiLevelType w:val="hybridMultilevel"/>
    <w:tmpl w:val="A30CB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D7420"/>
    <w:multiLevelType w:val="hybridMultilevel"/>
    <w:tmpl w:val="2562854E"/>
    <w:lvl w:ilvl="0" w:tplc="A4002ACC">
      <w:numFmt w:val="bullet"/>
      <w:lvlText w:val="-"/>
      <w:lvlJc w:val="left"/>
      <w:pPr>
        <w:ind w:left="350" w:hanging="360"/>
      </w:pPr>
      <w:rPr>
        <w:rFonts w:ascii="Arial" w:eastAsia="SimSun" w:hAnsi="Arial" w:cs="Arial"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abstractNum w:abstractNumId="17" w15:restartNumberingAfterBreak="0">
    <w:nsid w:val="345A1F6A"/>
    <w:multiLevelType w:val="hybridMultilevel"/>
    <w:tmpl w:val="9C8664B8"/>
    <w:lvl w:ilvl="0" w:tplc="413E5E14">
      <w:start w:val="1"/>
      <w:numFmt w:val="bullet"/>
      <w:lvlText w:val="•"/>
      <w:lvlJc w:val="left"/>
      <w:pPr>
        <w:tabs>
          <w:tab w:val="num" w:pos="720"/>
        </w:tabs>
        <w:ind w:left="720" w:hanging="360"/>
      </w:pPr>
      <w:rPr>
        <w:rFonts w:ascii="Times New Roman" w:hAnsi="Times New Roman" w:hint="default"/>
      </w:rPr>
    </w:lvl>
    <w:lvl w:ilvl="1" w:tplc="ACF6F46A" w:tentative="1">
      <w:start w:val="1"/>
      <w:numFmt w:val="bullet"/>
      <w:lvlText w:val="•"/>
      <w:lvlJc w:val="left"/>
      <w:pPr>
        <w:tabs>
          <w:tab w:val="num" w:pos="1440"/>
        </w:tabs>
        <w:ind w:left="1440" w:hanging="360"/>
      </w:pPr>
      <w:rPr>
        <w:rFonts w:ascii="Times New Roman" w:hAnsi="Times New Roman" w:hint="default"/>
      </w:rPr>
    </w:lvl>
    <w:lvl w:ilvl="2" w:tplc="3CDE8B30" w:tentative="1">
      <w:start w:val="1"/>
      <w:numFmt w:val="bullet"/>
      <w:lvlText w:val="•"/>
      <w:lvlJc w:val="left"/>
      <w:pPr>
        <w:tabs>
          <w:tab w:val="num" w:pos="2160"/>
        </w:tabs>
        <w:ind w:left="2160" w:hanging="360"/>
      </w:pPr>
      <w:rPr>
        <w:rFonts w:ascii="Times New Roman" w:hAnsi="Times New Roman" w:hint="default"/>
      </w:rPr>
    </w:lvl>
    <w:lvl w:ilvl="3" w:tplc="229E8D76" w:tentative="1">
      <w:start w:val="1"/>
      <w:numFmt w:val="bullet"/>
      <w:lvlText w:val="•"/>
      <w:lvlJc w:val="left"/>
      <w:pPr>
        <w:tabs>
          <w:tab w:val="num" w:pos="2880"/>
        </w:tabs>
        <w:ind w:left="2880" w:hanging="360"/>
      </w:pPr>
      <w:rPr>
        <w:rFonts w:ascii="Times New Roman" w:hAnsi="Times New Roman" w:hint="default"/>
      </w:rPr>
    </w:lvl>
    <w:lvl w:ilvl="4" w:tplc="6D605972" w:tentative="1">
      <w:start w:val="1"/>
      <w:numFmt w:val="bullet"/>
      <w:lvlText w:val="•"/>
      <w:lvlJc w:val="left"/>
      <w:pPr>
        <w:tabs>
          <w:tab w:val="num" w:pos="3600"/>
        </w:tabs>
        <w:ind w:left="3600" w:hanging="360"/>
      </w:pPr>
      <w:rPr>
        <w:rFonts w:ascii="Times New Roman" w:hAnsi="Times New Roman" w:hint="default"/>
      </w:rPr>
    </w:lvl>
    <w:lvl w:ilvl="5" w:tplc="CD48BC92" w:tentative="1">
      <w:start w:val="1"/>
      <w:numFmt w:val="bullet"/>
      <w:lvlText w:val="•"/>
      <w:lvlJc w:val="left"/>
      <w:pPr>
        <w:tabs>
          <w:tab w:val="num" w:pos="4320"/>
        </w:tabs>
        <w:ind w:left="4320" w:hanging="360"/>
      </w:pPr>
      <w:rPr>
        <w:rFonts w:ascii="Times New Roman" w:hAnsi="Times New Roman" w:hint="default"/>
      </w:rPr>
    </w:lvl>
    <w:lvl w:ilvl="6" w:tplc="9E3E286C" w:tentative="1">
      <w:start w:val="1"/>
      <w:numFmt w:val="bullet"/>
      <w:lvlText w:val="•"/>
      <w:lvlJc w:val="left"/>
      <w:pPr>
        <w:tabs>
          <w:tab w:val="num" w:pos="5040"/>
        </w:tabs>
        <w:ind w:left="5040" w:hanging="360"/>
      </w:pPr>
      <w:rPr>
        <w:rFonts w:ascii="Times New Roman" w:hAnsi="Times New Roman" w:hint="default"/>
      </w:rPr>
    </w:lvl>
    <w:lvl w:ilvl="7" w:tplc="086EA72A" w:tentative="1">
      <w:start w:val="1"/>
      <w:numFmt w:val="bullet"/>
      <w:lvlText w:val="•"/>
      <w:lvlJc w:val="left"/>
      <w:pPr>
        <w:tabs>
          <w:tab w:val="num" w:pos="5760"/>
        </w:tabs>
        <w:ind w:left="5760" w:hanging="360"/>
      </w:pPr>
      <w:rPr>
        <w:rFonts w:ascii="Times New Roman" w:hAnsi="Times New Roman" w:hint="default"/>
      </w:rPr>
    </w:lvl>
    <w:lvl w:ilvl="8" w:tplc="6164C99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A477F56"/>
    <w:multiLevelType w:val="hybridMultilevel"/>
    <w:tmpl w:val="DCA0AA2C"/>
    <w:lvl w:ilvl="0" w:tplc="0409000F">
      <w:start w:val="1"/>
      <w:numFmt w:val="decimal"/>
      <w:lvlText w:val="%1."/>
      <w:lvlJc w:val="left"/>
      <w:pPr>
        <w:ind w:left="720" w:hanging="360"/>
      </w:pPr>
    </w:lvl>
    <w:lvl w:ilvl="1" w:tplc="C4629B2C">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CA6853"/>
    <w:multiLevelType w:val="hybridMultilevel"/>
    <w:tmpl w:val="2B5E34DE"/>
    <w:lvl w:ilvl="0" w:tplc="77D8F3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1A651C"/>
    <w:multiLevelType w:val="hybridMultilevel"/>
    <w:tmpl w:val="B60A1798"/>
    <w:lvl w:ilvl="0" w:tplc="39BA08B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D5658"/>
    <w:multiLevelType w:val="hybridMultilevel"/>
    <w:tmpl w:val="60529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233D90"/>
    <w:multiLevelType w:val="hybridMultilevel"/>
    <w:tmpl w:val="E128565A"/>
    <w:lvl w:ilvl="0" w:tplc="0E866DC6">
      <w:numFmt w:val="bullet"/>
      <w:lvlText w:val="-"/>
      <w:lvlJc w:val="left"/>
      <w:pPr>
        <w:ind w:left="1170" w:hanging="360"/>
      </w:pPr>
      <w:rPr>
        <w:rFonts w:ascii="Arial" w:eastAsia="Times New Roman" w:hAnsi="Arial" w:cs="Arial" w:hint="default"/>
      </w:rPr>
    </w:lvl>
    <w:lvl w:ilvl="1" w:tplc="100C0003" w:tentative="1">
      <w:start w:val="1"/>
      <w:numFmt w:val="bullet"/>
      <w:lvlText w:val="o"/>
      <w:lvlJc w:val="left"/>
      <w:pPr>
        <w:ind w:left="1890" w:hanging="360"/>
      </w:pPr>
      <w:rPr>
        <w:rFonts w:ascii="Courier New" w:hAnsi="Courier New" w:cs="Courier New" w:hint="default"/>
      </w:rPr>
    </w:lvl>
    <w:lvl w:ilvl="2" w:tplc="100C0005" w:tentative="1">
      <w:start w:val="1"/>
      <w:numFmt w:val="bullet"/>
      <w:lvlText w:val=""/>
      <w:lvlJc w:val="left"/>
      <w:pPr>
        <w:ind w:left="2610" w:hanging="360"/>
      </w:pPr>
      <w:rPr>
        <w:rFonts w:ascii="Wingdings" w:hAnsi="Wingdings" w:hint="default"/>
      </w:rPr>
    </w:lvl>
    <w:lvl w:ilvl="3" w:tplc="100C0001" w:tentative="1">
      <w:start w:val="1"/>
      <w:numFmt w:val="bullet"/>
      <w:lvlText w:val=""/>
      <w:lvlJc w:val="left"/>
      <w:pPr>
        <w:ind w:left="3330" w:hanging="360"/>
      </w:pPr>
      <w:rPr>
        <w:rFonts w:ascii="Symbol" w:hAnsi="Symbol" w:hint="default"/>
      </w:rPr>
    </w:lvl>
    <w:lvl w:ilvl="4" w:tplc="100C0003" w:tentative="1">
      <w:start w:val="1"/>
      <w:numFmt w:val="bullet"/>
      <w:lvlText w:val="o"/>
      <w:lvlJc w:val="left"/>
      <w:pPr>
        <w:ind w:left="4050" w:hanging="360"/>
      </w:pPr>
      <w:rPr>
        <w:rFonts w:ascii="Courier New" w:hAnsi="Courier New" w:cs="Courier New" w:hint="default"/>
      </w:rPr>
    </w:lvl>
    <w:lvl w:ilvl="5" w:tplc="100C0005" w:tentative="1">
      <w:start w:val="1"/>
      <w:numFmt w:val="bullet"/>
      <w:lvlText w:val=""/>
      <w:lvlJc w:val="left"/>
      <w:pPr>
        <w:ind w:left="4770" w:hanging="360"/>
      </w:pPr>
      <w:rPr>
        <w:rFonts w:ascii="Wingdings" w:hAnsi="Wingdings" w:hint="default"/>
      </w:rPr>
    </w:lvl>
    <w:lvl w:ilvl="6" w:tplc="100C0001" w:tentative="1">
      <w:start w:val="1"/>
      <w:numFmt w:val="bullet"/>
      <w:lvlText w:val=""/>
      <w:lvlJc w:val="left"/>
      <w:pPr>
        <w:ind w:left="5490" w:hanging="360"/>
      </w:pPr>
      <w:rPr>
        <w:rFonts w:ascii="Symbol" w:hAnsi="Symbol" w:hint="default"/>
      </w:rPr>
    </w:lvl>
    <w:lvl w:ilvl="7" w:tplc="100C0003" w:tentative="1">
      <w:start w:val="1"/>
      <w:numFmt w:val="bullet"/>
      <w:lvlText w:val="o"/>
      <w:lvlJc w:val="left"/>
      <w:pPr>
        <w:ind w:left="6210" w:hanging="360"/>
      </w:pPr>
      <w:rPr>
        <w:rFonts w:ascii="Courier New" w:hAnsi="Courier New" w:cs="Courier New" w:hint="default"/>
      </w:rPr>
    </w:lvl>
    <w:lvl w:ilvl="8" w:tplc="100C0005" w:tentative="1">
      <w:start w:val="1"/>
      <w:numFmt w:val="bullet"/>
      <w:lvlText w:val=""/>
      <w:lvlJc w:val="left"/>
      <w:pPr>
        <w:ind w:left="6930" w:hanging="360"/>
      </w:pPr>
      <w:rPr>
        <w:rFonts w:ascii="Wingdings" w:hAnsi="Wingdings" w:hint="default"/>
      </w:rPr>
    </w:lvl>
  </w:abstractNum>
  <w:abstractNum w:abstractNumId="25"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15:restartNumberingAfterBreak="0">
    <w:nsid w:val="6CD1680D"/>
    <w:multiLevelType w:val="hybridMultilevel"/>
    <w:tmpl w:val="BA70D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5C14F7"/>
    <w:multiLevelType w:val="hybridMultilevel"/>
    <w:tmpl w:val="E7927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0"/>
  </w:num>
  <w:num w:numId="4">
    <w:abstractNumId w:val="20"/>
  </w:num>
  <w:num w:numId="5">
    <w:abstractNumId w:val="1"/>
  </w:num>
  <w:num w:numId="6">
    <w:abstractNumId w:val="11"/>
  </w:num>
  <w:num w:numId="7">
    <w:abstractNumId w:val="10"/>
  </w:num>
  <w:num w:numId="8">
    <w:abstractNumId w:val="22"/>
  </w:num>
  <w:num w:numId="9">
    <w:abstractNumId w:val="18"/>
  </w:num>
  <w:num w:numId="10">
    <w:abstractNumId w:val="3"/>
  </w:num>
  <w:num w:numId="11">
    <w:abstractNumId w:val="9"/>
  </w:num>
  <w:num w:numId="12">
    <w:abstractNumId w:val="4"/>
  </w:num>
  <w:num w:numId="13">
    <w:abstractNumId w:val="26"/>
  </w:num>
  <w:num w:numId="14">
    <w:abstractNumId w:val="15"/>
  </w:num>
  <w:num w:numId="15">
    <w:abstractNumId w:val="12"/>
  </w:num>
  <w:num w:numId="16">
    <w:abstractNumId w:val="27"/>
  </w:num>
  <w:num w:numId="17">
    <w:abstractNumId w:val="25"/>
  </w:num>
  <w:num w:numId="18">
    <w:abstractNumId w:val="17"/>
  </w:num>
  <w:num w:numId="19">
    <w:abstractNumId w:val="7"/>
  </w:num>
  <w:num w:numId="20">
    <w:abstractNumId w:val="24"/>
  </w:num>
  <w:num w:numId="21">
    <w:abstractNumId w:val="23"/>
  </w:num>
  <w:num w:numId="22">
    <w:abstractNumId w:val="13"/>
  </w:num>
  <w:num w:numId="23">
    <w:abstractNumId w:val="8"/>
  </w:num>
  <w:num w:numId="24">
    <w:abstractNumId w:val="16"/>
  </w:num>
  <w:num w:numId="25">
    <w:abstractNumId w:val="14"/>
  </w:num>
  <w:num w:numId="26">
    <w:abstractNumId w:val="2"/>
  </w:num>
  <w:num w:numId="27">
    <w:abstractNumId w:val="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57"/>
    <w:rsid w:val="00010686"/>
    <w:rsid w:val="00036A4D"/>
    <w:rsid w:val="0004117F"/>
    <w:rsid w:val="00052915"/>
    <w:rsid w:val="000538C4"/>
    <w:rsid w:val="0006560C"/>
    <w:rsid w:val="00086632"/>
    <w:rsid w:val="000A09C2"/>
    <w:rsid w:val="000B18CF"/>
    <w:rsid w:val="000B4689"/>
    <w:rsid w:val="000B686F"/>
    <w:rsid w:val="000B6911"/>
    <w:rsid w:val="000C35A7"/>
    <w:rsid w:val="000C71C3"/>
    <w:rsid w:val="000D29DE"/>
    <w:rsid w:val="000D6B8D"/>
    <w:rsid w:val="000E3BB3"/>
    <w:rsid w:val="000F54D0"/>
    <w:rsid w:val="000F5E56"/>
    <w:rsid w:val="000F7A05"/>
    <w:rsid w:val="000F7B7A"/>
    <w:rsid w:val="001068CD"/>
    <w:rsid w:val="00122BC2"/>
    <w:rsid w:val="001315D1"/>
    <w:rsid w:val="0013372E"/>
    <w:rsid w:val="001362EE"/>
    <w:rsid w:val="00147182"/>
    <w:rsid w:val="00152CEA"/>
    <w:rsid w:val="00164AB1"/>
    <w:rsid w:val="00170971"/>
    <w:rsid w:val="00172C11"/>
    <w:rsid w:val="001744C6"/>
    <w:rsid w:val="001832A6"/>
    <w:rsid w:val="00185607"/>
    <w:rsid w:val="0018762B"/>
    <w:rsid w:val="00191210"/>
    <w:rsid w:val="0019175D"/>
    <w:rsid w:val="001923FD"/>
    <w:rsid w:val="0019654B"/>
    <w:rsid w:val="001A7E2E"/>
    <w:rsid w:val="001E6C0D"/>
    <w:rsid w:val="001F14AB"/>
    <w:rsid w:val="002048B0"/>
    <w:rsid w:val="00213E36"/>
    <w:rsid w:val="00236F7F"/>
    <w:rsid w:val="00246926"/>
    <w:rsid w:val="00246C96"/>
    <w:rsid w:val="00256B7F"/>
    <w:rsid w:val="002634C4"/>
    <w:rsid w:val="002716D9"/>
    <w:rsid w:val="00275FBE"/>
    <w:rsid w:val="00277EEE"/>
    <w:rsid w:val="00280145"/>
    <w:rsid w:val="00281646"/>
    <w:rsid w:val="00285BEA"/>
    <w:rsid w:val="00294892"/>
    <w:rsid w:val="002961E9"/>
    <w:rsid w:val="002B14E9"/>
    <w:rsid w:val="002C0FB8"/>
    <w:rsid w:val="002C1824"/>
    <w:rsid w:val="002C1FEB"/>
    <w:rsid w:val="002C2E2F"/>
    <w:rsid w:val="002D23B5"/>
    <w:rsid w:val="002E0F47"/>
    <w:rsid w:val="002F4E68"/>
    <w:rsid w:val="00310826"/>
    <w:rsid w:val="00323655"/>
    <w:rsid w:val="00352397"/>
    <w:rsid w:val="00354647"/>
    <w:rsid w:val="00365CF7"/>
    <w:rsid w:val="0037498D"/>
    <w:rsid w:val="00377273"/>
    <w:rsid w:val="003845C1"/>
    <w:rsid w:val="00386D57"/>
    <w:rsid w:val="00387287"/>
    <w:rsid w:val="003A5DFF"/>
    <w:rsid w:val="003B7895"/>
    <w:rsid w:val="003C37C9"/>
    <w:rsid w:val="003C7495"/>
    <w:rsid w:val="003D0571"/>
    <w:rsid w:val="003D4037"/>
    <w:rsid w:val="003E48F1"/>
    <w:rsid w:val="003E4BC8"/>
    <w:rsid w:val="003E7192"/>
    <w:rsid w:val="003F27CC"/>
    <w:rsid w:val="003F347A"/>
    <w:rsid w:val="00402103"/>
    <w:rsid w:val="00402E85"/>
    <w:rsid w:val="00403A75"/>
    <w:rsid w:val="00412E11"/>
    <w:rsid w:val="00420DA5"/>
    <w:rsid w:val="00423E3E"/>
    <w:rsid w:val="00426BC2"/>
    <w:rsid w:val="00427AF4"/>
    <w:rsid w:val="00431A23"/>
    <w:rsid w:val="0045231F"/>
    <w:rsid w:val="00452758"/>
    <w:rsid w:val="00463011"/>
    <w:rsid w:val="004647DA"/>
    <w:rsid w:val="0046793F"/>
    <w:rsid w:val="00472A6E"/>
    <w:rsid w:val="00477808"/>
    <w:rsid w:val="00477D6B"/>
    <w:rsid w:val="0049192A"/>
    <w:rsid w:val="004968CB"/>
    <w:rsid w:val="00496B2D"/>
    <w:rsid w:val="004A6C37"/>
    <w:rsid w:val="004B46CA"/>
    <w:rsid w:val="004C33DE"/>
    <w:rsid w:val="004E221E"/>
    <w:rsid w:val="004E2946"/>
    <w:rsid w:val="004E297D"/>
    <w:rsid w:val="004E4B64"/>
    <w:rsid w:val="004E6C21"/>
    <w:rsid w:val="004E6ED2"/>
    <w:rsid w:val="004F2CBE"/>
    <w:rsid w:val="004F52C4"/>
    <w:rsid w:val="0050582D"/>
    <w:rsid w:val="005149D5"/>
    <w:rsid w:val="00515590"/>
    <w:rsid w:val="0052148C"/>
    <w:rsid w:val="005237DB"/>
    <w:rsid w:val="005266AB"/>
    <w:rsid w:val="0053015D"/>
    <w:rsid w:val="00531B02"/>
    <w:rsid w:val="005332F0"/>
    <w:rsid w:val="0053443D"/>
    <w:rsid w:val="0055013B"/>
    <w:rsid w:val="005528C6"/>
    <w:rsid w:val="005535FA"/>
    <w:rsid w:val="00555F4B"/>
    <w:rsid w:val="005567EA"/>
    <w:rsid w:val="00556B27"/>
    <w:rsid w:val="00560BC6"/>
    <w:rsid w:val="00571B99"/>
    <w:rsid w:val="005723A3"/>
    <w:rsid w:val="00595117"/>
    <w:rsid w:val="0059667C"/>
    <w:rsid w:val="005A353A"/>
    <w:rsid w:val="005B1D88"/>
    <w:rsid w:val="005D1551"/>
    <w:rsid w:val="005E160C"/>
    <w:rsid w:val="005E1804"/>
    <w:rsid w:val="005E293C"/>
    <w:rsid w:val="005E7B2A"/>
    <w:rsid w:val="005F0F86"/>
    <w:rsid w:val="00605248"/>
    <w:rsid w:val="00605827"/>
    <w:rsid w:val="0063338F"/>
    <w:rsid w:val="0064191E"/>
    <w:rsid w:val="00652606"/>
    <w:rsid w:val="0066273F"/>
    <w:rsid w:val="00675021"/>
    <w:rsid w:val="00684213"/>
    <w:rsid w:val="00685B1D"/>
    <w:rsid w:val="006A06C6"/>
    <w:rsid w:val="006A2433"/>
    <w:rsid w:val="006A5392"/>
    <w:rsid w:val="006A58BE"/>
    <w:rsid w:val="006A700E"/>
    <w:rsid w:val="006B3679"/>
    <w:rsid w:val="006C3E70"/>
    <w:rsid w:val="006D5589"/>
    <w:rsid w:val="006E30E5"/>
    <w:rsid w:val="006F05C8"/>
    <w:rsid w:val="006F0D57"/>
    <w:rsid w:val="0070348E"/>
    <w:rsid w:val="0072029A"/>
    <w:rsid w:val="007224C8"/>
    <w:rsid w:val="0072499F"/>
    <w:rsid w:val="00725A94"/>
    <w:rsid w:val="00731600"/>
    <w:rsid w:val="007323CD"/>
    <w:rsid w:val="0073313B"/>
    <w:rsid w:val="00753834"/>
    <w:rsid w:val="00753C74"/>
    <w:rsid w:val="00754B69"/>
    <w:rsid w:val="00760D95"/>
    <w:rsid w:val="00762AFE"/>
    <w:rsid w:val="007724D7"/>
    <w:rsid w:val="007819E5"/>
    <w:rsid w:val="00794BE2"/>
    <w:rsid w:val="007A5581"/>
    <w:rsid w:val="007A7536"/>
    <w:rsid w:val="007B348F"/>
    <w:rsid w:val="007B71FE"/>
    <w:rsid w:val="007D217E"/>
    <w:rsid w:val="007D2682"/>
    <w:rsid w:val="007D781E"/>
    <w:rsid w:val="007E663E"/>
    <w:rsid w:val="00807756"/>
    <w:rsid w:val="00815082"/>
    <w:rsid w:val="008273D9"/>
    <w:rsid w:val="00831604"/>
    <w:rsid w:val="008319F1"/>
    <w:rsid w:val="00831E0C"/>
    <w:rsid w:val="00834259"/>
    <w:rsid w:val="00846343"/>
    <w:rsid w:val="008509D2"/>
    <w:rsid w:val="00854598"/>
    <w:rsid w:val="00865F5D"/>
    <w:rsid w:val="008676EC"/>
    <w:rsid w:val="00882DC1"/>
    <w:rsid w:val="0088395E"/>
    <w:rsid w:val="0088542B"/>
    <w:rsid w:val="00897407"/>
    <w:rsid w:val="008A7CA4"/>
    <w:rsid w:val="008B2CC1"/>
    <w:rsid w:val="008B6891"/>
    <w:rsid w:val="008B72C2"/>
    <w:rsid w:val="008C133B"/>
    <w:rsid w:val="008C7B44"/>
    <w:rsid w:val="008D1079"/>
    <w:rsid w:val="008D21E1"/>
    <w:rsid w:val="008D4ADC"/>
    <w:rsid w:val="008E059E"/>
    <w:rsid w:val="008E6BD6"/>
    <w:rsid w:val="008E7FE5"/>
    <w:rsid w:val="00902D72"/>
    <w:rsid w:val="0090731E"/>
    <w:rsid w:val="00911880"/>
    <w:rsid w:val="009131FC"/>
    <w:rsid w:val="0091455D"/>
    <w:rsid w:val="0091488F"/>
    <w:rsid w:val="009158AD"/>
    <w:rsid w:val="00922482"/>
    <w:rsid w:val="00922BDB"/>
    <w:rsid w:val="00926531"/>
    <w:rsid w:val="0094141E"/>
    <w:rsid w:val="00947051"/>
    <w:rsid w:val="0095029B"/>
    <w:rsid w:val="009566E8"/>
    <w:rsid w:val="00962071"/>
    <w:rsid w:val="00962BEC"/>
    <w:rsid w:val="00966A22"/>
    <w:rsid w:val="00972F03"/>
    <w:rsid w:val="00974CAB"/>
    <w:rsid w:val="0098367F"/>
    <w:rsid w:val="009843F1"/>
    <w:rsid w:val="00984A76"/>
    <w:rsid w:val="00991D72"/>
    <w:rsid w:val="009A0C8B"/>
    <w:rsid w:val="009A20CD"/>
    <w:rsid w:val="009A3F74"/>
    <w:rsid w:val="009A62B4"/>
    <w:rsid w:val="009B1FCF"/>
    <w:rsid w:val="009B44F7"/>
    <w:rsid w:val="009B6241"/>
    <w:rsid w:val="009D7C3D"/>
    <w:rsid w:val="009E2CCF"/>
    <w:rsid w:val="009F6EB4"/>
    <w:rsid w:val="00A009A1"/>
    <w:rsid w:val="00A042D1"/>
    <w:rsid w:val="00A04FB5"/>
    <w:rsid w:val="00A10B39"/>
    <w:rsid w:val="00A11176"/>
    <w:rsid w:val="00A14FDA"/>
    <w:rsid w:val="00A1647A"/>
    <w:rsid w:val="00A16DB2"/>
    <w:rsid w:val="00A16FC0"/>
    <w:rsid w:val="00A30443"/>
    <w:rsid w:val="00A32A3A"/>
    <w:rsid w:val="00A32C9E"/>
    <w:rsid w:val="00A42227"/>
    <w:rsid w:val="00A43A3C"/>
    <w:rsid w:val="00A53015"/>
    <w:rsid w:val="00A55B2E"/>
    <w:rsid w:val="00A60000"/>
    <w:rsid w:val="00A61D5F"/>
    <w:rsid w:val="00A72606"/>
    <w:rsid w:val="00A9629D"/>
    <w:rsid w:val="00AA2C32"/>
    <w:rsid w:val="00AB1BA7"/>
    <w:rsid w:val="00AB613D"/>
    <w:rsid w:val="00AC2F6A"/>
    <w:rsid w:val="00AC35C7"/>
    <w:rsid w:val="00AD2C61"/>
    <w:rsid w:val="00AD79F3"/>
    <w:rsid w:val="00AE7F20"/>
    <w:rsid w:val="00AF4D6D"/>
    <w:rsid w:val="00B118BC"/>
    <w:rsid w:val="00B20C29"/>
    <w:rsid w:val="00B30B1C"/>
    <w:rsid w:val="00B317F0"/>
    <w:rsid w:val="00B341E8"/>
    <w:rsid w:val="00B42818"/>
    <w:rsid w:val="00B43113"/>
    <w:rsid w:val="00B52C22"/>
    <w:rsid w:val="00B534D5"/>
    <w:rsid w:val="00B5369E"/>
    <w:rsid w:val="00B63F49"/>
    <w:rsid w:val="00B65A0A"/>
    <w:rsid w:val="00B67CDC"/>
    <w:rsid w:val="00B72D36"/>
    <w:rsid w:val="00B7450E"/>
    <w:rsid w:val="00B757AD"/>
    <w:rsid w:val="00B826FA"/>
    <w:rsid w:val="00B878A3"/>
    <w:rsid w:val="00B91520"/>
    <w:rsid w:val="00BA01CF"/>
    <w:rsid w:val="00BC415B"/>
    <w:rsid w:val="00BC4164"/>
    <w:rsid w:val="00BD2DCC"/>
    <w:rsid w:val="00BD57D6"/>
    <w:rsid w:val="00BE565E"/>
    <w:rsid w:val="00BE60C4"/>
    <w:rsid w:val="00BE6350"/>
    <w:rsid w:val="00BF333B"/>
    <w:rsid w:val="00BF3DC7"/>
    <w:rsid w:val="00BF49D5"/>
    <w:rsid w:val="00BF5A8E"/>
    <w:rsid w:val="00C16E63"/>
    <w:rsid w:val="00C23BF5"/>
    <w:rsid w:val="00C31737"/>
    <w:rsid w:val="00C417B6"/>
    <w:rsid w:val="00C41C25"/>
    <w:rsid w:val="00C42CB4"/>
    <w:rsid w:val="00C434A9"/>
    <w:rsid w:val="00C635FE"/>
    <w:rsid w:val="00C85F43"/>
    <w:rsid w:val="00C90032"/>
    <w:rsid w:val="00C90559"/>
    <w:rsid w:val="00C90D2D"/>
    <w:rsid w:val="00C9795F"/>
    <w:rsid w:val="00CA0500"/>
    <w:rsid w:val="00CA08AB"/>
    <w:rsid w:val="00CA2251"/>
    <w:rsid w:val="00CA284B"/>
    <w:rsid w:val="00CC3D67"/>
    <w:rsid w:val="00CC4451"/>
    <w:rsid w:val="00CD69C0"/>
    <w:rsid w:val="00CD744E"/>
    <w:rsid w:val="00CE29DA"/>
    <w:rsid w:val="00CF30ED"/>
    <w:rsid w:val="00D01117"/>
    <w:rsid w:val="00D06E98"/>
    <w:rsid w:val="00D17BFE"/>
    <w:rsid w:val="00D22230"/>
    <w:rsid w:val="00D274F7"/>
    <w:rsid w:val="00D276D4"/>
    <w:rsid w:val="00D27BE9"/>
    <w:rsid w:val="00D328F0"/>
    <w:rsid w:val="00D448D7"/>
    <w:rsid w:val="00D53711"/>
    <w:rsid w:val="00D55C26"/>
    <w:rsid w:val="00D55F55"/>
    <w:rsid w:val="00D56C7C"/>
    <w:rsid w:val="00D71B4D"/>
    <w:rsid w:val="00D81CFE"/>
    <w:rsid w:val="00D90289"/>
    <w:rsid w:val="00D93D55"/>
    <w:rsid w:val="00DA49AC"/>
    <w:rsid w:val="00DB592E"/>
    <w:rsid w:val="00DC3710"/>
    <w:rsid w:val="00DC4C60"/>
    <w:rsid w:val="00DC5006"/>
    <w:rsid w:val="00DD1B0D"/>
    <w:rsid w:val="00DD3334"/>
    <w:rsid w:val="00DD6C3F"/>
    <w:rsid w:val="00DD6CF4"/>
    <w:rsid w:val="00DE3F69"/>
    <w:rsid w:val="00DE4ECB"/>
    <w:rsid w:val="00DE5379"/>
    <w:rsid w:val="00DE6CA3"/>
    <w:rsid w:val="00DF1D37"/>
    <w:rsid w:val="00DF74ED"/>
    <w:rsid w:val="00E0079A"/>
    <w:rsid w:val="00E105CF"/>
    <w:rsid w:val="00E13EF1"/>
    <w:rsid w:val="00E444DA"/>
    <w:rsid w:val="00E45C84"/>
    <w:rsid w:val="00E46AE4"/>
    <w:rsid w:val="00E504E5"/>
    <w:rsid w:val="00E50F54"/>
    <w:rsid w:val="00E61FC5"/>
    <w:rsid w:val="00E65C04"/>
    <w:rsid w:val="00E6763E"/>
    <w:rsid w:val="00E75331"/>
    <w:rsid w:val="00E80CC9"/>
    <w:rsid w:val="00E812CD"/>
    <w:rsid w:val="00E82D0C"/>
    <w:rsid w:val="00E87F7A"/>
    <w:rsid w:val="00E915FF"/>
    <w:rsid w:val="00E91C05"/>
    <w:rsid w:val="00EA3BF0"/>
    <w:rsid w:val="00EA559E"/>
    <w:rsid w:val="00EA6554"/>
    <w:rsid w:val="00EA6697"/>
    <w:rsid w:val="00EB0D93"/>
    <w:rsid w:val="00EB65E0"/>
    <w:rsid w:val="00EB7A3E"/>
    <w:rsid w:val="00EC1AA7"/>
    <w:rsid w:val="00EC401A"/>
    <w:rsid w:val="00EF530A"/>
    <w:rsid w:val="00EF6622"/>
    <w:rsid w:val="00EF673E"/>
    <w:rsid w:val="00EF78A9"/>
    <w:rsid w:val="00F02E6D"/>
    <w:rsid w:val="00F0617B"/>
    <w:rsid w:val="00F25054"/>
    <w:rsid w:val="00F27ACC"/>
    <w:rsid w:val="00F55408"/>
    <w:rsid w:val="00F65AED"/>
    <w:rsid w:val="00F66152"/>
    <w:rsid w:val="00F80845"/>
    <w:rsid w:val="00F84474"/>
    <w:rsid w:val="00F8779E"/>
    <w:rsid w:val="00F90DCA"/>
    <w:rsid w:val="00F92DFC"/>
    <w:rsid w:val="00F94563"/>
    <w:rsid w:val="00F97F80"/>
    <w:rsid w:val="00FA0F0D"/>
    <w:rsid w:val="00FA2783"/>
    <w:rsid w:val="00FB009D"/>
    <w:rsid w:val="00FB16F8"/>
    <w:rsid w:val="00FB2A5F"/>
    <w:rsid w:val="00FB5D30"/>
    <w:rsid w:val="00FC0EE9"/>
    <w:rsid w:val="00FC7436"/>
    <w:rsid w:val="00FD23C5"/>
    <w:rsid w:val="00FD59D1"/>
    <w:rsid w:val="00FD6F41"/>
    <w:rsid w:val="00FD7ED4"/>
    <w:rsid w:val="00FE25D1"/>
    <w:rsid w:val="00FE368D"/>
    <w:rsid w:val="00FE64D2"/>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66A8CB6-2179-4D06-BCC5-627DE42C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006"/>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281646"/>
    <w:rPr>
      <w:rFonts w:ascii="Arial" w:eastAsia="SimSun" w:hAnsi="Arial" w:cs="Arial"/>
      <w:b/>
      <w:bCs/>
      <w:caps/>
      <w:kern w:val="32"/>
      <w:sz w:val="22"/>
      <w:szCs w:val="32"/>
      <w:lang w:val="es-ES" w:eastAsia="zh-CN"/>
    </w:rPr>
  </w:style>
  <w:style w:type="paragraph" w:styleId="ListParagraph">
    <w:name w:val="List Paragraph"/>
    <w:basedOn w:val="Normal"/>
    <w:uiPriority w:val="34"/>
    <w:qFormat/>
    <w:rsid w:val="00386D57"/>
    <w:pPr>
      <w:ind w:left="720"/>
      <w:contextualSpacing/>
    </w:pPr>
    <w:rPr>
      <w:rFonts w:eastAsia="Times New Roman"/>
      <w:lang w:val="en-US" w:eastAsia="en-US"/>
    </w:rPr>
  </w:style>
  <w:style w:type="character" w:customStyle="1" w:styleId="HeaderChar">
    <w:name w:val="Header Char"/>
    <w:basedOn w:val="DefaultParagraphFont"/>
    <w:link w:val="Header"/>
    <w:uiPriority w:val="99"/>
    <w:rsid w:val="00386D57"/>
    <w:rPr>
      <w:rFonts w:ascii="Arial" w:eastAsia="SimSun" w:hAnsi="Arial" w:cs="Arial"/>
      <w:sz w:val="22"/>
      <w:lang w:val="es-ES" w:eastAsia="zh-CN"/>
    </w:rPr>
  </w:style>
  <w:style w:type="character" w:customStyle="1" w:styleId="Endofdocument-AnnexChar">
    <w:name w:val="[End of document - Annex] Char"/>
    <w:link w:val="Endofdocument-Annex"/>
    <w:rsid w:val="00386D57"/>
    <w:rPr>
      <w:rFonts w:ascii="Arial" w:eastAsia="SimSun" w:hAnsi="Arial" w:cs="Arial"/>
      <w:sz w:val="22"/>
      <w:lang w:val="en-US" w:eastAsia="zh-CN"/>
    </w:rPr>
  </w:style>
  <w:style w:type="character" w:styleId="PageNumber">
    <w:name w:val="page number"/>
    <w:basedOn w:val="DefaultParagraphFont"/>
    <w:rsid w:val="00386D57"/>
  </w:style>
  <w:style w:type="character" w:customStyle="1" w:styleId="Heading4Char">
    <w:name w:val="Heading 4 Char"/>
    <w:basedOn w:val="DefaultParagraphFont"/>
    <w:link w:val="Heading4"/>
    <w:rsid w:val="00386D57"/>
    <w:rPr>
      <w:rFonts w:ascii="Arial" w:eastAsia="SimSun" w:hAnsi="Arial" w:cs="Arial"/>
      <w:bCs/>
      <w:i/>
      <w:sz w:val="22"/>
      <w:szCs w:val="28"/>
      <w:lang w:val="es-ES" w:eastAsia="zh-CN"/>
    </w:rPr>
  </w:style>
  <w:style w:type="table" w:styleId="TableGrid">
    <w:name w:val="Table Grid"/>
    <w:basedOn w:val="TableNormal"/>
    <w:rsid w:val="00386D5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386D57"/>
    <w:rPr>
      <w:rFonts w:ascii="Arial" w:eastAsia="SimSun" w:hAnsi="Arial" w:cs="Arial"/>
      <w:bCs/>
      <w:sz w:val="22"/>
      <w:szCs w:val="26"/>
      <w:u w:val="single"/>
      <w:lang w:val="es-ES" w:eastAsia="zh-CN"/>
    </w:rPr>
  </w:style>
  <w:style w:type="character" w:customStyle="1" w:styleId="Heading2Char">
    <w:name w:val="Heading 2 Char"/>
    <w:basedOn w:val="DefaultParagraphFont"/>
    <w:link w:val="Heading2"/>
    <w:rsid w:val="00386D57"/>
    <w:rPr>
      <w:rFonts w:ascii="Arial" w:eastAsia="SimSun" w:hAnsi="Arial" w:cs="Arial"/>
      <w:bCs/>
      <w:iCs/>
      <w:caps/>
      <w:sz w:val="22"/>
      <w:szCs w:val="28"/>
      <w:lang w:val="es-ES" w:eastAsia="zh-CN"/>
    </w:rPr>
  </w:style>
  <w:style w:type="character" w:styleId="Hyperlink">
    <w:name w:val="Hyperlink"/>
    <w:basedOn w:val="DefaultParagraphFont"/>
    <w:uiPriority w:val="99"/>
    <w:rsid w:val="006D5589"/>
    <w:rPr>
      <w:color w:val="0000FF" w:themeColor="hyperlink"/>
      <w:u w:val="single"/>
    </w:rPr>
  </w:style>
  <w:style w:type="character" w:styleId="FootnoteReference">
    <w:name w:val="footnote reference"/>
    <w:rsid w:val="006D5589"/>
    <w:rPr>
      <w:vertAlign w:val="superscript"/>
    </w:rPr>
  </w:style>
  <w:style w:type="character" w:customStyle="1" w:styleId="FootnoteTextChar">
    <w:name w:val="Footnote Text Char"/>
    <w:basedOn w:val="DefaultParagraphFont"/>
    <w:link w:val="FootnoteText"/>
    <w:semiHidden/>
    <w:rsid w:val="006D5589"/>
    <w:rPr>
      <w:rFonts w:ascii="Arial" w:eastAsia="SimSun" w:hAnsi="Arial" w:cs="Arial"/>
      <w:sz w:val="18"/>
      <w:lang w:val="es-ES" w:eastAsia="zh-CN"/>
    </w:rPr>
  </w:style>
  <w:style w:type="character" w:customStyle="1" w:styleId="ONUMFSChar">
    <w:name w:val="ONUM FS Char"/>
    <w:link w:val="ONUMFS"/>
    <w:rsid w:val="005266AB"/>
    <w:rPr>
      <w:rFonts w:ascii="Arial" w:eastAsia="SimSun" w:hAnsi="Arial" w:cs="Arial"/>
      <w:sz w:val="22"/>
      <w:lang w:val="es-ES" w:eastAsia="zh-CN"/>
    </w:rPr>
  </w:style>
  <w:style w:type="character" w:styleId="PlaceholderText">
    <w:name w:val="Placeholder Text"/>
    <w:basedOn w:val="DefaultParagraphFont"/>
    <w:uiPriority w:val="99"/>
    <w:semiHidden/>
    <w:rsid w:val="00DE3F69"/>
    <w:rPr>
      <w:color w:val="808080"/>
    </w:rPr>
  </w:style>
  <w:style w:type="character" w:styleId="FollowedHyperlink">
    <w:name w:val="FollowedHyperlink"/>
    <w:basedOn w:val="DefaultParagraphFont"/>
    <w:semiHidden/>
    <w:unhideWhenUsed/>
    <w:rsid w:val="00CC3D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174648">
      <w:bodyDiv w:val="1"/>
      <w:marLeft w:val="0"/>
      <w:marRight w:val="0"/>
      <w:marTop w:val="0"/>
      <w:marBottom w:val="0"/>
      <w:divBdr>
        <w:top w:val="none" w:sz="0" w:space="0" w:color="auto"/>
        <w:left w:val="none" w:sz="0" w:space="0" w:color="auto"/>
        <w:bottom w:val="none" w:sz="0" w:space="0" w:color="auto"/>
        <w:right w:val="none" w:sz="0" w:space="0" w:color="auto"/>
      </w:divBdr>
    </w:div>
    <w:div w:id="1399865985">
      <w:bodyDiv w:val="1"/>
      <w:marLeft w:val="0"/>
      <w:marRight w:val="0"/>
      <w:marTop w:val="0"/>
      <w:marBottom w:val="0"/>
      <w:divBdr>
        <w:top w:val="none" w:sz="0" w:space="0" w:color="auto"/>
        <w:left w:val="none" w:sz="0" w:space="0" w:color="auto"/>
        <w:bottom w:val="none" w:sz="0" w:space="0" w:color="auto"/>
        <w:right w:val="none" w:sz="0" w:space="0" w:color="auto"/>
      </w:divBdr>
    </w:div>
    <w:div w:id="1794983475">
      <w:bodyDiv w:val="1"/>
      <w:marLeft w:val="0"/>
      <w:marRight w:val="0"/>
      <w:marTop w:val="0"/>
      <w:marBottom w:val="0"/>
      <w:divBdr>
        <w:top w:val="none" w:sz="0" w:space="0" w:color="auto"/>
        <w:left w:val="none" w:sz="0" w:space="0" w:color="auto"/>
        <w:bottom w:val="none" w:sz="0" w:space="0" w:color="auto"/>
        <w:right w:val="none" w:sz="0" w:space="0" w:color="auto"/>
      </w:divBdr>
    </w:div>
    <w:div w:id="209658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www.wipo.int/meetings/es/doc_details.jsp?doc_id=474805" TargetMode="External"/><Relationship Id="rId26" Type="http://schemas.openxmlformats.org/officeDocument/2006/relationships/hyperlink" Target="https://www.wipo.int/meetings/en/doc_details.jsp?doc_id=453432" TargetMode="External"/><Relationship Id="rId39" Type="http://schemas.openxmlformats.org/officeDocument/2006/relationships/header" Target="header22.xml"/><Relationship Id="rId21" Type="http://schemas.openxmlformats.org/officeDocument/2006/relationships/header" Target="header9.xml"/><Relationship Id="rId34"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s://www.wipo.int/ip-development/es/agenda/work_undertaken.html" TargetMode="External"/><Relationship Id="rId29" Type="http://schemas.openxmlformats.org/officeDocument/2006/relationships/hyperlink" Target="https://www.wipo.int/meetings/en/doc_details.jsp?doc_id=45343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wipo.int/ip-development/es/agenda/ip_mobile_apps/index.html" TargetMode="Externa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3.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yperlink" Target="https://www.wipo.int/meetings/es/doc_details.jsp?doc_id=474805" TargetMode="Externa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yperlink" Target="https://www.wipo.int/newsletters-archive/es/wipo_wire.html" TargetMode="External"/><Relationship Id="rId33" Type="http://schemas.openxmlformats.org/officeDocument/2006/relationships/hyperlink" Target="https://www.wipo.int/meetings/en/doc_details.jsp?doc_id=453432" TargetMode="External"/><Relationship Id="rId38" Type="http://schemas.openxmlformats.org/officeDocument/2006/relationships/header" Target="header2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ip-development/en/agenda/proj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CC726-7928-40A1-8AB7-260DEB49B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18339</Words>
  <Characters>97970</Characters>
  <Application>Microsoft Office Word</Application>
  <DocSecurity>0</DocSecurity>
  <Lines>4207</Lines>
  <Paragraphs>1358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CDIP/26/</vt:lpstr>
      <vt:lpstr>CDIP/26/</vt:lpstr>
    </vt:vector>
  </TitlesOfParts>
  <Company>WIPO</Company>
  <LinksUpToDate>false</LinksUpToDate>
  <CharactersWithSpaces>115133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CDIP/26/</dc:title>
  <dc:creator>BOU LLORET Amparo</dc:creator>
  <cp:keywords>FOR OFFICIAL USE ONLY</cp:keywords>
  <cp:lastModifiedBy>ESTEVES DOS SANTOS Anabela</cp:lastModifiedBy>
  <cp:revision>2</cp:revision>
  <dcterms:created xsi:type="dcterms:W3CDTF">2021-06-08T13:08:00Z</dcterms:created>
  <dcterms:modified xsi:type="dcterms:W3CDTF">2021-06-08T13:08:00Z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