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6F313" w14:textId="7F8765C1" w:rsidR="00FD05B8" w:rsidRDefault="00FD05B8" w:rsidP="005B491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EE05FB">
        <w:rPr>
          <w:rFonts w:ascii="Arial" w:hAnsi="Arial" w:cs="Arial"/>
          <w:b/>
          <w:noProof/>
          <w:sz w:val="22"/>
          <w:szCs w:val="22"/>
          <w:lang w:val="es-ES_tradnl" w:eastAsia="es-ES_tradnl"/>
        </w:rPr>
        <w:drawing>
          <wp:inline distT="0" distB="0" distL="0" distR="0" wp14:anchorId="08579454" wp14:editId="02AEB0C1">
            <wp:extent cx="5731510" cy="800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F336" w14:textId="77777777" w:rsidR="00FD05B8" w:rsidRDefault="00FD05B8" w:rsidP="005B491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  <w:lang w:val="es-ES_tradnl"/>
        </w:rPr>
      </w:pPr>
      <w:bookmarkStart w:id="0" w:name="_GoBack"/>
      <w:bookmarkEnd w:id="0"/>
    </w:p>
    <w:p w14:paraId="20BA32D2" w14:textId="77777777" w:rsidR="00FD05B8" w:rsidRDefault="00FD05B8" w:rsidP="005B491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14:paraId="56957435" w14:textId="721813BD" w:rsidR="005B4919" w:rsidRDefault="005B4919" w:rsidP="005B491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Declaración de los Emiratos Árabes Unidos en el CDIP</w:t>
      </w:r>
    </w:p>
    <w:p w14:paraId="3E97FF94" w14:textId="77777777" w:rsidR="005B4919" w:rsidRDefault="005B4919" w:rsidP="005B4919">
      <w:pPr>
        <w:pBdr>
          <w:bottom w:val="single" w:sz="12" w:space="1" w:color="auto"/>
        </w:pBdr>
        <w:jc w:val="center"/>
        <w:rPr>
          <w:rFonts w:ascii="Arial" w:eastAsiaTheme="minorHAnsi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10 de noviembre de 2020</w:t>
      </w:r>
    </w:p>
    <w:p w14:paraId="6834A0F0" w14:textId="77777777" w:rsidR="005B4919" w:rsidRDefault="005B4919" w:rsidP="005B4919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60EFEAA" w14:textId="77777777" w:rsidR="005B4919" w:rsidRDefault="005B4919" w:rsidP="005B491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Punto 6:</w:t>
      </w:r>
    </w:p>
    <w:p w14:paraId="484C93AD" w14:textId="77777777" w:rsidR="005B4919" w:rsidRDefault="005B4919" w:rsidP="005B491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3CCA3E79" w14:textId="77777777" w:rsidR="005B4919" w:rsidRDefault="005B4919" w:rsidP="005B491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Informe sobre la contribución de la OMPI a la aplicación de los Objetivos de Desarrollo Sostenible y las metas conexas</w:t>
      </w:r>
    </w:p>
    <w:p w14:paraId="35CB6DA4" w14:textId="77777777" w:rsidR="005B4919" w:rsidRDefault="005B4919" w:rsidP="005B491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14:paraId="583A0392" w14:textId="77777777" w:rsidR="005B4919" w:rsidRDefault="005B4919" w:rsidP="005B4919">
      <w:pPr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lang w:val="es-ES_tradnl"/>
        </w:rPr>
        <w:t>Documento CDIP/25/6</w:t>
      </w:r>
    </w:p>
    <w:p w14:paraId="44A7CD75" w14:textId="77777777" w:rsidR="005B4919" w:rsidRDefault="005B4919" w:rsidP="005B4919">
      <w:pPr>
        <w:rPr>
          <w:rFonts w:ascii="Arial" w:hAnsi="Arial" w:cstheme="minorBidi"/>
          <w:sz w:val="20"/>
          <w:szCs w:val="22"/>
          <w:lang w:val="en-US"/>
        </w:rPr>
      </w:pPr>
    </w:p>
    <w:p w14:paraId="0DE48DA5" w14:textId="77777777" w:rsidR="005B4919" w:rsidRDefault="005B4919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3B5350" w14:textId="1E4666DA" w:rsidR="00EE05FB" w:rsidRPr="00256305" w:rsidRDefault="00F7618A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La delegación </w:t>
      </w:r>
      <w:r w:rsidR="00D45513">
        <w:rPr>
          <w:rFonts w:ascii="Arial" w:hAnsi="Arial" w:cs="Arial"/>
          <w:sz w:val="22"/>
          <w:szCs w:val="22"/>
          <w:lang w:val="es-ES_tradnl"/>
        </w:rPr>
        <w:t xml:space="preserve">de los Emiratos Árabes Unidos </w:t>
      </w:r>
      <w:r>
        <w:rPr>
          <w:rFonts w:ascii="Arial" w:hAnsi="Arial" w:cs="Arial"/>
          <w:sz w:val="22"/>
          <w:szCs w:val="22"/>
          <w:lang w:val="es-ES_tradnl"/>
        </w:rPr>
        <w:t xml:space="preserve">felicitó a la presidenta 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y a los vicepresidentes por </w:t>
      </w:r>
      <w:r>
        <w:rPr>
          <w:rFonts w:ascii="Arial" w:hAnsi="Arial" w:cs="Arial"/>
          <w:sz w:val="22"/>
          <w:szCs w:val="22"/>
          <w:lang w:val="es-ES_tradnl"/>
        </w:rPr>
        <w:t>su elección al frente de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 este importante </w:t>
      </w:r>
      <w:r w:rsidR="00791BC1" w:rsidRPr="00256305">
        <w:rPr>
          <w:rFonts w:ascii="Arial" w:hAnsi="Arial" w:cs="Arial"/>
          <w:sz w:val="22"/>
          <w:szCs w:val="22"/>
          <w:lang w:val="es-ES_tradnl"/>
        </w:rPr>
        <w:t>C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omité, </w:t>
      </w:r>
      <w:r>
        <w:rPr>
          <w:rFonts w:ascii="Arial" w:hAnsi="Arial" w:cs="Arial"/>
          <w:sz w:val="22"/>
          <w:szCs w:val="22"/>
          <w:lang w:val="es-ES_tradnl"/>
        </w:rPr>
        <w:t xml:space="preserve">expresando asimismo la 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confianza en </w:t>
      </w:r>
      <w:r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su capacidad </w:t>
      </w:r>
      <w:r w:rsidR="00791BC1" w:rsidRPr="00256305">
        <w:rPr>
          <w:rFonts w:ascii="Arial" w:hAnsi="Arial" w:cs="Arial"/>
          <w:sz w:val="22"/>
          <w:szCs w:val="22"/>
          <w:lang w:val="es-ES_tradnl"/>
        </w:rPr>
        <w:t>de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dirección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permitirá </w:t>
      </w:r>
      <w:r w:rsidR="00791BC1" w:rsidRPr="00256305">
        <w:rPr>
          <w:rFonts w:ascii="Arial" w:hAnsi="Arial" w:cs="Arial"/>
          <w:sz w:val="22"/>
          <w:szCs w:val="22"/>
          <w:lang w:val="es-ES_tradnl"/>
        </w:rPr>
        <w:t xml:space="preserve">alcanzar </w:t>
      </w:r>
      <w:r w:rsidR="00A44C1D" w:rsidRPr="00256305">
        <w:rPr>
          <w:rFonts w:ascii="Arial" w:hAnsi="Arial" w:cs="Arial"/>
          <w:sz w:val="22"/>
          <w:szCs w:val="22"/>
          <w:lang w:val="es-ES_tradnl"/>
        </w:rPr>
        <w:t>resultados fructíferos en beneficio de todos</w:t>
      </w:r>
      <w:r w:rsidR="00EE05FB" w:rsidRPr="00256305">
        <w:rPr>
          <w:rFonts w:ascii="Arial" w:hAnsi="Arial" w:cs="Arial"/>
          <w:sz w:val="22"/>
          <w:szCs w:val="22"/>
          <w:lang w:val="es-ES_tradnl"/>
        </w:rPr>
        <w:t>.</w:t>
      </w:r>
    </w:p>
    <w:p w14:paraId="28F7E434" w14:textId="67F49A7D" w:rsidR="00EE05FB" w:rsidRPr="00256305" w:rsidRDefault="00EE05F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6A01022" w14:textId="30A31EBB" w:rsidR="00656BE8" w:rsidRPr="00256305" w:rsidRDefault="00656BE8" w:rsidP="00656BE8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56305">
        <w:rPr>
          <w:rFonts w:ascii="Arial" w:hAnsi="Arial" w:cs="Arial"/>
          <w:sz w:val="22"/>
          <w:szCs w:val="22"/>
          <w:lang w:val="es-ES_tradnl"/>
        </w:rPr>
        <w:t xml:space="preserve">Asimismo, </w:t>
      </w:r>
      <w:r w:rsidR="00F7618A">
        <w:rPr>
          <w:rFonts w:ascii="Arial" w:hAnsi="Arial" w:cs="Arial"/>
          <w:sz w:val="22"/>
          <w:szCs w:val="22"/>
          <w:lang w:val="es-ES_tradnl"/>
        </w:rPr>
        <w:t xml:space="preserve">dio las gracias a </w:t>
      </w:r>
      <w:r w:rsidRPr="00256305">
        <w:rPr>
          <w:rFonts w:ascii="Arial" w:hAnsi="Arial" w:cs="Arial"/>
          <w:sz w:val="22"/>
          <w:szCs w:val="22"/>
          <w:lang w:val="es-ES_tradnl"/>
        </w:rPr>
        <w:t>la Secretaría de la OMPI por sus diligentes e incansables esfuerzos</w:t>
      </w:r>
      <w:r w:rsidR="00F7618A">
        <w:rPr>
          <w:rFonts w:ascii="Arial" w:hAnsi="Arial" w:cs="Arial"/>
          <w:sz w:val="22"/>
          <w:szCs w:val="22"/>
          <w:lang w:val="es-ES_tradnl"/>
        </w:rPr>
        <w:t>, que dijo valorar positivamente,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 para preparar esta sesión convocada en circunstancias excepcionales. También </w:t>
      </w:r>
      <w:r w:rsidR="00F7618A">
        <w:rPr>
          <w:rFonts w:ascii="Arial" w:hAnsi="Arial" w:cs="Arial"/>
          <w:sz w:val="22"/>
          <w:szCs w:val="22"/>
          <w:lang w:val="es-ES_tradnl"/>
        </w:rPr>
        <w:t>transmitió un agradecimiento especial al Sr. Mario </w:t>
      </w:r>
      <w:r w:rsidRPr="00256305">
        <w:rPr>
          <w:rFonts w:ascii="Arial" w:hAnsi="Arial" w:cs="Arial"/>
          <w:sz w:val="22"/>
          <w:szCs w:val="22"/>
          <w:lang w:val="es-ES_tradnl"/>
        </w:rPr>
        <w:t>Matus por sus valiosas aportaciones a lo largo de su carrera como parte del equipo directivo superior de la OMPI</w:t>
      </w:r>
      <w:r w:rsidR="00791BC1" w:rsidRPr="00256305">
        <w:rPr>
          <w:rFonts w:ascii="Arial" w:hAnsi="Arial" w:cs="Arial"/>
          <w:sz w:val="22"/>
          <w:szCs w:val="22"/>
          <w:lang w:val="es-ES_tradnl"/>
        </w:rPr>
        <w:t>.</w:t>
      </w:r>
    </w:p>
    <w:p w14:paraId="2597CC62" w14:textId="77777777" w:rsidR="00656BE8" w:rsidRPr="00256305" w:rsidRDefault="00656BE8" w:rsidP="00656BE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26602F4" w14:textId="5A7F3A55" w:rsidR="00EE05FB" w:rsidRPr="00256305" w:rsidRDefault="00733FE6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56305">
        <w:rPr>
          <w:rFonts w:ascii="Arial" w:hAnsi="Arial" w:cs="Arial"/>
          <w:sz w:val="22"/>
          <w:szCs w:val="22"/>
          <w:lang w:val="es-ES_tradnl"/>
        </w:rPr>
        <w:t xml:space="preserve">Los Objetivos de Desarrollo Sostenible </w:t>
      </w:r>
      <w:r w:rsidR="00293913" w:rsidRPr="00256305">
        <w:rPr>
          <w:rFonts w:ascii="Arial" w:hAnsi="Arial" w:cs="Arial"/>
          <w:sz w:val="22"/>
          <w:szCs w:val="22"/>
          <w:lang w:val="es-ES_tradnl"/>
        </w:rPr>
        <w:t xml:space="preserve">(ODS) 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constituyen hitos importantes en el </w:t>
      </w:r>
      <w:r w:rsidR="00F7618A">
        <w:rPr>
          <w:rFonts w:ascii="Arial" w:hAnsi="Arial" w:cs="Arial"/>
          <w:sz w:val="22"/>
          <w:szCs w:val="22"/>
          <w:lang w:val="es-ES_tradnl"/>
        </w:rPr>
        <w:t xml:space="preserve">proceso de desarrollo mundial. 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De hecho, son fruto de un consenso excepcional sobre una visión común a </w:t>
      </w:r>
      <w:r w:rsidR="00F7618A">
        <w:rPr>
          <w:rFonts w:ascii="Arial" w:hAnsi="Arial" w:cs="Arial"/>
          <w:sz w:val="22"/>
          <w:szCs w:val="22"/>
          <w:lang w:val="es-ES_tradnl"/>
        </w:rPr>
        <w:t>escala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 mundial, encaminada a crear un futuro brillante para todos</w:t>
      </w:r>
      <w:r w:rsidR="00CB657D" w:rsidRPr="00256305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5034BF" w:rsidRPr="00256305">
        <w:rPr>
          <w:rFonts w:ascii="Arial" w:hAnsi="Arial" w:cs="Arial"/>
          <w:sz w:val="22"/>
          <w:szCs w:val="22"/>
          <w:lang w:val="es-ES_tradnl"/>
        </w:rPr>
        <w:t xml:space="preserve">No solo nos ayudan a marcar la diferencia como individuos, sociedades y Estados, sino que también nos alientan a trabajar conjuntamente para asegurar que todas las voces sean escuchadas y </w:t>
      </w:r>
      <w:r w:rsidR="00A24942" w:rsidRPr="00256305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5034BF" w:rsidRPr="00256305">
        <w:rPr>
          <w:rFonts w:ascii="Arial" w:hAnsi="Arial" w:cs="Arial"/>
          <w:sz w:val="22"/>
          <w:szCs w:val="22"/>
          <w:lang w:val="es-ES_tradnl"/>
        </w:rPr>
        <w:t>todos los deseos de una vida llena de satisfacción y esperanza sean cumplidos</w:t>
      </w:r>
      <w:r w:rsidR="00EE05FB" w:rsidRPr="00256305">
        <w:rPr>
          <w:rFonts w:ascii="Arial" w:hAnsi="Arial" w:cs="Arial"/>
          <w:sz w:val="22"/>
          <w:szCs w:val="22"/>
          <w:lang w:val="es-ES_tradnl"/>
        </w:rPr>
        <w:t>.</w:t>
      </w:r>
    </w:p>
    <w:p w14:paraId="3E8C0ED3" w14:textId="78E87764" w:rsidR="00EE05FB" w:rsidRPr="00256305" w:rsidRDefault="00EE05F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E2199BC" w14:textId="5EEF1C1F" w:rsidR="00EE05FB" w:rsidRPr="00256305" w:rsidRDefault="00F7618A" w:rsidP="002C3552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La delegación dio las gracias</w:t>
      </w:r>
      <w:r w:rsidR="001F72FB" w:rsidRPr="00256305">
        <w:rPr>
          <w:rFonts w:ascii="Arial" w:hAnsi="Arial" w:cs="Arial"/>
          <w:sz w:val="22"/>
          <w:szCs w:val="22"/>
          <w:lang w:val="es-ES_tradnl"/>
        </w:rPr>
        <w:t xml:space="preserve"> a la OMPI por el trabajo </w:t>
      </w:r>
      <w:r>
        <w:rPr>
          <w:rFonts w:ascii="Arial" w:hAnsi="Arial" w:cs="Arial"/>
          <w:sz w:val="22"/>
          <w:szCs w:val="22"/>
          <w:lang w:val="es-ES_tradnl"/>
        </w:rPr>
        <w:t xml:space="preserve">incesante </w:t>
      </w:r>
      <w:r w:rsidR="001F72FB" w:rsidRPr="00256305">
        <w:rPr>
          <w:rFonts w:ascii="Arial" w:hAnsi="Arial" w:cs="Arial"/>
          <w:sz w:val="22"/>
          <w:szCs w:val="22"/>
          <w:lang w:val="es-ES_tradnl"/>
        </w:rPr>
        <w:t>que realiza en cooperación con los Estados miembros para contribuir a la consecución de los Objetivos de Desarrollo Sostenible</w:t>
      </w:r>
      <w:r w:rsidR="00CB657D" w:rsidRPr="00256305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2C3552" w:rsidRPr="00256305">
        <w:rPr>
          <w:rFonts w:ascii="Arial" w:hAnsi="Arial" w:cs="Arial"/>
          <w:sz w:val="22"/>
          <w:szCs w:val="22"/>
          <w:lang w:val="es-ES_tradnl"/>
        </w:rPr>
        <w:t xml:space="preserve">Asimismo, </w:t>
      </w:r>
      <w:r>
        <w:rPr>
          <w:rFonts w:ascii="Arial" w:hAnsi="Arial" w:cs="Arial"/>
          <w:sz w:val="22"/>
          <w:szCs w:val="22"/>
          <w:lang w:val="es-ES_tradnl"/>
        </w:rPr>
        <w:t xml:space="preserve">tomó </w:t>
      </w:r>
      <w:r w:rsidR="002C3552" w:rsidRPr="00256305">
        <w:rPr>
          <w:rFonts w:ascii="Arial" w:hAnsi="Arial" w:cs="Arial"/>
          <w:sz w:val="22"/>
          <w:szCs w:val="22"/>
          <w:lang w:val="es-ES_tradnl"/>
        </w:rPr>
        <w:t>nota del documento CDIP/25/6, en el que se destacan de manera integral los últimos avances relativos a los ODS en el marco de la aplicación de la Agenda para el Desarrollo mediante diversas actividades e iniciativas, como los informes analíticos preparados por la Organización con el fin de lograr una mejor comprensión del funcionamiento de un ecosistema eficaz de innovación y creatividad, así como de identificar las soluciones que la OMPI ofrece a las Oficinas de PI para mejorar el acceso a la información tecnológica y comercial.</w:t>
      </w:r>
    </w:p>
    <w:p w14:paraId="0A13760D" w14:textId="7FD0FE8A" w:rsidR="00EE05FB" w:rsidRPr="00256305" w:rsidRDefault="00EE05F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A47F68" w14:textId="65A36FCF" w:rsidR="00EE05FB" w:rsidRPr="00256305" w:rsidRDefault="00A17C3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56305">
        <w:rPr>
          <w:rFonts w:ascii="Arial" w:hAnsi="Arial" w:cs="Arial"/>
          <w:sz w:val="22"/>
          <w:szCs w:val="22"/>
          <w:lang w:val="es-ES_tradnl"/>
        </w:rPr>
        <w:t>Asimismo, alent</w:t>
      </w:r>
      <w:r w:rsidR="00F7618A">
        <w:rPr>
          <w:rFonts w:ascii="Arial" w:hAnsi="Arial" w:cs="Arial"/>
          <w:sz w:val="22"/>
          <w:szCs w:val="22"/>
          <w:lang w:val="es-ES_tradnl"/>
        </w:rPr>
        <w:t>ó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 a la OMPI a fortalecer las alianzas en el marco de los Objetivos de Desarrollo Sostenible como parte del sistema de las Naciones Unidas</w:t>
      </w:r>
      <w:r w:rsidR="00CB657D" w:rsidRPr="00256305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A426D9" w:rsidRPr="00256305">
        <w:rPr>
          <w:rFonts w:ascii="Arial" w:hAnsi="Arial" w:cs="Arial"/>
          <w:sz w:val="22"/>
          <w:szCs w:val="22"/>
          <w:lang w:val="es-ES_tradnl"/>
        </w:rPr>
        <w:t xml:space="preserve">Dado que los informes y estudios han puesto de manifiesto que la pandemia de COVID-19 repercute considerablemente en el desarrollo, </w:t>
      </w:r>
      <w:r w:rsidR="00F7618A">
        <w:rPr>
          <w:rFonts w:ascii="Arial" w:hAnsi="Arial" w:cs="Arial"/>
          <w:sz w:val="22"/>
          <w:szCs w:val="22"/>
          <w:lang w:val="es-ES_tradnl"/>
        </w:rPr>
        <w:t>la delegación reiteró el</w:t>
      </w:r>
      <w:r w:rsidR="00A426D9" w:rsidRPr="00256305">
        <w:rPr>
          <w:rFonts w:ascii="Arial" w:hAnsi="Arial" w:cs="Arial"/>
          <w:sz w:val="22"/>
          <w:szCs w:val="22"/>
          <w:lang w:val="es-ES_tradnl"/>
        </w:rPr>
        <w:t xml:space="preserve"> compromiso </w:t>
      </w:r>
      <w:r w:rsidR="00677D81">
        <w:rPr>
          <w:rFonts w:ascii="Arial" w:hAnsi="Arial" w:cs="Arial"/>
          <w:sz w:val="22"/>
          <w:szCs w:val="22"/>
          <w:lang w:val="es-ES_tradnl"/>
        </w:rPr>
        <w:t xml:space="preserve">de su país </w:t>
      </w:r>
      <w:r w:rsidR="00A426D9" w:rsidRPr="00256305">
        <w:rPr>
          <w:rFonts w:ascii="Arial" w:hAnsi="Arial" w:cs="Arial"/>
          <w:sz w:val="22"/>
          <w:szCs w:val="22"/>
          <w:lang w:val="es-ES_tradnl"/>
        </w:rPr>
        <w:t>con todas las iniciativas relativas a la salud, el desarrollo y la recuperación económica, mediante la mejora de las alianzas entre el sector público y el privado en diversas esferas, como la salud, la innovación, las pequeñas y medianas empresas y las tecnologías verdes</w:t>
      </w:r>
      <w:r w:rsidR="00EE05FB" w:rsidRPr="00256305">
        <w:rPr>
          <w:rFonts w:ascii="Arial" w:hAnsi="Arial" w:cs="Arial"/>
          <w:sz w:val="22"/>
          <w:szCs w:val="22"/>
          <w:lang w:val="es-ES_tradnl"/>
        </w:rPr>
        <w:t>.</w:t>
      </w:r>
    </w:p>
    <w:p w14:paraId="6CB87279" w14:textId="65A2C501" w:rsidR="00EE05FB" w:rsidRPr="00256305" w:rsidRDefault="00EE05F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81C9A9" w14:textId="1969D436" w:rsidR="00EE05FB" w:rsidRPr="00256305" w:rsidRDefault="008F4029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56305">
        <w:rPr>
          <w:rFonts w:ascii="Arial" w:hAnsi="Arial" w:cs="Arial"/>
          <w:sz w:val="22"/>
          <w:szCs w:val="22"/>
          <w:lang w:val="es-ES_tradnl"/>
        </w:rPr>
        <w:t xml:space="preserve">En el marco del Centenario 2071 de los Emiratos Árabes Unidos, el año pasado se creó una plataforma en la que se recogen las principales iniciativas llevadas a cabo por los Emiratos Árabes Unidos para cumplir los 17 ODS, y se destacan los incansables esfuerzos realizados para lograr esos objetivos, incluidas 1.400 iniciativas emprendidas por los sectores público, académico y privado, </w:t>
      </w:r>
      <w:r w:rsidR="002153C0" w:rsidRPr="00256305">
        <w:rPr>
          <w:rFonts w:ascii="Arial" w:hAnsi="Arial" w:cs="Arial"/>
          <w:sz w:val="22"/>
          <w:szCs w:val="22"/>
          <w:lang w:val="es-ES_tradnl"/>
        </w:rPr>
        <w:t>y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 por asociaciones de bienestar público y otras instituciones para fomentar las inversiones y aprovechar el potencial creativo y empresarial con miras a crear un futuro más prometedor.</w:t>
      </w:r>
    </w:p>
    <w:p w14:paraId="04225BF9" w14:textId="09734FC1" w:rsidR="00EE05FB" w:rsidRPr="00256305" w:rsidRDefault="00EE05FB" w:rsidP="009D592E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7884CF" w14:textId="518A8CD7" w:rsidR="00117A3D" w:rsidRPr="00256305" w:rsidRDefault="00117A3D" w:rsidP="00117A3D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256305">
        <w:rPr>
          <w:rFonts w:ascii="Arial" w:hAnsi="Arial" w:cs="Arial"/>
          <w:sz w:val="22"/>
          <w:szCs w:val="22"/>
          <w:lang w:val="es-ES_tradnl"/>
        </w:rPr>
        <w:lastRenderedPageBreak/>
        <w:t xml:space="preserve">Asimismo, </w:t>
      </w:r>
      <w:r w:rsidR="00F7618A">
        <w:rPr>
          <w:rFonts w:ascii="Arial" w:hAnsi="Arial" w:cs="Arial"/>
          <w:sz w:val="22"/>
          <w:szCs w:val="22"/>
          <w:lang w:val="es-ES_tradnl"/>
        </w:rPr>
        <w:t>la delegación encomió</w:t>
      </w:r>
      <w:r w:rsidRPr="00256305">
        <w:rPr>
          <w:rFonts w:ascii="Arial" w:hAnsi="Arial" w:cs="Arial"/>
          <w:sz w:val="22"/>
          <w:szCs w:val="22"/>
          <w:lang w:val="es-ES_tradnl"/>
        </w:rPr>
        <w:t xml:space="preserve"> el papel de la OMPI como asociado estratégico en el ámbito de la cooperación, en el contexto de varias actividades llevadas a cabo con cargo al fondo fiduciario de los Emiratos Árabes Unidos en la OMPI para promover los Objetivos de Desarrollo Sostenible en los Emiratos Árabes Unidos y en la región.</w:t>
      </w:r>
    </w:p>
    <w:sectPr w:rsidR="00117A3D" w:rsidRPr="00256305" w:rsidSect="006C7F8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33FAF" w14:textId="77777777" w:rsidR="00DC51AA" w:rsidRDefault="00DC51AA" w:rsidP="00F07885">
      <w:r>
        <w:separator/>
      </w:r>
    </w:p>
  </w:endnote>
  <w:endnote w:type="continuationSeparator" w:id="0">
    <w:p w14:paraId="6DD3F535" w14:textId="77777777" w:rsidR="00DC51AA" w:rsidRDefault="00DC51AA" w:rsidP="00F0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-171049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C9B4D" w14:textId="0C96C8EB" w:rsidR="000D203C" w:rsidRPr="009D592E" w:rsidRDefault="002F0C7D" w:rsidP="00A94DB8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noProof/>
            <w:sz w:val="22"/>
            <w:szCs w:val="22"/>
            <w:lang w:val="es-ES_tradnl" w:eastAsia="es-ES_tradnl"/>
          </w:rPr>
          <mc:AlternateContent>
            <mc:Choice Requires="wps">
              <w:drawing>
                <wp:anchor distT="558800" distB="0" distL="114300" distR="114300" simplePos="0" relativeHeight="251661312" behindDoc="0" locked="0" layoutInCell="0" allowOverlap="1" wp14:anchorId="3E6F01FF" wp14:editId="5AA9F173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4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46F74" w14:textId="617CF622" w:rsidR="002F0C7D" w:rsidRDefault="002F0C7D" w:rsidP="002F0C7D">
                              <w:pPr>
                                <w:jc w:val="center"/>
                              </w:pPr>
                              <w:r w:rsidRPr="002F0C7D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E6F01FF" id="_x0000_t202" coordsize="21600,21600" o:spt="202" path="m,l,21600r21600,l21600,xe">
                  <v:stroke joinstyle="miter"/>
                  <v:path gradientshapeok="t" o:connecttype="rect"/>
                </v:shapetype>
    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14:paraId="46746F74" w14:textId="617CF622" w:rsidR="002F0C7D" w:rsidRDefault="002F0C7D" w:rsidP="002F0C7D">
                        <w:pPr>
                          <w:jc w:val="center"/>
                        </w:pPr>
                        <w:r w:rsidRPr="002F0C7D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0D203C" w:rsidRPr="00EE05FB">
          <w:rPr>
            <w:rFonts w:ascii="Arial" w:hAnsi="Arial" w:cs="Arial"/>
            <w:sz w:val="22"/>
            <w:szCs w:val="22"/>
          </w:rPr>
          <w:fldChar w:fldCharType="begin"/>
        </w:r>
        <w:r w:rsidR="000D203C" w:rsidRPr="00EE05F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0D203C" w:rsidRPr="00EE05FB">
          <w:rPr>
            <w:rFonts w:ascii="Arial" w:hAnsi="Arial" w:cs="Arial"/>
            <w:sz w:val="22"/>
            <w:szCs w:val="22"/>
          </w:rPr>
          <w:fldChar w:fldCharType="separate"/>
        </w:r>
        <w:r w:rsidR="00F7618A">
          <w:rPr>
            <w:rFonts w:ascii="Arial" w:hAnsi="Arial" w:cs="Arial"/>
            <w:noProof/>
            <w:sz w:val="22"/>
            <w:szCs w:val="22"/>
          </w:rPr>
          <w:t>2</w:t>
        </w:r>
        <w:r w:rsidR="000D203C" w:rsidRPr="00EE05F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0C2ED761" w14:textId="77777777" w:rsidR="000D203C" w:rsidRPr="009D592E" w:rsidRDefault="000D203C" w:rsidP="00A94DB8">
    <w:pPr>
      <w:pStyle w:val="Footer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309073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119603" w14:textId="2E086998" w:rsidR="00EE05FB" w:rsidRPr="009D592E" w:rsidRDefault="00EE05FB" w:rsidP="00A94DB8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EE05FB">
          <w:rPr>
            <w:rFonts w:ascii="Arial" w:hAnsi="Arial" w:cs="Arial"/>
            <w:sz w:val="22"/>
            <w:szCs w:val="22"/>
          </w:rPr>
          <w:fldChar w:fldCharType="begin"/>
        </w:r>
        <w:r w:rsidRPr="00EE05F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EE05FB">
          <w:rPr>
            <w:rFonts w:ascii="Arial" w:hAnsi="Arial" w:cs="Arial"/>
            <w:sz w:val="22"/>
            <w:szCs w:val="22"/>
          </w:rPr>
          <w:fldChar w:fldCharType="separate"/>
        </w:r>
        <w:r w:rsidR="00FD05B8">
          <w:rPr>
            <w:rFonts w:ascii="Arial" w:hAnsi="Arial" w:cs="Arial"/>
            <w:noProof/>
            <w:sz w:val="22"/>
            <w:szCs w:val="22"/>
          </w:rPr>
          <w:t>2</w:t>
        </w:r>
        <w:r w:rsidRPr="00EE05F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3EBB40F" w14:textId="10A59ED7" w:rsidR="00F07885" w:rsidRPr="009D592E" w:rsidRDefault="00F07885" w:rsidP="00A94DB8">
    <w:pPr>
      <w:pStyle w:val="Footer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80EF" w14:textId="77777777" w:rsidR="00DC51AA" w:rsidRDefault="00DC51AA" w:rsidP="00F07885">
      <w:r>
        <w:separator/>
      </w:r>
    </w:p>
  </w:footnote>
  <w:footnote w:type="continuationSeparator" w:id="0">
    <w:p w14:paraId="650E386C" w14:textId="77777777" w:rsidR="00DC51AA" w:rsidRDefault="00DC51AA" w:rsidP="00F07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EE70D" w14:textId="1FF6A062" w:rsidR="000D203C" w:rsidRPr="009D592E" w:rsidRDefault="000D203C" w:rsidP="00EE05FB">
    <w:pPr>
      <w:pStyle w:val="Header"/>
      <w:rPr>
        <w:rFonts w:ascii="Arial" w:hAnsi="Arial" w:cs="Arial"/>
        <w:sz w:val="22"/>
        <w:szCs w:val="22"/>
      </w:rPr>
    </w:pPr>
  </w:p>
  <w:p w14:paraId="6D12C9FE" w14:textId="77777777" w:rsidR="000D203C" w:rsidRPr="009D592E" w:rsidRDefault="000D203C" w:rsidP="00EE05FB">
    <w:pPr>
      <w:pStyle w:val="Header"/>
      <w:rPr>
        <w:rFonts w:ascii="Arial" w:hAnsi="Arial" w:cs="Arial"/>
        <w:sz w:val="22"/>
        <w:szCs w:val="22"/>
      </w:rPr>
    </w:pPr>
  </w:p>
  <w:p w14:paraId="04DC012D" w14:textId="77777777" w:rsidR="000D203C" w:rsidRPr="009D592E" w:rsidRDefault="000D203C" w:rsidP="00EE05FB">
    <w:pPr>
      <w:pStyle w:val="Header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6FCF" w14:textId="6E62809A" w:rsidR="00F07885" w:rsidRPr="009D592E" w:rsidRDefault="002F0C7D" w:rsidP="00EE05F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ES_tradnl" w:eastAsia="es-ES_tradn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3EC9798" wp14:editId="62B21ED5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732114" w14:textId="553EB39A" w:rsidR="002F0C7D" w:rsidRDefault="002F0C7D" w:rsidP="002F0C7D">
                          <w:pPr>
                            <w:jc w:val="center"/>
                          </w:pPr>
                          <w:r w:rsidRPr="002F0C7D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EC9798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06732114" w14:textId="553EB39A" w:rsidR="002F0C7D" w:rsidRDefault="002F0C7D" w:rsidP="002F0C7D">
                    <w:pPr>
                      <w:jc w:val="center"/>
                    </w:pPr>
                    <w:r w:rsidRPr="002F0C7D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11E1F62" w14:textId="77777777" w:rsidR="00390266" w:rsidRPr="009D592E" w:rsidRDefault="00390266" w:rsidP="00EE05FB">
    <w:pPr>
      <w:pStyle w:val="Header"/>
      <w:rPr>
        <w:rFonts w:ascii="Arial" w:hAnsi="Arial" w:cs="Arial"/>
        <w:sz w:val="22"/>
        <w:szCs w:val="22"/>
      </w:rPr>
    </w:pPr>
  </w:p>
  <w:p w14:paraId="6BA6BB81" w14:textId="77777777" w:rsidR="00390266" w:rsidRPr="009D592E" w:rsidRDefault="00390266" w:rsidP="00EE05FB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7C042624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  <w:lang w:val="en-US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1E512D91"/>
    <w:multiLevelType w:val="hybridMultilevel"/>
    <w:tmpl w:val="FB36F202"/>
    <w:lvl w:ilvl="0" w:tplc="68141FBC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B059F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0B23CC4"/>
    <w:multiLevelType w:val="hybridMultilevel"/>
    <w:tmpl w:val="DE364414"/>
    <w:lvl w:ilvl="0" w:tplc="EF7AB9B6">
      <w:start w:val="1"/>
      <w:numFmt w:val="arabicAbjad"/>
      <w:lvlText w:val="(%1)"/>
      <w:lvlJc w:val="left"/>
      <w:pPr>
        <w:ind w:left="915" w:hanging="360"/>
      </w:pPr>
      <w:rPr>
        <w:rFonts w:ascii="Arabic Typesetting" w:eastAsia="Times New Roman" w:hAnsi="Arabic Typesetting" w:cs="Arabic Typesetting" w:hint="default"/>
        <w:b w:val="0"/>
        <w:bCs w:val="0"/>
        <w:i/>
        <w:iCs w:val="0"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85"/>
    <w:rsid w:val="00001A17"/>
    <w:rsid w:val="00035EB3"/>
    <w:rsid w:val="000648F4"/>
    <w:rsid w:val="00073021"/>
    <w:rsid w:val="0007436C"/>
    <w:rsid w:val="00097D87"/>
    <w:rsid w:val="000C3418"/>
    <w:rsid w:val="000D203C"/>
    <w:rsid w:val="000E6F98"/>
    <w:rsid w:val="000F44CB"/>
    <w:rsid w:val="00111AA1"/>
    <w:rsid w:val="0011559A"/>
    <w:rsid w:val="00116043"/>
    <w:rsid w:val="00117A3D"/>
    <w:rsid w:val="0012678B"/>
    <w:rsid w:val="001539DB"/>
    <w:rsid w:val="00155B4C"/>
    <w:rsid w:val="00164D36"/>
    <w:rsid w:val="00167480"/>
    <w:rsid w:val="0017210B"/>
    <w:rsid w:val="00191F83"/>
    <w:rsid w:val="0019238D"/>
    <w:rsid w:val="0019310F"/>
    <w:rsid w:val="001A49BA"/>
    <w:rsid w:val="001A4BBF"/>
    <w:rsid w:val="001D3E4E"/>
    <w:rsid w:val="001F72FB"/>
    <w:rsid w:val="00200111"/>
    <w:rsid w:val="002153C0"/>
    <w:rsid w:val="002222C8"/>
    <w:rsid w:val="002418DD"/>
    <w:rsid w:val="00256305"/>
    <w:rsid w:val="00271D7D"/>
    <w:rsid w:val="00281BA1"/>
    <w:rsid w:val="0028612B"/>
    <w:rsid w:val="00291C7E"/>
    <w:rsid w:val="00292DD0"/>
    <w:rsid w:val="00293913"/>
    <w:rsid w:val="002952F9"/>
    <w:rsid w:val="002B66E5"/>
    <w:rsid w:val="002C3552"/>
    <w:rsid w:val="002D10C4"/>
    <w:rsid w:val="002D55ED"/>
    <w:rsid w:val="002E68A1"/>
    <w:rsid w:val="002F0C7D"/>
    <w:rsid w:val="002F6838"/>
    <w:rsid w:val="00311F15"/>
    <w:rsid w:val="003230E4"/>
    <w:rsid w:val="003231B8"/>
    <w:rsid w:val="00331F12"/>
    <w:rsid w:val="00336B10"/>
    <w:rsid w:val="00351E26"/>
    <w:rsid w:val="00355395"/>
    <w:rsid w:val="00390266"/>
    <w:rsid w:val="003903B0"/>
    <w:rsid w:val="00396EB2"/>
    <w:rsid w:val="003E7455"/>
    <w:rsid w:val="00453596"/>
    <w:rsid w:val="00464309"/>
    <w:rsid w:val="00466E59"/>
    <w:rsid w:val="004845FC"/>
    <w:rsid w:val="004E0379"/>
    <w:rsid w:val="004F2947"/>
    <w:rsid w:val="00502CEF"/>
    <w:rsid w:val="005034BF"/>
    <w:rsid w:val="005072AB"/>
    <w:rsid w:val="00522647"/>
    <w:rsid w:val="00542A99"/>
    <w:rsid w:val="00554622"/>
    <w:rsid w:val="00556E82"/>
    <w:rsid w:val="005B4919"/>
    <w:rsid w:val="005D5329"/>
    <w:rsid w:val="005E7792"/>
    <w:rsid w:val="0062344B"/>
    <w:rsid w:val="00656BE8"/>
    <w:rsid w:val="00657AF6"/>
    <w:rsid w:val="00663968"/>
    <w:rsid w:val="00677D81"/>
    <w:rsid w:val="006815DF"/>
    <w:rsid w:val="006C7F89"/>
    <w:rsid w:val="007078D6"/>
    <w:rsid w:val="007120EC"/>
    <w:rsid w:val="00721993"/>
    <w:rsid w:val="00725126"/>
    <w:rsid w:val="00733FE6"/>
    <w:rsid w:val="0074708D"/>
    <w:rsid w:val="0074779F"/>
    <w:rsid w:val="007556D8"/>
    <w:rsid w:val="00775C55"/>
    <w:rsid w:val="007916D1"/>
    <w:rsid w:val="00791BC1"/>
    <w:rsid w:val="007E010B"/>
    <w:rsid w:val="007F3F5C"/>
    <w:rsid w:val="00824A4B"/>
    <w:rsid w:val="0089085A"/>
    <w:rsid w:val="008911E7"/>
    <w:rsid w:val="008A2F55"/>
    <w:rsid w:val="008A3F6A"/>
    <w:rsid w:val="008C0F8B"/>
    <w:rsid w:val="008D2F8A"/>
    <w:rsid w:val="008D40F3"/>
    <w:rsid w:val="008F4029"/>
    <w:rsid w:val="008F6A64"/>
    <w:rsid w:val="009133CC"/>
    <w:rsid w:val="00944481"/>
    <w:rsid w:val="00956012"/>
    <w:rsid w:val="0096226F"/>
    <w:rsid w:val="00983035"/>
    <w:rsid w:val="00991DB1"/>
    <w:rsid w:val="00993CC4"/>
    <w:rsid w:val="009A2C35"/>
    <w:rsid w:val="009A53DE"/>
    <w:rsid w:val="009D592E"/>
    <w:rsid w:val="009F0F27"/>
    <w:rsid w:val="00A176B4"/>
    <w:rsid w:val="00A17C3B"/>
    <w:rsid w:val="00A21D09"/>
    <w:rsid w:val="00A24942"/>
    <w:rsid w:val="00A407DA"/>
    <w:rsid w:val="00A41252"/>
    <w:rsid w:val="00A426D9"/>
    <w:rsid w:val="00A44C1D"/>
    <w:rsid w:val="00A46898"/>
    <w:rsid w:val="00A75576"/>
    <w:rsid w:val="00A81B55"/>
    <w:rsid w:val="00A91C1B"/>
    <w:rsid w:val="00A94DB8"/>
    <w:rsid w:val="00AA0B0E"/>
    <w:rsid w:val="00B10EC0"/>
    <w:rsid w:val="00B3587A"/>
    <w:rsid w:val="00B73F59"/>
    <w:rsid w:val="00B779F2"/>
    <w:rsid w:val="00B8407B"/>
    <w:rsid w:val="00BA3FC4"/>
    <w:rsid w:val="00BC5AD8"/>
    <w:rsid w:val="00C019B5"/>
    <w:rsid w:val="00C07B77"/>
    <w:rsid w:val="00C13144"/>
    <w:rsid w:val="00C211F6"/>
    <w:rsid w:val="00C26C62"/>
    <w:rsid w:val="00C316AB"/>
    <w:rsid w:val="00C320D4"/>
    <w:rsid w:val="00C33BCF"/>
    <w:rsid w:val="00C576F5"/>
    <w:rsid w:val="00C72658"/>
    <w:rsid w:val="00CA1100"/>
    <w:rsid w:val="00CA338C"/>
    <w:rsid w:val="00CB657D"/>
    <w:rsid w:val="00CE0EE5"/>
    <w:rsid w:val="00D07AC0"/>
    <w:rsid w:val="00D45513"/>
    <w:rsid w:val="00D563A7"/>
    <w:rsid w:val="00D75635"/>
    <w:rsid w:val="00D84C31"/>
    <w:rsid w:val="00DA0D85"/>
    <w:rsid w:val="00DC51AA"/>
    <w:rsid w:val="00DC5C88"/>
    <w:rsid w:val="00DD19D4"/>
    <w:rsid w:val="00DD399E"/>
    <w:rsid w:val="00DD513C"/>
    <w:rsid w:val="00E003A9"/>
    <w:rsid w:val="00E51737"/>
    <w:rsid w:val="00E52A50"/>
    <w:rsid w:val="00E73C95"/>
    <w:rsid w:val="00EB14EB"/>
    <w:rsid w:val="00EB6485"/>
    <w:rsid w:val="00EC06E6"/>
    <w:rsid w:val="00EE05FB"/>
    <w:rsid w:val="00EE204C"/>
    <w:rsid w:val="00EF6393"/>
    <w:rsid w:val="00F07885"/>
    <w:rsid w:val="00F2561F"/>
    <w:rsid w:val="00F34F89"/>
    <w:rsid w:val="00F35447"/>
    <w:rsid w:val="00F41841"/>
    <w:rsid w:val="00F6109D"/>
    <w:rsid w:val="00F6436A"/>
    <w:rsid w:val="00F7618A"/>
    <w:rsid w:val="00F835EC"/>
    <w:rsid w:val="00F90990"/>
    <w:rsid w:val="00F92729"/>
    <w:rsid w:val="00FD05B8"/>
    <w:rsid w:val="00FF3249"/>
    <w:rsid w:val="00FF5056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00006C"/>
  <w15:docId w15:val="{1E3EB17B-6527-AB46-8CB6-76F5071C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419"/>
    </w:rPr>
  </w:style>
  <w:style w:type="paragraph" w:styleId="Heading1">
    <w:name w:val="heading 1"/>
    <w:basedOn w:val="Normal"/>
    <w:link w:val="Heading1Char"/>
    <w:uiPriority w:val="9"/>
    <w:qFormat/>
    <w:rsid w:val="00CA33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885"/>
  </w:style>
  <w:style w:type="paragraph" w:styleId="Footer">
    <w:name w:val="footer"/>
    <w:basedOn w:val="Normal"/>
    <w:link w:val="FooterChar"/>
    <w:uiPriority w:val="99"/>
    <w:unhideWhenUsed/>
    <w:rsid w:val="00F07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885"/>
  </w:style>
  <w:style w:type="paragraph" w:styleId="BalloonText">
    <w:name w:val="Balloon Text"/>
    <w:basedOn w:val="Normal"/>
    <w:link w:val="BalloonTextChar"/>
    <w:uiPriority w:val="99"/>
    <w:semiHidden/>
    <w:unhideWhenUsed/>
    <w:rsid w:val="00295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1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338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CA338C"/>
    <w:rPr>
      <w:b/>
      <w:bCs/>
    </w:rPr>
  </w:style>
  <w:style w:type="paragraph" w:styleId="ListParagraph">
    <w:name w:val="List Paragraph"/>
    <w:basedOn w:val="Normal"/>
    <w:uiPriority w:val="34"/>
    <w:qFormat/>
    <w:rsid w:val="004F2947"/>
    <w:pPr>
      <w:bidi/>
      <w:ind w:left="720"/>
      <w:contextualSpacing/>
    </w:pPr>
    <w:rPr>
      <w:rFonts w:ascii="Arabic Typesetting" w:hAnsi="Arabic Typesetting" w:cs="Arabic Typesetting"/>
      <w:sz w:val="36"/>
      <w:szCs w:val="36"/>
      <w:lang w:val="en-US"/>
    </w:rPr>
  </w:style>
  <w:style w:type="paragraph" w:customStyle="1" w:styleId="ONUMA">
    <w:name w:val="ONUM A"/>
    <w:basedOn w:val="BodyText"/>
    <w:rsid w:val="00FF6A81"/>
    <w:pPr>
      <w:numPr>
        <w:numId w:val="2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FF6A81"/>
    <w:pPr>
      <w:bidi/>
      <w:spacing w:before="200" w:after="0" w:line="240" w:lineRule="auto"/>
    </w:pPr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FF6A81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F6A81"/>
    <w:pPr>
      <w:bidi w:val="0"/>
      <w:spacing w:before="0"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6A81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B14EB"/>
    <w:pPr>
      <w:spacing w:before="100" w:beforeAutospacing="1" w:after="100" w:afterAutospacing="1"/>
    </w:pPr>
  </w:style>
  <w:style w:type="paragraph" w:customStyle="1" w:styleId="textitem">
    <w:name w:val="textitem"/>
    <w:basedOn w:val="Normal"/>
    <w:rsid w:val="004845F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6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D95C-2B4B-4F16-95D4-CAD70D9C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PTRI Jenewa</dc:creator>
  <cp:keywords>FOR OFFICIAL USE ONLY</cp:keywords>
  <cp:lastModifiedBy>MIGLIORE Liliana</cp:lastModifiedBy>
  <cp:revision>4</cp:revision>
  <cp:lastPrinted>2017-05-09T16:10:00Z</cp:lastPrinted>
  <dcterms:created xsi:type="dcterms:W3CDTF">2020-12-03T14:35:00Z</dcterms:created>
  <dcterms:modified xsi:type="dcterms:W3CDTF">2020-12-07T13:47:00Z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46f4e3e3-3cff-488a-8cb4-0eb9e5aac7e1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