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D3" w:rsidRDefault="008169B3" w:rsidP="008169B3">
      <w:pPr>
        <w:widowControl w:val="0"/>
        <w:jc w:val="right"/>
        <w:rPr>
          <w:b/>
          <w:sz w:val="2"/>
          <w:szCs w:val="40"/>
        </w:rPr>
      </w:pPr>
      <w:r>
        <w:rPr>
          <w:b/>
          <w:sz w:val="40"/>
          <w:szCs w:val="40"/>
        </w:rPr>
        <w:t>S</w:t>
      </w:r>
    </w:p>
    <w:p w:rsidR="000C0FD3" w:rsidRDefault="004D5D84" w:rsidP="008169B3">
      <w:pPr>
        <w:spacing w:line="360" w:lineRule="auto"/>
        <w:ind w:left="4592"/>
        <w:rPr>
          <w:rFonts w:ascii="Arial Black" w:hAnsi="Arial Black"/>
          <w:caps/>
          <w:sz w:val="15"/>
        </w:rPr>
      </w:pPr>
      <w:r>
        <w:rPr>
          <w:noProof/>
          <w:lang w:eastAsia="en-US"/>
        </w:rPr>
        <w:drawing>
          <wp:inline distT="0" distB="0" distL="0" distR="0" wp14:anchorId="7E7DF87A" wp14:editId="41B2500A">
            <wp:extent cx="1857375" cy="1323975"/>
            <wp:effectExtent l="0" t="0" r="9525" b="9525"/>
            <wp:docPr id="1" name="Picture 1" descr="Las líneas curvas ascendentes del logotipo de la Organización Mundial de la Propiedad Intelectual evocan el progreso humano impulsado por la innovación y la creatividad." title="Logotipo de la 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0C0FD3" w:rsidRDefault="00EC4411" w:rsidP="008169B3">
      <w:pPr>
        <w:pBdr>
          <w:top w:val="single" w:sz="4" w:space="10" w:color="auto"/>
        </w:pBdr>
        <w:spacing w:before="120"/>
        <w:jc w:val="right"/>
        <w:rPr>
          <w:rFonts w:ascii="Arial Black" w:hAnsi="Arial Black"/>
          <w:b/>
          <w:caps/>
          <w:sz w:val="15"/>
          <w:lang w:val="es-ES"/>
        </w:rPr>
      </w:pPr>
      <w:r>
        <w:rPr>
          <w:rFonts w:ascii="Arial Black" w:hAnsi="Arial Black"/>
          <w:b/>
          <w:caps/>
          <w:sz w:val="15"/>
          <w:lang w:val="es-ES"/>
        </w:rPr>
        <w:t>C</w:t>
      </w:r>
      <w:r w:rsidR="008169B3" w:rsidRPr="004D5D84">
        <w:rPr>
          <w:rFonts w:ascii="Arial Black" w:hAnsi="Arial Black"/>
          <w:b/>
          <w:caps/>
          <w:sz w:val="15"/>
          <w:lang w:val="es-ES"/>
        </w:rPr>
        <w:t>D</w:t>
      </w:r>
      <w:r w:rsidR="00335128">
        <w:rPr>
          <w:rFonts w:ascii="Arial Black" w:hAnsi="Arial Black"/>
          <w:b/>
          <w:caps/>
          <w:sz w:val="15"/>
          <w:lang w:val="es-ES"/>
        </w:rPr>
        <w:t>I</w:t>
      </w:r>
      <w:r w:rsidR="008169B3" w:rsidRPr="004D5D84">
        <w:rPr>
          <w:rFonts w:ascii="Arial Black" w:hAnsi="Arial Black"/>
          <w:b/>
          <w:caps/>
          <w:sz w:val="15"/>
          <w:lang w:val="es-ES"/>
        </w:rPr>
        <w:t>P/25/</w:t>
      </w:r>
      <w:bookmarkStart w:id="0" w:name="Code"/>
      <w:bookmarkEnd w:id="0"/>
      <w:r w:rsidR="006B65FD">
        <w:rPr>
          <w:rFonts w:ascii="Arial Black" w:hAnsi="Arial Black"/>
          <w:b/>
          <w:caps/>
          <w:sz w:val="15"/>
          <w:lang w:val="es-ES"/>
        </w:rPr>
        <w:t>5</w:t>
      </w:r>
    </w:p>
    <w:p w:rsidR="000C0FD3" w:rsidRDefault="008169B3" w:rsidP="008169B3">
      <w:pPr>
        <w:jc w:val="right"/>
        <w:rPr>
          <w:rFonts w:ascii="Arial Black" w:hAnsi="Arial Black"/>
          <w:b/>
          <w:caps/>
          <w:sz w:val="15"/>
          <w:lang w:val="es-ES"/>
        </w:rPr>
      </w:pPr>
      <w:r w:rsidRPr="004D5D84">
        <w:rPr>
          <w:rFonts w:ascii="Arial Black" w:hAnsi="Arial Black"/>
          <w:b/>
          <w:caps/>
          <w:sz w:val="15"/>
          <w:lang w:val="es-ES"/>
        </w:rPr>
        <w:t>ORIGINAL:</w:t>
      </w:r>
      <w:bookmarkStart w:id="1" w:name="Original"/>
      <w:bookmarkEnd w:id="1"/>
      <w:r w:rsidR="006B65FD">
        <w:rPr>
          <w:rFonts w:ascii="Arial Black" w:hAnsi="Arial Black"/>
          <w:b/>
          <w:caps/>
          <w:sz w:val="15"/>
          <w:lang w:val="es-ES"/>
        </w:rPr>
        <w:t xml:space="preserve"> INGLÉS</w:t>
      </w:r>
    </w:p>
    <w:p w:rsidR="000C0FD3" w:rsidRDefault="008169B3" w:rsidP="008169B3">
      <w:pPr>
        <w:spacing w:line="1680" w:lineRule="auto"/>
        <w:jc w:val="right"/>
        <w:rPr>
          <w:rFonts w:ascii="Arial Black" w:hAnsi="Arial Black"/>
          <w:b/>
          <w:caps/>
          <w:sz w:val="15"/>
          <w:lang w:val="es-ES"/>
        </w:rPr>
      </w:pPr>
      <w:r w:rsidRPr="004D5D84">
        <w:rPr>
          <w:rFonts w:ascii="Arial Black" w:hAnsi="Arial Black"/>
          <w:b/>
          <w:caps/>
          <w:sz w:val="15"/>
          <w:lang w:val="es-ES"/>
        </w:rPr>
        <w:t>FECHA:</w:t>
      </w:r>
      <w:bookmarkStart w:id="2" w:name="Date"/>
      <w:bookmarkEnd w:id="2"/>
      <w:r w:rsidR="008A7656">
        <w:rPr>
          <w:rFonts w:ascii="Arial Black" w:hAnsi="Arial Black"/>
          <w:b/>
          <w:caps/>
          <w:sz w:val="15"/>
          <w:lang w:val="es-ES"/>
        </w:rPr>
        <w:t xml:space="preserve"> </w:t>
      </w:r>
      <w:r w:rsidR="006B65FD">
        <w:rPr>
          <w:rFonts w:ascii="Arial Black" w:hAnsi="Arial Black"/>
          <w:b/>
          <w:caps/>
          <w:sz w:val="15"/>
          <w:lang w:val="es-ES"/>
        </w:rPr>
        <w:t>13 DE MARZO DE 2020</w:t>
      </w:r>
    </w:p>
    <w:p w:rsidR="000C0FD3" w:rsidRDefault="008169B3" w:rsidP="006C2497">
      <w:pPr>
        <w:spacing w:before="1000" w:after="600"/>
        <w:outlineLvl w:val="0"/>
        <w:rPr>
          <w:b/>
          <w:sz w:val="28"/>
          <w:szCs w:val="28"/>
          <w:lang w:val="es-ES"/>
        </w:rPr>
      </w:pPr>
      <w:r w:rsidRPr="008169B3">
        <w:rPr>
          <w:b/>
          <w:sz w:val="28"/>
          <w:szCs w:val="28"/>
          <w:lang w:val="es-ES"/>
        </w:rPr>
        <w:t>Comité de Desarrollo y Propiedad Intelectual (CDIP)</w:t>
      </w:r>
    </w:p>
    <w:p w:rsidR="000C0FD3" w:rsidRPr="00F555DC" w:rsidRDefault="00335128" w:rsidP="008169B3">
      <w:pPr>
        <w:rPr>
          <w:b/>
          <w:sz w:val="24"/>
          <w:szCs w:val="24"/>
          <w:lang w:val="es-ES_tradnl"/>
        </w:rPr>
      </w:pPr>
      <w:r w:rsidRPr="00F555DC">
        <w:rPr>
          <w:b/>
          <w:sz w:val="24"/>
          <w:szCs w:val="24"/>
          <w:lang w:val="es-ES_tradnl"/>
        </w:rPr>
        <w:t xml:space="preserve">Vigesimoquinta </w:t>
      </w:r>
      <w:r w:rsidR="008169B3" w:rsidRPr="00F555DC">
        <w:rPr>
          <w:b/>
          <w:sz w:val="24"/>
          <w:szCs w:val="24"/>
          <w:lang w:val="es-ES_tradnl"/>
        </w:rPr>
        <w:t>sesión</w:t>
      </w:r>
    </w:p>
    <w:p w:rsidR="000C0FD3" w:rsidRPr="00F555DC" w:rsidRDefault="008169B3" w:rsidP="008169B3">
      <w:pPr>
        <w:spacing w:after="720"/>
        <w:outlineLvl w:val="0"/>
        <w:rPr>
          <w:b/>
          <w:sz w:val="24"/>
          <w:szCs w:val="24"/>
          <w:lang w:val="es-ES"/>
        </w:rPr>
      </w:pPr>
      <w:r w:rsidRPr="00F555DC">
        <w:rPr>
          <w:b/>
          <w:sz w:val="24"/>
          <w:szCs w:val="24"/>
          <w:lang w:val="es-ES"/>
        </w:rPr>
        <w:t>Ginebra, 18 a 22 de mayo de 2020</w:t>
      </w:r>
    </w:p>
    <w:p w:rsidR="000C0FD3" w:rsidRPr="00F555DC" w:rsidRDefault="000C0FD3" w:rsidP="000C0FD3">
      <w:pPr>
        <w:spacing w:after="360"/>
        <w:outlineLvl w:val="0"/>
        <w:rPr>
          <w:caps/>
          <w:sz w:val="24"/>
          <w:lang w:val="es-ES"/>
        </w:rPr>
      </w:pPr>
      <w:bookmarkStart w:id="3" w:name="TitleOfDoc"/>
      <w:bookmarkEnd w:id="3"/>
      <w:r w:rsidRPr="00F555DC">
        <w:rPr>
          <w:caps/>
          <w:sz w:val="24"/>
          <w:lang w:val="es-ES_tradnl"/>
        </w:rPr>
        <w:t xml:space="preserve">INFORME SOBRE EL FORO DE INTERNET CREADO EN EL MARCO DEL “PROYECTO SOBRE PROPIEDAD INTELECTUAL Y TRANSFERENCIA DE TECNOLOGÍA: DESAFÍOS COMUNES Y BÚSQUEDA DE SOLUCIONES” </w:t>
      </w:r>
      <w:r w:rsidR="007B4F69">
        <w:rPr>
          <w:caps/>
          <w:sz w:val="24"/>
          <w:lang w:val="es-ES_tradnl"/>
        </w:rPr>
        <w:t>TRAS</w:t>
      </w:r>
      <w:r w:rsidRPr="00F555DC">
        <w:rPr>
          <w:caps/>
          <w:sz w:val="24"/>
          <w:lang w:val="es-ES_tradnl"/>
        </w:rPr>
        <w:t xml:space="preserve"> SU IN</w:t>
      </w:r>
      <w:r w:rsidR="001F69E3" w:rsidRPr="00F555DC">
        <w:rPr>
          <w:caps/>
          <w:sz w:val="24"/>
          <w:lang w:val="es-ES_tradnl"/>
        </w:rPr>
        <w:t>TEG</w:t>
      </w:r>
      <w:r w:rsidRPr="00F555DC">
        <w:rPr>
          <w:caps/>
          <w:sz w:val="24"/>
          <w:lang w:val="es-ES_tradnl"/>
        </w:rPr>
        <w:t xml:space="preserve">RACIÓN EN LA NUEVA </w:t>
      </w:r>
      <w:r w:rsidRPr="00610ADE">
        <w:rPr>
          <w:caps/>
          <w:sz w:val="24"/>
          <w:lang w:val="es-ES_tradnl"/>
        </w:rPr>
        <w:t>PLATAFORMA INSPIRE DE</w:t>
      </w:r>
      <w:r w:rsidRPr="00F555DC">
        <w:rPr>
          <w:caps/>
          <w:sz w:val="24"/>
          <w:lang w:val="es-ES_tradnl"/>
        </w:rPr>
        <w:t xml:space="preserve"> LA OMPI</w:t>
      </w:r>
    </w:p>
    <w:p w:rsidR="000C0FD3" w:rsidRPr="00F555DC" w:rsidRDefault="008169B3" w:rsidP="006B65FD">
      <w:pPr>
        <w:spacing w:after="480"/>
        <w:rPr>
          <w:i/>
          <w:lang w:val="es-ES"/>
        </w:rPr>
      </w:pPr>
      <w:r w:rsidRPr="00F555DC">
        <w:rPr>
          <w:i/>
          <w:lang w:val="es-ES"/>
        </w:rPr>
        <w:t xml:space="preserve">preparado por </w:t>
      </w:r>
      <w:r w:rsidR="006B65FD" w:rsidRPr="00F555DC">
        <w:rPr>
          <w:i/>
          <w:lang w:val="es-ES"/>
        </w:rPr>
        <w:t>la</w:t>
      </w:r>
      <w:r w:rsidR="006C2497" w:rsidRPr="00F555DC">
        <w:rPr>
          <w:i/>
          <w:lang w:val="es-ES"/>
        </w:rPr>
        <w:t xml:space="preserve"> </w:t>
      </w:r>
      <w:bookmarkStart w:id="4" w:name="Prepared"/>
      <w:bookmarkEnd w:id="4"/>
      <w:r w:rsidR="006B65FD" w:rsidRPr="00F555DC">
        <w:rPr>
          <w:i/>
          <w:lang w:val="es-ES"/>
        </w:rPr>
        <w:t>Secretaría</w:t>
      </w:r>
    </w:p>
    <w:p w:rsidR="000C0FD3" w:rsidRPr="00F555DC" w:rsidRDefault="006B65FD" w:rsidP="001F69E3">
      <w:pPr>
        <w:spacing w:after="240"/>
        <w:rPr>
          <w:lang w:val="es-ES"/>
        </w:rPr>
      </w:pPr>
      <w:r w:rsidRPr="00F555DC">
        <w:fldChar w:fldCharType="begin"/>
      </w:r>
      <w:r w:rsidRPr="00F555DC">
        <w:rPr>
          <w:lang w:val="es-ES"/>
        </w:rPr>
        <w:instrText xml:space="preserve"> AUTONUM  </w:instrText>
      </w:r>
      <w:r w:rsidRPr="00F555DC">
        <w:fldChar w:fldCharType="end"/>
      </w:r>
      <w:r w:rsidRPr="00F555DC">
        <w:rPr>
          <w:lang w:val="es-ES"/>
        </w:rPr>
        <w:tab/>
      </w:r>
      <w:r w:rsidR="001F69E3" w:rsidRPr="00F555DC">
        <w:rPr>
          <w:lang w:val="es-ES_tradnl"/>
        </w:rPr>
        <w:t>En su vig</w:t>
      </w:r>
      <w:r w:rsidR="00A237D9" w:rsidRPr="00F555DC">
        <w:rPr>
          <w:lang w:val="es-ES_tradnl"/>
        </w:rPr>
        <w:t>e</w:t>
      </w:r>
      <w:r w:rsidR="001F69E3" w:rsidRPr="00F555DC">
        <w:rPr>
          <w:lang w:val="es-ES_tradnl"/>
        </w:rPr>
        <w:t>sim</w:t>
      </w:r>
      <w:r w:rsidR="00A237D9" w:rsidRPr="00F555DC">
        <w:rPr>
          <w:lang w:val="es-ES_tradnl"/>
        </w:rPr>
        <w:t>o</w:t>
      </w:r>
      <w:r w:rsidR="001F69E3" w:rsidRPr="00F555DC">
        <w:rPr>
          <w:lang w:val="es-ES_tradnl"/>
        </w:rPr>
        <w:t xml:space="preserve">tercera sesión, celebrada del 20 al 25 de mayo de 2019, el Comité de Desarrollo y Propiedad Intelectual (CDIP) examinó el documento CDIP/23/11, relativo al cálculo actualizado de costos de la hoja de ruta para promover la utilización del foro de Internet creado en el marco del </w:t>
      </w:r>
      <w:bookmarkStart w:id="5" w:name="_GoBack"/>
      <w:r w:rsidR="001F69E3" w:rsidRPr="00F555DC">
        <w:rPr>
          <w:lang w:val="es-ES_tradnl"/>
        </w:rPr>
        <w:t>“Proyecto sobre propiedad intelectual y transferencia de tecnología: desafíos comunes y búsqueda de soluciones”</w:t>
      </w:r>
      <w:r w:rsidR="00900F7C" w:rsidRPr="00F555DC">
        <w:rPr>
          <w:lang w:val="es-ES_tradnl"/>
        </w:rPr>
        <w:t xml:space="preserve"> </w:t>
      </w:r>
      <w:bookmarkEnd w:id="5"/>
      <w:r w:rsidR="00900F7C" w:rsidRPr="00F555DC">
        <w:rPr>
          <w:lang w:val="es-ES_tradnl"/>
        </w:rPr>
        <w:t>y su</w:t>
      </w:r>
      <w:r w:rsidR="001F69E3" w:rsidRPr="00F555DC">
        <w:rPr>
          <w:lang w:val="es-ES_tradnl"/>
        </w:rPr>
        <w:t xml:space="preserve"> integración en la nueva plataforma INSPIRE de la OMPI.</w:t>
      </w:r>
      <w:r w:rsidRPr="00F555DC">
        <w:rPr>
          <w:lang w:val="es-ES"/>
        </w:rPr>
        <w:t xml:space="preserve"> </w:t>
      </w:r>
      <w:r w:rsidR="001F69E3" w:rsidRPr="00F555DC">
        <w:rPr>
          <w:lang w:val="es-ES"/>
        </w:rPr>
        <w:t>El Comité “</w:t>
      </w:r>
      <w:r w:rsidR="008C693F" w:rsidRPr="00F555DC">
        <w:rPr>
          <w:lang w:val="es-ES"/>
        </w:rPr>
        <w:t xml:space="preserve">aceptó el esquema alternativo </w:t>
      </w:r>
      <w:r w:rsidR="00CD65F4">
        <w:rPr>
          <w:lang w:val="es-ES"/>
        </w:rPr>
        <w:t>[</w:t>
      </w:r>
      <w:r w:rsidR="006F2D17" w:rsidRPr="00CD65F4">
        <w:rPr>
          <w:lang w:val="es-ES"/>
        </w:rPr>
        <w:t>contenido en el documento</w:t>
      </w:r>
      <w:r w:rsidR="001F69E3" w:rsidRPr="00F555DC">
        <w:rPr>
          <w:lang w:val="es-ES"/>
        </w:rPr>
        <w:t xml:space="preserve"> y</w:t>
      </w:r>
      <w:r w:rsidR="00CD65F4">
        <w:rPr>
          <w:lang w:val="es-ES"/>
        </w:rPr>
        <w:t>]</w:t>
      </w:r>
      <w:r w:rsidR="001F69E3" w:rsidRPr="00F555DC">
        <w:rPr>
          <w:lang w:val="es-ES"/>
        </w:rPr>
        <w:t xml:space="preserve"> pi</w:t>
      </w:r>
      <w:r w:rsidR="00167951" w:rsidRPr="00F555DC">
        <w:rPr>
          <w:lang w:val="es-ES"/>
        </w:rPr>
        <w:t xml:space="preserve">dió a la Secretaría que </w:t>
      </w:r>
      <w:r w:rsidR="00167951" w:rsidRPr="00CD65F4">
        <w:rPr>
          <w:lang w:val="es-ES"/>
        </w:rPr>
        <w:t>present</w:t>
      </w:r>
      <w:r w:rsidR="006F2D17" w:rsidRPr="00CD65F4">
        <w:rPr>
          <w:lang w:val="es-ES"/>
        </w:rPr>
        <w:t>e</w:t>
      </w:r>
      <w:r w:rsidR="001F69E3" w:rsidRPr="00F555DC">
        <w:rPr>
          <w:lang w:val="es-ES"/>
        </w:rPr>
        <w:t xml:space="preserve"> un informe </w:t>
      </w:r>
      <w:r w:rsidR="008A7656">
        <w:rPr>
          <w:lang w:val="es-ES"/>
        </w:rPr>
        <w:t>sobre el foro de Internet en su </w:t>
      </w:r>
      <w:r w:rsidR="001F69E3" w:rsidRPr="00F555DC">
        <w:rPr>
          <w:lang w:val="es-ES"/>
        </w:rPr>
        <w:t>25.ª sesión</w:t>
      </w:r>
      <w:r w:rsidR="001F69E3" w:rsidRPr="00F555DC">
        <w:rPr>
          <w:lang w:val="es-ES_tradnl"/>
        </w:rPr>
        <w:t>”</w:t>
      </w:r>
      <w:r w:rsidR="001F69E3" w:rsidRPr="00F555DC">
        <w:rPr>
          <w:lang w:val="es-ES"/>
        </w:rPr>
        <w:t>.</w:t>
      </w:r>
    </w:p>
    <w:p w:rsidR="000C0FD3" w:rsidRPr="00610ADE" w:rsidRDefault="006B65FD" w:rsidP="001F69E3">
      <w:pPr>
        <w:spacing w:after="240"/>
        <w:rPr>
          <w:lang w:val="es-ES"/>
        </w:rPr>
      </w:pPr>
      <w:r w:rsidRPr="00F555DC">
        <w:fldChar w:fldCharType="begin"/>
      </w:r>
      <w:r w:rsidRPr="00610ADE">
        <w:rPr>
          <w:lang w:val="es-ES"/>
        </w:rPr>
        <w:instrText xml:space="preserve"> AUTONUM  </w:instrText>
      </w:r>
      <w:r w:rsidRPr="00F555DC">
        <w:fldChar w:fldCharType="end"/>
      </w:r>
      <w:r w:rsidRPr="00610ADE">
        <w:rPr>
          <w:lang w:val="es-ES"/>
        </w:rPr>
        <w:tab/>
      </w:r>
      <w:r w:rsidR="001F69E3" w:rsidRPr="00F555DC">
        <w:rPr>
          <w:lang w:val="es-ES_tradnl"/>
        </w:rPr>
        <w:t>En el Anexo del presente documento se facilita el informe solicitado sobre el foro de Internet.</w:t>
      </w:r>
    </w:p>
    <w:p w:rsidR="000C0FD3" w:rsidRPr="00610ADE" w:rsidRDefault="006B65FD" w:rsidP="008A7656">
      <w:pPr>
        <w:spacing w:after="360"/>
        <w:ind w:left="4536" w:firstLine="561"/>
        <w:rPr>
          <w:i/>
          <w:iCs/>
          <w:szCs w:val="22"/>
          <w:lang w:val="es-ES"/>
        </w:rPr>
      </w:pPr>
      <w:r w:rsidRPr="00F555DC">
        <w:rPr>
          <w:i/>
          <w:iCs/>
          <w:szCs w:val="22"/>
        </w:rPr>
        <w:fldChar w:fldCharType="begin"/>
      </w:r>
      <w:r w:rsidRPr="00610ADE">
        <w:rPr>
          <w:i/>
          <w:iCs/>
          <w:szCs w:val="22"/>
          <w:lang w:val="es-ES"/>
        </w:rPr>
        <w:instrText xml:space="preserve"> AUTONUM  </w:instrText>
      </w:r>
      <w:r w:rsidRPr="00F555DC">
        <w:rPr>
          <w:i/>
          <w:iCs/>
          <w:szCs w:val="22"/>
        </w:rPr>
        <w:fldChar w:fldCharType="end"/>
      </w:r>
      <w:r w:rsidRPr="00610ADE">
        <w:rPr>
          <w:i/>
          <w:iCs/>
          <w:szCs w:val="22"/>
          <w:lang w:val="es-ES"/>
        </w:rPr>
        <w:tab/>
      </w:r>
      <w:r w:rsidR="001F69E3" w:rsidRPr="00F555DC">
        <w:rPr>
          <w:i/>
          <w:iCs/>
          <w:szCs w:val="22"/>
          <w:lang w:val="es-ES_tradnl"/>
        </w:rPr>
        <w:t>Se invita al Comité a tomar nota de la información contenida en el Anexo del presente documento.</w:t>
      </w:r>
    </w:p>
    <w:p w:rsidR="006B65FD" w:rsidRPr="00F555DC" w:rsidRDefault="001F69E3" w:rsidP="006B65FD">
      <w:pPr>
        <w:ind w:left="4536" w:firstLine="567"/>
        <w:sectPr w:rsidR="006B65FD" w:rsidRPr="00F555DC" w:rsidSect="008A7656">
          <w:headerReference w:type="even" r:id="rId9"/>
          <w:headerReference w:type="default" r:id="rId10"/>
          <w:footnotePr>
            <w:numFmt w:val="chicago"/>
          </w:footnotePr>
          <w:pgSz w:w="11907" w:h="16840" w:code="9"/>
          <w:pgMar w:top="567" w:right="1418" w:bottom="1418" w:left="1418" w:header="510" w:footer="1021" w:gutter="0"/>
          <w:cols w:space="720"/>
          <w:titlePg/>
          <w:docGrid w:linePitch="299"/>
        </w:sectPr>
      </w:pPr>
      <w:r w:rsidRPr="00F555DC">
        <w:rPr>
          <w:lang w:val="es-ES_tradnl"/>
        </w:rPr>
        <w:t>[Sigue el Anexo]</w:t>
      </w:r>
    </w:p>
    <w:p w:rsidR="000C0FD3" w:rsidRPr="00F555DC" w:rsidRDefault="00610ADE" w:rsidP="00070BA2">
      <w:pPr>
        <w:numPr>
          <w:ilvl w:val="0"/>
          <w:numId w:val="7"/>
        </w:numPr>
        <w:spacing w:after="240"/>
        <w:ind w:left="0" w:firstLine="0"/>
        <w:rPr>
          <w:lang w:val="es-ES"/>
        </w:rPr>
      </w:pPr>
      <w:r>
        <w:rPr>
          <w:lang w:val="es-ES_tradnl"/>
        </w:rPr>
        <w:lastRenderedPageBreak/>
        <w:t>Cabe recordar que las d</w:t>
      </w:r>
      <w:r w:rsidR="00070BA2" w:rsidRPr="00F555DC">
        <w:rPr>
          <w:lang w:val="es-ES_tradnl"/>
        </w:rPr>
        <w:t>elegaciones de los Estados Unidos de América, Australia y el Canadá presentaron una propuesta conjunta sobre las actividades relacionadas con la transferencia de tecnología (Anexo I del documento CDIP/18/6 Rev.) en la decimoctava sesión del CDIP.</w:t>
      </w:r>
      <w:r w:rsidR="00365E5F" w:rsidRPr="00610ADE">
        <w:rPr>
          <w:lang w:val="es-ES"/>
        </w:rPr>
        <w:t xml:space="preserve"> </w:t>
      </w:r>
      <w:r w:rsidR="00070BA2" w:rsidRPr="00F555DC">
        <w:rPr>
          <w:lang w:val="es-ES_tradnl"/>
        </w:rPr>
        <w:t>El Comité acordó proseguir con los puntos 1, 2, 3, 4 y 6 de esa propuesta.</w:t>
      </w:r>
    </w:p>
    <w:p w:rsidR="000C0FD3" w:rsidRPr="00610ADE" w:rsidRDefault="00070BA2" w:rsidP="00070BA2">
      <w:pPr>
        <w:numPr>
          <w:ilvl w:val="0"/>
          <w:numId w:val="7"/>
        </w:numPr>
        <w:spacing w:after="240"/>
        <w:ind w:left="0" w:firstLine="0"/>
        <w:rPr>
          <w:lang w:val="es-ES"/>
        </w:rPr>
      </w:pPr>
      <w:r w:rsidRPr="00F555DC">
        <w:rPr>
          <w:lang w:val="es-ES_tradnl"/>
        </w:rPr>
        <w:t>E</w:t>
      </w:r>
      <w:r w:rsidR="00735234" w:rsidRPr="00F555DC">
        <w:rPr>
          <w:lang w:val="es-ES_tradnl"/>
        </w:rPr>
        <w:t>n e</w:t>
      </w:r>
      <w:r w:rsidRPr="00F555DC">
        <w:rPr>
          <w:lang w:val="es-ES_tradnl"/>
        </w:rPr>
        <w:t xml:space="preserve">l punto 4 </w:t>
      </w:r>
      <w:r w:rsidR="00735234" w:rsidRPr="00F555DC">
        <w:rPr>
          <w:lang w:val="es-ES_tradnl"/>
        </w:rPr>
        <w:t>se indicaba lo siguiente</w:t>
      </w:r>
      <w:r w:rsidRPr="00F555DC">
        <w:rPr>
          <w:lang w:val="es-ES_tradnl"/>
        </w:rPr>
        <w:t>: “Proponemos que la Secretaría fomente la utilización del foro en Internet creado en el marco del ‘Proyecto sobre propiedad intelectual y transferencia de tecnología: desafíos comunes y búsqueda de soluciones’, por ser una herramienta útil para que los Estados miembros formulen preguntas o expongan cuestiones relacionadas con la transferencia de tecnología.</w:t>
      </w:r>
      <w:r w:rsidR="00365E5F" w:rsidRPr="00F555DC">
        <w:rPr>
          <w:lang w:val="es-ES"/>
        </w:rPr>
        <w:t xml:space="preserve"> </w:t>
      </w:r>
      <w:r w:rsidRPr="00F555DC">
        <w:rPr>
          <w:lang w:val="es-ES_tradnl"/>
        </w:rPr>
        <w:t>La Secretaría debería crear además un enlace al foro en Internet accesible desde la página web de la OMPI sobre transferencia de tecnología (como se señala en el punto 1)”.</w:t>
      </w:r>
    </w:p>
    <w:p w:rsidR="000C0FD3" w:rsidRPr="00F555DC" w:rsidRDefault="00070BA2" w:rsidP="00070BA2">
      <w:pPr>
        <w:numPr>
          <w:ilvl w:val="0"/>
          <w:numId w:val="7"/>
        </w:numPr>
        <w:spacing w:after="240"/>
        <w:ind w:left="0" w:firstLine="0"/>
        <w:rPr>
          <w:lang w:val="es-ES"/>
        </w:rPr>
      </w:pPr>
      <w:r w:rsidRPr="00F555DC">
        <w:rPr>
          <w:lang w:val="es-ES_tradnl"/>
        </w:rPr>
        <w:t xml:space="preserve">En la vigésima sesión del </w:t>
      </w:r>
      <w:r w:rsidR="00610ADE">
        <w:rPr>
          <w:lang w:val="es-ES_tradnl"/>
        </w:rPr>
        <w:t>CDIP,</w:t>
      </w:r>
      <w:r w:rsidRPr="00F555DC">
        <w:rPr>
          <w:lang w:val="es-ES_tradnl"/>
        </w:rPr>
        <w:t xml:space="preserve"> </w:t>
      </w:r>
      <w:r w:rsidR="001F781F">
        <w:rPr>
          <w:lang w:val="es-ES_tradnl"/>
        </w:rPr>
        <w:t>a fin de</w:t>
      </w:r>
      <w:r w:rsidR="004064F1">
        <w:rPr>
          <w:lang w:val="es-ES_tradnl"/>
        </w:rPr>
        <w:t xml:space="preserve"> responder</w:t>
      </w:r>
      <w:r w:rsidRPr="00F555DC">
        <w:rPr>
          <w:lang w:val="es-ES_tradnl"/>
        </w:rPr>
        <w:t xml:space="preserve"> a </w:t>
      </w:r>
      <w:r w:rsidR="001F781F">
        <w:rPr>
          <w:lang w:val="es-ES_tradnl"/>
        </w:rPr>
        <w:t>esta propuesta</w:t>
      </w:r>
      <w:r w:rsidRPr="00F555DC">
        <w:rPr>
          <w:lang w:val="es-ES_tradnl"/>
        </w:rPr>
        <w:t xml:space="preserve">, la Secretaría presentó la hoja de ruta para promover la utilización del foro de Internet creado en el marco del “Proyecto sobre propiedad intelectual y transferencia de tecnología: desafíos comunes y búsqueda de soluciones” (contenida en el documento CDIP/20/7) para </w:t>
      </w:r>
      <w:r w:rsidR="00735234" w:rsidRPr="00F555DC">
        <w:rPr>
          <w:lang w:val="es-ES_tradnl"/>
        </w:rPr>
        <w:t>su consideración por</w:t>
      </w:r>
      <w:r w:rsidRPr="00F555DC">
        <w:rPr>
          <w:lang w:val="es-ES_tradnl"/>
        </w:rPr>
        <w:t xml:space="preserve"> el Comité.</w:t>
      </w:r>
      <w:r w:rsidR="00365E5F" w:rsidRPr="00F555DC">
        <w:rPr>
          <w:lang w:val="es-ES"/>
        </w:rPr>
        <w:t xml:space="preserve"> </w:t>
      </w:r>
      <w:r w:rsidRPr="00F555DC">
        <w:rPr>
          <w:lang w:val="es-ES_tradnl"/>
        </w:rPr>
        <w:t>El Comité examinó el documento y solicitó a la Secretaría que prepara</w:t>
      </w:r>
      <w:r w:rsidR="008C693F" w:rsidRPr="00F555DC">
        <w:rPr>
          <w:lang w:val="es-ES_tradnl"/>
        </w:rPr>
        <w:t>ra</w:t>
      </w:r>
      <w:r w:rsidRPr="00F555DC">
        <w:rPr>
          <w:lang w:val="es-ES_tradnl"/>
        </w:rPr>
        <w:t xml:space="preserve"> una estimación de los costos necesarios para ejecutar las medidas posibles </w:t>
      </w:r>
      <w:r w:rsidR="00735234" w:rsidRPr="00F555DC">
        <w:rPr>
          <w:lang w:val="es-ES_tradnl"/>
        </w:rPr>
        <w:t>indicadas</w:t>
      </w:r>
      <w:r w:rsidRPr="00F555DC">
        <w:rPr>
          <w:lang w:val="es-ES_tradnl"/>
        </w:rPr>
        <w:t xml:space="preserve"> en la hoja de ruta.</w:t>
      </w:r>
    </w:p>
    <w:p w:rsidR="000C0FD3" w:rsidRPr="00F555DC" w:rsidRDefault="00070BA2" w:rsidP="00A72B87">
      <w:pPr>
        <w:numPr>
          <w:ilvl w:val="0"/>
          <w:numId w:val="7"/>
        </w:numPr>
        <w:spacing w:after="240"/>
        <w:ind w:left="0" w:firstLine="0"/>
        <w:rPr>
          <w:lang w:val="es-ES"/>
        </w:rPr>
      </w:pPr>
      <w:r w:rsidRPr="00F555DC">
        <w:rPr>
          <w:lang w:val="es-ES_tradnl"/>
        </w:rPr>
        <w:t>En la vig</w:t>
      </w:r>
      <w:r w:rsidR="00A237D9" w:rsidRPr="00F555DC">
        <w:rPr>
          <w:lang w:val="es-ES_tradnl"/>
        </w:rPr>
        <w:t>esimo</w:t>
      </w:r>
      <w:r w:rsidRPr="00F555DC">
        <w:rPr>
          <w:lang w:val="es-ES_tradnl"/>
        </w:rPr>
        <w:t xml:space="preserve">primera sesión del </w:t>
      </w:r>
      <w:r w:rsidR="00610ADE">
        <w:rPr>
          <w:lang w:val="es-ES_tradnl"/>
        </w:rPr>
        <w:t>CDIP</w:t>
      </w:r>
      <w:r w:rsidRPr="00F555DC">
        <w:rPr>
          <w:lang w:val="es-ES_tradnl"/>
        </w:rPr>
        <w:t>, la Secretaría presentó el cálculo de costos de la hoja de ruta para promover la utilización del foro de Internet creado en el marco del “Proyecto sobre propiedad intelectual y transferencia de tecnología: desafíos comunes y búsqueda de soluciones” (contenid</w:t>
      </w:r>
      <w:r w:rsidR="00735234" w:rsidRPr="00F555DC">
        <w:rPr>
          <w:lang w:val="es-ES_tradnl"/>
        </w:rPr>
        <w:t>o</w:t>
      </w:r>
      <w:r w:rsidRPr="00F555DC">
        <w:rPr>
          <w:lang w:val="es-ES_tradnl"/>
        </w:rPr>
        <w:t xml:space="preserve"> en el documento CDIP/21/6) para </w:t>
      </w:r>
      <w:r w:rsidR="00735234" w:rsidRPr="00F555DC">
        <w:rPr>
          <w:lang w:val="es-ES_tradnl"/>
        </w:rPr>
        <w:t>someterlo a la consideración d</w:t>
      </w:r>
      <w:r w:rsidRPr="00F555DC">
        <w:rPr>
          <w:lang w:val="es-ES_tradnl"/>
        </w:rPr>
        <w:t>el Comité.</w:t>
      </w:r>
      <w:r w:rsidR="00365E5F" w:rsidRPr="00F555DC">
        <w:rPr>
          <w:lang w:val="es-ES"/>
        </w:rPr>
        <w:t xml:space="preserve"> </w:t>
      </w:r>
      <w:r w:rsidR="00A72B87" w:rsidRPr="00F555DC">
        <w:rPr>
          <w:lang w:val="es-ES_tradnl"/>
        </w:rPr>
        <w:t xml:space="preserve">El Comité solicitó a la Secretaría que revisara la hoja de ruta y </w:t>
      </w:r>
      <w:r w:rsidR="00735234" w:rsidRPr="00F555DC">
        <w:rPr>
          <w:lang w:val="es-ES_tradnl"/>
        </w:rPr>
        <w:t>el cálculo de costos correspondiente</w:t>
      </w:r>
      <w:r w:rsidR="00A72B87" w:rsidRPr="00F555DC">
        <w:rPr>
          <w:lang w:val="es-ES_tradnl"/>
        </w:rPr>
        <w:t xml:space="preserve"> basándose en la utilización de una plataforma existente, como la plataforma eTISC de la OMPI.</w:t>
      </w:r>
    </w:p>
    <w:p w:rsidR="000C0FD3" w:rsidRPr="00610ADE" w:rsidRDefault="00E93C83" w:rsidP="00E93C83">
      <w:pPr>
        <w:numPr>
          <w:ilvl w:val="0"/>
          <w:numId w:val="7"/>
        </w:numPr>
        <w:spacing w:after="240"/>
        <w:ind w:left="0" w:firstLine="0"/>
        <w:rPr>
          <w:lang w:val="es-ES"/>
        </w:rPr>
      </w:pPr>
      <w:r w:rsidRPr="00F555DC">
        <w:rPr>
          <w:lang w:val="es-ES_tradnl"/>
        </w:rPr>
        <w:t>En la vig</w:t>
      </w:r>
      <w:r w:rsidR="00A237D9" w:rsidRPr="00F555DC">
        <w:rPr>
          <w:lang w:val="es-ES_tradnl"/>
        </w:rPr>
        <w:t>e</w:t>
      </w:r>
      <w:r w:rsidRPr="00F555DC">
        <w:rPr>
          <w:lang w:val="es-ES_tradnl"/>
        </w:rPr>
        <w:t>sim</w:t>
      </w:r>
      <w:r w:rsidR="00A237D9" w:rsidRPr="00F555DC">
        <w:rPr>
          <w:lang w:val="es-ES_tradnl"/>
        </w:rPr>
        <w:t>o</w:t>
      </w:r>
      <w:r w:rsidRPr="00F555DC">
        <w:rPr>
          <w:lang w:val="es-ES_tradnl"/>
        </w:rPr>
        <w:t xml:space="preserve">segunda sesión, la Secretaría presentó el cálculo actualizado de costos de la hoja de ruta para promover la utilización del foro de Internet creado en el marco del “Proyecto sobre propiedad intelectual y transferencia de tecnología: desafíos comunes y búsqueda de soluciones” usando las plataformas existentes (contenido en el documento CDIP/22/5) para </w:t>
      </w:r>
      <w:r w:rsidR="008C693F" w:rsidRPr="00F555DC">
        <w:rPr>
          <w:lang w:val="es-ES_tradnl"/>
        </w:rPr>
        <w:t xml:space="preserve">su examen por </w:t>
      </w:r>
      <w:r w:rsidRPr="00F555DC">
        <w:rPr>
          <w:lang w:val="es-ES_tradnl"/>
        </w:rPr>
        <w:t>el Comité.</w:t>
      </w:r>
      <w:r w:rsidR="00365E5F" w:rsidRPr="00F555DC">
        <w:rPr>
          <w:lang w:val="es-ES"/>
        </w:rPr>
        <w:t xml:space="preserve"> </w:t>
      </w:r>
      <w:r w:rsidRPr="00F555DC">
        <w:rPr>
          <w:lang w:val="es-ES_tradnl"/>
        </w:rPr>
        <w:t>El Comité pidió a la Secretaría que facilitara información más detallada y el cálculo de los costos de adaptación e integración del foro de Internet en la plataforma INSPIRE de la OMPI (anteriormente denominada Intellogist), que actualmente está en desarrollo.</w:t>
      </w:r>
    </w:p>
    <w:p w:rsidR="000C0FD3" w:rsidRPr="00F555DC" w:rsidRDefault="00900F7C" w:rsidP="00167951">
      <w:pPr>
        <w:numPr>
          <w:ilvl w:val="0"/>
          <w:numId w:val="7"/>
        </w:numPr>
        <w:spacing w:after="240"/>
        <w:ind w:left="0" w:firstLine="0"/>
        <w:rPr>
          <w:lang w:val="es-ES"/>
        </w:rPr>
      </w:pPr>
      <w:r w:rsidRPr="00F555DC">
        <w:rPr>
          <w:lang w:val="es-ES_tradnl"/>
        </w:rPr>
        <w:t>En su vig</w:t>
      </w:r>
      <w:r w:rsidR="00A237D9" w:rsidRPr="00F555DC">
        <w:rPr>
          <w:lang w:val="es-ES_tradnl"/>
        </w:rPr>
        <w:t>e</w:t>
      </w:r>
      <w:r w:rsidRPr="00F555DC">
        <w:rPr>
          <w:lang w:val="es-ES_tradnl"/>
        </w:rPr>
        <w:t>sim</w:t>
      </w:r>
      <w:r w:rsidR="00A237D9" w:rsidRPr="00F555DC">
        <w:rPr>
          <w:lang w:val="es-ES_tradnl"/>
        </w:rPr>
        <w:t>o</w:t>
      </w:r>
      <w:r w:rsidRPr="00F555DC">
        <w:rPr>
          <w:lang w:val="es-ES_tradnl"/>
        </w:rPr>
        <w:t xml:space="preserve">tercera sesión, la Secretaría presentó el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(contenido en el </w:t>
      </w:r>
      <w:r w:rsidR="00167951" w:rsidRPr="00F555DC">
        <w:rPr>
          <w:lang w:val="es-ES_tradnl"/>
        </w:rPr>
        <w:t>documento</w:t>
      </w:r>
      <w:r w:rsidRPr="00F555DC">
        <w:rPr>
          <w:lang w:val="es-ES_tradnl"/>
        </w:rPr>
        <w:t xml:space="preserve"> CDIP/23/11) para someterlo a la consideración del Comité.</w:t>
      </w:r>
      <w:r w:rsidR="00365E5F" w:rsidRPr="00F555DC">
        <w:rPr>
          <w:lang w:val="es-ES"/>
        </w:rPr>
        <w:t xml:space="preserve"> </w:t>
      </w:r>
      <w:r w:rsidR="00167951" w:rsidRPr="00F555DC">
        <w:rPr>
          <w:lang w:val="es-ES_tradnl"/>
        </w:rPr>
        <w:t xml:space="preserve">En el documento figuraba un esquema alternativo de una posible medida que podía adoptarse para fomentar la utilización del foro de Internet creado en el marco del “Proyecto sobre propiedad intelectual y transferencia de tecnología: desafíos comunes y búsqueda de soluciones”, a saber, la migración del contenido del foro de Internet únicamente a la plataforma eTISC. El Comité </w:t>
      </w:r>
      <w:r w:rsidR="008C693F" w:rsidRPr="00F555DC">
        <w:rPr>
          <w:lang w:val="es-ES_tradnl"/>
        </w:rPr>
        <w:t>“</w:t>
      </w:r>
      <w:r w:rsidR="00CD65F4" w:rsidRPr="00F555DC">
        <w:rPr>
          <w:lang w:val="es-ES"/>
        </w:rPr>
        <w:t xml:space="preserve">aceptó el esquema alternativo </w:t>
      </w:r>
      <w:r w:rsidR="00CD65F4">
        <w:rPr>
          <w:lang w:val="es-ES"/>
        </w:rPr>
        <w:t>[</w:t>
      </w:r>
      <w:r w:rsidR="00CD65F4" w:rsidRPr="00CD65F4">
        <w:rPr>
          <w:lang w:val="es-ES"/>
        </w:rPr>
        <w:t>contenido en el documento</w:t>
      </w:r>
      <w:r w:rsidR="00CD65F4" w:rsidRPr="00F555DC">
        <w:rPr>
          <w:lang w:val="es-ES"/>
        </w:rPr>
        <w:t xml:space="preserve"> y</w:t>
      </w:r>
      <w:r w:rsidR="00CD65F4">
        <w:rPr>
          <w:lang w:val="es-ES"/>
        </w:rPr>
        <w:t>]</w:t>
      </w:r>
      <w:r w:rsidR="00CD65F4" w:rsidRPr="00F555DC">
        <w:rPr>
          <w:lang w:val="es-ES"/>
        </w:rPr>
        <w:t xml:space="preserve"> pidió a la Secretaría que </w:t>
      </w:r>
      <w:r w:rsidR="00CD65F4" w:rsidRPr="00CD65F4">
        <w:rPr>
          <w:lang w:val="es-ES"/>
        </w:rPr>
        <w:t>presente</w:t>
      </w:r>
      <w:r w:rsidR="00CD65F4" w:rsidRPr="00F555DC">
        <w:rPr>
          <w:lang w:val="es-ES"/>
        </w:rPr>
        <w:t xml:space="preserve"> un informe sobre el foro de Internet en su 25.ª sesión</w:t>
      </w:r>
      <w:r w:rsidR="00167951" w:rsidRPr="00F555DC">
        <w:rPr>
          <w:lang w:val="es-ES_tradnl"/>
        </w:rPr>
        <w:t>”.</w:t>
      </w:r>
    </w:p>
    <w:p w:rsidR="000C0FD3" w:rsidRPr="00F555DC" w:rsidRDefault="001E56B0" w:rsidP="001E56B0">
      <w:pPr>
        <w:numPr>
          <w:ilvl w:val="0"/>
          <w:numId w:val="7"/>
        </w:numPr>
        <w:spacing w:after="240"/>
        <w:ind w:left="0" w:firstLine="0"/>
        <w:rPr>
          <w:lang w:val="es-ES"/>
        </w:rPr>
      </w:pPr>
      <w:r w:rsidRPr="00F555DC">
        <w:rPr>
          <w:lang w:val="es-ES_tradnl"/>
        </w:rPr>
        <w:t>Se ha creado un nuevo foro en la plataforma eTISC, integrada</w:t>
      </w:r>
      <w:r w:rsidR="00A22D80">
        <w:rPr>
          <w:lang w:val="es-ES_tradnl"/>
        </w:rPr>
        <w:t xml:space="preserve"> esta</w:t>
      </w:r>
      <w:r w:rsidRPr="00F555DC">
        <w:rPr>
          <w:lang w:val="es-ES_tradnl"/>
        </w:rPr>
        <w:t xml:space="preserve"> </w:t>
      </w:r>
      <w:r w:rsidR="00CD016C">
        <w:rPr>
          <w:lang w:val="es-ES_tradnl"/>
        </w:rPr>
        <w:t xml:space="preserve">a su vez </w:t>
      </w:r>
      <w:r w:rsidRPr="00F555DC">
        <w:rPr>
          <w:lang w:val="es-ES_tradnl"/>
        </w:rPr>
        <w:t xml:space="preserve">en la plataforma INSPIRE de la OMPI, con </w:t>
      </w:r>
      <w:r w:rsidR="001F781F">
        <w:rPr>
          <w:lang w:val="es-ES_tradnl"/>
        </w:rPr>
        <w:t>el objetivo de</w:t>
      </w:r>
      <w:r w:rsidRPr="00F555DC">
        <w:rPr>
          <w:lang w:val="es-ES_tradnl"/>
        </w:rPr>
        <w:t xml:space="preserve"> </w:t>
      </w:r>
      <w:r w:rsidR="001F781F">
        <w:rPr>
          <w:lang w:val="es-ES_tradnl"/>
        </w:rPr>
        <w:t>atraer</w:t>
      </w:r>
      <w:r w:rsidRPr="00F555DC">
        <w:rPr>
          <w:lang w:val="es-ES_tradnl"/>
        </w:rPr>
        <w:t xml:space="preserve"> </w:t>
      </w:r>
      <w:r w:rsidR="001F781F">
        <w:rPr>
          <w:lang w:val="es-ES_tradnl"/>
        </w:rPr>
        <w:t>más</w:t>
      </w:r>
      <w:r w:rsidRPr="00F555DC">
        <w:rPr>
          <w:lang w:val="es-ES_tradnl"/>
        </w:rPr>
        <w:t xml:space="preserve"> tráfico </w:t>
      </w:r>
      <w:r w:rsidR="008C693F" w:rsidRPr="00F555DC">
        <w:rPr>
          <w:lang w:val="es-ES_tradnl"/>
        </w:rPr>
        <w:t>aprovechando</w:t>
      </w:r>
      <w:r w:rsidRPr="00F555DC">
        <w:rPr>
          <w:lang w:val="es-ES_tradnl"/>
        </w:rPr>
        <w:t xml:space="preserve"> la visibilidad de la plataforma y la base de usuarios</w:t>
      </w:r>
      <w:r w:rsidR="003173D1">
        <w:rPr>
          <w:lang w:val="es-ES"/>
        </w:rPr>
        <w:t xml:space="preserve"> </w:t>
      </w:r>
      <w:r w:rsidRPr="00F555DC">
        <w:rPr>
          <w:lang w:val="es-ES_tradnl"/>
        </w:rPr>
        <w:t>existente.</w:t>
      </w:r>
      <w:r w:rsidR="00365E5F" w:rsidRPr="00F555DC">
        <w:rPr>
          <w:lang w:val="es-ES"/>
        </w:rPr>
        <w:t xml:space="preserve"> </w:t>
      </w:r>
      <w:r w:rsidRPr="00F555DC">
        <w:rPr>
          <w:lang w:val="es-ES_tradnl"/>
        </w:rPr>
        <w:t xml:space="preserve">Se ha llevado a cabo la migración del contenido del </w:t>
      </w:r>
      <w:r w:rsidR="00A22D80">
        <w:rPr>
          <w:lang w:val="es-ES_tradnl"/>
        </w:rPr>
        <w:t>antiguo</w:t>
      </w:r>
      <w:r w:rsidR="00A22D80" w:rsidRPr="00F555DC">
        <w:rPr>
          <w:lang w:val="es-ES_tradnl"/>
        </w:rPr>
        <w:t xml:space="preserve"> </w:t>
      </w:r>
      <w:r w:rsidRPr="00F555DC">
        <w:rPr>
          <w:lang w:val="es-ES_tradnl"/>
        </w:rPr>
        <w:t xml:space="preserve">foro de Internet </w:t>
      </w:r>
      <w:r w:rsidR="00A22D80">
        <w:rPr>
          <w:lang w:val="es-ES_tradnl"/>
        </w:rPr>
        <w:t>al</w:t>
      </w:r>
      <w:r w:rsidR="001F781F" w:rsidRPr="00F555DC">
        <w:rPr>
          <w:lang w:val="es-ES_tradnl"/>
        </w:rPr>
        <w:t xml:space="preserve"> nuevo foro </w:t>
      </w:r>
      <w:r w:rsidRPr="00F555DC">
        <w:rPr>
          <w:lang w:val="es-ES_tradnl"/>
        </w:rPr>
        <w:t>y se ha creado un enlace</w:t>
      </w:r>
      <w:r w:rsidR="008C693F" w:rsidRPr="00F555DC">
        <w:rPr>
          <w:lang w:val="es-ES_tradnl"/>
        </w:rPr>
        <w:t xml:space="preserve"> que dirige</w:t>
      </w:r>
      <w:r w:rsidRPr="00F555DC">
        <w:rPr>
          <w:lang w:val="es-ES_tradnl"/>
        </w:rPr>
        <w:t xml:space="preserve"> </w:t>
      </w:r>
      <w:r w:rsidRPr="00F555DC">
        <w:rPr>
          <w:lang w:val="es-ES_tradnl"/>
        </w:rPr>
        <w:lastRenderedPageBreak/>
        <w:t xml:space="preserve">desde la página web del “Proyecto sobre propiedad intelectual y transferencia de tecnología: desafíos comunes y búsqueda de soluciones” hasta </w:t>
      </w:r>
      <w:r w:rsidR="00A22D80">
        <w:rPr>
          <w:lang w:val="es-ES_tradnl"/>
        </w:rPr>
        <w:t>el</w:t>
      </w:r>
      <w:r w:rsidRPr="00F555DC">
        <w:rPr>
          <w:lang w:val="es-ES_tradnl"/>
        </w:rPr>
        <w:t xml:space="preserve"> nuevo foro.</w:t>
      </w:r>
      <w:r w:rsidR="00365E5F" w:rsidRPr="00F555DC">
        <w:rPr>
          <w:lang w:val="es-ES"/>
        </w:rPr>
        <w:t xml:space="preserve"> </w:t>
      </w:r>
      <w:r w:rsidRPr="00F555DC">
        <w:rPr>
          <w:lang w:val="es-ES_tradnl"/>
        </w:rPr>
        <w:t xml:space="preserve">Para </w:t>
      </w:r>
      <w:r w:rsidR="001F781F">
        <w:rPr>
          <w:lang w:val="es-ES_tradnl"/>
        </w:rPr>
        <w:t>ejecutar</w:t>
      </w:r>
      <w:r w:rsidRPr="00F555DC">
        <w:rPr>
          <w:lang w:val="es-ES_tradnl"/>
        </w:rPr>
        <w:t xml:space="preserve"> estas medidas no se necesitaron recursos adicionales a los </w:t>
      </w:r>
      <w:r w:rsidR="00CD016C">
        <w:rPr>
          <w:lang w:val="es-ES_tradnl"/>
        </w:rPr>
        <w:t>asignado</w:t>
      </w:r>
      <w:r w:rsidR="00A22D80">
        <w:rPr>
          <w:lang w:val="es-ES_tradnl"/>
        </w:rPr>
        <w:t>s</w:t>
      </w:r>
      <w:r w:rsidRPr="00F555DC">
        <w:rPr>
          <w:lang w:val="es-ES_tradnl"/>
        </w:rPr>
        <w:t xml:space="preserve"> con cargo al presupuesto ordinario.</w:t>
      </w:r>
    </w:p>
    <w:p w:rsidR="000C0FD3" w:rsidRPr="00F555DC" w:rsidRDefault="005C50B2" w:rsidP="005C50B2">
      <w:pPr>
        <w:numPr>
          <w:ilvl w:val="0"/>
          <w:numId w:val="7"/>
        </w:numPr>
        <w:spacing w:after="240"/>
        <w:ind w:left="0" w:firstLine="0"/>
        <w:rPr>
          <w:lang w:val="es-ES"/>
        </w:rPr>
      </w:pPr>
      <w:r w:rsidRPr="00F555DC">
        <w:rPr>
          <w:lang w:val="es-ES_tradnl"/>
        </w:rPr>
        <w:t>A fecha de marzo de 2020</w:t>
      </w:r>
      <w:r w:rsidR="008C693F" w:rsidRPr="00F555DC">
        <w:rPr>
          <w:lang w:val="es-ES_tradnl"/>
        </w:rPr>
        <w:t>,</w:t>
      </w:r>
      <w:r w:rsidRPr="00F555DC">
        <w:rPr>
          <w:lang w:val="es-ES_tradnl"/>
        </w:rPr>
        <w:t xml:space="preserve"> la plataforma eTISC contaba con 2.655 usuarios</w:t>
      </w:r>
      <w:r w:rsidR="001F781F">
        <w:rPr>
          <w:lang w:val="es-ES_tradnl"/>
        </w:rPr>
        <w:t xml:space="preserve"> provenientes</w:t>
      </w:r>
      <w:r w:rsidRPr="00F555DC">
        <w:rPr>
          <w:lang w:val="es-ES_tradnl"/>
        </w:rPr>
        <w:t xml:space="preserve"> de 130 países</w:t>
      </w:r>
      <w:r w:rsidR="001F781F">
        <w:rPr>
          <w:lang w:val="es-ES_tradnl"/>
        </w:rPr>
        <w:t xml:space="preserve"> y </w:t>
      </w:r>
      <w:r w:rsidR="001F781F" w:rsidRPr="00F555DC">
        <w:rPr>
          <w:lang w:val="es-ES_tradnl"/>
        </w:rPr>
        <w:t xml:space="preserve">registrados </w:t>
      </w:r>
      <w:r w:rsidRPr="00F555DC">
        <w:rPr>
          <w:lang w:val="es-ES_tradnl"/>
        </w:rPr>
        <w:t>en representación de universidade</w:t>
      </w:r>
      <w:r w:rsidR="001F781F">
        <w:rPr>
          <w:lang w:val="es-ES_tradnl"/>
        </w:rPr>
        <w:t>s (889), oficinas nacionales de </w:t>
      </w:r>
      <w:r w:rsidRPr="00F555DC">
        <w:rPr>
          <w:lang w:val="es-ES_tradnl"/>
        </w:rPr>
        <w:t>PI (434), otras instituciones gubernamentales (345), el sector privado (311), instituciones de investigación (235) e instituciones de otra índole.</w:t>
      </w:r>
      <w:r w:rsidR="00365E5F" w:rsidRPr="00F555DC">
        <w:rPr>
          <w:lang w:val="es-ES"/>
        </w:rPr>
        <w:t xml:space="preserve"> </w:t>
      </w:r>
      <w:r w:rsidRPr="00F555DC">
        <w:rPr>
          <w:lang w:val="es-ES_tradnl"/>
        </w:rPr>
        <w:t xml:space="preserve">Los países </w:t>
      </w:r>
      <w:r w:rsidR="001434C5">
        <w:rPr>
          <w:lang w:val="es-ES_tradnl"/>
        </w:rPr>
        <w:t>más representados</w:t>
      </w:r>
      <w:r w:rsidRPr="00F555DC">
        <w:rPr>
          <w:lang w:val="es-ES_tradnl"/>
        </w:rPr>
        <w:t xml:space="preserve"> entre los usuarios son Nigeria (165), Filipinas (161), la</w:t>
      </w:r>
      <w:r w:rsidR="00CD016C">
        <w:rPr>
          <w:lang w:val="es-ES_tradnl"/>
        </w:rPr>
        <w:t> </w:t>
      </w:r>
      <w:r w:rsidRPr="00F555DC">
        <w:rPr>
          <w:lang w:val="es-ES_tradnl"/>
        </w:rPr>
        <w:t>Federación de Rusia</w:t>
      </w:r>
      <w:r w:rsidR="008C693F" w:rsidRPr="00F555DC">
        <w:rPr>
          <w:lang w:val="es-ES_tradnl"/>
        </w:rPr>
        <w:t xml:space="preserve"> (141), la </w:t>
      </w:r>
      <w:r w:rsidRPr="00F555DC">
        <w:rPr>
          <w:lang w:val="es-ES_tradnl"/>
        </w:rPr>
        <w:t>In</w:t>
      </w:r>
      <w:r w:rsidR="008C693F" w:rsidRPr="00F555DC">
        <w:rPr>
          <w:lang w:val="es-ES_tradnl"/>
        </w:rPr>
        <w:t>dia (134) y la Argentina (126).</w:t>
      </w:r>
      <w:r w:rsidR="00365E5F" w:rsidRPr="00F555DC">
        <w:rPr>
          <w:lang w:val="es-ES"/>
        </w:rPr>
        <w:t xml:space="preserve"> </w:t>
      </w:r>
      <w:r w:rsidR="00CD016C">
        <w:rPr>
          <w:lang w:val="es-ES_tradnl"/>
        </w:rPr>
        <w:t>L</w:t>
      </w:r>
      <w:r w:rsidR="00CD016C" w:rsidRPr="00F555DC">
        <w:rPr>
          <w:lang w:val="es-ES_tradnl"/>
        </w:rPr>
        <w:t xml:space="preserve">a proporción </w:t>
      </w:r>
      <w:r w:rsidR="00CD016C">
        <w:rPr>
          <w:lang w:val="es-ES_tradnl"/>
        </w:rPr>
        <w:t>de</w:t>
      </w:r>
      <w:r w:rsidR="00CD016C" w:rsidRPr="00F555DC">
        <w:rPr>
          <w:lang w:val="es-ES_tradnl"/>
        </w:rPr>
        <w:t xml:space="preserve"> hombres y mujeres </w:t>
      </w:r>
      <w:r w:rsidR="00CD016C">
        <w:rPr>
          <w:lang w:val="es-ES_tradnl"/>
        </w:rPr>
        <w:t>e</w:t>
      </w:r>
      <w:r w:rsidRPr="00F555DC">
        <w:rPr>
          <w:lang w:val="es-ES_tradnl"/>
        </w:rPr>
        <w:t xml:space="preserve">ntre las personas </w:t>
      </w:r>
      <w:r w:rsidR="008C693F" w:rsidRPr="00F555DC">
        <w:rPr>
          <w:lang w:val="es-ES_tradnl"/>
        </w:rPr>
        <w:t>registradas</w:t>
      </w:r>
      <w:r w:rsidRPr="00F555DC">
        <w:rPr>
          <w:lang w:val="es-ES_tradnl"/>
        </w:rPr>
        <w:t xml:space="preserve"> era de 1,6 a 1. En 2019, la</w:t>
      </w:r>
      <w:r w:rsidR="00CD016C">
        <w:rPr>
          <w:lang w:val="es-ES_tradnl"/>
        </w:rPr>
        <w:t>s</w:t>
      </w:r>
      <w:r w:rsidRPr="00F555DC">
        <w:rPr>
          <w:lang w:val="es-ES_tradnl"/>
        </w:rPr>
        <w:t xml:space="preserve"> página</w:t>
      </w:r>
      <w:r w:rsidR="00CD016C">
        <w:rPr>
          <w:lang w:val="es-ES_tradnl"/>
        </w:rPr>
        <w:t>s</w:t>
      </w:r>
      <w:r w:rsidRPr="00F555DC">
        <w:rPr>
          <w:lang w:val="es-ES_tradnl"/>
        </w:rPr>
        <w:t xml:space="preserve"> de la eTISC </w:t>
      </w:r>
      <w:r w:rsidR="008C693F" w:rsidRPr="00F555DC">
        <w:rPr>
          <w:lang w:val="es-ES_tradnl"/>
        </w:rPr>
        <w:t>recibi</w:t>
      </w:r>
      <w:r w:rsidR="00CD016C">
        <w:rPr>
          <w:lang w:val="es-ES_tradnl"/>
        </w:rPr>
        <w:t>eron</w:t>
      </w:r>
      <w:r w:rsidRPr="00F555DC">
        <w:rPr>
          <w:lang w:val="es-ES_tradnl"/>
        </w:rPr>
        <w:t xml:space="preserve"> más de 19.360 visitas </w:t>
      </w:r>
      <w:r w:rsidR="008C693F" w:rsidRPr="00F555DC">
        <w:rPr>
          <w:lang w:val="es-ES_tradnl"/>
        </w:rPr>
        <w:t>repartidas en</w:t>
      </w:r>
      <w:r w:rsidRPr="00F555DC">
        <w:rPr>
          <w:lang w:val="es-ES_tradnl"/>
        </w:rPr>
        <w:t xml:space="preserve"> 4.081 sesiones.</w:t>
      </w:r>
    </w:p>
    <w:p w:rsidR="000C0FD3" w:rsidRPr="00F555DC" w:rsidRDefault="005C50B2" w:rsidP="005C50B2">
      <w:pPr>
        <w:numPr>
          <w:ilvl w:val="0"/>
          <w:numId w:val="7"/>
        </w:numPr>
        <w:spacing w:after="240"/>
        <w:ind w:left="0" w:firstLine="0"/>
        <w:rPr>
          <w:lang w:val="es-ES"/>
        </w:rPr>
      </w:pPr>
      <w:r w:rsidRPr="00F555DC">
        <w:rPr>
          <w:lang w:val="es-ES_tradnl"/>
        </w:rPr>
        <w:t xml:space="preserve">La plataforma eTISC </w:t>
      </w:r>
      <w:r w:rsidR="00CD016C">
        <w:rPr>
          <w:lang w:val="es-ES_tradnl"/>
        </w:rPr>
        <w:t xml:space="preserve">se </w:t>
      </w:r>
      <w:r w:rsidR="003F2823">
        <w:rPr>
          <w:lang w:val="es-ES_tradnl"/>
        </w:rPr>
        <w:t>promociona</w:t>
      </w:r>
      <w:r w:rsidR="00F555DC" w:rsidRPr="00F555DC">
        <w:rPr>
          <w:lang w:val="es-ES_tradnl"/>
        </w:rPr>
        <w:t xml:space="preserve"> habitualmente</w:t>
      </w:r>
      <w:r w:rsidRPr="00F555DC">
        <w:rPr>
          <w:lang w:val="es-ES_tradnl"/>
        </w:rPr>
        <w:t xml:space="preserve"> en</w:t>
      </w:r>
      <w:r w:rsidR="00F555DC" w:rsidRPr="00F555DC">
        <w:rPr>
          <w:lang w:val="es-ES_tradnl"/>
        </w:rPr>
        <w:t xml:space="preserve"> </w:t>
      </w:r>
      <w:r w:rsidRPr="00F555DC">
        <w:rPr>
          <w:lang w:val="es-ES_tradnl"/>
        </w:rPr>
        <w:t>las reuniones y los seminarios de formación de la OMPI.</w:t>
      </w:r>
    </w:p>
    <w:p w:rsidR="000C0FD3" w:rsidRPr="00F555DC" w:rsidRDefault="00174D29" w:rsidP="00174D29">
      <w:pPr>
        <w:numPr>
          <w:ilvl w:val="0"/>
          <w:numId w:val="7"/>
        </w:numPr>
        <w:spacing w:after="600"/>
        <w:ind w:left="0" w:firstLine="0"/>
        <w:rPr>
          <w:lang w:val="es-ES"/>
        </w:rPr>
      </w:pPr>
      <w:r w:rsidRPr="00F555DC">
        <w:rPr>
          <w:lang w:val="es-ES_tradnl"/>
        </w:rPr>
        <w:t>La utilización del foro, que está abierto a todos los usuarios de la plataforma eTISC, se supervisará en el marco de las tareas ordinarias de administración de la plataforma.</w:t>
      </w:r>
    </w:p>
    <w:p w:rsidR="000C0FD3" w:rsidRPr="00610ADE" w:rsidRDefault="00174D29" w:rsidP="00174D29">
      <w:pPr>
        <w:pStyle w:val="Endofdocument-Annex"/>
        <w:rPr>
          <w:lang w:val="es-ES"/>
        </w:rPr>
      </w:pPr>
      <w:r w:rsidRPr="00F555DC">
        <w:rPr>
          <w:lang w:val="es-ES_tradnl"/>
        </w:rPr>
        <w:t>[Fin del Anexo y del documento]</w:t>
      </w:r>
    </w:p>
    <w:sectPr w:rsidR="000C0FD3" w:rsidRPr="00610ADE" w:rsidSect="00BF604E">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7E" w:rsidRDefault="00B0277E">
      <w:r>
        <w:separator/>
      </w:r>
    </w:p>
  </w:endnote>
  <w:endnote w:type="continuationSeparator" w:id="0">
    <w:p w:rsidR="00B0277E" w:rsidRDefault="00B0277E" w:rsidP="003B38C1">
      <w:r>
        <w:separator/>
      </w:r>
    </w:p>
    <w:p w:rsidR="00B0277E" w:rsidRPr="003B38C1" w:rsidRDefault="00B0277E" w:rsidP="003B38C1">
      <w:pPr>
        <w:spacing w:after="60"/>
        <w:rPr>
          <w:sz w:val="17"/>
        </w:rPr>
      </w:pPr>
      <w:r>
        <w:rPr>
          <w:sz w:val="17"/>
        </w:rPr>
        <w:t>[Endnote continued from previous page]</w:t>
      </w:r>
    </w:p>
  </w:endnote>
  <w:endnote w:type="continuationNotice" w:id="1">
    <w:p w:rsidR="00B0277E" w:rsidRPr="003B38C1" w:rsidRDefault="00B027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7E" w:rsidRDefault="00B0277E">
      <w:r>
        <w:separator/>
      </w:r>
    </w:p>
  </w:footnote>
  <w:footnote w:type="continuationSeparator" w:id="0">
    <w:p w:rsidR="00B0277E" w:rsidRDefault="00B0277E" w:rsidP="008B60B2">
      <w:r>
        <w:separator/>
      </w:r>
    </w:p>
    <w:p w:rsidR="00B0277E" w:rsidRPr="00ED77FB" w:rsidRDefault="00B0277E" w:rsidP="008B60B2">
      <w:pPr>
        <w:spacing w:after="60"/>
        <w:rPr>
          <w:sz w:val="17"/>
          <w:szCs w:val="17"/>
        </w:rPr>
      </w:pPr>
      <w:r w:rsidRPr="00ED77FB">
        <w:rPr>
          <w:sz w:val="17"/>
          <w:szCs w:val="17"/>
        </w:rPr>
        <w:t>[Footnote continued from previous page]</w:t>
      </w:r>
    </w:p>
  </w:footnote>
  <w:footnote w:type="continuationNotice" w:id="1">
    <w:p w:rsidR="00B0277E" w:rsidRPr="00ED77FB" w:rsidRDefault="00B027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FD" w:rsidRDefault="006B65FD" w:rsidP="00CD088F">
    <w:pPr>
      <w:pStyle w:val="Header"/>
      <w:jc w:val="right"/>
    </w:pPr>
    <w:r>
      <w:t>CDIP/23/11</w:t>
    </w:r>
  </w:p>
  <w:p w:rsidR="006B65FD" w:rsidRDefault="006B65FD" w:rsidP="00CD088F">
    <w:pPr>
      <w:pStyle w:val="Header"/>
      <w:jc w:val="right"/>
    </w:pPr>
    <w:proofErr w:type="gramStart"/>
    <w:r>
      <w:t>page</w:t>
    </w:r>
    <w:proofErr w:type="gramEnd"/>
    <w:r>
      <w:t xml:space="preserve"> 2</w:t>
    </w:r>
  </w:p>
  <w:p w:rsidR="006B65FD" w:rsidRDefault="006B65FD" w:rsidP="00CD088F">
    <w:pPr>
      <w:pStyle w:val="Header"/>
    </w:pPr>
  </w:p>
  <w:p w:rsidR="006B65FD" w:rsidRDefault="006B65FD" w:rsidP="00CD0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FD" w:rsidRDefault="006B65FD" w:rsidP="006B65FD">
    <w:pPr>
      <w:pStyle w:val="Header"/>
      <w:jc w:val="right"/>
    </w:pPr>
    <w:r>
      <w:t>CDIP/25/5</w:t>
    </w:r>
  </w:p>
  <w:p w:rsidR="006B65FD" w:rsidRDefault="006B65FD" w:rsidP="006B65FD">
    <w:pPr>
      <w:pStyle w:val="Header"/>
      <w:spacing w:after="600"/>
      <w:jc w:val="right"/>
    </w:pPr>
    <w:r w:rsidRPr="006B65FD">
      <w:rPr>
        <w:lang w:val="es-ES"/>
      </w:rPr>
      <w:t>página</w:t>
    </w:r>
    <w: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B65FD" w:rsidP="00477D6B">
    <w:pPr>
      <w:jc w:val="right"/>
    </w:pPr>
    <w:bookmarkStart w:id="6" w:name="Code2"/>
    <w:bookmarkEnd w:id="6"/>
    <w:r>
      <w:t>CDIP/25/5</w:t>
    </w:r>
  </w:p>
  <w:p w:rsidR="00EC4E49" w:rsidRDefault="006B65FD" w:rsidP="006B65FD">
    <w:pPr>
      <w:spacing w:after="480"/>
      <w:jc w:val="right"/>
    </w:pPr>
    <w:r w:rsidRPr="006B65FD">
      <w:rPr>
        <w:lang w:val="es-ES"/>
      </w:rPr>
      <w:t>Anexo, página</w:t>
    </w:r>
    <w:r>
      <w:t xml:space="preserve"> </w:t>
    </w:r>
    <w:r w:rsidR="00EC4E49">
      <w:fldChar w:fldCharType="begin"/>
    </w:r>
    <w:r w:rsidR="00EC4E49">
      <w:instrText xml:space="preserve"> PAGE  \* MERGEFORMAT </w:instrText>
    </w:r>
    <w:r w:rsidR="00EC4E49">
      <w:fldChar w:fldCharType="separate"/>
    </w:r>
    <w:r w:rsidR="002868EF">
      <w:rPr>
        <w:noProof/>
      </w:rPr>
      <w:t>2</w:t>
    </w:r>
    <w:r w:rsidR="00EC4E4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C" w:rsidRDefault="0074579C" w:rsidP="00BF604E">
    <w:pPr>
      <w:pStyle w:val="Header"/>
      <w:jc w:val="right"/>
    </w:pPr>
    <w:r>
      <w:t>CDIP/25/5</w:t>
    </w:r>
  </w:p>
  <w:p w:rsidR="0074579C" w:rsidRDefault="0074579C" w:rsidP="00BF604E">
    <w:pPr>
      <w:pStyle w:val="Header"/>
      <w:spacing w:after="600"/>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A429E4"/>
    <w:multiLevelType w:val="hybridMultilevel"/>
    <w:tmpl w:val="E47E417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am Server TMs\Spanish|TextBase TMs\WorkspaceSTS\Outreach\IP Advantage|TextBase TMs\WorkspaceSTS\Development\Dev_Agenda"/>
    <w:docVar w:name="TextBaseURL" w:val="empty"/>
    <w:docVar w:name="UILng" w:val="en"/>
  </w:docVars>
  <w:rsids>
    <w:rsidRoot w:val="006B65FD"/>
    <w:rsid w:val="00043CAA"/>
    <w:rsid w:val="00045952"/>
    <w:rsid w:val="00070BA2"/>
    <w:rsid w:val="00075432"/>
    <w:rsid w:val="000968ED"/>
    <w:rsid w:val="000C0FD3"/>
    <w:rsid w:val="000F5CC2"/>
    <w:rsid w:val="000F5E56"/>
    <w:rsid w:val="001362EE"/>
    <w:rsid w:val="001434C5"/>
    <w:rsid w:val="001647D5"/>
    <w:rsid w:val="00167951"/>
    <w:rsid w:val="00174D29"/>
    <w:rsid w:val="001832A6"/>
    <w:rsid w:val="001B56FD"/>
    <w:rsid w:val="001E56B0"/>
    <w:rsid w:val="001F69E3"/>
    <w:rsid w:val="001F781F"/>
    <w:rsid w:val="0021217E"/>
    <w:rsid w:val="002634C4"/>
    <w:rsid w:val="002868EF"/>
    <w:rsid w:val="002928D3"/>
    <w:rsid w:val="002F1FE6"/>
    <w:rsid w:val="002F4E68"/>
    <w:rsid w:val="00312F7F"/>
    <w:rsid w:val="003173D1"/>
    <w:rsid w:val="00335128"/>
    <w:rsid w:val="00361450"/>
    <w:rsid w:val="00365E5F"/>
    <w:rsid w:val="003673CF"/>
    <w:rsid w:val="00382439"/>
    <w:rsid w:val="003845C1"/>
    <w:rsid w:val="003A6F89"/>
    <w:rsid w:val="003B38C1"/>
    <w:rsid w:val="003F2823"/>
    <w:rsid w:val="004064F1"/>
    <w:rsid w:val="00423E3E"/>
    <w:rsid w:val="00427AF4"/>
    <w:rsid w:val="004647DA"/>
    <w:rsid w:val="00474062"/>
    <w:rsid w:val="00477D6B"/>
    <w:rsid w:val="004D5D84"/>
    <w:rsid w:val="005019FF"/>
    <w:rsid w:val="0053057A"/>
    <w:rsid w:val="00556610"/>
    <w:rsid w:val="00560A29"/>
    <w:rsid w:val="005A2A63"/>
    <w:rsid w:val="005C50B2"/>
    <w:rsid w:val="005C6649"/>
    <w:rsid w:val="005D0EC4"/>
    <w:rsid w:val="005D55DD"/>
    <w:rsid w:val="005F16F5"/>
    <w:rsid w:val="00605827"/>
    <w:rsid w:val="00610ADE"/>
    <w:rsid w:val="00646050"/>
    <w:rsid w:val="006713CA"/>
    <w:rsid w:val="00676C5C"/>
    <w:rsid w:val="006B65FD"/>
    <w:rsid w:val="006C2497"/>
    <w:rsid w:val="006F2D17"/>
    <w:rsid w:val="00702CCE"/>
    <w:rsid w:val="00735234"/>
    <w:rsid w:val="0074579C"/>
    <w:rsid w:val="007B4F69"/>
    <w:rsid w:val="007D1613"/>
    <w:rsid w:val="007E4C0E"/>
    <w:rsid w:val="008169B3"/>
    <w:rsid w:val="00847EA8"/>
    <w:rsid w:val="008A134B"/>
    <w:rsid w:val="008A7656"/>
    <w:rsid w:val="008B2CC1"/>
    <w:rsid w:val="008B60B2"/>
    <w:rsid w:val="008C693F"/>
    <w:rsid w:val="00900F7C"/>
    <w:rsid w:val="0090731E"/>
    <w:rsid w:val="00916DC6"/>
    <w:rsid w:val="00916EE2"/>
    <w:rsid w:val="00953B06"/>
    <w:rsid w:val="00966A22"/>
    <w:rsid w:val="0096722F"/>
    <w:rsid w:val="00980843"/>
    <w:rsid w:val="009809F0"/>
    <w:rsid w:val="009D338C"/>
    <w:rsid w:val="009E2791"/>
    <w:rsid w:val="009E3F6F"/>
    <w:rsid w:val="009F499F"/>
    <w:rsid w:val="00A22D80"/>
    <w:rsid w:val="00A237D9"/>
    <w:rsid w:val="00A37342"/>
    <w:rsid w:val="00A42DAF"/>
    <w:rsid w:val="00A45BD8"/>
    <w:rsid w:val="00A55E44"/>
    <w:rsid w:val="00A72B87"/>
    <w:rsid w:val="00A763B6"/>
    <w:rsid w:val="00A869B7"/>
    <w:rsid w:val="00AC205C"/>
    <w:rsid w:val="00AD1F66"/>
    <w:rsid w:val="00AF0A6B"/>
    <w:rsid w:val="00B0277E"/>
    <w:rsid w:val="00B05A69"/>
    <w:rsid w:val="00B16503"/>
    <w:rsid w:val="00B4799E"/>
    <w:rsid w:val="00B9734B"/>
    <w:rsid w:val="00BA30E2"/>
    <w:rsid w:val="00BB196C"/>
    <w:rsid w:val="00BC043F"/>
    <w:rsid w:val="00BD046F"/>
    <w:rsid w:val="00BF604E"/>
    <w:rsid w:val="00C11BFE"/>
    <w:rsid w:val="00C5068F"/>
    <w:rsid w:val="00C67470"/>
    <w:rsid w:val="00C86D74"/>
    <w:rsid w:val="00CD016C"/>
    <w:rsid w:val="00CD04F1"/>
    <w:rsid w:val="00CD65F4"/>
    <w:rsid w:val="00CE4384"/>
    <w:rsid w:val="00D45252"/>
    <w:rsid w:val="00D61833"/>
    <w:rsid w:val="00D71B4D"/>
    <w:rsid w:val="00D93D55"/>
    <w:rsid w:val="00E15015"/>
    <w:rsid w:val="00E335FE"/>
    <w:rsid w:val="00E42849"/>
    <w:rsid w:val="00E93C83"/>
    <w:rsid w:val="00EA7D6E"/>
    <w:rsid w:val="00EB65EB"/>
    <w:rsid w:val="00EC4411"/>
    <w:rsid w:val="00EC4E49"/>
    <w:rsid w:val="00ED77FB"/>
    <w:rsid w:val="00EE45FA"/>
    <w:rsid w:val="00F54F5F"/>
    <w:rsid w:val="00F555DC"/>
    <w:rsid w:val="00F66152"/>
    <w:rsid w:val="00F71BC6"/>
    <w:rsid w:val="00F720D9"/>
    <w:rsid w:val="00F777C0"/>
    <w:rsid w:val="00FE0CBB"/>
    <w:rsid w:val="00FF4B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F48221F-CBCD-43F9-8A97-D94AA68F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B65FD"/>
    <w:pPr>
      <w:ind w:left="720"/>
      <w:contextualSpacing/>
    </w:pPr>
  </w:style>
  <w:style w:type="character" w:styleId="FootnoteReference">
    <w:name w:val="footnote reference"/>
    <w:basedOn w:val="DefaultParagraphFont"/>
    <w:semiHidden/>
    <w:unhideWhenUsed/>
    <w:rsid w:val="001434C5"/>
    <w:rPr>
      <w:vertAlign w:val="superscript"/>
    </w:rPr>
  </w:style>
  <w:style w:type="paragraph" w:styleId="BalloonText">
    <w:name w:val="Balloon Text"/>
    <w:basedOn w:val="Normal"/>
    <w:link w:val="BalloonTextChar"/>
    <w:semiHidden/>
    <w:unhideWhenUsed/>
    <w:rsid w:val="008A7656"/>
    <w:rPr>
      <w:rFonts w:ascii="Tahoma" w:hAnsi="Tahoma" w:cs="Tahoma"/>
      <w:sz w:val="16"/>
      <w:szCs w:val="16"/>
    </w:rPr>
  </w:style>
  <w:style w:type="character" w:customStyle="1" w:styleId="BalloonTextChar">
    <w:name w:val="Balloon Text Char"/>
    <w:basedOn w:val="DefaultParagraphFont"/>
    <w:link w:val="BalloonText"/>
    <w:semiHidden/>
    <w:rsid w:val="008A7656"/>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9069-C792-4E7B-B68A-6818A285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5497</Characters>
  <Application>Microsoft Office Word</Application>
  <DocSecurity>4</DocSecurity>
  <Lines>93</Lines>
  <Paragraphs>28</Paragraphs>
  <ScaleCrop>false</ScaleCrop>
  <HeadingPairs>
    <vt:vector size="2" baseType="variant">
      <vt:variant>
        <vt:lpstr>Title</vt:lpstr>
      </vt:variant>
      <vt:variant>
        <vt:i4>1</vt:i4>
      </vt:variant>
    </vt:vector>
  </HeadingPairs>
  <TitlesOfParts>
    <vt:vector size="1" baseType="lpstr">
      <vt:lpstr>CDIP/25/</vt:lpstr>
    </vt:vector>
  </TitlesOfParts>
  <Company>WIPO</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dc:title>
  <dc:creator>BLASCO FERNANDEZ Mateo</dc:creator>
  <cp:keywords>FOR OFFICIAL USE ONLY</cp:keywords>
  <cp:lastModifiedBy>ESTEVES DOS SANTOS Anabela</cp:lastModifiedBy>
  <cp:revision>2</cp:revision>
  <cp:lastPrinted>2011-02-15T11:56:00Z</cp:lastPrinted>
  <dcterms:created xsi:type="dcterms:W3CDTF">2020-03-20T10:22:00Z</dcterms:created>
  <dcterms:modified xsi:type="dcterms:W3CDTF">2020-03-20T10:22:00Z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d61e47df-435b-4019-bdcc-ee21ebc6c370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