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B785C" w:rsidRPr="00110DD5" w:rsidTr="005B785C">
        <w:tc>
          <w:tcPr>
            <w:tcW w:w="4513" w:type="dxa"/>
            <w:tcBorders>
              <w:bottom w:val="single" w:sz="4" w:space="0" w:color="auto"/>
            </w:tcBorders>
            <w:tcMar>
              <w:bottom w:w="170" w:type="dxa"/>
            </w:tcMar>
          </w:tcPr>
          <w:p w:rsidR="005B785C" w:rsidRPr="00110DD5" w:rsidRDefault="005B785C" w:rsidP="00C61F33">
            <w:pPr>
              <w:rPr>
                <w:rFonts w:ascii="Arial" w:hAnsi="Arial" w:cs="Arial"/>
              </w:rPr>
            </w:pPr>
            <w:bookmarkStart w:id="0" w:name="_GoBack"/>
            <w:bookmarkEnd w:id="0"/>
          </w:p>
        </w:tc>
        <w:tc>
          <w:tcPr>
            <w:tcW w:w="4337" w:type="dxa"/>
            <w:tcBorders>
              <w:bottom w:val="single" w:sz="4" w:space="0" w:color="auto"/>
            </w:tcBorders>
            <w:tcMar>
              <w:left w:w="0" w:type="dxa"/>
              <w:right w:w="0" w:type="dxa"/>
            </w:tcMar>
          </w:tcPr>
          <w:p w:rsidR="005B785C" w:rsidRPr="00110DD5" w:rsidRDefault="005B785C" w:rsidP="00C61F33">
            <w:pPr>
              <w:rPr>
                <w:rFonts w:ascii="Arial" w:hAnsi="Arial" w:cs="Arial"/>
              </w:rPr>
            </w:pPr>
            <w:r w:rsidRPr="00110DD5">
              <w:rPr>
                <w:rFonts w:ascii="Arial" w:hAnsi="Arial" w:cs="Arial"/>
                <w:noProof/>
                <w:lang w:val="en-US"/>
              </w:rPr>
              <w:drawing>
                <wp:inline distT="0" distB="0" distL="0" distR="0" wp14:anchorId="78753518" wp14:editId="4382D2C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B785C" w:rsidRPr="00110DD5" w:rsidRDefault="005B785C" w:rsidP="00C61F33">
            <w:pPr>
              <w:jc w:val="right"/>
              <w:rPr>
                <w:rFonts w:ascii="Arial" w:hAnsi="Arial" w:cs="Arial"/>
              </w:rPr>
            </w:pPr>
            <w:r w:rsidRPr="00110DD5">
              <w:rPr>
                <w:rFonts w:ascii="Arial" w:hAnsi="Arial" w:cs="Arial"/>
                <w:b/>
                <w:sz w:val="40"/>
                <w:szCs w:val="40"/>
              </w:rPr>
              <w:t>S</w:t>
            </w:r>
          </w:p>
        </w:tc>
      </w:tr>
      <w:tr w:rsidR="005B785C" w:rsidRPr="00110DD5" w:rsidTr="00C61F33">
        <w:trPr>
          <w:trHeight w:hRule="exact" w:val="357"/>
        </w:trPr>
        <w:tc>
          <w:tcPr>
            <w:tcW w:w="9356" w:type="dxa"/>
            <w:gridSpan w:val="3"/>
            <w:tcBorders>
              <w:top w:val="single" w:sz="4" w:space="0" w:color="auto"/>
            </w:tcBorders>
            <w:tcMar>
              <w:top w:w="170" w:type="dxa"/>
              <w:left w:w="0" w:type="dxa"/>
              <w:right w:w="0" w:type="dxa"/>
            </w:tcMar>
            <w:vAlign w:val="bottom"/>
          </w:tcPr>
          <w:p w:rsidR="005B785C" w:rsidRPr="006E208C" w:rsidRDefault="005B785C" w:rsidP="00C61F33">
            <w:pPr>
              <w:jc w:val="right"/>
              <w:rPr>
                <w:rFonts w:ascii="Arial Black" w:hAnsi="Arial Black" w:cs="Arial"/>
                <w:caps/>
                <w:sz w:val="15"/>
              </w:rPr>
            </w:pPr>
            <w:r w:rsidRPr="006E208C">
              <w:rPr>
                <w:rFonts w:ascii="Arial Black" w:hAnsi="Arial Black" w:cs="Arial"/>
                <w:caps/>
                <w:sz w:val="15"/>
              </w:rPr>
              <w:t>CDIP/23/5</w:t>
            </w:r>
          </w:p>
        </w:tc>
      </w:tr>
      <w:tr w:rsidR="005B785C" w:rsidRPr="00110DD5" w:rsidTr="00C61F33">
        <w:trPr>
          <w:trHeight w:hRule="exact" w:val="170"/>
        </w:trPr>
        <w:tc>
          <w:tcPr>
            <w:tcW w:w="9356" w:type="dxa"/>
            <w:gridSpan w:val="3"/>
            <w:noWrap/>
            <w:tcMar>
              <w:left w:w="0" w:type="dxa"/>
              <w:right w:w="0" w:type="dxa"/>
            </w:tcMar>
            <w:vAlign w:val="bottom"/>
          </w:tcPr>
          <w:p w:rsidR="005B785C" w:rsidRPr="006E208C" w:rsidRDefault="005B785C" w:rsidP="005B785C">
            <w:pPr>
              <w:jc w:val="right"/>
              <w:rPr>
                <w:rFonts w:ascii="Arial Black" w:hAnsi="Arial Black" w:cs="Arial"/>
                <w:caps/>
                <w:sz w:val="15"/>
              </w:rPr>
            </w:pPr>
            <w:r w:rsidRPr="006E208C">
              <w:rPr>
                <w:rFonts w:ascii="Arial Black" w:hAnsi="Arial Black" w:cs="Arial"/>
                <w:caps/>
                <w:sz w:val="15"/>
              </w:rPr>
              <w:t>ORIGINAL: INGLÉS</w:t>
            </w:r>
          </w:p>
        </w:tc>
      </w:tr>
      <w:tr w:rsidR="005B785C" w:rsidRPr="00110DD5" w:rsidTr="00C61F33">
        <w:trPr>
          <w:trHeight w:hRule="exact" w:val="198"/>
        </w:trPr>
        <w:tc>
          <w:tcPr>
            <w:tcW w:w="9356" w:type="dxa"/>
            <w:gridSpan w:val="3"/>
            <w:tcMar>
              <w:left w:w="0" w:type="dxa"/>
              <w:right w:w="0" w:type="dxa"/>
            </w:tcMar>
            <w:vAlign w:val="bottom"/>
          </w:tcPr>
          <w:p w:rsidR="005B785C" w:rsidRPr="006E208C" w:rsidRDefault="005B785C" w:rsidP="005B785C">
            <w:pPr>
              <w:jc w:val="right"/>
              <w:rPr>
                <w:rFonts w:ascii="Arial Black" w:hAnsi="Arial Black" w:cs="Arial"/>
                <w:caps/>
                <w:sz w:val="15"/>
              </w:rPr>
            </w:pPr>
            <w:r w:rsidRPr="006E208C">
              <w:rPr>
                <w:rFonts w:ascii="Arial Black" w:hAnsi="Arial Black" w:cs="Arial"/>
                <w:caps/>
                <w:sz w:val="15"/>
              </w:rPr>
              <w:t>FECHA: 1 DE MARZO DE 2019</w:t>
            </w:r>
          </w:p>
        </w:tc>
      </w:tr>
    </w:tbl>
    <w:p w:rsidR="009D123C" w:rsidRPr="00110DD5" w:rsidRDefault="009D123C" w:rsidP="009D123C">
      <w:pPr>
        <w:rPr>
          <w:rFonts w:ascii="Arial" w:hAnsi="Arial" w:cs="Arial"/>
          <w:szCs w:val="22"/>
        </w:rPr>
      </w:pPr>
    </w:p>
    <w:p w:rsidR="009D123C" w:rsidRDefault="009D123C" w:rsidP="009D123C">
      <w:pPr>
        <w:rPr>
          <w:rFonts w:ascii="Arial" w:hAnsi="Arial" w:cs="Arial"/>
          <w:szCs w:val="22"/>
        </w:rPr>
      </w:pPr>
    </w:p>
    <w:p w:rsidR="00544004" w:rsidRDefault="00544004" w:rsidP="009D123C">
      <w:pPr>
        <w:rPr>
          <w:rFonts w:ascii="Arial" w:hAnsi="Arial" w:cs="Arial"/>
          <w:szCs w:val="22"/>
        </w:rPr>
      </w:pPr>
    </w:p>
    <w:p w:rsidR="00544004" w:rsidRPr="00110DD5" w:rsidRDefault="00544004" w:rsidP="009D123C">
      <w:pPr>
        <w:rPr>
          <w:rFonts w:ascii="Arial" w:hAnsi="Arial" w:cs="Arial"/>
          <w:szCs w:val="22"/>
        </w:rPr>
      </w:pPr>
    </w:p>
    <w:p w:rsidR="00884272" w:rsidRPr="00110DD5" w:rsidRDefault="00884272" w:rsidP="00884272">
      <w:pPr>
        <w:rPr>
          <w:rFonts w:ascii="Arial" w:hAnsi="Arial" w:cs="Arial"/>
          <w:b/>
          <w:sz w:val="28"/>
          <w:szCs w:val="28"/>
        </w:rPr>
      </w:pPr>
      <w:r w:rsidRPr="00110DD5">
        <w:rPr>
          <w:rFonts w:ascii="Arial" w:hAnsi="Arial" w:cs="Arial"/>
          <w:b/>
          <w:sz w:val="28"/>
          <w:szCs w:val="28"/>
        </w:rPr>
        <w:t>Comité de Desarrollo y Propiedad Intelectual (CDIP)</w:t>
      </w:r>
    </w:p>
    <w:p w:rsidR="009D123C" w:rsidRPr="00110DD5" w:rsidRDefault="009D123C" w:rsidP="009D123C">
      <w:pPr>
        <w:rPr>
          <w:rFonts w:ascii="Arial" w:hAnsi="Arial" w:cs="Arial"/>
          <w:szCs w:val="22"/>
        </w:rPr>
      </w:pPr>
    </w:p>
    <w:p w:rsidR="009D123C" w:rsidRPr="00110DD5" w:rsidRDefault="009D123C" w:rsidP="009D123C">
      <w:pPr>
        <w:rPr>
          <w:rFonts w:ascii="Arial" w:hAnsi="Arial" w:cs="Arial"/>
        </w:rPr>
      </w:pPr>
    </w:p>
    <w:p w:rsidR="00884272" w:rsidRPr="00110DD5" w:rsidRDefault="00884272" w:rsidP="00884272">
      <w:pPr>
        <w:rPr>
          <w:rFonts w:ascii="Arial" w:hAnsi="Arial" w:cs="Arial"/>
          <w:b/>
        </w:rPr>
      </w:pPr>
      <w:r w:rsidRPr="00110DD5">
        <w:rPr>
          <w:rFonts w:ascii="Arial" w:hAnsi="Arial" w:cs="Arial"/>
          <w:b/>
        </w:rPr>
        <w:t>Vigesimotercera sesión</w:t>
      </w:r>
    </w:p>
    <w:p w:rsidR="00884272" w:rsidRPr="00110DD5" w:rsidRDefault="00884272" w:rsidP="00884272">
      <w:pPr>
        <w:rPr>
          <w:rFonts w:ascii="Arial" w:hAnsi="Arial" w:cs="Arial"/>
          <w:b/>
        </w:rPr>
      </w:pPr>
      <w:r w:rsidRPr="00110DD5">
        <w:rPr>
          <w:rFonts w:ascii="Arial" w:hAnsi="Arial" w:cs="Arial"/>
          <w:b/>
        </w:rPr>
        <w:t>Ginebra, 20 a 24 de mayo de 2019</w:t>
      </w:r>
    </w:p>
    <w:p w:rsidR="009D123C" w:rsidRPr="00110DD5" w:rsidRDefault="009D123C" w:rsidP="009D123C">
      <w:pPr>
        <w:rPr>
          <w:rFonts w:ascii="Arial" w:hAnsi="Arial" w:cs="Arial"/>
          <w:szCs w:val="22"/>
        </w:rPr>
      </w:pPr>
    </w:p>
    <w:p w:rsidR="009D123C" w:rsidRPr="00110DD5" w:rsidRDefault="009D123C" w:rsidP="009D123C">
      <w:pPr>
        <w:rPr>
          <w:rFonts w:ascii="Arial" w:hAnsi="Arial" w:cs="Arial"/>
          <w:szCs w:val="22"/>
        </w:rPr>
      </w:pPr>
    </w:p>
    <w:p w:rsidR="009D123C" w:rsidRPr="00110DD5" w:rsidRDefault="009D123C" w:rsidP="009D123C">
      <w:pPr>
        <w:rPr>
          <w:rFonts w:ascii="Arial" w:hAnsi="Arial" w:cs="Arial"/>
          <w:szCs w:val="22"/>
        </w:rPr>
      </w:pPr>
    </w:p>
    <w:p w:rsidR="006A7E45" w:rsidRPr="00110DD5" w:rsidRDefault="006A7E45" w:rsidP="000B5D38">
      <w:pPr>
        <w:rPr>
          <w:rFonts w:ascii="Arial" w:hAnsi="Arial" w:cs="Arial"/>
          <w:caps/>
        </w:rPr>
      </w:pPr>
      <w:bookmarkStart w:id="1" w:name="TitleOfDoc"/>
      <w:bookmarkEnd w:id="1"/>
      <w:r w:rsidRPr="00110DD5">
        <w:rPr>
          <w:rFonts w:ascii="Arial" w:hAnsi="Arial" w:cs="Arial"/>
          <w:caps/>
        </w:rPr>
        <w:t xml:space="preserve">INFORME DE FINALIZACiÓN DEL PROYECTO SOBRE </w:t>
      </w:r>
      <w:r w:rsidR="00D26B3F" w:rsidRPr="00110DD5">
        <w:rPr>
          <w:rFonts w:ascii="Arial" w:hAnsi="Arial" w:cs="Arial"/>
          <w:caps/>
        </w:rPr>
        <w:t xml:space="preserve">EL </w:t>
      </w:r>
      <w:r w:rsidRPr="00110DD5">
        <w:rPr>
          <w:rFonts w:ascii="Arial" w:hAnsi="Arial" w:cs="Arial"/>
          <w:caps/>
        </w:rPr>
        <w:t>FORTALECIMIENTO Y DESARROLLO DEL SECTOR AUDIOVISUAL EN BURKINA FASO Y en determinados PAÍSES de áfrica</w:t>
      </w:r>
      <w:r w:rsidRPr="00110DD5">
        <w:rPr>
          <w:rFonts w:ascii="Arial" w:hAnsi="Arial" w:cs="Arial"/>
        </w:rPr>
        <w:t xml:space="preserve"> – </w:t>
      </w:r>
      <w:r w:rsidRPr="00110DD5">
        <w:rPr>
          <w:rFonts w:ascii="Arial" w:hAnsi="Arial" w:cs="Arial"/>
          <w:caps/>
        </w:rPr>
        <w:t>FASE II</w:t>
      </w:r>
    </w:p>
    <w:p w:rsidR="009D123C" w:rsidRPr="00110DD5" w:rsidRDefault="009D123C" w:rsidP="009D123C">
      <w:pPr>
        <w:rPr>
          <w:rFonts w:ascii="Arial" w:hAnsi="Arial" w:cs="Arial"/>
          <w:szCs w:val="22"/>
        </w:rPr>
      </w:pPr>
    </w:p>
    <w:p w:rsidR="006A7E45" w:rsidRPr="00110DD5" w:rsidRDefault="006A7E45" w:rsidP="009D123C">
      <w:pPr>
        <w:rPr>
          <w:rFonts w:ascii="Arial" w:hAnsi="Arial" w:cs="Arial"/>
          <w:i/>
          <w:sz w:val="22"/>
          <w:szCs w:val="22"/>
        </w:rPr>
      </w:pPr>
      <w:bookmarkStart w:id="2" w:name="Prepared"/>
      <w:bookmarkEnd w:id="2"/>
      <w:r w:rsidRPr="00110DD5">
        <w:rPr>
          <w:rFonts w:ascii="Arial" w:hAnsi="Arial" w:cs="Arial"/>
          <w:i/>
          <w:sz w:val="22"/>
          <w:szCs w:val="22"/>
        </w:rPr>
        <w:t>preparado por la Secretaría</w:t>
      </w:r>
    </w:p>
    <w:p w:rsidR="009D123C" w:rsidRPr="00110DD5" w:rsidRDefault="009D123C" w:rsidP="009D123C">
      <w:pPr>
        <w:rPr>
          <w:rFonts w:ascii="Arial" w:hAnsi="Arial" w:cs="Arial"/>
          <w:sz w:val="22"/>
          <w:szCs w:val="22"/>
        </w:rPr>
      </w:pPr>
    </w:p>
    <w:p w:rsidR="009D123C" w:rsidRPr="00110DD5" w:rsidRDefault="009D123C" w:rsidP="009D123C">
      <w:pPr>
        <w:rPr>
          <w:rFonts w:ascii="Arial" w:hAnsi="Arial" w:cs="Arial"/>
          <w:sz w:val="22"/>
          <w:szCs w:val="22"/>
        </w:rPr>
      </w:pPr>
    </w:p>
    <w:p w:rsidR="009D123C" w:rsidRPr="00110DD5" w:rsidRDefault="009D123C" w:rsidP="009D123C">
      <w:pPr>
        <w:rPr>
          <w:rFonts w:ascii="Arial" w:hAnsi="Arial" w:cs="Arial"/>
          <w:sz w:val="22"/>
          <w:szCs w:val="22"/>
        </w:rPr>
      </w:pPr>
    </w:p>
    <w:p w:rsidR="009D123C" w:rsidRPr="00110DD5" w:rsidRDefault="009D123C" w:rsidP="009D123C">
      <w:pPr>
        <w:rPr>
          <w:rFonts w:ascii="Arial" w:hAnsi="Arial" w:cs="Arial"/>
          <w:sz w:val="22"/>
          <w:szCs w:val="22"/>
        </w:rPr>
      </w:pPr>
    </w:p>
    <w:p w:rsidR="002D0D10" w:rsidRPr="00110DD5" w:rsidRDefault="0017367B" w:rsidP="006A4C41">
      <w:pPr>
        <w:rPr>
          <w:rFonts w:ascii="Arial" w:hAnsi="Arial" w:cs="Arial"/>
          <w:sz w:val="22"/>
          <w:szCs w:val="22"/>
        </w:rPr>
      </w:pPr>
      <w:r w:rsidRPr="00110DD5">
        <w:rPr>
          <w:rFonts w:ascii="Arial" w:hAnsi="Arial" w:cs="Arial"/>
          <w:sz w:val="22"/>
          <w:szCs w:val="22"/>
        </w:rPr>
        <w:fldChar w:fldCharType="begin"/>
      </w:r>
      <w:r w:rsidRPr="00110DD5">
        <w:rPr>
          <w:rFonts w:ascii="Arial" w:hAnsi="Arial" w:cs="Arial"/>
          <w:sz w:val="22"/>
          <w:szCs w:val="22"/>
        </w:rPr>
        <w:instrText xml:space="preserve"> AUTONUM  </w:instrText>
      </w:r>
      <w:r w:rsidRPr="00110DD5">
        <w:rPr>
          <w:rFonts w:ascii="Arial" w:hAnsi="Arial" w:cs="Arial"/>
          <w:sz w:val="22"/>
          <w:szCs w:val="22"/>
        </w:rPr>
        <w:fldChar w:fldCharType="end"/>
      </w:r>
      <w:r w:rsidRPr="00110DD5">
        <w:rPr>
          <w:rFonts w:ascii="Arial" w:hAnsi="Arial" w:cs="Arial"/>
          <w:sz w:val="22"/>
          <w:szCs w:val="22"/>
        </w:rPr>
        <w:tab/>
      </w:r>
      <w:r w:rsidR="006A7E45" w:rsidRPr="00110DD5">
        <w:rPr>
          <w:rFonts w:ascii="Arial" w:hAnsi="Arial" w:cs="Arial"/>
          <w:sz w:val="22"/>
          <w:szCs w:val="22"/>
        </w:rPr>
        <w:t>En el Anexo del presente documento figura el informe de finalización del proyecto de la Agenda para el Desarrollo (</w:t>
      </w:r>
      <w:r w:rsidR="00D26B3F" w:rsidRPr="00110DD5">
        <w:rPr>
          <w:rFonts w:ascii="Arial" w:hAnsi="Arial" w:cs="Arial"/>
          <w:sz w:val="22"/>
          <w:szCs w:val="22"/>
        </w:rPr>
        <w:t>AD</w:t>
      </w:r>
      <w:r w:rsidR="006A7E45" w:rsidRPr="00110DD5">
        <w:rPr>
          <w:rFonts w:ascii="Arial" w:hAnsi="Arial" w:cs="Arial"/>
          <w:sz w:val="22"/>
          <w:szCs w:val="22"/>
        </w:rPr>
        <w:t>) sobre fortalecimiento y desarrollo del sector audiovisual en Burkina Faso y en determinados países de África – Fase II. El informe abarca tod</w:t>
      </w:r>
      <w:r w:rsidR="00764CD1" w:rsidRPr="00110DD5">
        <w:rPr>
          <w:rFonts w:ascii="Arial" w:hAnsi="Arial" w:cs="Arial"/>
          <w:sz w:val="22"/>
          <w:szCs w:val="22"/>
        </w:rPr>
        <w:t>o el período</w:t>
      </w:r>
      <w:r w:rsidR="006A7E45" w:rsidRPr="00110DD5">
        <w:rPr>
          <w:rFonts w:ascii="Arial" w:hAnsi="Arial" w:cs="Arial"/>
          <w:sz w:val="22"/>
          <w:szCs w:val="22"/>
        </w:rPr>
        <w:t xml:space="preserve"> de ejecución del proyecto, es decir, de junio de 2016 a octubre de 2018.</w:t>
      </w:r>
    </w:p>
    <w:p w:rsidR="00D94BDE" w:rsidRPr="00110DD5" w:rsidRDefault="002D0D10" w:rsidP="006A4C41">
      <w:pPr>
        <w:rPr>
          <w:rFonts w:ascii="Arial" w:hAnsi="Arial" w:cs="Arial"/>
          <w:sz w:val="22"/>
          <w:szCs w:val="22"/>
        </w:rPr>
      </w:pPr>
      <w:r w:rsidRPr="00110DD5">
        <w:rPr>
          <w:rFonts w:ascii="Arial" w:hAnsi="Arial" w:cs="Arial"/>
          <w:sz w:val="22"/>
          <w:szCs w:val="22"/>
        </w:rPr>
        <w:t xml:space="preserve"> </w:t>
      </w:r>
    </w:p>
    <w:p w:rsidR="00D94BDE" w:rsidRPr="00110DD5" w:rsidRDefault="00D94BDE" w:rsidP="006A4C41">
      <w:pPr>
        <w:rPr>
          <w:rFonts w:ascii="Arial" w:hAnsi="Arial" w:cs="Arial"/>
          <w:sz w:val="22"/>
          <w:szCs w:val="22"/>
        </w:rPr>
      </w:pPr>
      <w:r w:rsidRPr="00110DD5">
        <w:rPr>
          <w:rFonts w:ascii="Arial" w:hAnsi="Arial" w:cs="Arial"/>
          <w:sz w:val="22"/>
          <w:szCs w:val="22"/>
        </w:rPr>
        <w:fldChar w:fldCharType="begin"/>
      </w:r>
      <w:r w:rsidRPr="00110DD5">
        <w:rPr>
          <w:rFonts w:ascii="Arial" w:hAnsi="Arial" w:cs="Arial"/>
          <w:sz w:val="22"/>
          <w:szCs w:val="22"/>
        </w:rPr>
        <w:instrText xml:space="preserve"> AUTONUM  </w:instrText>
      </w:r>
      <w:r w:rsidRPr="00110DD5">
        <w:rPr>
          <w:rFonts w:ascii="Arial" w:hAnsi="Arial" w:cs="Arial"/>
          <w:sz w:val="22"/>
          <w:szCs w:val="22"/>
        </w:rPr>
        <w:fldChar w:fldCharType="end"/>
      </w:r>
      <w:r w:rsidRPr="00110DD5">
        <w:rPr>
          <w:rFonts w:ascii="Arial" w:hAnsi="Arial" w:cs="Arial"/>
          <w:sz w:val="22"/>
          <w:szCs w:val="22"/>
        </w:rPr>
        <w:tab/>
      </w:r>
      <w:r w:rsidR="00D26B3F" w:rsidRPr="00110DD5">
        <w:rPr>
          <w:rFonts w:ascii="Arial" w:hAnsi="Arial" w:cs="Arial"/>
          <w:sz w:val="22"/>
          <w:szCs w:val="22"/>
        </w:rPr>
        <w:t>El informe independiente de evaluación del proyecto figura en el documento CDIP/23/6.</w:t>
      </w:r>
    </w:p>
    <w:p w:rsidR="002D0D10" w:rsidRPr="00110DD5" w:rsidRDefault="002D0D10" w:rsidP="00351410">
      <w:pPr>
        <w:rPr>
          <w:rStyle w:val="ONUMFSChar"/>
          <w:szCs w:val="22"/>
          <w:lang w:val="es-ES"/>
        </w:rPr>
      </w:pPr>
    </w:p>
    <w:p w:rsidR="00D26B3F" w:rsidRPr="00110DD5" w:rsidRDefault="0017367B" w:rsidP="00E11044">
      <w:pPr>
        <w:ind w:left="5533"/>
        <w:rPr>
          <w:rFonts w:ascii="Arial" w:hAnsi="Arial" w:cs="Arial"/>
          <w:i/>
          <w:sz w:val="22"/>
          <w:szCs w:val="22"/>
        </w:rPr>
      </w:pPr>
      <w:r w:rsidRPr="00110DD5">
        <w:rPr>
          <w:rFonts w:ascii="Arial" w:hAnsi="Arial" w:cs="Arial"/>
          <w:i/>
          <w:sz w:val="22"/>
          <w:szCs w:val="22"/>
        </w:rPr>
        <w:fldChar w:fldCharType="begin" w:fldLock="1"/>
      </w:r>
      <w:r w:rsidRPr="00110DD5">
        <w:rPr>
          <w:rFonts w:ascii="Arial" w:hAnsi="Arial" w:cs="Arial"/>
          <w:i/>
          <w:sz w:val="22"/>
          <w:szCs w:val="22"/>
        </w:rPr>
        <w:instrText xml:space="preserve"> AUTONUM  </w:instrText>
      </w:r>
      <w:r w:rsidRPr="00110DD5">
        <w:rPr>
          <w:rFonts w:ascii="Arial" w:hAnsi="Arial" w:cs="Arial"/>
          <w:i/>
          <w:sz w:val="22"/>
          <w:szCs w:val="22"/>
        </w:rPr>
        <w:fldChar w:fldCharType="end"/>
      </w:r>
      <w:r w:rsidRPr="00110DD5">
        <w:rPr>
          <w:rFonts w:ascii="Arial" w:hAnsi="Arial" w:cs="Arial"/>
          <w:i/>
          <w:sz w:val="22"/>
          <w:szCs w:val="22"/>
        </w:rPr>
        <w:tab/>
      </w:r>
      <w:r w:rsidR="00D26B3F" w:rsidRPr="00110DD5">
        <w:rPr>
          <w:rFonts w:ascii="Arial" w:hAnsi="Arial" w:cs="Arial"/>
          <w:i/>
          <w:sz w:val="22"/>
          <w:szCs w:val="22"/>
        </w:rPr>
        <w:t>Se invita al CDIP a tomar nota de la información que figura en el Anexo del presente documento.</w:t>
      </w:r>
    </w:p>
    <w:p w:rsidR="0017367B" w:rsidRPr="00110DD5" w:rsidRDefault="0017367B" w:rsidP="0017367B">
      <w:pPr>
        <w:rPr>
          <w:rFonts w:ascii="Arial" w:hAnsi="Arial" w:cs="Arial"/>
          <w:sz w:val="22"/>
          <w:szCs w:val="22"/>
        </w:rPr>
      </w:pPr>
    </w:p>
    <w:p w:rsidR="0017367B" w:rsidRPr="00110DD5" w:rsidRDefault="0017367B" w:rsidP="0017367B">
      <w:pPr>
        <w:rPr>
          <w:rFonts w:ascii="Arial" w:hAnsi="Arial" w:cs="Arial"/>
          <w:sz w:val="22"/>
          <w:szCs w:val="22"/>
        </w:rPr>
      </w:pPr>
    </w:p>
    <w:p w:rsidR="0017367B" w:rsidRPr="00110DD5" w:rsidRDefault="0017367B" w:rsidP="0017367B">
      <w:pPr>
        <w:rPr>
          <w:rFonts w:ascii="Arial" w:hAnsi="Arial" w:cs="Arial"/>
          <w:sz w:val="22"/>
          <w:szCs w:val="22"/>
        </w:rPr>
      </w:pPr>
    </w:p>
    <w:p w:rsidR="00D26B3F" w:rsidRPr="00110DD5" w:rsidRDefault="00D26B3F" w:rsidP="00D26B3F">
      <w:pPr>
        <w:pStyle w:val="Endofdocument-Annex"/>
        <w:rPr>
          <w:szCs w:val="22"/>
          <w:lang w:val="es-ES"/>
        </w:rPr>
      </w:pPr>
      <w:r w:rsidRPr="00110DD5">
        <w:rPr>
          <w:szCs w:val="22"/>
          <w:lang w:val="es-ES"/>
        </w:rPr>
        <w:t>[Sigue el Anexo]</w:t>
      </w:r>
    </w:p>
    <w:p w:rsidR="008828F2" w:rsidRPr="00110DD5" w:rsidRDefault="008828F2" w:rsidP="006050B4">
      <w:pPr>
        <w:pStyle w:val="Endofdocument-Annex"/>
        <w:rPr>
          <w:szCs w:val="22"/>
          <w:lang w:val="es-ES"/>
        </w:rPr>
      </w:pPr>
    </w:p>
    <w:p w:rsidR="00D26B3F" w:rsidRPr="00110DD5" w:rsidRDefault="00D26B3F" w:rsidP="006050B4">
      <w:pPr>
        <w:pStyle w:val="Endofdocument-Annex"/>
        <w:rPr>
          <w:szCs w:val="22"/>
          <w:lang w:val="es-ES"/>
        </w:rPr>
      </w:pPr>
    </w:p>
    <w:p w:rsidR="00407BC5" w:rsidRPr="00110DD5" w:rsidRDefault="00407BC5" w:rsidP="006050B4">
      <w:pPr>
        <w:pStyle w:val="Endofdocument-Annex"/>
        <w:rPr>
          <w:szCs w:val="22"/>
          <w:lang w:val="es-ES"/>
        </w:rPr>
      </w:pPr>
    </w:p>
    <w:p w:rsidR="00407BC5" w:rsidRPr="00110DD5" w:rsidRDefault="00407BC5" w:rsidP="006A4C41">
      <w:pPr>
        <w:pStyle w:val="Endofdocument-Annex"/>
        <w:ind w:left="0"/>
        <w:rPr>
          <w:szCs w:val="22"/>
          <w:lang w:val="es-ES"/>
        </w:rPr>
        <w:sectPr w:rsidR="00407BC5" w:rsidRPr="00110DD5" w:rsidSect="00C568D0">
          <w:headerReference w:type="default" r:id="rId9"/>
          <w:endnotePr>
            <w:numFmt w:val="decimal"/>
          </w:endnotePr>
          <w:pgSz w:w="11907" w:h="16840" w:code="9"/>
          <w:pgMar w:top="567" w:right="1134" w:bottom="1418" w:left="1418" w:header="510" w:footer="1021" w:gutter="0"/>
          <w:cols w:space="720"/>
          <w:titlePg/>
          <w:docGrid w:linePitch="299"/>
        </w:sect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930"/>
      </w:tblGrid>
      <w:tr w:rsidR="006A4C41" w:rsidRPr="00110DD5" w:rsidTr="006A4C41">
        <w:trPr>
          <w:trHeight w:val="432"/>
        </w:trPr>
        <w:tc>
          <w:tcPr>
            <w:tcW w:w="9360" w:type="dxa"/>
            <w:gridSpan w:val="2"/>
            <w:shd w:val="clear" w:color="auto" w:fill="auto"/>
            <w:vAlign w:val="center"/>
          </w:tcPr>
          <w:p w:rsidR="006A4C41" w:rsidRPr="00674595" w:rsidRDefault="00811F62" w:rsidP="00E2459D">
            <w:pPr>
              <w:pStyle w:val="Heading2"/>
              <w:keepNext w:val="0"/>
              <w:rPr>
                <w:szCs w:val="22"/>
                <w:lang w:val="es-ES"/>
              </w:rPr>
            </w:pPr>
            <w:r w:rsidRPr="00674595">
              <w:rPr>
                <w:szCs w:val="22"/>
                <w:lang w:val="es-ES"/>
              </w:rPr>
              <w:lastRenderedPageBreak/>
              <w:t>RESUMEN DEL PROYECTO</w:t>
            </w:r>
          </w:p>
        </w:tc>
      </w:tr>
      <w:tr w:rsidR="006A4C41" w:rsidRPr="00110DD5" w:rsidTr="00E2459D">
        <w:trPr>
          <w:trHeight w:val="754"/>
        </w:trPr>
        <w:tc>
          <w:tcPr>
            <w:tcW w:w="2430" w:type="dxa"/>
            <w:shd w:val="clear" w:color="auto" w:fill="auto"/>
          </w:tcPr>
          <w:p w:rsidR="006A4C41" w:rsidRPr="00674595" w:rsidRDefault="00811F62" w:rsidP="00E2459D">
            <w:pPr>
              <w:pStyle w:val="Heading3"/>
              <w:keepNext w:val="0"/>
              <w:rPr>
                <w:szCs w:val="22"/>
                <w:lang w:val="es-ES"/>
              </w:rPr>
            </w:pPr>
            <w:r w:rsidRPr="00674595">
              <w:rPr>
                <w:szCs w:val="22"/>
                <w:lang w:val="es-ES"/>
              </w:rPr>
              <w:t>Código del proyecto</w:t>
            </w:r>
          </w:p>
        </w:tc>
        <w:tc>
          <w:tcPr>
            <w:tcW w:w="6930" w:type="dxa"/>
            <w:shd w:val="clear" w:color="auto" w:fill="auto"/>
            <w:vAlign w:val="center"/>
          </w:tcPr>
          <w:p w:rsidR="006A4C41" w:rsidRPr="00674595" w:rsidRDefault="006A4C41" w:rsidP="006A4C41">
            <w:pPr>
              <w:rPr>
                <w:rFonts w:ascii="Arial" w:hAnsi="Arial" w:cs="Arial"/>
                <w:sz w:val="22"/>
                <w:szCs w:val="22"/>
              </w:rPr>
            </w:pPr>
            <w:r w:rsidRPr="00674595">
              <w:rPr>
                <w:rFonts w:ascii="Arial" w:hAnsi="Arial" w:cs="Arial"/>
                <w:sz w:val="22"/>
                <w:szCs w:val="22"/>
              </w:rPr>
              <w:t>DA_1_2_4_10_11</w:t>
            </w:r>
          </w:p>
        </w:tc>
      </w:tr>
      <w:tr w:rsidR="006A4C41" w:rsidRPr="00110DD5" w:rsidTr="007C050B">
        <w:trPr>
          <w:trHeight w:val="404"/>
        </w:trPr>
        <w:tc>
          <w:tcPr>
            <w:tcW w:w="2430" w:type="dxa"/>
            <w:shd w:val="clear" w:color="auto" w:fill="auto"/>
          </w:tcPr>
          <w:p w:rsidR="006A4C41" w:rsidRPr="00674595" w:rsidRDefault="00811F62" w:rsidP="00E2459D">
            <w:pPr>
              <w:pStyle w:val="Heading3"/>
              <w:keepNext w:val="0"/>
              <w:rPr>
                <w:szCs w:val="22"/>
                <w:lang w:val="es-ES"/>
              </w:rPr>
            </w:pPr>
            <w:r w:rsidRPr="00674595">
              <w:rPr>
                <w:szCs w:val="22"/>
                <w:lang w:val="es-ES"/>
              </w:rPr>
              <w:t>Título</w:t>
            </w:r>
          </w:p>
          <w:p w:rsidR="006A4C41" w:rsidRPr="00674595" w:rsidRDefault="006A4C41" w:rsidP="006A4C41">
            <w:pPr>
              <w:rPr>
                <w:rFonts w:ascii="Arial" w:hAnsi="Arial" w:cs="Arial"/>
                <w:sz w:val="22"/>
                <w:szCs w:val="22"/>
              </w:rPr>
            </w:pPr>
          </w:p>
        </w:tc>
        <w:tc>
          <w:tcPr>
            <w:tcW w:w="6930" w:type="dxa"/>
            <w:shd w:val="clear" w:color="auto" w:fill="auto"/>
            <w:vAlign w:val="center"/>
          </w:tcPr>
          <w:p w:rsidR="006A4C41" w:rsidRPr="00674595" w:rsidRDefault="006A4C41" w:rsidP="006A4C41">
            <w:pPr>
              <w:rPr>
                <w:rFonts w:ascii="Arial" w:hAnsi="Arial" w:cs="Arial"/>
                <w:sz w:val="22"/>
                <w:szCs w:val="22"/>
              </w:rPr>
            </w:pPr>
          </w:p>
          <w:p w:rsidR="00811F62" w:rsidRPr="00674595" w:rsidRDefault="00811F62" w:rsidP="00E2459D">
            <w:pPr>
              <w:rPr>
                <w:rFonts w:ascii="Arial" w:hAnsi="Arial" w:cs="Arial"/>
                <w:sz w:val="22"/>
                <w:szCs w:val="22"/>
              </w:rPr>
            </w:pPr>
            <w:r w:rsidRPr="00674595">
              <w:rPr>
                <w:rFonts w:ascii="Arial" w:hAnsi="Arial" w:cs="Arial"/>
                <w:sz w:val="22"/>
                <w:szCs w:val="22"/>
              </w:rPr>
              <w:t>Fortalecimiento y desarrollo del sector audiovisual en Burkina Faso y en determinados países de África – Fase II</w:t>
            </w:r>
          </w:p>
        </w:tc>
      </w:tr>
      <w:tr w:rsidR="006A4C41" w:rsidRPr="00110DD5" w:rsidTr="007C050B">
        <w:tc>
          <w:tcPr>
            <w:tcW w:w="2430" w:type="dxa"/>
            <w:shd w:val="clear" w:color="auto" w:fill="auto"/>
          </w:tcPr>
          <w:p w:rsidR="006A4C41" w:rsidRPr="00674595" w:rsidRDefault="006A4C41" w:rsidP="006A4C41">
            <w:pPr>
              <w:rPr>
                <w:rFonts w:ascii="Arial" w:hAnsi="Arial" w:cs="Arial"/>
                <w:sz w:val="22"/>
                <w:szCs w:val="22"/>
              </w:rPr>
            </w:pPr>
          </w:p>
          <w:p w:rsidR="00EB5EFE" w:rsidRPr="00674595" w:rsidRDefault="00EB5EFE" w:rsidP="00EB5EFE">
            <w:pPr>
              <w:rPr>
                <w:rFonts w:ascii="Arial" w:hAnsi="Arial" w:cs="Arial"/>
                <w:bCs/>
                <w:sz w:val="22"/>
                <w:szCs w:val="22"/>
                <w:u w:val="single"/>
              </w:rPr>
            </w:pPr>
            <w:r w:rsidRPr="00674595">
              <w:rPr>
                <w:rFonts w:ascii="Arial" w:hAnsi="Arial" w:cs="Arial"/>
                <w:bCs/>
                <w:sz w:val="22"/>
                <w:szCs w:val="22"/>
                <w:u w:val="single"/>
              </w:rPr>
              <w:t>Recomendación en el marco de la Agenda para el Desarrollo</w:t>
            </w:r>
          </w:p>
          <w:p w:rsidR="00EB5EFE" w:rsidRPr="00674595" w:rsidRDefault="00EB5EFE" w:rsidP="006A4C41">
            <w:pPr>
              <w:rPr>
                <w:rFonts w:ascii="Arial" w:hAnsi="Arial" w:cs="Arial"/>
                <w:sz w:val="22"/>
                <w:szCs w:val="22"/>
              </w:rPr>
            </w:pPr>
          </w:p>
        </w:tc>
        <w:tc>
          <w:tcPr>
            <w:tcW w:w="6930" w:type="dxa"/>
            <w:shd w:val="clear" w:color="auto" w:fill="auto"/>
          </w:tcPr>
          <w:p w:rsidR="006A4C41" w:rsidRPr="00674595" w:rsidRDefault="006A4C41" w:rsidP="006A4C41">
            <w:pPr>
              <w:rPr>
                <w:rFonts w:ascii="Arial" w:hAnsi="Arial" w:cs="Arial"/>
                <w:sz w:val="22"/>
                <w:szCs w:val="22"/>
              </w:rPr>
            </w:pPr>
          </w:p>
          <w:p w:rsidR="00EB5EFE" w:rsidRPr="00674595" w:rsidRDefault="00EB5EFE" w:rsidP="00EB5EFE">
            <w:pPr>
              <w:rPr>
                <w:rFonts w:ascii="Arial" w:hAnsi="Arial" w:cs="Arial"/>
                <w:sz w:val="22"/>
                <w:szCs w:val="22"/>
              </w:rPr>
            </w:pPr>
            <w:r w:rsidRPr="00674595">
              <w:rPr>
                <w:rFonts w:ascii="Arial" w:hAnsi="Arial" w:cs="Arial"/>
                <w:sz w:val="22"/>
                <w:szCs w:val="22"/>
              </w:rPr>
              <w:t>Recomendación 1:</w:t>
            </w:r>
          </w:p>
          <w:p w:rsidR="002D0D10" w:rsidRPr="00674595" w:rsidRDefault="00EB5EFE" w:rsidP="00EB5EFE">
            <w:pPr>
              <w:rPr>
                <w:rFonts w:ascii="Arial" w:hAnsi="Arial" w:cs="Arial"/>
                <w:sz w:val="22"/>
                <w:szCs w:val="22"/>
              </w:rPr>
            </w:pPr>
            <w:r w:rsidRPr="00674595">
              <w:rPr>
                <w:rFonts w:ascii="Arial" w:hAnsi="Arial" w:cs="Arial"/>
                <w:sz w:val="22"/>
                <w:szCs w:val="22"/>
              </w:rPr>
              <w:t xml:space="preserve">La asistencia técnica de la OMPI deberá, entre otras cosas, estar orientada a potenciar el desarrollo y obedecer a una demanda, ser transparente y tener en cuenta las prioridades y necesidades especiales de los países en desarrollo, especialmente las de los </w:t>
            </w:r>
            <w:r w:rsidR="003129F8" w:rsidRPr="00674595">
              <w:rPr>
                <w:rFonts w:ascii="Arial" w:hAnsi="Arial" w:cs="Arial"/>
                <w:sz w:val="22"/>
                <w:szCs w:val="22"/>
              </w:rPr>
              <w:t>Países Menos Adelantados (</w:t>
            </w:r>
            <w:r w:rsidRPr="00674595">
              <w:rPr>
                <w:rFonts w:ascii="Arial" w:hAnsi="Arial" w:cs="Arial"/>
                <w:sz w:val="22"/>
                <w:szCs w:val="22"/>
              </w:rPr>
              <w:t>PMA</w:t>
            </w:r>
            <w:r w:rsidR="003129F8" w:rsidRPr="00674595">
              <w:rPr>
                <w:rFonts w:ascii="Arial" w:hAnsi="Arial" w:cs="Arial"/>
                <w:sz w:val="22"/>
                <w:szCs w:val="22"/>
              </w:rPr>
              <w:t>)</w:t>
            </w:r>
            <w:r w:rsidRPr="00674595">
              <w:rPr>
                <w:rFonts w:ascii="Arial" w:hAnsi="Arial" w:cs="Arial"/>
                <w:sz w:val="22"/>
                <w:szCs w:val="22"/>
              </w:rPr>
              <w:t>,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EB5EFE" w:rsidRPr="00674595" w:rsidRDefault="002D0D10" w:rsidP="006A4C41">
            <w:pPr>
              <w:rPr>
                <w:rFonts w:ascii="Arial" w:hAnsi="Arial" w:cs="Arial"/>
                <w:sz w:val="22"/>
                <w:szCs w:val="22"/>
              </w:rPr>
            </w:pPr>
            <w:r w:rsidRPr="00674595">
              <w:rPr>
                <w:rFonts w:ascii="Arial" w:hAnsi="Arial" w:cs="Arial"/>
                <w:sz w:val="22"/>
                <w:szCs w:val="22"/>
              </w:rPr>
              <w:t xml:space="preserve"> </w:t>
            </w:r>
          </w:p>
          <w:p w:rsidR="00EB5EFE" w:rsidRPr="00674595" w:rsidRDefault="00EB5EFE" w:rsidP="00EB5EFE">
            <w:pPr>
              <w:rPr>
                <w:rFonts w:ascii="Arial" w:hAnsi="Arial" w:cs="Arial"/>
                <w:sz w:val="22"/>
                <w:szCs w:val="22"/>
              </w:rPr>
            </w:pPr>
            <w:r w:rsidRPr="00674595">
              <w:rPr>
                <w:rFonts w:ascii="Arial" w:hAnsi="Arial" w:cs="Arial"/>
                <w:sz w:val="22"/>
                <w:szCs w:val="22"/>
              </w:rPr>
              <w:t>Recomendación 2:</w:t>
            </w:r>
          </w:p>
          <w:p w:rsidR="00EB5EFE" w:rsidRPr="00674595" w:rsidRDefault="00EB5EFE" w:rsidP="00EB5EFE">
            <w:pPr>
              <w:rPr>
                <w:rFonts w:ascii="Arial" w:hAnsi="Arial" w:cs="Arial"/>
                <w:sz w:val="22"/>
                <w:szCs w:val="22"/>
              </w:rPr>
            </w:pPr>
            <w:r w:rsidRPr="00674595">
              <w:rPr>
                <w:rFonts w:ascii="Arial" w:hAnsi="Arial" w:cs="Arial"/>
                <w:sz w:val="22"/>
                <w:szCs w:val="22"/>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en esos países desde el punto de vista jurídico, comercial, cultural y económico.</w:t>
            </w:r>
          </w:p>
          <w:p w:rsidR="00EB5EFE" w:rsidRPr="00674595" w:rsidRDefault="00EB5EFE" w:rsidP="006A4C41">
            <w:pPr>
              <w:rPr>
                <w:rFonts w:ascii="Arial" w:hAnsi="Arial" w:cs="Arial"/>
                <w:bCs/>
                <w:sz w:val="22"/>
                <w:szCs w:val="22"/>
              </w:rPr>
            </w:pPr>
          </w:p>
          <w:p w:rsidR="00EB5EFE" w:rsidRPr="00674595" w:rsidRDefault="00EB5EFE" w:rsidP="00EB5EFE">
            <w:pPr>
              <w:rPr>
                <w:rFonts w:ascii="Arial" w:hAnsi="Arial" w:cs="Arial"/>
                <w:sz w:val="22"/>
                <w:szCs w:val="22"/>
              </w:rPr>
            </w:pPr>
            <w:r w:rsidRPr="00674595">
              <w:rPr>
                <w:rFonts w:ascii="Arial" w:hAnsi="Arial" w:cs="Arial"/>
                <w:sz w:val="22"/>
                <w:szCs w:val="22"/>
              </w:rPr>
              <w:t>Recomendación 4:</w:t>
            </w:r>
          </w:p>
          <w:p w:rsidR="00EB5EFE" w:rsidRPr="00674595" w:rsidRDefault="00EB5EFE" w:rsidP="00EB5EFE">
            <w:pPr>
              <w:rPr>
                <w:rFonts w:ascii="Arial" w:hAnsi="Arial" w:cs="Arial"/>
                <w:sz w:val="22"/>
                <w:szCs w:val="22"/>
              </w:rPr>
            </w:pPr>
            <w:r w:rsidRPr="00674595">
              <w:rPr>
                <w:rFonts w:ascii="Arial" w:hAnsi="Arial" w:cs="Arial"/>
                <w:sz w:val="22"/>
                <w:szCs w:val="22"/>
              </w:rPr>
              <w:t xml:space="preserve">Destacar, en particular, las necesidades de las </w:t>
            </w:r>
            <w:r w:rsidR="001869AA" w:rsidRPr="00674595">
              <w:rPr>
                <w:rFonts w:ascii="Arial" w:hAnsi="Arial" w:cs="Arial"/>
                <w:sz w:val="22"/>
                <w:szCs w:val="22"/>
              </w:rPr>
              <w:t>p</w:t>
            </w:r>
            <w:r w:rsidRPr="00674595">
              <w:rPr>
                <w:rFonts w:ascii="Arial" w:hAnsi="Arial" w:cs="Arial"/>
                <w:sz w:val="22"/>
                <w:szCs w:val="22"/>
              </w:rPr>
              <w:t xml:space="preserve">ymes y las instituciones de investigación científica, así como las industrias culturales, y asistir a los Estados miembros, cuando </w:t>
            </w:r>
            <w:r w:rsidR="002D0D10" w:rsidRPr="00674595">
              <w:rPr>
                <w:rFonts w:ascii="Arial" w:hAnsi="Arial" w:cs="Arial"/>
                <w:sz w:val="22"/>
                <w:szCs w:val="22"/>
              </w:rPr>
              <w:t>e</w:t>
            </w:r>
            <w:r w:rsidRPr="00674595">
              <w:rPr>
                <w:rFonts w:ascii="Arial" w:hAnsi="Arial" w:cs="Arial"/>
                <w:sz w:val="22"/>
                <w:szCs w:val="22"/>
              </w:rPr>
              <w:t>stos lo soliciten, en el establecimiento de estrategias nacionales adecuadas en el campo de la PI.</w:t>
            </w:r>
          </w:p>
          <w:p w:rsidR="00EB5EFE" w:rsidRPr="00674595" w:rsidRDefault="00EB5EFE" w:rsidP="006A4C41">
            <w:pPr>
              <w:rPr>
                <w:rFonts w:ascii="Arial" w:hAnsi="Arial" w:cs="Arial"/>
                <w:sz w:val="22"/>
                <w:szCs w:val="22"/>
              </w:rPr>
            </w:pPr>
          </w:p>
          <w:p w:rsidR="00EB5EFE" w:rsidRPr="00674595" w:rsidRDefault="00EB5EFE" w:rsidP="00EB5EFE">
            <w:pPr>
              <w:rPr>
                <w:rFonts w:ascii="Arial" w:hAnsi="Arial" w:cs="Arial"/>
                <w:i/>
                <w:sz w:val="22"/>
                <w:szCs w:val="22"/>
              </w:rPr>
            </w:pPr>
            <w:r w:rsidRPr="00674595">
              <w:rPr>
                <w:rFonts w:ascii="Arial" w:hAnsi="Arial" w:cs="Arial"/>
                <w:i/>
                <w:sz w:val="22"/>
                <w:szCs w:val="22"/>
              </w:rPr>
              <w:t>Recomendación 10:</w:t>
            </w:r>
          </w:p>
          <w:p w:rsidR="00EB5EFE" w:rsidRPr="00674595" w:rsidRDefault="00EB5EFE" w:rsidP="00EB5EFE">
            <w:pPr>
              <w:rPr>
                <w:rFonts w:ascii="Arial" w:hAnsi="Arial" w:cs="Arial"/>
                <w:sz w:val="22"/>
                <w:szCs w:val="22"/>
              </w:rPr>
            </w:pPr>
            <w:r w:rsidRPr="00674595">
              <w:rPr>
                <w:rFonts w:ascii="Arial" w:hAnsi="Arial" w:cs="Arial"/>
                <w:sz w:val="22"/>
                <w:szCs w:val="22"/>
              </w:rPr>
              <w:t>Ayudar a los Estados miembros a fomentar y mejorar la capacidad de las instituciones nacionales de PI</w:t>
            </w:r>
            <w:r w:rsidR="00811F62" w:rsidRPr="00674595">
              <w:rPr>
                <w:rFonts w:ascii="Arial" w:hAnsi="Arial" w:cs="Arial"/>
                <w:sz w:val="22"/>
                <w:szCs w:val="22"/>
              </w:rPr>
              <w:t xml:space="preserve"> </w:t>
            </w:r>
            <w:r w:rsidRPr="00674595">
              <w:rPr>
                <w:rFonts w:ascii="Arial" w:hAnsi="Arial" w:cs="Arial"/>
                <w:sz w:val="22"/>
                <w:szCs w:val="22"/>
              </w:rPr>
              <w:t>mediante el desarrollo de la infraestructura y de otros servicios, para que dichas instituciones sean más eficaces y lograr un equilibrio adecuado entre la protección de la PI</w:t>
            </w:r>
            <w:r w:rsidR="00811F62" w:rsidRPr="00674595">
              <w:rPr>
                <w:rFonts w:ascii="Arial" w:hAnsi="Arial" w:cs="Arial"/>
                <w:sz w:val="22"/>
                <w:szCs w:val="22"/>
              </w:rPr>
              <w:t xml:space="preserve"> </w:t>
            </w:r>
            <w:r w:rsidRPr="00674595">
              <w:rPr>
                <w:rFonts w:ascii="Arial" w:hAnsi="Arial" w:cs="Arial"/>
                <w:sz w:val="22"/>
                <w:szCs w:val="22"/>
              </w:rPr>
              <w:t>y el interés público. Este tipo de asistencia técnica debe beneficiar también a las organizaciones regionales y subregionales de PI.</w:t>
            </w:r>
          </w:p>
          <w:p w:rsidR="00EB5EFE" w:rsidRPr="00674595" w:rsidRDefault="00EB5EFE" w:rsidP="006A4C41">
            <w:pPr>
              <w:rPr>
                <w:rFonts w:ascii="Arial" w:hAnsi="Arial" w:cs="Arial"/>
                <w:sz w:val="22"/>
                <w:szCs w:val="22"/>
              </w:rPr>
            </w:pPr>
          </w:p>
          <w:p w:rsidR="00EB5EFE" w:rsidRPr="00674595" w:rsidRDefault="00EB5EFE" w:rsidP="00EB5EFE">
            <w:pPr>
              <w:rPr>
                <w:rFonts w:ascii="Arial" w:hAnsi="Arial" w:cs="Arial"/>
                <w:i/>
                <w:sz w:val="22"/>
                <w:szCs w:val="22"/>
              </w:rPr>
            </w:pPr>
            <w:r w:rsidRPr="00674595">
              <w:rPr>
                <w:rFonts w:ascii="Arial" w:hAnsi="Arial" w:cs="Arial"/>
                <w:i/>
                <w:sz w:val="22"/>
                <w:szCs w:val="22"/>
              </w:rPr>
              <w:t>Recomendación 11:</w:t>
            </w:r>
          </w:p>
          <w:p w:rsidR="006A4C41" w:rsidRPr="00674595" w:rsidRDefault="00EB5EFE" w:rsidP="00A95240">
            <w:pPr>
              <w:rPr>
                <w:rFonts w:ascii="Arial" w:hAnsi="Arial" w:cs="Arial"/>
                <w:sz w:val="22"/>
                <w:szCs w:val="22"/>
              </w:rPr>
            </w:pPr>
            <w:r w:rsidRPr="00674595">
              <w:rPr>
                <w:rFonts w:ascii="Arial" w:hAnsi="Arial" w:cs="Arial"/>
                <w:sz w:val="22"/>
                <w:szCs w:val="22"/>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tc>
      </w:tr>
      <w:tr w:rsidR="006A4C41" w:rsidRPr="00110DD5" w:rsidTr="007C050B">
        <w:tc>
          <w:tcPr>
            <w:tcW w:w="2430" w:type="dxa"/>
            <w:shd w:val="clear" w:color="auto" w:fill="auto"/>
          </w:tcPr>
          <w:p w:rsidR="0043775B" w:rsidRPr="00674595" w:rsidRDefault="0043775B" w:rsidP="00E2459D">
            <w:pPr>
              <w:pStyle w:val="Heading3"/>
              <w:keepNext w:val="0"/>
              <w:rPr>
                <w:szCs w:val="22"/>
                <w:lang w:val="es-ES"/>
              </w:rPr>
            </w:pPr>
            <w:r w:rsidRPr="00674595">
              <w:rPr>
                <w:szCs w:val="22"/>
                <w:lang w:val="es-ES"/>
              </w:rPr>
              <w:lastRenderedPageBreak/>
              <w:t>Presupuesto del proyecto</w:t>
            </w:r>
          </w:p>
        </w:tc>
        <w:tc>
          <w:tcPr>
            <w:tcW w:w="6930" w:type="dxa"/>
            <w:shd w:val="clear" w:color="auto" w:fill="auto"/>
          </w:tcPr>
          <w:p w:rsidR="00E2459D" w:rsidRDefault="00E2459D" w:rsidP="0043775B">
            <w:pPr>
              <w:rPr>
                <w:rFonts w:ascii="Arial" w:hAnsi="Arial" w:cs="Arial"/>
                <w:sz w:val="22"/>
                <w:szCs w:val="22"/>
              </w:rPr>
            </w:pPr>
          </w:p>
          <w:p w:rsidR="002D0D10" w:rsidRPr="00674595" w:rsidRDefault="00811F62" w:rsidP="0043775B">
            <w:pPr>
              <w:rPr>
                <w:rFonts w:ascii="Arial" w:hAnsi="Arial" w:cs="Arial"/>
                <w:sz w:val="22"/>
                <w:szCs w:val="22"/>
              </w:rPr>
            </w:pPr>
            <w:r w:rsidRPr="00674595">
              <w:rPr>
                <w:rFonts w:ascii="Arial" w:hAnsi="Arial" w:cs="Arial"/>
                <w:sz w:val="22"/>
                <w:szCs w:val="22"/>
              </w:rPr>
              <w:t>Gastos</w:t>
            </w:r>
            <w:r w:rsidR="0043775B" w:rsidRPr="00674595">
              <w:rPr>
                <w:rFonts w:ascii="Arial" w:hAnsi="Arial" w:cs="Arial"/>
                <w:sz w:val="22"/>
                <w:szCs w:val="22"/>
              </w:rPr>
              <w:t xml:space="preserve"> de personal: 110.000 francos suizos</w:t>
            </w:r>
          </w:p>
          <w:p w:rsidR="0043775B" w:rsidRPr="00674595" w:rsidRDefault="0043775B" w:rsidP="0043775B">
            <w:pPr>
              <w:rPr>
                <w:rFonts w:ascii="Arial" w:hAnsi="Arial" w:cs="Arial"/>
                <w:sz w:val="22"/>
                <w:szCs w:val="22"/>
              </w:rPr>
            </w:pPr>
          </w:p>
          <w:p w:rsidR="002D0D10" w:rsidRPr="00674595" w:rsidRDefault="0043775B" w:rsidP="0043775B">
            <w:pPr>
              <w:rPr>
                <w:rFonts w:ascii="Arial" w:hAnsi="Arial" w:cs="Arial"/>
                <w:sz w:val="22"/>
                <w:szCs w:val="22"/>
              </w:rPr>
            </w:pPr>
            <w:r w:rsidRPr="00674595">
              <w:rPr>
                <w:rFonts w:ascii="Arial" w:hAnsi="Arial" w:cs="Arial"/>
                <w:sz w:val="22"/>
                <w:szCs w:val="22"/>
              </w:rPr>
              <w:t xml:space="preserve">Gastos no </w:t>
            </w:r>
            <w:r w:rsidR="00811F62" w:rsidRPr="00674595">
              <w:rPr>
                <w:rFonts w:ascii="Arial" w:hAnsi="Arial" w:cs="Arial"/>
                <w:sz w:val="22"/>
                <w:szCs w:val="22"/>
              </w:rPr>
              <w:t>relativos</w:t>
            </w:r>
            <w:r w:rsidRPr="00674595">
              <w:rPr>
                <w:rFonts w:ascii="Arial" w:hAnsi="Arial" w:cs="Arial"/>
                <w:sz w:val="22"/>
                <w:szCs w:val="22"/>
              </w:rPr>
              <w:t xml:space="preserve"> </w:t>
            </w:r>
            <w:r w:rsidR="00811F62" w:rsidRPr="00674595">
              <w:rPr>
                <w:rFonts w:ascii="Arial" w:hAnsi="Arial" w:cs="Arial"/>
                <w:sz w:val="22"/>
                <w:szCs w:val="22"/>
              </w:rPr>
              <w:t>a</w:t>
            </w:r>
            <w:r w:rsidRPr="00674595">
              <w:rPr>
                <w:rFonts w:ascii="Arial" w:hAnsi="Arial" w:cs="Arial"/>
                <w:sz w:val="22"/>
                <w:szCs w:val="22"/>
              </w:rPr>
              <w:t>l personal: 430.000 francos suizos</w:t>
            </w:r>
          </w:p>
          <w:p w:rsidR="0043775B" w:rsidRPr="00674595" w:rsidRDefault="0043775B" w:rsidP="0043775B">
            <w:pPr>
              <w:rPr>
                <w:rFonts w:ascii="Arial" w:hAnsi="Arial" w:cs="Arial"/>
                <w:sz w:val="22"/>
                <w:szCs w:val="22"/>
              </w:rPr>
            </w:pPr>
          </w:p>
          <w:p w:rsidR="0043775B" w:rsidRPr="00674595" w:rsidRDefault="0043775B" w:rsidP="0043775B">
            <w:pPr>
              <w:rPr>
                <w:rFonts w:ascii="Arial" w:hAnsi="Arial" w:cs="Arial"/>
                <w:sz w:val="22"/>
                <w:szCs w:val="22"/>
              </w:rPr>
            </w:pPr>
            <w:r w:rsidRPr="00674595">
              <w:rPr>
                <w:rFonts w:ascii="Arial" w:hAnsi="Arial" w:cs="Arial"/>
                <w:sz w:val="22"/>
                <w:szCs w:val="22"/>
              </w:rPr>
              <w:t>Total: 540.000 francos suizos</w:t>
            </w:r>
          </w:p>
        </w:tc>
      </w:tr>
      <w:tr w:rsidR="006A4C41" w:rsidRPr="00110DD5" w:rsidTr="007C050B">
        <w:tc>
          <w:tcPr>
            <w:tcW w:w="2430" w:type="dxa"/>
            <w:shd w:val="clear" w:color="auto" w:fill="auto"/>
          </w:tcPr>
          <w:p w:rsidR="0043775B" w:rsidRPr="00674595" w:rsidRDefault="0043775B" w:rsidP="00E2459D">
            <w:pPr>
              <w:pStyle w:val="Heading3"/>
              <w:keepNext w:val="0"/>
              <w:rPr>
                <w:szCs w:val="22"/>
                <w:lang w:val="es-ES"/>
              </w:rPr>
            </w:pPr>
            <w:r w:rsidRPr="00674595">
              <w:rPr>
                <w:szCs w:val="22"/>
                <w:lang w:val="es-ES"/>
              </w:rPr>
              <w:t>Duración del proyecto</w:t>
            </w:r>
          </w:p>
          <w:p w:rsidR="006A4C41" w:rsidRPr="00674595" w:rsidRDefault="006A4C41" w:rsidP="006A4C41">
            <w:pPr>
              <w:rPr>
                <w:rFonts w:ascii="Arial" w:hAnsi="Arial" w:cs="Arial"/>
                <w:sz w:val="22"/>
                <w:szCs w:val="22"/>
              </w:rPr>
            </w:pPr>
          </w:p>
        </w:tc>
        <w:tc>
          <w:tcPr>
            <w:tcW w:w="6930" w:type="dxa"/>
            <w:shd w:val="clear" w:color="auto" w:fill="auto"/>
          </w:tcPr>
          <w:p w:rsidR="006A4C41" w:rsidRPr="00674595" w:rsidRDefault="006A4C41" w:rsidP="006A4C41">
            <w:pPr>
              <w:rPr>
                <w:rFonts w:ascii="Arial" w:hAnsi="Arial" w:cs="Arial"/>
                <w:sz w:val="22"/>
                <w:szCs w:val="22"/>
              </w:rPr>
            </w:pPr>
          </w:p>
          <w:p w:rsidR="0043775B" w:rsidRPr="00674595" w:rsidRDefault="0043775B" w:rsidP="006A4C41">
            <w:pPr>
              <w:rPr>
                <w:rFonts w:ascii="Arial" w:hAnsi="Arial" w:cs="Arial"/>
                <w:sz w:val="22"/>
                <w:szCs w:val="22"/>
              </w:rPr>
            </w:pPr>
            <w:r w:rsidRPr="00674595">
              <w:rPr>
                <w:rFonts w:ascii="Arial" w:hAnsi="Arial" w:cs="Arial"/>
                <w:sz w:val="22"/>
                <w:szCs w:val="22"/>
              </w:rPr>
              <w:t>30 meses</w:t>
            </w:r>
          </w:p>
        </w:tc>
      </w:tr>
      <w:tr w:rsidR="006A4C41" w:rsidRPr="00110DD5" w:rsidTr="007C050B">
        <w:tc>
          <w:tcPr>
            <w:tcW w:w="2430" w:type="dxa"/>
            <w:shd w:val="clear" w:color="auto" w:fill="auto"/>
          </w:tcPr>
          <w:p w:rsidR="0043775B" w:rsidRPr="00674595" w:rsidRDefault="00811F62" w:rsidP="00E2459D">
            <w:pPr>
              <w:pStyle w:val="Heading3"/>
              <w:keepNext w:val="0"/>
              <w:rPr>
                <w:szCs w:val="22"/>
                <w:lang w:val="es-ES"/>
              </w:rPr>
            </w:pPr>
            <w:r w:rsidRPr="00674595">
              <w:rPr>
                <w:szCs w:val="22"/>
                <w:lang w:val="es-ES"/>
              </w:rPr>
              <w:t>Principales s</w:t>
            </w:r>
            <w:r w:rsidR="0043775B" w:rsidRPr="00674595">
              <w:rPr>
                <w:szCs w:val="22"/>
                <w:lang w:val="es-ES"/>
              </w:rPr>
              <w:t xml:space="preserve">ectores de la OMPI involucrados y vínculos con los programas de la </w:t>
            </w:r>
            <w:r w:rsidRPr="00674595">
              <w:rPr>
                <w:szCs w:val="22"/>
                <w:lang w:val="es-ES"/>
              </w:rPr>
              <w:t>Organización</w:t>
            </w:r>
          </w:p>
        </w:tc>
        <w:tc>
          <w:tcPr>
            <w:tcW w:w="6930" w:type="dxa"/>
            <w:shd w:val="clear" w:color="auto" w:fill="auto"/>
          </w:tcPr>
          <w:p w:rsidR="006A4C41" w:rsidRPr="00674595" w:rsidRDefault="0043775B" w:rsidP="0043775B">
            <w:pPr>
              <w:tabs>
                <w:tab w:val="left" w:pos="1731"/>
              </w:tabs>
              <w:rPr>
                <w:rFonts w:ascii="Arial" w:hAnsi="Arial" w:cs="Arial"/>
                <w:sz w:val="22"/>
                <w:szCs w:val="22"/>
              </w:rPr>
            </w:pPr>
            <w:r w:rsidRPr="00674595">
              <w:rPr>
                <w:rFonts w:ascii="Arial" w:hAnsi="Arial" w:cs="Arial"/>
                <w:sz w:val="22"/>
                <w:szCs w:val="22"/>
              </w:rPr>
              <w:tab/>
            </w:r>
          </w:p>
          <w:p w:rsidR="0043775B" w:rsidRPr="00674595" w:rsidRDefault="0043775B" w:rsidP="006A4C41">
            <w:pPr>
              <w:rPr>
                <w:rFonts w:ascii="Arial" w:hAnsi="Arial" w:cs="Arial"/>
                <w:sz w:val="22"/>
                <w:szCs w:val="22"/>
              </w:rPr>
            </w:pPr>
            <w:r w:rsidRPr="00674595">
              <w:rPr>
                <w:rFonts w:ascii="Arial" w:hAnsi="Arial" w:cs="Arial"/>
                <w:sz w:val="22"/>
                <w:szCs w:val="22"/>
              </w:rPr>
              <w:t>Programas 9, 11, 15</w:t>
            </w:r>
            <w:r w:rsidR="004610CE" w:rsidRPr="00674595">
              <w:rPr>
                <w:rFonts w:ascii="Arial" w:hAnsi="Arial" w:cs="Arial"/>
                <w:sz w:val="22"/>
                <w:szCs w:val="22"/>
              </w:rPr>
              <w:t xml:space="preserve"> y </w:t>
            </w:r>
            <w:r w:rsidRPr="00674595">
              <w:rPr>
                <w:rFonts w:ascii="Arial" w:hAnsi="Arial" w:cs="Arial"/>
                <w:sz w:val="22"/>
                <w:szCs w:val="22"/>
              </w:rPr>
              <w:t>16</w:t>
            </w:r>
          </w:p>
        </w:tc>
      </w:tr>
      <w:tr w:rsidR="006A4C41" w:rsidRPr="00110DD5" w:rsidTr="007C050B">
        <w:trPr>
          <w:trHeight w:val="2664"/>
        </w:trPr>
        <w:tc>
          <w:tcPr>
            <w:tcW w:w="2430" w:type="dxa"/>
            <w:shd w:val="clear" w:color="auto" w:fill="auto"/>
          </w:tcPr>
          <w:p w:rsidR="0043775B" w:rsidRPr="00674595" w:rsidRDefault="0043775B" w:rsidP="0043775B">
            <w:pPr>
              <w:rPr>
                <w:rFonts w:ascii="Arial" w:hAnsi="Arial" w:cs="Arial"/>
                <w:sz w:val="22"/>
                <w:szCs w:val="22"/>
              </w:rPr>
            </w:pPr>
          </w:p>
          <w:p w:rsidR="0043775B" w:rsidRPr="00674595" w:rsidRDefault="0043775B" w:rsidP="00E2459D">
            <w:pPr>
              <w:pStyle w:val="Heading3"/>
              <w:spacing w:before="0" w:after="0"/>
              <w:rPr>
                <w:szCs w:val="22"/>
                <w:lang w:val="es-ES"/>
              </w:rPr>
            </w:pPr>
            <w:r w:rsidRPr="00674595">
              <w:rPr>
                <w:szCs w:val="22"/>
                <w:lang w:val="es-ES"/>
              </w:rPr>
              <w:t>Breve descripción del proyecto</w:t>
            </w:r>
          </w:p>
        </w:tc>
        <w:tc>
          <w:tcPr>
            <w:tcW w:w="6930" w:type="dxa"/>
            <w:shd w:val="clear" w:color="auto" w:fill="auto"/>
          </w:tcPr>
          <w:p w:rsidR="0043775B" w:rsidRPr="00674595" w:rsidRDefault="0043775B" w:rsidP="006A4C41">
            <w:pPr>
              <w:rPr>
                <w:rFonts w:ascii="Arial" w:hAnsi="Arial" w:cs="Arial"/>
                <w:sz w:val="22"/>
                <w:szCs w:val="22"/>
              </w:rPr>
            </w:pPr>
            <w:r w:rsidRPr="00674595">
              <w:rPr>
                <w:rFonts w:ascii="Arial" w:hAnsi="Arial" w:cs="Arial"/>
                <w:sz w:val="22"/>
                <w:szCs w:val="22"/>
              </w:rPr>
              <w:t xml:space="preserve">Las industrias audiovisuales </w:t>
            </w:r>
            <w:r w:rsidR="001869AA" w:rsidRPr="00674595">
              <w:rPr>
                <w:rFonts w:ascii="Arial" w:hAnsi="Arial" w:cs="Arial"/>
                <w:sz w:val="22"/>
                <w:szCs w:val="22"/>
              </w:rPr>
              <w:t>tienen</w:t>
            </w:r>
            <w:r w:rsidRPr="00674595">
              <w:rPr>
                <w:rFonts w:ascii="Arial" w:hAnsi="Arial" w:cs="Arial"/>
                <w:sz w:val="22"/>
                <w:szCs w:val="22"/>
              </w:rPr>
              <w:t xml:space="preserve"> un enorme potencial para </w:t>
            </w:r>
            <w:r w:rsidR="001869AA" w:rsidRPr="00674595">
              <w:rPr>
                <w:rFonts w:ascii="Arial" w:hAnsi="Arial" w:cs="Arial"/>
                <w:sz w:val="22"/>
                <w:szCs w:val="22"/>
              </w:rPr>
              <w:t>favorecer</w:t>
            </w:r>
            <w:r w:rsidRPr="00674595">
              <w:rPr>
                <w:rFonts w:ascii="Arial" w:hAnsi="Arial" w:cs="Arial"/>
                <w:sz w:val="22"/>
                <w:szCs w:val="22"/>
              </w:rPr>
              <w:t xml:space="preserve"> el desarrollo económico nacional de los países </w:t>
            </w:r>
            <w:r w:rsidR="00811F62" w:rsidRPr="00674595">
              <w:rPr>
                <w:rFonts w:ascii="Arial" w:hAnsi="Arial" w:cs="Arial"/>
                <w:sz w:val="22"/>
                <w:szCs w:val="22"/>
              </w:rPr>
              <w:t>de África</w:t>
            </w:r>
            <w:r w:rsidRPr="00674595">
              <w:rPr>
                <w:rFonts w:ascii="Arial" w:hAnsi="Arial" w:cs="Arial"/>
                <w:sz w:val="22"/>
                <w:szCs w:val="22"/>
              </w:rPr>
              <w:t xml:space="preserve"> y </w:t>
            </w:r>
            <w:r w:rsidR="00811F62" w:rsidRPr="00674595">
              <w:rPr>
                <w:rFonts w:ascii="Arial" w:hAnsi="Arial" w:cs="Arial"/>
                <w:sz w:val="22"/>
                <w:szCs w:val="22"/>
              </w:rPr>
              <w:t>contribuyen de manera significativa a</w:t>
            </w:r>
            <w:r w:rsidRPr="00674595">
              <w:rPr>
                <w:rFonts w:ascii="Arial" w:hAnsi="Arial" w:cs="Arial"/>
                <w:sz w:val="22"/>
                <w:szCs w:val="22"/>
              </w:rPr>
              <w:t xml:space="preserve"> la promoción de la identidad cultural. También </w:t>
            </w:r>
            <w:r w:rsidR="00811F62" w:rsidRPr="00674595">
              <w:rPr>
                <w:rFonts w:ascii="Arial" w:hAnsi="Arial" w:cs="Arial"/>
                <w:sz w:val="22"/>
                <w:szCs w:val="22"/>
              </w:rPr>
              <w:t>son una fuente de</w:t>
            </w:r>
            <w:r w:rsidRPr="00674595">
              <w:rPr>
                <w:rFonts w:ascii="Arial" w:hAnsi="Arial" w:cs="Arial"/>
                <w:sz w:val="22"/>
                <w:szCs w:val="22"/>
              </w:rPr>
              <w:t xml:space="preserve"> empleo </w:t>
            </w:r>
            <w:r w:rsidR="00132DD4" w:rsidRPr="00674595">
              <w:rPr>
                <w:rFonts w:ascii="Arial" w:hAnsi="Arial" w:cs="Arial"/>
                <w:sz w:val="22"/>
                <w:szCs w:val="22"/>
              </w:rPr>
              <w:t>e impulsan</w:t>
            </w:r>
            <w:r w:rsidRPr="00674595">
              <w:rPr>
                <w:rFonts w:ascii="Arial" w:hAnsi="Arial" w:cs="Arial"/>
                <w:sz w:val="22"/>
                <w:szCs w:val="22"/>
              </w:rPr>
              <w:t xml:space="preserve"> la innovación. Sin embargo, es necesario adoptar medidas concretas para aprovechar su </w:t>
            </w:r>
            <w:r w:rsidR="001869AA" w:rsidRPr="00674595">
              <w:rPr>
                <w:rFonts w:ascii="Arial" w:hAnsi="Arial" w:cs="Arial"/>
                <w:sz w:val="22"/>
                <w:szCs w:val="22"/>
              </w:rPr>
              <w:t xml:space="preserve">pleno </w:t>
            </w:r>
            <w:r w:rsidRPr="00674595">
              <w:rPr>
                <w:rFonts w:ascii="Arial" w:hAnsi="Arial" w:cs="Arial"/>
                <w:sz w:val="22"/>
                <w:szCs w:val="22"/>
              </w:rPr>
              <w:t>potencial económico.</w:t>
            </w:r>
          </w:p>
          <w:p w:rsidR="006A4C41" w:rsidRPr="00674595" w:rsidRDefault="006A4C41" w:rsidP="006A4C41">
            <w:pPr>
              <w:rPr>
                <w:rFonts w:ascii="Arial" w:hAnsi="Arial" w:cs="Arial"/>
                <w:sz w:val="22"/>
                <w:szCs w:val="22"/>
              </w:rPr>
            </w:pPr>
          </w:p>
          <w:p w:rsidR="0043775B" w:rsidRPr="00674595" w:rsidRDefault="0043775B" w:rsidP="006A4C41">
            <w:pPr>
              <w:rPr>
                <w:rFonts w:ascii="Arial" w:hAnsi="Arial" w:cs="Arial"/>
                <w:sz w:val="22"/>
                <w:szCs w:val="22"/>
              </w:rPr>
            </w:pPr>
            <w:r w:rsidRPr="00674595">
              <w:rPr>
                <w:rFonts w:ascii="Arial" w:hAnsi="Arial" w:cs="Arial"/>
                <w:sz w:val="22"/>
                <w:szCs w:val="22"/>
              </w:rPr>
              <w:t xml:space="preserve">La </w:t>
            </w:r>
            <w:r w:rsidR="00764CD1" w:rsidRPr="00674595">
              <w:rPr>
                <w:rFonts w:ascii="Arial" w:hAnsi="Arial" w:cs="Arial"/>
                <w:sz w:val="22"/>
                <w:szCs w:val="22"/>
              </w:rPr>
              <w:t>f</w:t>
            </w:r>
            <w:r w:rsidR="00181F9F" w:rsidRPr="00674595">
              <w:rPr>
                <w:rFonts w:ascii="Arial" w:hAnsi="Arial" w:cs="Arial"/>
                <w:sz w:val="22"/>
                <w:szCs w:val="22"/>
              </w:rPr>
              <w:t>ase II</w:t>
            </w:r>
            <w:r w:rsidR="00132DD4" w:rsidRPr="00674595">
              <w:rPr>
                <w:rFonts w:ascii="Arial" w:hAnsi="Arial" w:cs="Arial"/>
                <w:sz w:val="22"/>
                <w:szCs w:val="22"/>
              </w:rPr>
              <w:t xml:space="preserve"> </w:t>
            </w:r>
            <w:r w:rsidRPr="00674595">
              <w:rPr>
                <w:rFonts w:ascii="Arial" w:hAnsi="Arial" w:cs="Arial"/>
                <w:sz w:val="22"/>
                <w:szCs w:val="22"/>
              </w:rPr>
              <w:t>(</w:t>
            </w:r>
            <w:r w:rsidR="002D0D10" w:rsidRPr="00674595">
              <w:rPr>
                <w:rFonts w:ascii="Arial" w:hAnsi="Arial" w:cs="Arial"/>
                <w:sz w:val="22"/>
                <w:szCs w:val="22"/>
              </w:rPr>
              <w:t>expuesta</w:t>
            </w:r>
            <w:r w:rsidR="00132DD4" w:rsidRPr="00674595">
              <w:rPr>
                <w:rFonts w:ascii="Arial" w:hAnsi="Arial" w:cs="Arial"/>
                <w:sz w:val="22"/>
                <w:szCs w:val="22"/>
              </w:rPr>
              <w:t xml:space="preserve"> en</w:t>
            </w:r>
            <w:r w:rsidRPr="00674595">
              <w:rPr>
                <w:rFonts w:ascii="Arial" w:hAnsi="Arial" w:cs="Arial"/>
                <w:sz w:val="22"/>
                <w:szCs w:val="22"/>
              </w:rPr>
              <w:t xml:space="preserve"> el documento CDIP/17/7) </w:t>
            </w:r>
            <w:r w:rsidR="001869AA" w:rsidRPr="00674595">
              <w:rPr>
                <w:rFonts w:ascii="Arial" w:hAnsi="Arial" w:cs="Arial"/>
                <w:sz w:val="22"/>
                <w:szCs w:val="22"/>
              </w:rPr>
              <w:t>es complementaria de</w:t>
            </w:r>
            <w:r w:rsidR="00132DD4" w:rsidRPr="00674595">
              <w:rPr>
                <w:rFonts w:ascii="Arial" w:hAnsi="Arial" w:cs="Arial"/>
                <w:sz w:val="22"/>
                <w:szCs w:val="22"/>
              </w:rPr>
              <w:t xml:space="preserve"> </w:t>
            </w:r>
            <w:r w:rsidRPr="00674595">
              <w:rPr>
                <w:rFonts w:ascii="Arial" w:hAnsi="Arial" w:cs="Arial"/>
                <w:sz w:val="22"/>
                <w:szCs w:val="22"/>
              </w:rPr>
              <w:t xml:space="preserve">la </w:t>
            </w:r>
            <w:r w:rsidR="00764CD1" w:rsidRPr="00674595">
              <w:rPr>
                <w:rFonts w:ascii="Arial" w:hAnsi="Arial" w:cs="Arial"/>
                <w:sz w:val="22"/>
                <w:szCs w:val="22"/>
              </w:rPr>
              <w:t>f</w:t>
            </w:r>
            <w:r w:rsidR="00181F9F" w:rsidRPr="00674595">
              <w:rPr>
                <w:rFonts w:ascii="Arial" w:hAnsi="Arial" w:cs="Arial"/>
                <w:sz w:val="22"/>
                <w:szCs w:val="22"/>
              </w:rPr>
              <w:t xml:space="preserve">ase I </w:t>
            </w:r>
            <w:r w:rsidR="001869AA" w:rsidRPr="00674595">
              <w:rPr>
                <w:rFonts w:ascii="Arial" w:hAnsi="Arial" w:cs="Arial"/>
                <w:sz w:val="22"/>
                <w:szCs w:val="22"/>
              </w:rPr>
              <w:t>del</w:t>
            </w:r>
            <w:r w:rsidRPr="00674595">
              <w:rPr>
                <w:rFonts w:ascii="Arial" w:hAnsi="Arial" w:cs="Arial"/>
                <w:sz w:val="22"/>
                <w:szCs w:val="22"/>
              </w:rPr>
              <w:t xml:space="preserve"> </w:t>
            </w:r>
            <w:r w:rsidR="00181F9F" w:rsidRPr="00674595">
              <w:rPr>
                <w:rFonts w:ascii="Arial" w:hAnsi="Arial" w:cs="Arial"/>
                <w:sz w:val="22"/>
                <w:szCs w:val="22"/>
              </w:rPr>
              <w:t xml:space="preserve">presente </w:t>
            </w:r>
            <w:r w:rsidRPr="00674595">
              <w:rPr>
                <w:rFonts w:ascii="Arial" w:hAnsi="Arial" w:cs="Arial"/>
                <w:sz w:val="22"/>
                <w:szCs w:val="22"/>
              </w:rPr>
              <w:t>proyecto (</w:t>
            </w:r>
            <w:r w:rsidR="002D0D10" w:rsidRPr="00674595">
              <w:rPr>
                <w:rFonts w:ascii="Arial" w:hAnsi="Arial" w:cs="Arial"/>
                <w:sz w:val="22"/>
                <w:szCs w:val="22"/>
              </w:rPr>
              <w:t xml:space="preserve">expuesta </w:t>
            </w:r>
            <w:r w:rsidRPr="00674595">
              <w:rPr>
                <w:rFonts w:ascii="Arial" w:hAnsi="Arial" w:cs="Arial"/>
                <w:sz w:val="22"/>
                <w:szCs w:val="22"/>
              </w:rPr>
              <w:t xml:space="preserve">en el documento CDIP/9/13), </w:t>
            </w:r>
            <w:r w:rsidR="002D0D10" w:rsidRPr="00674595">
              <w:rPr>
                <w:rFonts w:ascii="Arial" w:hAnsi="Arial" w:cs="Arial"/>
                <w:sz w:val="22"/>
                <w:szCs w:val="22"/>
              </w:rPr>
              <w:t xml:space="preserve">que se basa en </w:t>
            </w:r>
            <w:r w:rsidRPr="00674595">
              <w:rPr>
                <w:rFonts w:ascii="Arial" w:hAnsi="Arial" w:cs="Arial"/>
                <w:sz w:val="22"/>
                <w:szCs w:val="22"/>
              </w:rPr>
              <w:t xml:space="preserve">una propuesta </w:t>
            </w:r>
            <w:r w:rsidR="00181F9F" w:rsidRPr="00674595">
              <w:rPr>
                <w:rFonts w:ascii="Arial" w:hAnsi="Arial" w:cs="Arial"/>
                <w:sz w:val="22"/>
                <w:szCs w:val="22"/>
              </w:rPr>
              <w:t>de</w:t>
            </w:r>
            <w:r w:rsidRPr="00674595">
              <w:rPr>
                <w:rFonts w:ascii="Arial" w:hAnsi="Arial" w:cs="Arial"/>
                <w:sz w:val="22"/>
                <w:szCs w:val="22"/>
              </w:rPr>
              <w:t xml:space="preserve"> la delegación de Burkina Faso. La </w:t>
            </w:r>
            <w:r w:rsidR="00132DD4" w:rsidRPr="00674595">
              <w:rPr>
                <w:rFonts w:ascii="Arial" w:hAnsi="Arial" w:cs="Arial"/>
                <w:sz w:val="22"/>
                <w:szCs w:val="22"/>
              </w:rPr>
              <w:t>f</w:t>
            </w:r>
            <w:r w:rsidRPr="00674595">
              <w:rPr>
                <w:rFonts w:ascii="Arial" w:hAnsi="Arial" w:cs="Arial"/>
                <w:sz w:val="22"/>
                <w:szCs w:val="22"/>
              </w:rPr>
              <w:t xml:space="preserve">ase </w:t>
            </w:r>
            <w:r w:rsidR="002D0D10" w:rsidRPr="00674595">
              <w:rPr>
                <w:rFonts w:ascii="Arial" w:hAnsi="Arial" w:cs="Arial"/>
                <w:sz w:val="22"/>
                <w:szCs w:val="22"/>
              </w:rPr>
              <w:t xml:space="preserve">I </w:t>
            </w:r>
            <w:r w:rsidR="00132DD4" w:rsidRPr="00674595">
              <w:rPr>
                <w:rFonts w:ascii="Arial" w:hAnsi="Arial" w:cs="Arial"/>
                <w:sz w:val="22"/>
                <w:szCs w:val="22"/>
              </w:rPr>
              <w:t xml:space="preserve">fue </w:t>
            </w:r>
            <w:r w:rsidR="001869AA" w:rsidRPr="00674595">
              <w:rPr>
                <w:rFonts w:ascii="Arial" w:hAnsi="Arial" w:cs="Arial"/>
                <w:sz w:val="22"/>
                <w:szCs w:val="22"/>
              </w:rPr>
              <w:t>cul</w:t>
            </w:r>
            <w:r w:rsidR="00181F9F" w:rsidRPr="00674595">
              <w:rPr>
                <w:rFonts w:ascii="Arial" w:hAnsi="Arial" w:cs="Arial"/>
                <w:sz w:val="22"/>
                <w:szCs w:val="22"/>
              </w:rPr>
              <w:t>minada</w:t>
            </w:r>
            <w:r w:rsidR="00132DD4" w:rsidRPr="00674595">
              <w:rPr>
                <w:rFonts w:ascii="Arial" w:hAnsi="Arial" w:cs="Arial"/>
                <w:sz w:val="22"/>
                <w:szCs w:val="22"/>
              </w:rPr>
              <w:t xml:space="preserve"> </w:t>
            </w:r>
            <w:r w:rsidRPr="00674595">
              <w:rPr>
                <w:rFonts w:ascii="Arial" w:hAnsi="Arial" w:cs="Arial"/>
                <w:sz w:val="22"/>
                <w:szCs w:val="22"/>
              </w:rPr>
              <w:t>y evaluada independientemente a finales de 2016.</w:t>
            </w:r>
            <w:r w:rsidR="00764CD1" w:rsidRPr="00674595">
              <w:rPr>
                <w:rFonts w:ascii="Arial" w:hAnsi="Arial" w:cs="Arial"/>
                <w:sz w:val="22"/>
                <w:szCs w:val="22"/>
                <w:vertAlign w:val="superscript"/>
              </w:rPr>
              <w:footnoteReference w:id="2"/>
            </w:r>
          </w:p>
          <w:p w:rsidR="006A4C41" w:rsidRPr="00674595" w:rsidRDefault="006A4C41" w:rsidP="006A4C41">
            <w:pPr>
              <w:rPr>
                <w:rFonts w:ascii="Arial" w:hAnsi="Arial" w:cs="Arial"/>
                <w:sz w:val="22"/>
                <w:szCs w:val="22"/>
              </w:rPr>
            </w:pPr>
          </w:p>
          <w:p w:rsidR="00132DD4" w:rsidRPr="00674595" w:rsidRDefault="00132DD4" w:rsidP="00132DD4">
            <w:pPr>
              <w:rPr>
                <w:rFonts w:ascii="Arial" w:hAnsi="Arial" w:cs="Arial"/>
                <w:sz w:val="22"/>
                <w:szCs w:val="22"/>
              </w:rPr>
            </w:pPr>
            <w:r w:rsidRPr="00674595">
              <w:rPr>
                <w:rFonts w:ascii="Arial" w:hAnsi="Arial" w:cs="Arial"/>
                <w:sz w:val="22"/>
                <w:szCs w:val="22"/>
              </w:rPr>
              <w:t xml:space="preserve">El </w:t>
            </w:r>
            <w:r w:rsidR="00181F9F" w:rsidRPr="00674595">
              <w:rPr>
                <w:rFonts w:ascii="Arial" w:hAnsi="Arial" w:cs="Arial"/>
                <w:sz w:val="22"/>
                <w:szCs w:val="22"/>
              </w:rPr>
              <w:t>propósito</w:t>
            </w:r>
            <w:r w:rsidRPr="00674595">
              <w:rPr>
                <w:rFonts w:ascii="Arial" w:hAnsi="Arial" w:cs="Arial"/>
                <w:sz w:val="22"/>
                <w:szCs w:val="22"/>
              </w:rPr>
              <w:t xml:space="preserve"> </w:t>
            </w:r>
            <w:r w:rsidR="00181F9F" w:rsidRPr="00674595">
              <w:rPr>
                <w:rFonts w:ascii="Arial" w:hAnsi="Arial" w:cs="Arial"/>
                <w:sz w:val="22"/>
                <w:szCs w:val="22"/>
              </w:rPr>
              <w:t xml:space="preserve">de la </w:t>
            </w:r>
            <w:r w:rsidR="00764CD1" w:rsidRPr="00674595">
              <w:rPr>
                <w:rFonts w:ascii="Arial" w:hAnsi="Arial" w:cs="Arial"/>
                <w:sz w:val="22"/>
                <w:szCs w:val="22"/>
              </w:rPr>
              <w:t>f</w:t>
            </w:r>
            <w:r w:rsidR="00181F9F" w:rsidRPr="00674595">
              <w:rPr>
                <w:rFonts w:ascii="Arial" w:hAnsi="Arial" w:cs="Arial"/>
                <w:sz w:val="22"/>
                <w:szCs w:val="22"/>
              </w:rPr>
              <w:t>ase II</w:t>
            </w:r>
            <w:r w:rsidR="009A6887" w:rsidRPr="00674595">
              <w:rPr>
                <w:rFonts w:ascii="Arial" w:hAnsi="Arial" w:cs="Arial"/>
                <w:sz w:val="22"/>
                <w:szCs w:val="22"/>
              </w:rPr>
              <w:t xml:space="preserve"> </w:t>
            </w:r>
            <w:r w:rsidR="00181F9F" w:rsidRPr="00674595">
              <w:rPr>
                <w:rFonts w:ascii="Arial" w:hAnsi="Arial" w:cs="Arial"/>
                <w:sz w:val="22"/>
                <w:szCs w:val="22"/>
              </w:rPr>
              <w:t xml:space="preserve">es </w:t>
            </w:r>
            <w:r w:rsidRPr="00674595">
              <w:rPr>
                <w:rFonts w:ascii="Arial" w:hAnsi="Arial" w:cs="Arial"/>
                <w:sz w:val="22"/>
                <w:szCs w:val="22"/>
              </w:rPr>
              <w:t xml:space="preserve">acelerar el desarrollo del sector audiovisual </w:t>
            </w:r>
            <w:r w:rsidR="00181F9F" w:rsidRPr="00674595">
              <w:rPr>
                <w:rFonts w:ascii="Arial" w:hAnsi="Arial" w:cs="Arial"/>
                <w:sz w:val="22"/>
                <w:szCs w:val="22"/>
              </w:rPr>
              <w:t>en África</w:t>
            </w:r>
            <w:r w:rsidRPr="00674595">
              <w:rPr>
                <w:rFonts w:ascii="Arial" w:hAnsi="Arial" w:cs="Arial"/>
                <w:sz w:val="22"/>
                <w:szCs w:val="22"/>
              </w:rPr>
              <w:t xml:space="preserve"> por medio de asistencia técnica y fortalecimiento de la capacidad, con miras a mejorar la comprensión del sistema de derecho de autor e intensificar su uso.</w:t>
            </w:r>
          </w:p>
          <w:p w:rsidR="002D0D10" w:rsidRPr="00674595" w:rsidRDefault="002D0D10" w:rsidP="00132DD4">
            <w:pPr>
              <w:rPr>
                <w:rFonts w:ascii="Arial" w:hAnsi="Arial" w:cs="Arial"/>
                <w:sz w:val="22"/>
                <w:szCs w:val="22"/>
              </w:rPr>
            </w:pPr>
          </w:p>
          <w:p w:rsidR="00591353" w:rsidRPr="00674595" w:rsidRDefault="00591353" w:rsidP="00591353">
            <w:pPr>
              <w:rPr>
                <w:rFonts w:ascii="Arial" w:hAnsi="Arial" w:cs="Arial"/>
                <w:sz w:val="22"/>
                <w:szCs w:val="22"/>
              </w:rPr>
            </w:pPr>
            <w:r w:rsidRPr="00674595">
              <w:rPr>
                <w:rFonts w:ascii="Arial" w:hAnsi="Arial" w:cs="Arial"/>
                <w:sz w:val="22"/>
                <w:szCs w:val="22"/>
              </w:rPr>
              <w:t>El proyecto consta de tres componentes principales:</w:t>
            </w:r>
          </w:p>
          <w:p w:rsidR="0043775B" w:rsidRPr="00674595" w:rsidRDefault="0043775B" w:rsidP="0043775B">
            <w:pPr>
              <w:rPr>
                <w:rFonts w:ascii="Arial" w:hAnsi="Arial" w:cs="Arial"/>
                <w:sz w:val="22"/>
                <w:szCs w:val="22"/>
              </w:rPr>
            </w:pPr>
          </w:p>
          <w:p w:rsidR="002D0D10" w:rsidRPr="00674595" w:rsidRDefault="0043775B" w:rsidP="0043775B">
            <w:pPr>
              <w:numPr>
                <w:ilvl w:val="0"/>
                <w:numId w:val="4"/>
              </w:numPr>
              <w:rPr>
                <w:rFonts w:ascii="Arial" w:hAnsi="Arial" w:cs="Arial"/>
                <w:sz w:val="22"/>
                <w:szCs w:val="22"/>
              </w:rPr>
            </w:pPr>
            <w:r w:rsidRPr="00674595">
              <w:rPr>
                <w:rFonts w:ascii="Arial" w:hAnsi="Arial" w:cs="Arial"/>
                <w:sz w:val="22"/>
                <w:szCs w:val="22"/>
              </w:rPr>
              <w:t>Iniciativas basadas en la investigación;</w:t>
            </w:r>
          </w:p>
          <w:p w:rsidR="002D0D10" w:rsidRPr="00674595" w:rsidRDefault="00591353" w:rsidP="0043775B">
            <w:pPr>
              <w:numPr>
                <w:ilvl w:val="0"/>
                <w:numId w:val="4"/>
              </w:numPr>
              <w:rPr>
                <w:rFonts w:ascii="Arial" w:hAnsi="Arial" w:cs="Arial"/>
                <w:sz w:val="22"/>
                <w:szCs w:val="22"/>
              </w:rPr>
            </w:pPr>
            <w:r w:rsidRPr="00674595">
              <w:rPr>
                <w:rFonts w:ascii="Arial" w:hAnsi="Arial" w:cs="Arial"/>
                <w:sz w:val="22"/>
                <w:szCs w:val="22"/>
              </w:rPr>
              <w:t>Perfeccionamiento</w:t>
            </w:r>
            <w:r w:rsidR="0043775B" w:rsidRPr="00674595">
              <w:rPr>
                <w:rFonts w:ascii="Arial" w:hAnsi="Arial" w:cs="Arial"/>
                <w:sz w:val="22"/>
                <w:szCs w:val="22"/>
              </w:rPr>
              <w:t xml:space="preserve"> </w:t>
            </w:r>
            <w:r w:rsidRPr="00674595">
              <w:rPr>
                <w:rFonts w:ascii="Arial" w:hAnsi="Arial" w:cs="Arial"/>
                <w:sz w:val="22"/>
                <w:szCs w:val="22"/>
              </w:rPr>
              <w:t>p</w:t>
            </w:r>
            <w:r w:rsidR="0043775B" w:rsidRPr="00674595">
              <w:rPr>
                <w:rFonts w:ascii="Arial" w:hAnsi="Arial" w:cs="Arial"/>
                <w:sz w:val="22"/>
                <w:szCs w:val="22"/>
              </w:rPr>
              <w:t xml:space="preserve">rofesional y </w:t>
            </w:r>
            <w:r w:rsidRPr="00674595">
              <w:rPr>
                <w:rFonts w:ascii="Arial" w:hAnsi="Arial" w:cs="Arial"/>
                <w:sz w:val="22"/>
                <w:szCs w:val="22"/>
              </w:rPr>
              <w:t>fortalecimiento</w:t>
            </w:r>
            <w:r w:rsidR="0043775B" w:rsidRPr="00674595">
              <w:rPr>
                <w:rFonts w:ascii="Arial" w:hAnsi="Arial" w:cs="Arial"/>
                <w:sz w:val="22"/>
                <w:szCs w:val="22"/>
              </w:rPr>
              <w:t xml:space="preserve"> de</w:t>
            </w:r>
            <w:r w:rsidR="006D2A8E" w:rsidRPr="00674595">
              <w:rPr>
                <w:rFonts w:ascii="Arial" w:hAnsi="Arial" w:cs="Arial"/>
                <w:sz w:val="22"/>
                <w:szCs w:val="22"/>
              </w:rPr>
              <w:t xml:space="preserve"> la</w:t>
            </w:r>
            <w:r w:rsidR="0043775B" w:rsidRPr="00674595">
              <w:rPr>
                <w:rFonts w:ascii="Arial" w:hAnsi="Arial" w:cs="Arial"/>
                <w:sz w:val="22"/>
                <w:szCs w:val="22"/>
              </w:rPr>
              <w:t xml:space="preserve"> </w:t>
            </w:r>
            <w:r w:rsidR="00D111BF" w:rsidRPr="00674595">
              <w:rPr>
                <w:rFonts w:ascii="Arial" w:hAnsi="Arial" w:cs="Arial"/>
                <w:sz w:val="22"/>
                <w:szCs w:val="22"/>
              </w:rPr>
              <w:t>c</w:t>
            </w:r>
            <w:r w:rsidR="0043775B" w:rsidRPr="00674595">
              <w:rPr>
                <w:rFonts w:ascii="Arial" w:hAnsi="Arial" w:cs="Arial"/>
                <w:sz w:val="22"/>
                <w:szCs w:val="22"/>
              </w:rPr>
              <w:t>apacidad;</w:t>
            </w:r>
          </w:p>
          <w:p w:rsidR="0043775B" w:rsidRPr="00674595" w:rsidRDefault="0043775B" w:rsidP="0043775B">
            <w:pPr>
              <w:numPr>
                <w:ilvl w:val="0"/>
                <w:numId w:val="4"/>
              </w:numPr>
              <w:rPr>
                <w:rFonts w:ascii="Arial" w:hAnsi="Arial" w:cs="Arial"/>
                <w:sz w:val="22"/>
                <w:szCs w:val="22"/>
              </w:rPr>
            </w:pPr>
            <w:r w:rsidRPr="00674595">
              <w:rPr>
                <w:rFonts w:ascii="Arial" w:hAnsi="Arial" w:cs="Arial"/>
                <w:sz w:val="22"/>
                <w:szCs w:val="22"/>
              </w:rPr>
              <w:t xml:space="preserve">Marco institucional </w:t>
            </w:r>
            <w:r w:rsidR="00A36435" w:rsidRPr="00674595">
              <w:rPr>
                <w:rFonts w:ascii="Arial" w:hAnsi="Arial" w:cs="Arial"/>
                <w:sz w:val="22"/>
                <w:szCs w:val="22"/>
              </w:rPr>
              <w:t xml:space="preserve">y </w:t>
            </w:r>
            <w:r w:rsidR="00181F9F" w:rsidRPr="00674595">
              <w:rPr>
                <w:rFonts w:ascii="Arial" w:hAnsi="Arial" w:cs="Arial"/>
                <w:sz w:val="22"/>
                <w:szCs w:val="22"/>
              </w:rPr>
              <w:t>normativo</w:t>
            </w:r>
            <w:r w:rsidRPr="00674595">
              <w:rPr>
                <w:rFonts w:ascii="Arial" w:hAnsi="Arial" w:cs="Arial"/>
                <w:sz w:val="22"/>
                <w:szCs w:val="22"/>
              </w:rPr>
              <w:t xml:space="preserve">: </w:t>
            </w:r>
            <w:r w:rsidR="00591353" w:rsidRPr="00674595">
              <w:rPr>
                <w:rFonts w:ascii="Arial" w:hAnsi="Arial" w:cs="Arial"/>
                <w:sz w:val="22"/>
                <w:szCs w:val="22"/>
              </w:rPr>
              <w:t>a</w:t>
            </w:r>
            <w:r w:rsidRPr="00674595">
              <w:rPr>
                <w:rFonts w:ascii="Arial" w:hAnsi="Arial" w:cs="Arial"/>
                <w:sz w:val="22"/>
                <w:szCs w:val="22"/>
              </w:rPr>
              <w:t xml:space="preserve">poyo al </w:t>
            </w:r>
            <w:r w:rsidR="00F86A1E" w:rsidRPr="00674595">
              <w:rPr>
                <w:rFonts w:ascii="Arial" w:hAnsi="Arial" w:cs="Arial"/>
                <w:sz w:val="22"/>
                <w:szCs w:val="22"/>
              </w:rPr>
              <w:t xml:space="preserve">desarrollo </w:t>
            </w:r>
            <w:r w:rsidRPr="00674595">
              <w:rPr>
                <w:rFonts w:ascii="Arial" w:hAnsi="Arial" w:cs="Arial"/>
                <w:sz w:val="22"/>
                <w:szCs w:val="22"/>
              </w:rPr>
              <w:t xml:space="preserve">de </w:t>
            </w:r>
            <w:r w:rsidR="00591353" w:rsidRPr="00674595">
              <w:rPr>
                <w:rFonts w:ascii="Arial" w:hAnsi="Arial" w:cs="Arial"/>
                <w:sz w:val="22"/>
                <w:szCs w:val="22"/>
              </w:rPr>
              <w:t xml:space="preserve">competencias </w:t>
            </w:r>
            <w:r w:rsidRPr="00674595">
              <w:rPr>
                <w:rFonts w:ascii="Arial" w:hAnsi="Arial" w:cs="Arial"/>
                <w:sz w:val="22"/>
                <w:szCs w:val="22"/>
              </w:rPr>
              <w:t>y herramientas.</w:t>
            </w:r>
          </w:p>
          <w:p w:rsidR="006A4C41" w:rsidRPr="00674595" w:rsidRDefault="006A4C41" w:rsidP="006A4C41">
            <w:pPr>
              <w:rPr>
                <w:rFonts w:ascii="Arial" w:hAnsi="Arial" w:cs="Arial"/>
                <w:sz w:val="22"/>
                <w:szCs w:val="22"/>
              </w:rPr>
            </w:pPr>
          </w:p>
          <w:p w:rsidR="0043775B" w:rsidRPr="00674595" w:rsidRDefault="0043775B" w:rsidP="006A4C41">
            <w:pPr>
              <w:rPr>
                <w:rFonts w:ascii="Arial" w:hAnsi="Arial" w:cs="Arial"/>
                <w:sz w:val="22"/>
                <w:szCs w:val="22"/>
              </w:rPr>
            </w:pPr>
            <w:r w:rsidRPr="00674595">
              <w:rPr>
                <w:rFonts w:ascii="Arial" w:hAnsi="Arial" w:cs="Arial"/>
                <w:sz w:val="22"/>
                <w:szCs w:val="22"/>
              </w:rPr>
              <w:t xml:space="preserve">Todos los componentes </w:t>
            </w:r>
            <w:r w:rsidR="00CF74C4" w:rsidRPr="00674595">
              <w:rPr>
                <w:rFonts w:ascii="Arial" w:hAnsi="Arial" w:cs="Arial"/>
                <w:sz w:val="22"/>
                <w:szCs w:val="22"/>
              </w:rPr>
              <w:t xml:space="preserve">se han orientado a </w:t>
            </w:r>
            <w:r w:rsidRPr="00674595">
              <w:rPr>
                <w:rFonts w:ascii="Arial" w:hAnsi="Arial" w:cs="Arial"/>
                <w:sz w:val="22"/>
                <w:szCs w:val="22"/>
              </w:rPr>
              <w:t xml:space="preserve">aumentar el uso y la rentabilidad de las transacciones basadas en </w:t>
            </w:r>
            <w:r w:rsidR="00CF74C4" w:rsidRPr="00674595">
              <w:rPr>
                <w:rFonts w:ascii="Arial" w:hAnsi="Arial" w:cs="Arial"/>
                <w:sz w:val="22"/>
                <w:szCs w:val="22"/>
              </w:rPr>
              <w:t>PI</w:t>
            </w:r>
            <w:r w:rsidRPr="00674595">
              <w:rPr>
                <w:rFonts w:ascii="Arial" w:hAnsi="Arial" w:cs="Arial"/>
                <w:sz w:val="22"/>
                <w:szCs w:val="22"/>
              </w:rPr>
              <w:t xml:space="preserve"> en el sector audiovisual. Los países</w:t>
            </w:r>
            <w:r w:rsidR="00181F9F" w:rsidRPr="00674595">
              <w:rPr>
                <w:rFonts w:ascii="Arial" w:hAnsi="Arial" w:cs="Arial"/>
                <w:sz w:val="22"/>
                <w:szCs w:val="22"/>
              </w:rPr>
              <w:t xml:space="preserve"> </w:t>
            </w:r>
            <w:r w:rsidRPr="00674595">
              <w:rPr>
                <w:rFonts w:ascii="Arial" w:hAnsi="Arial" w:cs="Arial"/>
                <w:sz w:val="22"/>
                <w:szCs w:val="22"/>
              </w:rPr>
              <w:t xml:space="preserve">beneficiarios </w:t>
            </w:r>
            <w:r w:rsidR="00181F9F" w:rsidRPr="00674595">
              <w:rPr>
                <w:rFonts w:ascii="Arial" w:hAnsi="Arial" w:cs="Arial"/>
                <w:sz w:val="22"/>
                <w:szCs w:val="22"/>
              </w:rPr>
              <w:t xml:space="preserve">piloto </w:t>
            </w:r>
            <w:r w:rsidRPr="00674595">
              <w:rPr>
                <w:rFonts w:ascii="Arial" w:hAnsi="Arial" w:cs="Arial"/>
                <w:sz w:val="22"/>
                <w:szCs w:val="22"/>
              </w:rPr>
              <w:t xml:space="preserve">del proyecto fueron Burkina Faso, </w:t>
            </w:r>
            <w:proofErr w:type="spellStart"/>
            <w:r w:rsidRPr="00674595">
              <w:rPr>
                <w:rFonts w:ascii="Arial" w:hAnsi="Arial" w:cs="Arial"/>
                <w:sz w:val="22"/>
                <w:szCs w:val="22"/>
              </w:rPr>
              <w:t>Côte</w:t>
            </w:r>
            <w:proofErr w:type="spellEnd"/>
            <w:r w:rsidRPr="00674595">
              <w:rPr>
                <w:rFonts w:ascii="Arial" w:hAnsi="Arial" w:cs="Arial"/>
                <w:sz w:val="22"/>
                <w:szCs w:val="22"/>
              </w:rPr>
              <w:t xml:space="preserve"> </w:t>
            </w:r>
            <w:proofErr w:type="spellStart"/>
            <w:r w:rsidRPr="00674595">
              <w:rPr>
                <w:rFonts w:ascii="Arial" w:hAnsi="Arial" w:cs="Arial"/>
                <w:sz w:val="22"/>
                <w:szCs w:val="22"/>
              </w:rPr>
              <w:t>d'Ivoire</w:t>
            </w:r>
            <w:proofErr w:type="spellEnd"/>
            <w:r w:rsidRPr="00674595">
              <w:rPr>
                <w:rFonts w:ascii="Arial" w:hAnsi="Arial" w:cs="Arial"/>
                <w:sz w:val="22"/>
                <w:szCs w:val="22"/>
              </w:rPr>
              <w:t xml:space="preserve">, </w:t>
            </w:r>
            <w:proofErr w:type="spellStart"/>
            <w:r w:rsidRPr="00674595">
              <w:rPr>
                <w:rFonts w:ascii="Arial" w:hAnsi="Arial" w:cs="Arial"/>
                <w:sz w:val="22"/>
                <w:szCs w:val="22"/>
              </w:rPr>
              <w:t>Kenya</w:t>
            </w:r>
            <w:proofErr w:type="spellEnd"/>
            <w:r w:rsidRPr="00674595">
              <w:rPr>
                <w:rFonts w:ascii="Arial" w:hAnsi="Arial" w:cs="Arial"/>
                <w:sz w:val="22"/>
                <w:szCs w:val="22"/>
              </w:rPr>
              <w:t>, Marruecos y el Senegal.</w:t>
            </w:r>
          </w:p>
          <w:p w:rsidR="002D0D10" w:rsidRPr="00674595" w:rsidRDefault="002D0D10" w:rsidP="006A4C41">
            <w:pPr>
              <w:rPr>
                <w:rFonts w:ascii="Arial" w:hAnsi="Arial" w:cs="Arial"/>
                <w:sz w:val="22"/>
                <w:szCs w:val="22"/>
              </w:rPr>
            </w:pPr>
          </w:p>
          <w:p w:rsidR="00546619" w:rsidRPr="00674595" w:rsidRDefault="002D0D10" w:rsidP="00546619">
            <w:pPr>
              <w:rPr>
                <w:rFonts w:ascii="Arial" w:hAnsi="Arial" w:cs="Arial"/>
                <w:sz w:val="22"/>
                <w:szCs w:val="22"/>
              </w:rPr>
            </w:pPr>
            <w:r w:rsidRPr="00674595">
              <w:rPr>
                <w:rFonts w:ascii="Arial" w:hAnsi="Arial" w:cs="Arial"/>
                <w:sz w:val="22"/>
                <w:szCs w:val="22"/>
              </w:rPr>
              <w:t xml:space="preserve"> </w:t>
            </w:r>
            <w:r w:rsidR="0043775B" w:rsidRPr="00674595">
              <w:rPr>
                <w:rFonts w:ascii="Arial" w:hAnsi="Arial" w:cs="Arial"/>
                <w:sz w:val="22"/>
                <w:szCs w:val="22"/>
              </w:rPr>
              <w:t xml:space="preserve">La </w:t>
            </w:r>
            <w:r w:rsidR="00546619" w:rsidRPr="00674595">
              <w:rPr>
                <w:rFonts w:ascii="Arial" w:hAnsi="Arial" w:cs="Arial"/>
                <w:sz w:val="22"/>
                <w:szCs w:val="22"/>
              </w:rPr>
              <w:t>f</w:t>
            </w:r>
            <w:r w:rsidR="00181F9F" w:rsidRPr="00674595">
              <w:rPr>
                <w:rFonts w:ascii="Arial" w:hAnsi="Arial" w:cs="Arial"/>
                <w:sz w:val="22"/>
                <w:szCs w:val="22"/>
              </w:rPr>
              <w:t>ase II</w:t>
            </w:r>
            <w:r w:rsidR="0043775B" w:rsidRPr="00674595">
              <w:rPr>
                <w:rFonts w:ascii="Arial" w:hAnsi="Arial" w:cs="Arial"/>
                <w:sz w:val="22"/>
                <w:szCs w:val="22"/>
              </w:rPr>
              <w:t xml:space="preserve"> </w:t>
            </w:r>
            <w:r w:rsidR="00CF74C4" w:rsidRPr="00674595">
              <w:rPr>
                <w:rFonts w:ascii="Arial" w:hAnsi="Arial" w:cs="Arial"/>
                <w:sz w:val="22"/>
                <w:szCs w:val="22"/>
              </w:rPr>
              <w:t>aprovech</w:t>
            </w:r>
            <w:r w:rsidR="00181F9F" w:rsidRPr="00674595">
              <w:rPr>
                <w:rFonts w:ascii="Arial" w:hAnsi="Arial" w:cs="Arial"/>
                <w:sz w:val="22"/>
                <w:szCs w:val="22"/>
              </w:rPr>
              <w:t>a</w:t>
            </w:r>
            <w:r w:rsidR="00CF74C4" w:rsidRPr="00674595">
              <w:rPr>
                <w:rFonts w:ascii="Arial" w:hAnsi="Arial" w:cs="Arial"/>
                <w:sz w:val="22"/>
                <w:szCs w:val="22"/>
              </w:rPr>
              <w:t xml:space="preserve"> el</w:t>
            </w:r>
            <w:r w:rsidR="0043775B" w:rsidRPr="00674595">
              <w:rPr>
                <w:rFonts w:ascii="Arial" w:hAnsi="Arial" w:cs="Arial"/>
                <w:sz w:val="22"/>
                <w:szCs w:val="22"/>
              </w:rPr>
              <w:t xml:space="preserve"> impulso </w:t>
            </w:r>
            <w:r w:rsidR="00A00800" w:rsidRPr="00674595">
              <w:rPr>
                <w:rFonts w:ascii="Arial" w:hAnsi="Arial" w:cs="Arial"/>
                <w:sz w:val="22"/>
                <w:szCs w:val="22"/>
              </w:rPr>
              <w:t>generado</w:t>
            </w:r>
            <w:r w:rsidR="0043775B" w:rsidRPr="00674595">
              <w:rPr>
                <w:rFonts w:ascii="Arial" w:hAnsi="Arial" w:cs="Arial"/>
                <w:sz w:val="22"/>
                <w:szCs w:val="22"/>
              </w:rPr>
              <w:t xml:space="preserve"> por la </w:t>
            </w:r>
            <w:r w:rsidR="00CF74C4" w:rsidRPr="00674595">
              <w:rPr>
                <w:rFonts w:ascii="Arial" w:hAnsi="Arial" w:cs="Arial"/>
                <w:sz w:val="22"/>
                <w:szCs w:val="22"/>
              </w:rPr>
              <w:t>fase</w:t>
            </w:r>
            <w:r w:rsidR="00546619" w:rsidRPr="00674595">
              <w:rPr>
                <w:rFonts w:ascii="Arial" w:hAnsi="Arial" w:cs="Arial"/>
                <w:sz w:val="22"/>
                <w:szCs w:val="22"/>
              </w:rPr>
              <w:t xml:space="preserve"> I</w:t>
            </w:r>
            <w:r w:rsidR="0043775B" w:rsidRPr="00674595">
              <w:rPr>
                <w:rFonts w:ascii="Arial" w:hAnsi="Arial" w:cs="Arial"/>
                <w:sz w:val="22"/>
                <w:szCs w:val="22"/>
              </w:rPr>
              <w:t xml:space="preserve"> para consolidar la sostenibilidad del proyecto </w:t>
            </w:r>
            <w:r w:rsidR="00546619" w:rsidRPr="00674595">
              <w:rPr>
                <w:rFonts w:ascii="Arial" w:hAnsi="Arial" w:cs="Arial"/>
                <w:sz w:val="22"/>
                <w:szCs w:val="22"/>
              </w:rPr>
              <w:t>en el impulso de cambios estructurales para el sector</w:t>
            </w:r>
            <w:r w:rsidR="00764CD1" w:rsidRPr="00674595">
              <w:rPr>
                <w:rFonts w:ascii="Arial" w:hAnsi="Arial" w:cs="Arial"/>
                <w:sz w:val="22"/>
                <w:szCs w:val="22"/>
              </w:rPr>
              <w:t>.</w:t>
            </w:r>
          </w:p>
          <w:p w:rsidR="00142EE3" w:rsidRPr="00674595" w:rsidRDefault="00142EE3" w:rsidP="0043775B">
            <w:pPr>
              <w:rPr>
                <w:rFonts w:ascii="Arial" w:hAnsi="Arial" w:cs="Arial"/>
                <w:sz w:val="22"/>
                <w:szCs w:val="22"/>
              </w:rPr>
            </w:pPr>
          </w:p>
        </w:tc>
      </w:tr>
      <w:tr w:rsidR="00142EE3" w:rsidRPr="00110DD5" w:rsidTr="007C050B">
        <w:trPr>
          <w:trHeight w:val="846"/>
        </w:trPr>
        <w:tc>
          <w:tcPr>
            <w:tcW w:w="2430" w:type="dxa"/>
            <w:shd w:val="clear" w:color="auto" w:fill="auto"/>
          </w:tcPr>
          <w:p w:rsidR="00112F60" w:rsidRPr="00674595" w:rsidRDefault="00A00800" w:rsidP="00112F60">
            <w:pPr>
              <w:rPr>
                <w:rFonts w:ascii="Arial" w:hAnsi="Arial" w:cs="Arial"/>
                <w:sz w:val="22"/>
                <w:szCs w:val="22"/>
              </w:rPr>
            </w:pPr>
            <w:r w:rsidRPr="00674595">
              <w:rPr>
                <w:rFonts w:ascii="Arial" w:hAnsi="Arial" w:cs="Arial"/>
                <w:bCs/>
                <w:sz w:val="22"/>
                <w:szCs w:val="22"/>
                <w:u w:val="single"/>
              </w:rPr>
              <w:lastRenderedPageBreak/>
              <w:t>Directora</w:t>
            </w:r>
            <w:r w:rsidR="00112F60" w:rsidRPr="00674595">
              <w:rPr>
                <w:rFonts w:ascii="Arial" w:hAnsi="Arial" w:cs="Arial"/>
                <w:bCs/>
                <w:sz w:val="22"/>
                <w:szCs w:val="22"/>
                <w:u w:val="single"/>
              </w:rPr>
              <w:t xml:space="preserve"> de proyecto</w:t>
            </w:r>
            <w:r w:rsidR="00112F60" w:rsidRPr="00674595">
              <w:rPr>
                <w:rFonts w:ascii="Arial" w:hAnsi="Arial" w:cs="Arial"/>
                <w:sz w:val="22"/>
                <w:szCs w:val="22"/>
              </w:rPr>
              <w:tab/>
            </w:r>
          </w:p>
        </w:tc>
        <w:tc>
          <w:tcPr>
            <w:tcW w:w="6930" w:type="dxa"/>
          </w:tcPr>
          <w:p w:rsidR="00142EE3" w:rsidRPr="00674595" w:rsidRDefault="00112F60" w:rsidP="00A95240">
            <w:pPr>
              <w:rPr>
                <w:rFonts w:ascii="Arial" w:hAnsi="Arial" w:cs="Arial"/>
                <w:iCs/>
                <w:sz w:val="22"/>
                <w:szCs w:val="22"/>
              </w:rPr>
            </w:pPr>
            <w:r w:rsidRPr="00674595">
              <w:rPr>
                <w:rFonts w:ascii="Arial" w:hAnsi="Arial" w:cs="Arial"/>
                <w:iCs/>
                <w:sz w:val="22"/>
                <w:szCs w:val="22"/>
              </w:rPr>
              <w:t xml:space="preserve">Sra. </w:t>
            </w:r>
            <w:proofErr w:type="spellStart"/>
            <w:r w:rsidRPr="00674595">
              <w:rPr>
                <w:rFonts w:ascii="Arial" w:hAnsi="Arial" w:cs="Arial"/>
                <w:iCs/>
                <w:sz w:val="22"/>
                <w:szCs w:val="22"/>
              </w:rPr>
              <w:t>Carole</w:t>
            </w:r>
            <w:proofErr w:type="spellEnd"/>
            <w:r w:rsidRPr="00674595">
              <w:rPr>
                <w:rFonts w:ascii="Arial" w:hAnsi="Arial" w:cs="Arial"/>
                <w:iCs/>
                <w:sz w:val="22"/>
                <w:szCs w:val="22"/>
              </w:rPr>
              <w:t xml:space="preserve"> </w:t>
            </w:r>
            <w:proofErr w:type="spellStart"/>
            <w:r w:rsidRPr="00674595">
              <w:rPr>
                <w:rFonts w:ascii="Arial" w:hAnsi="Arial" w:cs="Arial"/>
                <w:iCs/>
                <w:sz w:val="22"/>
                <w:szCs w:val="22"/>
              </w:rPr>
              <w:t>Croella</w:t>
            </w:r>
            <w:proofErr w:type="spellEnd"/>
            <w:r w:rsidRPr="00674595">
              <w:rPr>
                <w:rFonts w:ascii="Arial" w:hAnsi="Arial" w:cs="Arial"/>
                <w:iCs/>
                <w:sz w:val="22"/>
                <w:szCs w:val="22"/>
              </w:rPr>
              <w:t xml:space="preserve">, </w:t>
            </w:r>
            <w:r w:rsidR="00E2459D">
              <w:rPr>
                <w:rFonts w:ascii="Arial" w:hAnsi="Arial" w:cs="Arial"/>
                <w:iCs/>
                <w:sz w:val="22"/>
                <w:szCs w:val="22"/>
              </w:rPr>
              <w:t>asesor</w:t>
            </w:r>
            <w:r w:rsidRPr="00674595">
              <w:rPr>
                <w:rFonts w:ascii="Arial" w:hAnsi="Arial" w:cs="Arial"/>
                <w:iCs/>
                <w:sz w:val="22"/>
                <w:szCs w:val="22"/>
              </w:rPr>
              <w:t xml:space="preserve">a </w:t>
            </w:r>
            <w:r w:rsidR="00A00800" w:rsidRPr="00674595">
              <w:rPr>
                <w:rFonts w:ascii="Arial" w:hAnsi="Arial" w:cs="Arial"/>
                <w:iCs/>
                <w:sz w:val="22"/>
                <w:szCs w:val="22"/>
              </w:rPr>
              <w:t>p</w:t>
            </w:r>
            <w:r w:rsidRPr="00674595">
              <w:rPr>
                <w:rFonts w:ascii="Arial" w:hAnsi="Arial" w:cs="Arial"/>
                <w:iCs/>
                <w:sz w:val="22"/>
                <w:szCs w:val="22"/>
              </w:rPr>
              <w:t>rincipal</w:t>
            </w:r>
            <w:r w:rsidR="00A00800" w:rsidRPr="00674595">
              <w:rPr>
                <w:rFonts w:ascii="Arial" w:hAnsi="Arial" w:cs="Arial"/>
                <w:iCs/>
                <w:sz w:val="22"/>
                <w:szCs w:val="22"/>
              </w:rPr>
              <w:t xml:space="preserve"> de </w:t>
            </w:r>
            <w:r w:rsidR="001D4E85" w:rsidRPr="00674595">
              <w:rPr>
                <w:rFonts w:ascii="Arial" w:hAnsi="Arial" w:cs="Arial"/>
                <w:iCs/>
                <w:sz w:val="22"/>
                <w:szCs w:val="22"/>
              </w:rPr>
              <w:t>l</w:t>
            </w:r>
            <w:r w:rsidR="00A00800" w:rsidRPr="00674595">
              <w:rPr>
                <w:rFonts w:ascii="Arial" w:hAnsi="Arial" w:cs="Arial"/>
                <w:iCs/>
                <w:sz w:val="22"/>
                <w:szCs w:val="22"/>
              </w:rPr>
              <w:t xml:space="preserve">a </w:t>
            </w:r>
            <w:r w:rsidRPr="00674595">
              <w:rPr>
                <w:rFonts w:ascii="Arial" w:hAnsi="Arial" w:cs="Arial"/>
                <w:iCs/>
                <w:sz w:val="22"/>
                <w:szCs w:val="22"/>
              </w:rPr>
              <w:t>División de Derecho de Autor, Sector de Cultura e Industrias Creativas</w:t>
            </w:r>
            <w:r w:rsidR="002D0D10" w:rsidRPr="00674595">
              <w:rPr>
                <w:rFonts w:ascii="Arial" w:hAnsi="Arial" w:cs="Arial"/>
                <w:iCs/>
                <w:sz w:val="22"/>
                <w:szCs w:val="22"/>
              </w:rPr>
              <w:t>.</w:t>
            </w:r>
          </w:p>
          <w:p w:rsidR="00A95240" w:rsidRPr="00674595" w:rsidRDefault="00A95240" w:rsidP="00A95240">
            <w:pPr>
              <w:rPr>
                <w:rFonts w:ascii="Arial" w:hAnsi="Arial" w:cs="Arial"/>
                <w:sz w:val="22"/>
                <w:szCs w:val="22"/>
              </w:rPr>
            </w:pPr>
          </w:p>
        </w:tc>
      </w:tr>
      <w:tr w:rsidR="00142EE3" w:rsidRPr="00110DD5" w:rsidTr="007C050B">
        <w:trPr>
          <w:trHeight w:val="846"/>
        </w:trPr>
        <w:tc>
          <w:tcPr>
            <w:tcW w:w="2430" w:type="dxa"/>
            <w:shd w:val="clear" w:color="auto" w:fill="auto"/>
          </w:tcPr>
          <w:p w:rsidR="00A00800" w:rsidRPr="00FC14A2" w:rsidRDefault="00A95240" w:rsidP="00E2459D">
            <w:pPr>
              <w:pStyle w:val="Heading3"/>
              <w:keepNext w:val="0"/>
              <w:rPr>
                <w:szCs w:val="22"/>
                <w:lang w:val="es-ES"/>
              </w:rPr>
            </w:pPr>
            <w:r w:rsidRPr="00FC14A2">
              <w:rPr>
                <w:szCs w:val="22"/>
                <w:lang w:val="es-ES"/>
              </w:rPr>
              <w:t>V</w:t>
            </w:r>
            <w:r w:rsidR="00A00800" w:rsidRPr="00FC14A2">
              <w:rPr>
                <w:szCs w:val="22"/>
                <w:lang w:val="es-ES"/>
              </w:rPr>
              <w:t>ínculos con los resultados previstos en el presupuesto por programas</w:t>
            </w:r>
          </w:p>
          <w:p w:rsidR="00142EE3" w:rsidRPr="00FC14A2" w:rsidRDefault="00142EE3" w:rsidP="00142EE3">
            <w:pPr>
              <w:pStyle w:val="Heading3"/>
              <w:rPr>
                <w:szCs w:val="22"/>
                <w:lang w:val="es-ES"/>
              </w:rPr>
            </w:pPr>
          </w:p>
        </w:tc>
        <w:tc>
          <w:tcPr>
            <w:tcW w:w="6930" w:type="dxa"/>
          </w:tcPr>
          <w:p w:rsidR="00A95240" w:rsidRPr="00FC14A2" w:rsidRDefault="00A95240" w:rsidP="00112F60">
            <w:pPr>
              <w:rPr>
                <w:rFonts w:ascii="Arial" w:hAnsi="Arial" w:cs="Arial"/>
                <w:i/>
                <w:iCs/>
                <w:sz w:val="22"/>
                <w:szCs w:val="22"/>
              </w:rPr>
            </w:pPr>
          </w:p>
          <w:p w:rsidR="00112F60" w:rsidRPr="00FC14A2" w:rsidRDefault="00A00800" w:rsidP="00112F60">
            <w:pPr>
              <w:rPr>
                <w:rFonts w:ascii="Arial" w:hAnsi="Arial" w:cs="Arial"/>
                <w:iCs/>
                <w:sz w:val="22"/>
                <w:szCs w:val="22"/>
              </w:rPr>
            </w:pPr>
            <w:r w:rsidRPr="00FC14A2">
              <w:rPr>
                <w:rFonts w:ascii="Arial" w:hAnsi="Arial" w:cs="Arial"/>
                <w:i/>
                <w:iCs/>
                <w:sz w:val="22"/>
                <w:szCs w:val="22"/>
              </w:rPr>
              <w:t>Meta</w:t>
            </w:r>
            <w:r w:rsidR="00112F60" w:rsidRPr="00FC14A2">
              <w:rPr>
                <w:rFonts w:ascii="Arial" w:hAnsi="Arial" w:cs="Arial"/>
                <w:i/>
                <w:iCs/>
                <w:sz w:val="22"/>
                <w:szCs w:val="22"/>
              </w:rPr>
              <w:t xml:space="preserve"> estratégic</w:t>
            </w:r>
            <w:r w:rsidRPr="00FC14A2">
              <w:rPr>
                <w:rFonts w:ascii="Arial" w:hAnsi="Arial" w:cs="Arial"/>
                <w:i/>
                <w:iCs/>
                <w:sz w:val="22"/>
                <w:szCs w:val="22"/>
              </w:rPr>
              <w:t>a</w:t>
            </w:r>
            <w:r w:rsidR="00112F60" w:rsidRPr="00FC14A2">
              <w:rPr>
                <w:rFonts w:ascii="Arial" w:hAnsi="Arial" w:cs="Arial"/>
                <w:i/>
                <w:iCs/>
                <w:sz w:val="22"/>
                <w:szCs w:val="22"/>
              </w:rPr>
              <w:t xml:space="preserve"> III: </w:t>
            </w:r>
            <w:r w:rsidR="00112F60" w:rsidRPr="00FC14A2">
              <w:rPr>
                <w:rFonts w:ascii="Arial" w:hAnsi="Arial" w:cs="Arial"/>
                <w:iCs/>
                <w:sz w:val="22"/>
                <w:szCs w:val="22"/>
              </w:rPr>
              <w:t>Facilitar el uso de la P</w:t>
            </w:r>
            <w:r w:rsidRPr="00FC14A2">
              <w:rPr>
                <w:rFonts w:ascii="Arial" w:hAnsi="Arial" w:cs="Arial"/>
                <w:iCs/>
                <w:sz w:val="22"/>
                <w:szCs w:val="22"/>
              </w:rPr>
              <w:t>I</w:t>
            </w:r>
            <w:r w:rsidR="00112F60" w:rsidRPr="00FC14A2">
              <w:rPr>
                <w:rFonts w:ascii="Arial" w:hAnsi="Arial" w:cs="Arial"/>
                <w:iCs/>
                <w:sz w:val="22"/>
                <w:szCs w:val="22"/>
              </w:rPr>
              <w:t xml:space="preserve"> </w:t>
            </w:r>
            <w:r w:rsidRPr="00FC14A2">
              <w:rPr>
                <w:rFonts w:ascii="Arial" w:hAnsi="Arial" w:cs="Arial"/>
                <w:iCs/>
                <w:sz w:val="22"/>
                <w:szCs w:val="22"/>
              </w:rPr>
              <w:t>en aras de desarrollo</w:t>
            </w:r>
          </w:p>
          <w:p w:rsidR="00112F60" w:rsidRPr="00FC14A2" w:rsidRDefault="00112F60" w:rsidP="00112F60">
            <w:pPr>
              <w:rPr>
                <w:rFonts w:ascii="Arial" w:hAnsi="Arial" w:cs="Arial"/>
                <w:i/>
                <w:iCs/>
                <w:sz w:val="22"/>
                <w:szCs w:val="22"/>
              </w:rPr>
            </w:pPr>
          </w:p>
          <w:p w:rsidR="00142EE3" w:rsidRPr="00FC14A2" w:rsidRDefault="00112F60" w:rsidP="00112F60">
            <w:pPr>
              <w:rPr>
                <w:rFonts w:ascii="Arial" w:hAnsi="Arial" w:cs="Arial"/>
                <w:iCs/>
                <w:sz w:val="22"/>
                <w:szCs w:val="22"/>
              </w:rPr>
            </w:pPr>
            <w:r w:rsidRPr="00FC14A2">
              <w:rPr>
                <w:rFonts w:ascii="Arial" w:hAnsi="Arial" w:cs="Arial"/>
                <w:i/>
                <w:iCs/>
                <w:sz w:val="22"/>
                <w:szCs w:val="22"/>
              </w:rPr>
              <w:t>Programa 3</w:t>
            </w:r>
            <w:r w:rsidR="00142EE3" w:rsidRPr="00FC14A2">
              <w:rPr>
                <w:rFonts w:ascii="Arial" w:hAnsi="Arial" w:cs="Arial"/>
                <w:i/>
                <w:iCs/>
                <w:sz w:val="22"/>
                <w:szCs w:val="22"/>
              </w:rPr>
              <w:br/>
            </w:r>
          </w:p>
        </w:tc>
      </w:tr>
      <w:tr w:rsidR="006A4C41" w:rsidRPr="00110DD5" w:rsidTr="007C050B">
        <w:trPr>
          <w:trHeight w:val="846"/>
        </w:trPr>
        <w:tc>
          <w:tcPr>
            <w:tcW w:w="2430" w:type="dxa"/>
            <w:shd w:val="clear" w:color="auto" w:fill="auto"/>
          </w:tcPr>
          <w:p w:rsidR="00A00800" w:rsidRPr="00110DD5" w:rsidRDefault="00A00800" w:rsidP="00A00800">
            <w:pPr>
              <w:pStyle w:val="Heading3"/>
              <w:rPr>
                <w:szCs w:val="22"/>
                <w:lang w:val="es-ES"/>
              </w:rPr>
            </w:pPr>
            <w:r w:rsidRPr="00110DD5">
              <w:rPr>
                <w:szCs w:val="22"/>
                <w:lang w:val="es-ES"/>
              </w:rPr>
              <w:lastRenderedPageBreak/>
              <w:t>Descripción sucinta de la ejecución del proyecto</w:t>
            </w:r>
          </w:p>
          <w:p w:rsidR="006A4C41" w:rsidRPr="00110DD5" w:rsidRDefault="006A4C41" w:rsidP="006A4C41">
            <w:pPr>
              <w:rPr>
                <w:rFonts w:ascii="Arial" w:hAnsi="Arial" w:cs="Arial"/>
                <w:szCs w:val="22"/>
              </w:rPr>
            </w:pPr>
          </w:p>
        </w:tc>
        <w:tc>
          <w:tcPr>
            <w:tcW w:w="6930" w:type="dxa"/>
          </w:tcPr>
          <w:p w:rsidR="006A4C41" w:rsidRPr="00110DD5" w:rsidRDefault="006A4C41" w:rsidP="006A4C41">
            <w:pPr>
              <w:rPr>
                <w:rFonts w:ascii="Arial" w:hAnsi="Arial" w:cs="Arial"/>
                <w:sz w:val="22"/>
                <w:szCs w:val="22"/>
              </w:rPr>
            </w:pPr>
          </w:p>
          <w:p w:rsidR="001E08A3" w:rsidRPr="00110DD5" w:rsidRDefault="001E08A3" w:rsidP="001E08A3">
            <w:pPr>
              <w:numPr>
                <w:ilvl w:val="0"/>
                <w:numId w:val="27"/>
              </w:numPr>
              <w:rPr>
                <w:rFonts w:ascii="Arial" w:hAnsi="Arial" w:cs="Arial"/>
                <w:sz w:val="22"/>
                <w:szCs w:val="22"/>
              </w:rPr>
            </w:pPr>
            <w:r w:rsidRPr="00110DD5">
              <w:rPr>
                <w:rFonts w:ascii="Arial" w:hAnsi="Arial" w:cs="Arial"/>
                <w:sz w:val="22"/>
                <w:szCs w:val="22"/>
              </w:rPr>
              <w:t>ANTECEDENTES Y ENFOQUE DEL PROYECTO</w:t>
            </w:r>
          </w:p>
          <w:p w:rsidR="007C050B" w:rsidRPr="00110DD5" w:rsidRDefault="007C050B" w:rsidP="007C050B">
            <w:pPr>
              <w:rPr>
                <w:rFonts w:ascii="Arial" w:hAnsi="Arial" w:cs="Arial"/>
                <w:sz w:val="22"/>
                <w:szCs w:val="22"/>
              </w:rPr>
            </w:pPr>
          </w:p>
          <w:p w:rsidR="001E08A3" w:rsidRPr="00110DD5" w:rsidRDefault="00A95240" w:rsidP="001E08A3">
            <w:pPr>
              <w:rPr>
                <w:rFonts w:ascii="Arial" w:hAnsi="Arial" w:cs="Arial"/>
                <w:sz w:val="22"/>
                <w:szCs w:val="22"/>
              </w:rPr>
            </w:pPr>
            <w:r w:rsidRPr="00110DD5">
              <w:rPr>
                <w:rFonts w:ascii="Arial" w:hAnsi="Arial" w:cs="Arial"/>
                <w:sz w:val="22"/>
                <w:szCs w:val="22"/>
              </w:rPr>
              <w:t>L</w:t>
            </w:r>
            <w:r w:rsidR="001E08A3" w:rsidRPr="00110DD5">
              <w:rPr>
                <w:rFonts w:ascii="Arial" w:hAnsi="Arial" w:cs="Arial"/>
                <w:sz w:val="22"/>
                <w:szCs w:val="22"/>
              </w:rPr>
              <w:t>a ejecución del proyecto comenzó en junio de 2016 y concluyó en octubre de 2018. Se ejecutaron todas las actividades p</w:t>
            </w:r>
            <w:r w:rsidR="006849D6" w:rsidRPr="00110DD5">
              <w:rPr>
                <w:rFonts w:ascii="Arial" w:hAnsi="Arial" w:cs="Arial"/>
                <w:sz w:val="22"/>
                <w:szCs w:val="22"/>
              </w:rPr>
              <w:t>lanificadas</w:t>
            </w:r>
            <w:r w:rsidR="001E08A3" w:rsidRPr="00110DD5">
              <w:rPr>
                <w:rFonts w:ascii="Arial" w:hAnsi="Arial" w:cs="Arial"/>
                <w:sz w:val="22"/>
                <w:szCs w:val="22"/>
              </w:rPr>
              <w:t xml:space="preserve"> y el presupuesto se utilizó según lo previsto. El proyecto se </w:t>
            </w:r>
            <w:r w:rsidR="006849D6" w:rsidRPr="00110DD5">
              <w:rPr>
                <w:rFonts w:ascii="Arial" w:hAnsi="Arial" w:cs="Arial"/>
                <w:sz w:val="22"/>
                <w:szCs w:val="22"/>
              </w:rPr>
              <w:t xml:space="preserve">llevó a cabo en estrecha colaboración </w:t>
            </w:r>
            <w:r w:rsidR="001E08A3" w:rsidRPr="00110DD5">
              <w:rPr>
                <w:rFonts w:ascii="Arial" w:hAnsi="Arial" w:cs="Arial"/>
                <w:sz w:val="22"/>
                <w:szCs w:val="22"/>
              </w:rPr>
              <w:t xml:space="preserve">con los países piloto. </w:t>
            </w:r>
            <w:r w:rsidR="009A6887" w:rsidRPr="00110DD5">
              <w:rPr>
                <w:rFonts w:ascii="Arial" w:hAnsi="Arial" w:cs="Arial"/>
                <w:sz w:val="22"/>
                <w:szCs w:val="22"/>
              </w:rPr>
              <w:t>Se tuvieron</w:t>
            </w:r>
            <w:r w:rsidR="001E08A3" w:rsidRPr="00110DD5">
              <w:rPr>
                <w:rFonts w:ascii="Arial" w:hAnsi="Arial" w:cs="Arial"/>
                <w:sz w:val="22"/>
                <w:szCs w:val="22"/>
              </w:rPr>
              <w:t xml:space="preserve"> plenamente en cuenta las prioridades y necesidades </w:t>
            </w:r>
            <w:r w:rsidR="006849D6" w:rsidRPr="00110DD5">
              <w:rPr>
                <w:rFonts w:ascii="Arial" w:hAnsi="Arial" w:cs="Arial"/>
                <w:sz w:val="22"/>
                <w:szCs w:val="22"/>
              </w:rPr>
              <w:t>de esos países</w:t>
            </w:r>
            <w:r w:rsidR="001E08A3" w:rsidRPr="00110DD5">
              <w:rPr>
                <w:rFonts w:ascii="Arial" w:hAnsi="Arial" w:cs="Arial"/>
                <w:sz w:val="22"/>
                <w:szCs w:val="22"/>
              </w:rPr>
              <w:t>. El contenido del proyecto se detalla en el documento de</w:t>
            </w:r>
            <w:r w:rsidR="009A6887" w:rsidRPr="00110DD5">
              <w:rPr>
                <w:rFonts w:ascii="Arial" w:hAnsi="Arial" w:cs="Arial"/>
                <w:sz w:val="22"/>
                <w:szCs w:val="22"/>
              </w:rPr>
              <w:t>l</w:t>
            </w:r>
            <w:r w:rsidR="001E08A3" w:rsidRPr="00110DD5">
              <w:rPr>
                <w:rFonts w:ascii="Arial" w:hAnsi="Arial" w:cs="Arial"/>
                <w:sz w:val="22"/>
                <w:szCs w:val="22"/>
              </w:rPr>
              <w:t xml:space="preserve"> proyecto CDIP/17/7.</w:t>
            </w:r>
          </w:p>
          <w:p w:rsidR="001E08A3" w:rsidRPr="00110DD5" w:rsidRDefault="001E08A3" w:rsidP="001E08A3">
            <w:pPr>
              <w:rPr>
                <w:rFonts w:ascii="Arial" w:hAnsi="Arial" w:cs="Arial"/>
                <w:sz w:val="22"/>
                <w:szCs w:val="22"/>
              </w:rPr>
            </w:pPr>
          </w:p>
          <w:p w:rsidR="001E08A3" w:rsidRPr="00110DD5" w:rsidRDefault="001D4E85" w:rsidP="007C050B">
            <w:pPr>
              <w:rPr>
                <w:rFonts w:ascii="Arial" w:hAnsi="Arial" w:cs="Arial"/>
                <w:sz w:val="22"/>
                <w:szCs w:val="22"/>
              </w:rPr>
            </w:pPr>
            <w:r w:rsidRPr="00110DD5">
              <w:rPr>
                <w:rFonts w:ascii="Arial" w:hAnsi="Arial" w:cs="Arial"/>
                <w:sz w:val="22"/>
                <w:szCs w:val="22"/>
              </w:rPr>
              <w:t>Participaron en el proyecto aprobado por el CDIP c</w:t>
            </w:r>
            <w:r w:rsidR="001E08A3" w:rsidRPr="00110DD5">
              <w:rPr>
                <w:rFonts w:ascii="Arial" w:hAnsi="Arial" w:cs="Arial"/>
                <w:sz w:val="22"/>
                <w:szCs w:val="22"/>
              </w:rPr>
              <w:t xml:space="preserve">inco países piloto, a saber, Burkina Faso, </w:t>
            </w:r>
            <w:r w:rsidR="002D0D10" w:rsidRPr="00110DD5">
              <w:rPr>
                <w:rFonts w:ascii="Arial" w:hAnsi="Arial" w:cs="Arial"/>
                <w:sz w:val="22"/>
                <w:szCs w:val="22"/>
              </w:rPr>
              <w:t xml:space="preserve">el </w:t>
            </w:r>
            <w:r w:rsidR="001E08A3" w:rsidRPr="00110DD5">
              <w:rPr>
                <w:rFonts w:ascii="Arial" w:hAnsi="Arial" w:cs="Arial"/>
                <w:sz w:val="22"/>
                <w:szCs w:val="22"/>
              </w:rPr>
              <w:t xml:space="preserve">Senegal, </w:t>
            </w:r>
            <w:proofErr w:type="spellStart"/>
            <w:r w:rsidR="001E08A3" w:rsidRPr="00110DD5">
              <w:rPr>
                <w:rFonts w:ascii="Arial" w:hAnsi="Arial" w:cs="Arial"/>
                <w:sz w:val="22"/>
                <w:szCs w:val="22"/>
              </w:rPr>
              <w:t>Kenya</w:t>
            </w:r>
            <w:proofErr w:type="spellEnd"/>
            <w:r w:rsidR="001E08A3" w:rsidRPr="00110DD5">
              <w:rPr>
                <w:rFonts w:ascii="Arial" w:hAnsi="Arial" w:cs="Arial"/>
                <w:sz w:val="22"/>
                <w:szCs w:val="22"/>
              </w:rPr>
              <w:t xml:space="preserve">, </w:t>
            </w:r>
            <w:proofErr w:type="spellStart"/>
            <w:r w:rsidR="001E08A3" w:rsidRPr="00110DD5">
              <w:rPr>
                <w:rFonts w:ascii="Arial" w:hAnsi="Arial" w:cs="Arial"/>
                <w:sz w:val="22"/>
                <w:szCs w:val="22"/>
              </w:rPr>
              <w:t>Côte</w:t>
            </w:r>
            <w:proofErr w:type="spellEnd"/>
            <w:r w:rsidR="001E08A3" w:rsidRPr="00110DD5">
              <w:rPr>
                <w:rFonts w:ascii="Arial" w:hAnsi="Arial" w:cs="Arial"/>
                <w:sz w:val="22"/>
                <w:szCs w:val="22"/>
              </w:rPr>
              <w:t xml:space="preserve"> </w:t>
            </w:r>
            <w:proofErr w:type="spellStart"/>
            <w:r w:rsidR="001E08A3" w:rsidRPr="00110DD5">
              <w:rPr>
                <w:rFonts w:ascii="Arial" w:hAnsi="Arial" w:cs="Arial"/>
                <w:sz w:val="22"/>
                <w:szCs w:val="22"/>
              </w:rPr>
              <w:t>d'Ivoire</w:t>
            </w:r>
            <w:proofErr w:type="spellEnd"/>
            <w:r w:rsidR="001E08A3" w:rsidRPr="00110DD5">
              <w:rPr>
                <w:rFonts w:ascii="Arial" w:hAnsi="Arial" w:cs="Arial"/>
                <w:sz w:val="22"/>
                <w:szCs w:val="22"/>
              </w:rPr>
              <w:t xml:space="preserve"> y Marruecos.</w:t>
            </w:r>
          </w:p>
          <w:p w:rsidR="001E08A3" w:rsidRPr="00110DD5" w:rsidRDefault="001E08A3" w:rsidP="007C050B">
            <w:pPr>
              <w:rPr>
                <w:rFonts w:ascii="Arial" w:hAnsi="Arial" w:cs="Arial"/>
                <w:sz w:val="22"/>
                <w:szCs w:val="22"/>
              </w:rPr>
            </w:pPr>
          </w:p>
          <w:p w:rsidR="009A6887" w:rsidRPr="00110DD5" w:rsidRDefault="009A6887" w:rsidP="009A6887">
            <w:pPr>
              <w:rPr>
                <w:rFonts w:ascii="Arial" w:hAnsi="Arial" w:cs="Arial"/>
                <w:sz w:val="22"/>
                <w:szCs w:val="22"/>
              </w:rPr>
            </w:pPr>
            <w:r w:rsidRPr="00110DD5">
              <w:rPr>
                <w:rFonts w:ascii="Arial" w:hAnsi="Arial" w:cs="Arial"/>
                <w:sz w:val="22"/>
                <w:szCs w:val="22"/>
              </w:rPr>
              <w:t>El proyecto consta de los siguientes componentes:</w:t>
            </w:r>
          </w:p>
          <w:p w:rsidR="009A6887" w:rsidRPr="00110DD5" w:rsidRDefault="009A6887" w:rsidP="009A6887">
            <w:pPr>
              <w:rPr>
                <w:rFonts w:ascii="Arial" w:hAnsi="Arial" w:cs="Arial"/>
                <w:sz w:val="22"/>
                <w:szCs w:val="22"/>
              </w:rPr>
            </w:pPr>
          </w:p>
          <w:p w:rsidR="002D0D10" w:rsidRPr="00110DD5" w:rsidRDefault="00A95240" w:rsidP="009A6887">
            <w:pPr>
              <w:numPr>
                <w:ilvl w:val="0"/>
                <w:numId w:val="4"/>
              </w:numPr>
              <w:rPr>
                <w:rFonts w:ascii="Arial" w:hAnsi="Arial" w:cs="Arial"/>
                <w:sz w:val="22"/>
                <w:szCs w:val="22"/>
              </w:rPr>
            </w:pPr>
            <w:r w:rsidRPr="00110DD5">
              <w:rPr>
                <w:rFonts w:ascii="Arial" w:hAnsi="Arial" w:cs="Arial"/>
                <w:sz w:val="22"/>
                <w:szCs w:val="22"/>
              </w:rPr>
              <w:t>i</w:t>
            </w:r>
            <w:r w:rsidR="009A6887" w:rsidRPr="00110DD5">
              <w:rPr>
                <w:rFonts w:ascii="Arial" w:hAnsi="Arial" w:cs="Arial"/>
                <w:sz w:val="22"/>
                <w:szCs w:val="22"/>
              </w:rPr>
              <w:t>niciativas basadas en la investigación;</w:t>
            </w:r>
          </w:p>
          <w:p w:rsidR="009A6887" w:rsidRPr="00110DD5" w:rsidRDefault="00A95240" w:rsidP="009A6887">
            <w:pPr>
              <w:numPr>
                <w:ilvl w:val="0"/>
                <w:numId w:val="4"/>
              </w:numPr>
              <w:rPr>
                <w:rFonts w:ascii="Arial" w:hAnsi="Arial" w:cs="Arial"/>
                <w:sz w:val="22"/>
                <w:szCs w:val="22"/>
              </w:rPr>
            </w:pPr>
            <w:r w:rsidRPr="00110DD5">
              <w:rPr>
                <w:rFonts w:ascii="Arial" w:hAnsi="Arial" w:cs="Arial"/>
                <w:sz w:val="22"/>
                <w:szCs w:val="22"/>
              </w:rPr>
              <w:t>p</w:t>
            </w:r>
            <w:r w:rsidR="009A6887" w:rsidRPr="00110DD5">
              <w:rPr>
                <w:rFonts w:ascii="Arial" w:hAnsi="Arial" w:cs="Arial"/>
                <w:sz w:val="22"/>
                <w:szCs w:val="22"/>
              </w:rPr>
              <w:t xml:space="preserve">erfeccionamiento profesional y fortalecimiento de </w:t>
            </w:r>
            <w:r w:rsidR="006D2A8E" w:rsidRPr="00110DD5">
              <w:rPr>
                <w:rFonts w:ascii="Arial" w:hAnsi="Arial" w:cs="Arial"/>
                <w:sz w:val="22"/>
                <w:szCs w:val="22"/>
              </w:rPr>
              <w:t xml:space="preserve">la </w:t>
            </w:r>
            <w:r w:rsidR="009A6887" w:rsidRPr="00110DD5">
              <w:rPr>
                <w:rFonts w:ascii="Arial" w:hAnsi="Arial" w:cs="Arial"/>
                <w:sz w:val="22"/>
                <w:szCs w:val="22"/>
              </w:rPr>
              <w:t>capacidad; y</w:t>
            </w:r>
          </w:p>
          <w:p w:rsidR="009A6887" w:rsidRPr="00110DD5" w:rsidRDefault="00A95240" w:rsidP="009A6887">
            <w:pPr>
              <w:numPr>
                <w:ilvl w:val="0"/>
                <w:numId w:val="4"/>
              </w:numPr>
              <w:rPr>
                <w:rFonts w:ascii="Arial" w:hAnsi="Arial" w:cs="Arial"/>
                <w:sz w:val="22"/>
                <w:szCs w:val="22"/>
              </w:rPr>
            </w:pPr>
            <w:r w:rsidRPr="00110DD5">
              <w:rPr>
                <w:rFonts w:ascii="Arial" w:hAnsi="Arial" w:cs="Arial"/>
                <w:sz w:val="22"/>
                <w:szCs w:val="22"/>
              </w:rPr>
              <w:t>m</w:t>
            </w:r>
            <w:r w:rsidR="009A6887" w:rsidRPr="00110DD5">
              <w:rPr>
                <w:rFonts w:ascii="Arial" w:hAnsi="Arial" w:cs="Arial"/>
                <w:sz w:val="22"/>
                <w:szCs w:val="22"/>
              </w:rPr>
              <w:t xml:space="preserve">arco institucional y </w:t>
            </w:r>
            <w:r w:rsidR="001D4E85" w:rsidRPr="00110DD5">
              <w:rPr>
                <w:rFonts w:ascii="Arial" w:hAnsi="Arial" w:cs="Arial"/>
                <w:sz w:val="22"/>
                <w:szCs w:val="22"/>
              </w:rPr>
              <w:t>normativo</w:t>
            </w:r>
            <w:r w:rsidR="009A6887" w:rsidRPr="00110DD5">
              <w:rPr>
                <w:rFonts w:ascii="Arial" w:hAnsi="Arial" w:cs="Arial"/>
                <w:sz w:val="22"/>
                <w:szCs w:val="22"/>
              </w:rPr>
              <w:t>: apoyo al desarrollo de competencias y herramientas.</w:t>
            </w:r>
          </w:p>
          <w:p w:rsidR="007C050B" w:rsidRPr="00110DD5" w:rsidRDefault="007C050B" w:rsidP="007C050B">
            <w:pPr>
              <w:rPr>
                <w:rFonts w:ascii="Arial" w:hAnsi="Arial" w:cs="Arial"/>
                <w:sz w:val="22"/>
                <w:szCs w:val="22"/>
              </w:rPr>
            </w:pPr>
          </w:p>
          <w:p w:rsidR="00470A44" w:rsidRPr="00110DD5" w:rsidRDefault="00470A44" w:rsidP="00470A44">
            <w:pPr>
              <w:rPr>
                <w:rFonts w:ascii="Arial" w:hAnsi="Arial" w:cs="Arial"/>
                <w:sz w:val="22"/>
                <w:szCs w:val="22"/>
              </w:rPr>
            </w:pPr>
            <w:r w:rsidRPr="00110DD5">
              <w:rPr>
                <w:rFonts w:ascii="Arial" w:hAnsi="Arial" w:cs="Arial"/>
                <w:sz w:val="22"/>
                <w:szCs w:val="22"/>
              </w:rPr>
              <w:t xml:space="preserve">El </w:t>
            </w:r>
            <w:r w:rsidR="006D2A8E" w:rsidRPr="00110DD5">
              <w:rPr>
                <w:rFonts w:ascii="Arial" w:hAnsi="Arial" w:cs="Arial"/>
                <w:sz w:val="22"/>
                <w:szCs w:val="22"/>
              </w:rPr>
              <w:t>propósito</w:t>
            </w:r>
            <w:r w:rsidRPr="00110DD5">
              <w:rPr>
                <w:rFonts w:ascii="Arial" w:hAnsi="Arial" w:cs="Arial"/>
                <w:sz w:val="22"/>
                <w:szCs w:val="22"/>
              </w:rPr>
              <w:t xml:space="preserve"> de </w:t>
            </w:r>
            <w:r w:rsidR="006D2A8E" w:rsidRPr="00110DD5">
              <w:rPr>
                <w:rFonts w:ascii="Arial" w:hAnsi="Arial" w:cs="Arial"/>
                <w:sz w:val="22"/>
                <w:szCs w:val="22"/>
              </w:rPr>
              <w:t xml:space="preserve">la </w:t>
            </w:r>
            <w:r w:rsidR="00636C31" w:rsidRPr="00110DD5">
              <w:rPr>
                <w:rFonts w:ascii="Arial" w:hAnsi="Arial" w:cs="Arial"/>
                <w:sz w:val="22"/>
                <w:szCs w:val="22"/>
              </w:rPr>
              <w:t>f</w:t>
            </w:r>
            <w:r w:rsidR="006D2A8E" w:rsidRPr="00110DD5">
              <w:rPr>
                <w:rFonts w:ascii="Arial" w:hAnsi="Arial" w:cs="Arial"/>
                <w:sz w:val="22"/>
                <w:szCs w:val="22"/>
              </w:rPr>
              <w:t>ase II</w:t>
            </w:r>
            <w:r w:rsidRPr="00110DD5">
              <w:rPr>
                <w:rFonts w:ascii="Arial" w:hAnsi="Arial" w:cs="Arial"/>
                <w:sz w:val="22"/>
                <w:szCs w:val="22"/>
              </w:rPr>
              <w:t xml:space="preserve"> del proyecto e</w:t>
            </w:r>
            <w:r w:rsidR="00636C31" w:rsidRPr="00110DD5">
              <w:rPr>
                <w:rFonts w:ascii="Arial" w:hAnsi="Arial" w:cs="Arial"/>
                <w:sz w:val="22"/>
                <w:szCs w:val="22"/>
              </w:rPr>
              <w:t>s</w:t>
            </w:r>
            <w:r w:rsidRPr="00110DD5">
              <w:rPr>
                <w:rFonts w:ascii="Arial" w:hAnsi="Arial" w:cs="Arial"/>
                <w:sz w:val="22"/>
                <w:szCs w:val="22"/>
              </w:rPr>
              <w:t xml:space="preserve"> acelerar el desarrollo del sector audiovisual en África por medio de asistencia técnica y fortalecimiento de la capacidad, con miras a mejorar la comprensión del sistema de derecho de autor e intensificar su uso.</w:t>
            </w:r>
            <w:r w:rsidR="00A95240" w:rsidRPr="00110DD5">
              <w:rPr>
                <w:rFonts w:ascii="Arial" w:hAnsi="Arial" w:cs="Arial"/>
                <w:sz w:val="22"/>
                <w:szCs w:val="22"/>
              </w:rPr>
              <w:t xml:space="preserve"> </w:t>
            </w:r>
            <w:r w:rsidRPr="00110DD5">
              <w:rPr>
                <w:rFonts w:ascii="Arial" w:hAnsi="Arial" w:cs="Arial"/>
                <w:sz w:val="22"/>
                <w:szCs w:val="22"/>
              </w:rPr>
              <w:t xml:space="preserve">La </w:t>
            </w:r>
            <w:r w:rsidR="00636C31" w:rsidRPr="00110DD5">
              <w:rPr>
                <w:rFonts w:ascii="Arial" w:hAnsi="Arial" w:cs="Arial"/>
                <w:sz w:val="22"/>
                <w:szCs w:val="22"/>
              </w:rPr>
              <w:t>f</w:t>
            </w:r>
            <w:r w:rsidR="00715D18" w:rsidRPr="00110DD5">
              <w:rPr>
                <w:rFonts w:ascii="Arial" w:hAnsi="Arial" w:cs="Arial"/>
                <w:sz w:val="22"/>
                <w:szCs w:val="22"/>
              </w:rPr>
              <w:t>ase II</w:t>
            </w:r>
            <w:r w:rsidRPr="00110DD5">
              <w:rPr>
                <w:rFonts w:ascii="Arial" w:hAnsi="Arial" w:cs="Arial"/>
                <w:sz w:val="22"/>
                <w:szCs w:val="22"/>
              </w:rPr>
              <w:t xml:space="preserve"> aprovech</w:t>
            </w:r>
            <w:r w:rsidR="00636C31" w:rsidRPr="00110DD5">
              <w:rPr>
                <w:rFonts w:ascii="Arial" w:hAnsi="Arial" w:cs="Arial"/>
                <w:sz w:val="22"/>
                <w:szCs w:val="22"/>
              </w:rPr>
              <w:t>a</w:t>
            </w:r>
            <w:r w:rsidR="00051981" w:rsidRPr="00110DD5">
              <w:rPr>
                <w:rFonts w:ascii="Arial" w:hAnsi="Arial" w:cs="Arial"/>
                <w:sz w:val="22"/>
                <w:szCs w:val="22"/>
              </w:rPr>
              <w:t xml:space="preserve"> </w:t>
            </w:r>
            <w:r w:rsidRPr="00110DD5">
              <w:rPr>
                <w:rFonts w:ascii="Arial" w:hAnsi="Arial" w:cs="Arial"/>
                <w:sz w:val="22"/>
                <w:szCs w:val="22"/>
              </w:rPr>
              <w:t xml:space="preserve">lo hecho en la </w:t>
            </w:r>
            <w:r w:rsidR="00460C8A" w:rsidRPr="00110DD5">
              <w:rPr>
                <w:rFonts w:ascii="Arial" w:hAnsi="Arial" w:cs="Arial"/>
                <w:sz w:val="22"/>
                <w:szCs w:val="22"/>
              </w:rPr>
              <w:t>f</w:t>
            </w:r>
            <w:r w:rsidR="00715D18" w:rsidRPr="00110DD5">
              <w:rPr>
                <w:rFonts w:ascii="Arial" w:hAnsi="Arial" w:cs="Arial"/>
                <w:sz w:val="22"/>
                <w:szCs w:val="22"/>
              </w:rPr>
              <w:t>ase I</w:t>
            </w:r>
            <w:r w:rsidRPr="00110DD5">
              <w:rPr>
                <w:rFonts w:ascii="Arial" w:hAnsi="Arial" w:cs="Arial"/>
                <w:sz w:val="22"/>
                <w:szCs w:val="22"/>
              </w:rPr>
              <w:t>,</w:t>
            </w:r>
            <w:r w:rsidR="00051981" w:rsidRPr="00110DD5">
              <w:rPr>
                <w:rFonts w:ascii="Arial" w:hAnsi="Arial" w:cs="Arial"/>
                <w:sz w:val="22"/>
                <w:szCs w:val="22"/>
              </w:rPr>
              <w:t xml:space="preserve"> </w:t>
            </w:r>
            <w:r w:rsidRPr="00110DD5">
              <w:rPr>
                <w:rFonts w:ascii="Arial" w:hAnsi="Arial" w:cs="Arial"/>
                <w:sz w:val="22"/>
                <w:szCs w:val="22"/>
              </w:rPr>
              <w:t>que sentó las bases para sensibilizar e impartir conocimientos sobre la utilización de la PI en el sector.</w:t>
            </w:r>
          </w:p>
          <w:p w:rsidR="002D0D10" w:rsidRPr="00110DD5" w:rsidRDefault="002D0D10" w:rsidP="00470A44">
            <w:pPr>
              <w:rPr>
                <w:rFonts w:ascii="Arial" w:hAnsi="Arial" w:cs="Arial"/>
                <w:sz w:val="22"/>
                <w:szCs w:val="22"/>
              </w:rPr>
            </w:pPr>
          </w:p>
          <w:p w:rsidR="00051981" w:rsidRPr="00110DD5" w:rsidRDefault="00051981" w:rsidP="007C050B">
            <w:pPr>
              <w:rPr>
                <w:rFonts w:ascii="Arial" w:hAnsi="Arial" w:cs="Arial"/>
                <w:sz w:val="22"/>
                <w:szCs w:val="22"/>
              </w:rPr>
            </w:pPr>
            <w:r w:rsidRPr="00110DD5">
              <w:rPr>
                <w:rFonts w:ascii="Arial" w:hAnsi="Arial" w:cs="Arial"/>
                <w:sz w:val="22"/>
                <w:szCs w:val="22"/>
              </w:rPr>
              <w:t xml:space="preserve">La ejecución del proyecto </w:t>
            </w:r>
            <w:r w:rsidR="00470A44" w:rsidRPr="00110DD5">
              <w:rPr>
                <w:rFonts w:ascii="Arial" w:hAnsi="Arial" w:cs="Arial"/>
                <w:sz w:val="22"/>
                <w:szCs w:val="22"/>
              </w:rPr>
              <w:t>se efectu</w:t>
            </w:r>
            <w:r w:rsidR="004E0C7A" w:rsidRPr="00110DD5">
              <w:rPr>
                <w:rFonts w:ascii="Arial" w:hAnsi="Arial" w:cs="Arial"/>
                <w:sz w:val="22"/>
                <w:szCs w:val="22"/>
              </w:rPr>
              <w:t xml:space="preserve">ó </w:t>
            </w:r>
            <w:r w:rsidR="00470A44" w:rsidRPr="00110DD5">
              <w:rPr>
                <w:rFonts w:ascii="Arial" w:hAnsi="Arial" w:cs="Arial"/>
                <w:sz w:val="22"/>
                <w:szCs w:val="22"/>
              </w:rPr>
              <w:t>en</w:t>
            </w:r>
            <w:r w:rsidRPr="00110DD5">
              <w:rPr>
                <w:rFonts w:ascii="Arial" w:hAnsi="Arial" w:cs="Arial"/>
                <w:sz w:val="22"/>
                <w:szCs w:val="22"/>
              </w:rPr>
              <w:t xml:space="preserve"> colaboración con l</w:t>
            </w:r>
            <w:r w:rsidR="00B42BD4" w:rsidRPr="00110DD5">
              <w:rPr>
                <w:rFonts w:ascii="Arial" w:hAnsi="Arial" w:cs="Arial"/>
                <w:sz w:val="22"/>
                <w:szCs w:val="22"/>
              </w:rPr>
              <w:t>o</w:t>
            </w:r>
            <w:r w:rsidRPr="00110DD5">
              <w:rPr>
                <w:rFonts w:ascii="Arial" w:hAnsi="Arial" w:cs="Arial"/>
                <w:sz w:val="22"/>
                <w:szCs w:val="22"/>
              </w:rPr>
              <w:t xml:space="preserve">s </w:t>
            </w:r>
            <w:r w:rsidR="00B42BD4" w:rsidRPr="00110DD5">
              <w:rPr>
                <w:rFonts w:ascii="Arial" w:hAnsi="Arial" w:cs="Arial"/>
                <w:sz w:val="22"/>
                <w:szCs w:val="22"/>
              </w:rPr>
              <w:t xml:space="preserve">siguientes asociados y </w:t>
            </w:r>
            <w:r w:rsidRPr="00110DD5">
              <w:rPr>
                <w:rFonts w:ascii="Arial" w:hAnsi="Arial" w:cs="Arial"/>
                <w:sz w:val="22"/>
                <w:szCs w:val="22"/>
              </w:rPr>
              <w:t xml:space="preserve">partes interesadas </w:t>
            </w:r>
            <w:r w:rsidR="004E0C7A" w:rsidRPr="00110DD5">
              <w:rPr>
                <w:rFonts w:ascii="Arial" w:hAnsi="Arial" w:cs="Arial"/>
                <w:sz w:val="22"/>
                <w:szCs w:val="22"/>
              </w:rPr>
              <w:t>en</w:t>
            </w:r>
            <w:r w:rsidRPr="00110DD5">
              <w:rPr>
                <w:rFonts w:ascii="Arial" w:hAnsi="Arial" w:cs="Arial"/>
                <w:sz w:val="22"/>
                <w:szCs w:val="22"/>
              </w:rPr>
              <w:t xml:space="preserve"> las di</w:t>
            </w:r>
            <w:r w:rsidR="004E0C7A" w:rsidRPr="00110DD5">
              <w:rPr>
                <w:rFonts w:ascii="Arial" w:hAnsi="Arial" w:cs="Arial"/>
                <w:sz w:val="22"/>
                <w:szCs w:val="22"/>
              </w:rPr>
              <w:t>ferentes</w:t>
            </w:r>
            <w:r w:rsidRPr="00110DD5">
              <w:rPr>
                <w:rFonts w:ascii="Arial" w:hAnsi="Arial" w:cs="Arial"/>
                <w:sz w:val="22"/>
                <w:szCs w:val="22"/>
              </w:rPr>
              <w:t xml:space="preserve"> etapas de su </w:t>
            </w:r>
            <w:r w:rsidR="00470A44" w:rsidRPr="00110DD5">
              <w:rPr>
                <w:rFonts w:ascii="Arial" w:hAnsi="Arial" w:cs="Arial"/>
                <w:sz w:val="22"/>
                <w:szCs w:val="22"/>
              </w:rPr>
              <w:t>puesta en</w:t>
            </w:r>
            <w:r w:rsidRPr="00110DD5">
              <w:rPr>
                <w:rFonts w:ascii="Arial" w:hAnsi="Arial" w:cs="Arial"/>
                <w:sz w:val="22"/>
                <w:szCs w:val="22"/>
              </w:rPr>
              <w:t xml:space="preserve"> práctica:</w:t>
            </w:r>
          </w:p>
          <w:p w:rsidR="007C050B" w:rsidRPr="00110DD5" w:rsidRDefault="00051981" w:rsidP="00051981">
            <w:pPr>
              <w:tabs>
                <w:tab w:val="left" w:pos="1483"/>
              </w:tabs>
              <w:rPr>
                <w:rFonts w:ascii="Arial" w:hAnsi="Arial" w:cs="Arial"/>
                <w:sz w:val="22"/>
                <w:szCs w:val="22"/>
              </w:rPr>
            </w:pPr>
            <w:r w:rsidRPr="00110DD5">
              <w:rPr>
                <w:rFonts w:ascii="Arial" w:hAnsi="Arial" w:cs="Arial"/>
                <w:sz w:val="22"/>
                <w:szCs w:val="22"/>
              </w:rPr>
              <w:tab/>
            </w:r>
          </w:p>
          <w:p w:rsidR="00051981" w:rsidRPr="00110DD5" w:rsidRDefault="00460C8A" w:rsidP="00051981">
            <w:pPr>
              <w:numPr>
                <w:ilvl w:val="0"/>
                <w:numId w:val="28"/>
              </w:numPr>
              <w:rPr>
                <w:rFonts w:ascii="Arial" w:hAnsi="Arial" w:cs="Arial"/>
                <w:sz w:val="22"/>
                <w:szCs w:val="22"/>
              </w:rPr>
            </w:pPr>
            <w:r w:rsidRPr="00110DD5">
              <w:rPr>
                <w:rFonts w:ascii="Arial" w:hAnsi="Arial" w:cs="Arial"/>
                <w:sz w:val="22"/>
                <w:szCs w:val="22"/>
              </w:rPr>
              <w:t>Coordinadores</w:t>
            </w:r>
            <w:r w:rsidR="00051981" w:rsidRPr="00110DD5">
              <w:rPr>
                <w:rFonts w:ascii="Arial" w:hAnsi="Arial" w:cs="Arial"/>
                <w:sz w:val="22"/>
                <w:szCs w:val="22"/>
              </w:rPr>
              <w:t xml:space="preserve"> nacionales:</w:t>
            </w:r>
          </w:p>
          <w:p w:rsidR="00051981" w:rsidRPr="00110DD5" w:rsidRDefault="00051981" w:rsidP="007C050B">
            <w:pPr>
              <w:rPr>
                <w:rFonts w:ascii="Arial" w:hAnsi="Arial" w:cs="Arial"/>
                <w:sz w:val="22"/>
                <w:szCs w:val="22"/>
              </w:rPr>
            </w:pPr>
          </w:p>
          <w:p w:rsidR="00051981" w:rsidRPr="00110DD5" w:rsidRDefault="00051981" w:rsidP="00051981">
            <w:pPr>
              <w:rPr>
                <w:rFonts w:ascii="Arial" w:hAnsi="Arial" w:cs="Arial"/>
                <w:sz w:val="22"/>
                <w:szCs w:val="22"/>
              </w:rPr>
            </w:pPr>
            <w:r w:rsidRPr="00110DD5">
              <w:rPr>
                <w:rFonts w:ascii="Arial" w:hAnsi="Arial" w:cs="Arial"/>
                <w:sz w:val="22"/>
                <w:szCs w:val="22"/>
              </w:rPr>
              <w:t xml:space="preserve">El proyecto </w:t>
            </w:r>
            <w:r w:rsidR="00470A44" w:rsidRPr="00110DD5">
              <w:rPr>
                <w:rFonts w:ascii="Arial" w:hAnsi="Arial" w:cs="Arial"/>
                <w:sz w:val="22"/>
                <w:szCs w:val="22"/>
              </w:rPr>
              <w:t>logr</w:t>
            </w:r>
            <w:r w:rsidR="004E0C7A" w:rsidRPr="00110DD5">
              <w:rPr>
                <w:rFonts w:ascii="Arial" w:hAnsi="Arial" w:cs="Arial"/>
                <w:sz w:val="22"/>
                <w:szCs w:val="22"/>
              </w:rPr>
              <w:t>ó</w:t>
            </w:r>
            <w:r w:rsidRPr="00110DD5">
              <w:rPr>
                <w:rFonts w:ascii="Arial" w:hAnsi="Arial" w:cs="Arial"/>
                <w:sz w:val="22"/>
                <w:szCs w:val="22"/>
              </w:rPr>
              <w:t xml:space="preserve"> </w:t>
            </w:r>
            <w:r w:rsidR="00815E29" w:rsidRPr="00110DD5">
              <w:rPr>
                <w:rFonts w:ascii="Arial" w:hAnsi="Arial" w:cs="Arial"/>
                <w:sz w:val="22"/>
                <w:szCs w:val="22"/>
              </w:rPr>
              <w:t>que</w:t>
            </w:r>
            <w:r w:rsidRPr="00110DD5">
              <w:rPr>
                <w:rFonts w:ascii="Arial" w:hAnsi="Arial" w:cs="Arial"/>
                <w:sz w:val="22"/>
                <w:szCs w:val="22"/>
              </w:rPr>
              <w:t xml:space="preserve"> las actividades </w:t>
            </w:r>
            <w:r w:rsidR="00815E29" w:rsidRPr="00110DD5">
              <w:rPr>
                <w:rFonts w:ascii="Arial" w:hAnsi="Arial" w:cs="Arial"/>
                <w:sz w:val="22"/>
                <w:szCs w:val="22"/>
              </w:rPr>
              <w:t xml:space="preserve">se planificaran y coordinaran de manera eficaz con los países participantes </w:t>
            </w:r>
            <w:r w:rsidRPr="00110DD5">
              <w:rPr>
                <w:rFonts w:ascii="Arial" w:hAnsi="Arial" w:cs="Arial"/>
                <w:sz w:val="22"/>
                <w:szCs w:val="22"/>
              </w:rPr>
              <w:t xml:space="preserve">mediante la cooperación con los </w:t>
            </w:r>
            <w:r w:rsidR="00460C8A" w:rsidRPr="00110DD5">
              <w:rPr>
                <w:rFonts w:ascii="Arial" w:hAnsi="Arial" w:cs="Arial"/>
                <w:sz w:val="22"/>
                <w:szCs w:val="22"/>
              </w:rPr>
              <w:t>coordinadores</w:t>
            </w:r>
            <w:r w:rsidR="00470A44" w:rsidRPr="00110DD5">
              <w:rPr>
                <w:rFonts w:ascii="Arial" w:hAnsi="Arial" w:cs="Arial"/>
                <w:sz w:val="22"/>
                <w:szCs w:val="22"/>
              </w:rPr>
              <w:t xml:space="preserve"> </w:t>
            </w:r>
            <w:r w:rsidRPr="00110DD5">
              <w:rPr>
                <w:rFonts w:ascii="Arial" w:hAnsi="Arial" w:cs="Arial"/>
                <w:sz w:val="22"/>
                <w:szCs w:val="22"/>
              </w:rPr>
              <w:t xml:space="preserve">nacionales. Cada país piloto designó un representante. Los </w:t>
            </w:r>
            <w:r w:rsidR="00B42BD4" w:rsidRPr="00110DD5">
              <w:rPr>
                <w:rFonts w:ascii="Arial" w:hAnsi="Arial" w:cs="Arial"/>
                <w:sz w:val="22"/>
                <w:szCs w:val="22"/>
              </w:rPr>
              <w:t>coordinadores</w:t>
            </w:r>
            <w:r w:rsidRPr="00110DD5">
              <w:rPr>
                <w:rFonts w:ascii="Arial" w:hAnsi="Arial" w:cs="Arial"/>
                <w:sz w:val="22"/>
                <w:szCs w:val="22"/>
              </w:rPr>
              <w:t xml:space="preserve"> </w:t>
            </w:r>
            <w:r w:rsidR="004E0C7A" w:rsidRPr="00110DD5">
              <w:rPr>
                <w:rFonts w:ascii="Arial" w:hAnsi="Arial" w:cs="Arial"/>
                <w:sz w:val="22"/>
                <w:szCs w:val="22"/>
              </w:rPr>
              <w:t>desempeñaron</w:t>
            </w:r>
            <w:r w:rsidRPr="00110DD5">
              <w:rPr>
                <w:rFonts w:ascii="Arial" w:hAnsi="Arial" w:cs="Arial"/>
                <w:sz w:val="22"/>
                <w:szCs w:val="22"/>
              </w:rPr>
              <w:t xml:space="preserve"> un papel </w:t>
            </w:r>
            <w:r w:rsidR="00815E29" w:rsidRPr="00110DD5">
              <w:rPr>
                <w:rFonts w:ascii="Arial" w:hAnsi="Arial" w:cs="Arial"/>
                <w:sz w:val="22"/>
                <w:szCs w:val="22"/>
              </w:rPr>
              <w:t xml:space="preserve">fundamental </w:t>
            </w:r>
            <w:r w:rsidRPr="00110DD5">
              <w:rPr>
                <w:rFonts w:ascii="Arial" w:hAnsi="Arial" w:cs="Arial"/>
                <w:sz w:val="22"/>
                <w:szCs w:val="22"/>
              </w:rPr>
              <w:t xml:space="preserve">para </w:t>
            </w:r>
            <w:r w:rsidR="00815E29" w:rsidRPr="00110DD5">
              <w:rPr>
                <w:rFonts w:ascii="Arial" w:hAnsi="Arial" w:cs="Arial"/>
                <w:sz w:val="22"/>
                <w:szCs w:val="22"/>
              </w:rPr>
              <w:t>garantizar</w:t>
            </w:r>
            <w:r w:rsidRPr="00110DD5">
              <w:rPr>
                <w:rFonts w:ascii="Arial" w:hAnsi="Arial" w:cs="Arial"/>
                <w:sz w:val="22"/>
                <w:szCs w:val="22"/>
              </w:rPr>
              <w:t xml:space="preserve"> </w:t>
            </w:r>
            <w:r w:rsidR="005A5ECF" w:rsidRPr="00110DD5">
              <w:rPr>
                <w:rFonts w:ascii="Arial" w:hAnsi="Arial" w:cs="Arial"/>
                <w:sz w:val="22"/>
                <w:szCs w:val="22"/>
              </w:rPr>
              <w:t>la puesta en marcha de</w:t>
            </w:r>
            <w:r w:rsidRPr="00110DD5">
              <w:rPr>
                <w:rFonts w:ascii="Arial" w:hAnsi="Arial" w:cs="Arial"/>
                <w:sz w:val="22"/>
                <w:szCs w:val="22"/>
              </w:rPr>
              <w:t xml:space="preserve"> actividades a</w:t>
            </w:r>
            <w:r w:rsidR="005A5ECF" w:rsidRPr="00110DD5">
              <w:rPr>
                <w:rFonts w:ascii="Arial" w:hAnsi="Arial" w:cs="Arial"/>
                <w:sz w:val="22"/>
                <w:szCs w:val="22"/>
              </w:rPr>
              <w:t>propiada</w:t>
            </w:r>
            <w:r w:rsidRPr="00110DD5">
              <w:rPr>
                <w:rFonts w:ascii="Arial" w:hAnsi="Arial" w:cs="Arial"/>
                <w:sz w:val="22"/>
                <w:szCs w:val="22"/>
              </w:rPr>
              <w:t xml:space="preserve">s </w:t>
            </w:r>
            <w:r w:rsidR="005A5ECF" w:rsidRPr="00110DD5">
              <w:rPr>
                <w:rFonts w:ascii="Arial" w:hAnsi="Arial" w:cs="Arial"/>
                <w:sz w:val="22"/>
                <w:szCs w:val="22"/>
              </w:rPr>
              <w:t>en</w:t>
            </w:r>
            <w:r w:rsidRPr="00110DD5">
              <w:rPr>
                <w:rFonts w:ascii="Arial" w:hAnsi="Arial" w:cs="Arial"/>
                <w:sz w:val="22"/>
                <w:szCs w:val="22"/>
              </w:rPr>
              <w:t xml:space="preserve"> los países</w:t>
            </w:r>
            <w:r w:rsidR="005A5ECF" w:rsidRPr="00110DD5">
              <w:rPr>
                <w:rFonts w:ascii="Arial" w:hAnsi="Arial" w:cs="Arial"/>
                <w:sz w:val="22"/>
                <w:szCs w:val="22"/>
              </w:rPr>
              <w:t xml:space="preserve"> y </w:t>
            </w:r>
            <w:r w:rsidRPr="00110DD5">
              <w:rPr>
                <w:rFonts w:ascii="Arial" w:hAnsi="Arial" w:cs="Arial"/>
                <w:sz w:val="22"/>
                <w:szCs w:val="22"/>
              </w:rPr>
              <w:t>sus organizaciones y</w:t>
            </w:r>
            <w:r w:rsidR="005A5ECF" w:rsidRPr="00110DD5">
              <w:rPr>
                <w:rFonts w:ascii="Arial" w:hAnsi="Arial" w:cs="Arial"/>
                <w:sz w:val="22"/>
                <w:szCs w:val="22"/>
              </w:rPr>
              <w:t xml:space="preserve"> para</w:t>
            </w:r>
            <w:r w:rsidRPr="00110DD5">
              <w:rPr>
                <w:rFonts w:ascii="Arial" w:hAnsi="Arial" w:cs="Arial"/>
                <w:sz w:val="22"/>
                <w:szCs w:val="22"/>
              </w:rPr>
              <w:t xml:space="preserve"> la selección de los participantes locales. </w:t>
            </w:r>
            <w:r w:rsidR="005A5ECF" w:rsidRPr="00110DD5">
              <w:rPr>
                <w:rFonts w:ascii="Arial" w:hAnsi="Arial" w:cs="Arial"/>
                <w:sz w:val="22"/>
                <w:szCs w:val="22"/>
              </w:rPr>
              <w:t>Con el fin de</w:t>
            </w:r>
            <w:r w:rsidRPr="00110DD5">
              <w:rPr>
                <w:rFonts w:ascii="Arial" w:hAnsi="Arial" w:cs="Arial"/>
                <w:sz w:val="22"/>
                <w:szCs w:val="22"/>
              </w:rPr>
              <w:t xml:space="preserve"> facilitar el objetivo de sostenibilidad del proyecto, se </w:t>
            </w:r>
            <w:r w:rsidR="006F3DCA" w:rsidRPr="00110DD5">
              <w:rPr>
                <w:rFonts w:ascii="Arial" w:hAnsi="Arial" w:cs="Arial"/>
                <w:sz w:val="22"/>
                <w:szCs w:val="22"/>
              </w:rPr>
              <w:t>celebraron</w:t>
            </w:r>
            <w:r w:rsidRPr="00110DD5">
              <w:rPr>
                <w:rFonts w:ascii="Arial" w:hAnsi="Arial" w:cs="Arial"/>
                <w:sz w:val="22"/>
                <w:szCs w:val="22"/>
              </w:rPr>
              <w:t xml:space="preserve"> varias reuniones de coordinación con los </w:t>
            </w:r>
            <w:r w:rsidR="004E0C7A" w:rsidRPr="00110DD5">
              <w:rPr>
                <w:rFonts w:ascii="Arial" w:hAnsi="Arial" w:cs="Arial"/>
                <w:sz w:val="22"/>
                <w:szCs w:val="22"/>
              </w:rPr>
              <w:t>coordinadores</w:t>
            </w:r>
            <w:r w:rsidRPr="00110DD5">
              <w:rPr>
                <w:rFonts w:ascii="Arial" w:hAnsi="Arial" w:cs="Arial"/>
                <w:sz w:val="22"/>
                <w:szCs w:val="22"/>
              </w:rPr>
              <w:t>.</w:t>
            </w:r>
          </w:p>
          <w:p w:rsidR="00051981" w:rsidRPr="00110DD5" w:rsidRDefault="00051981" w:rsidP="00051981">
            <w:pPr>
              <w:rPr>
                <w:rFonts w:ascii="Arial" w:hAnsi="Arial" w:cs="Arial"/>
                <w:sz w:val="22"/>
                <w:szCs w:val="22"/>
              </w:rPr>
            </w:pPr>
          </w:p>
          <w:p w:rsidR="001F37AF" w:rsidRPr="00110DD5" w:rsidRDefault="001F37AF" w:rsidP="001F37AF">
            <w:pPr>
              <w:numPr>
                <w:ilvl w:val="0"/>
                <w:numId w:val="29"/>
              </w:numPr>
              <w:rPr>
                <w:rFonts w:ascii="Arial" w:hAnsi="Arial" w:cs="Arial"/>
                <w:sz w:val="22"/>
                <w:szCs w:val="22"/>
              </w:rPr>
            </w:pPr>
            <w:r w:rsidRPr="00110DD5">
              <w:rPr>
                <w:rFonts w:ascii="Arial" w:hAnsi="Arial" w:cs="Arial"/>
                <w:sz w:val="22"/>
                <w:szCs w:val="22"/>
              </w:rPr>
              <w:t>Instituciones y autoridades nacionales:</w:t>
            </w:r>
          </w:p>
          <w:p w:rsidR="007C050B" w:rsidRPr="00110DD5" w:rsidRDefault="007C050B" w:rsidP="007C050B">
            <w:pPr>
              <w:rPr>
                <w:rFonts w:ascii="Arial" w:hAnsi="Arial" w:cs="Arial"/>
                <w:sz w:val="22"/>
                <w:szCs w:val="22"/>
              </w:rPr>
            </w:pPr>
          </w:p>
          <w:p w:rsidR="001F37AF" w:rsidRPr="00110DD5" w:rsidRDefault="005A5ECF" w:rsidP="007C050B">
            <w:pPr>
              <w:rPr>
                <w:rFonts w:ascii="Arial" w:hAnsi="Arial" w:cs="Arial"/>
                <w:sz w:val="22"/>
                <w:szCs w:val="22"/>
              </w:rPr>
            </w:pPr>
            <w:r w:rsidRPr="00110DD5">
              <w:rPr>
                <w:rFonts w:ascii="Arial" w:hAnsi="Arial" w:cs="Arial"/>
                <w:sz w:val="22"/>
                <w:szCs w:val="22"/>
              </w:rPr>
              <w:t>C</w:t>
            </w:r>
            <w:r w:rsidR="00815E29" w:rsidRPr="00110DD5">
              <w:rPr>
                <w:rFonts w:ascii="Arial" w:hAnsi="Arial" w:cs="Arial"/>
                <w:sz w:val="22"/>
                <w:szCs w:val="22"/>
              </w:rPr>
              <w:t>abe destacar</w:t>
            </w:r>
            <w:r w:rsidR="001F37AF" w:rsidRPr="00110DD5">
              <w:rPr>
                <w:rFonts w:ascii="Arial" w:hAnsi="Arial" w:cs="Arial"/>
                <w:sz w:val="22"/>
                <w:szCs w:val="22"/>
              </w:rPr>
              <w:t xml:space="preserve"> las </w:t>
            </w:r>
            <w:r w:rsidR="006F3DCA" w:rsidRPr="00110DD5">
              <w:rPr>
                <w:rFonts w:ascii="Arial" w:hAnsi="Arial" w:cs="Arial"/>
                <w:sz w:val="22"/>
                <w:szCs w:val="22"/>
              </w:rPr>
              <w:t>siguientes i</w:t>
            </w:r>
            <w:r w:rsidR="001F37AF" w:rsidRPr="00110DD5">
              <w:rPr>
                <w:rFonts w:ascii="Arial" w:hAnsi="Arial" w:cs="Arial"/>
                <w:sz w:val="22"/>
                <w:szCs w:val="22"/>
              </w:rPr>
              <w:t>nstituciones nacionales responsables de la</w:t>
            </w:r>
            <w:r w:rsidRPr="00110DD5">
              <w:rPr>
                <w:rFonts w:ascii="Arial" w:hAnsi="Arial" w:cs="Arial"/>
                <w:sz w:val="22"/>
                <w:szCs w:val="22"/>
              </w:rPr>
              <w:t>s</w:t>
            </w:r>
            <w:r w:rsidR="006F3DCA" w:rsidRPr="00110DD5">
              <w:rPr>
                <w:rFonts w:ascii="Arial" w:hAnsi="Arial" w:cs="Arial"/>
                <w:sz w:val="22"/>
                <w:szCs w:val="22"/>
              </w:rPr>
              <w:t xml:space="preserve"> </w:t>
            </w:r>
            <w:r w:rsidR="001F37AF" w:rsidRPr="00110DD5">
              <w:rPr>
                <w:rFonts w:ascii="Arial" w:hAnsi="Arial" w:cs="Arial"/>
                <w:sz w:val="22"/>
                <w:szCs w:val="22"/>
              </w:rPr>
              <w:t>política</w:t>
            </w:r>
            <w:r w:rsidRPr="00110DD5">
              <w:rPr>
                <w:rFonts w:ascii="Arial" w:hAnsi="Arial" w:cs="Arial"/>
                <w:sz w:val="22"/>
                <w:szCs w:val="22"/>
              </w:rPr>
              <w:t>s</w:t>
            </w:r>
            <w:r w:rsidR="001F37AF" w:rsidRPr="00110DD5">
              <w:rPr>
                <w:rFonts w:ascii="Arial" w:hAnsi="Arial" w:cs="Arial"/>
                <w:sz w:val="22"/>
                <w:szCs w:val="22"/>
              </w:rPr>
              <w:t xml:space="preserve"> </w:t>
            </w:r>
            <w:r w:rsidR="006F3DCA" w:rsidRPr="00110DD5">
              <w:rPr>
                <w:rFonts w:ascii="Arial" w:hAnsi="Arial" w:cs="Arial"/>
                <w:sz w:val="22"/>
                <w:szCs w:val="22"/>
              </w:rPr>
              <w:t>de</w:t>
            </w:r>
            <w:r w:rsidR="00815E29" w:rsidRPr="00110DD5">
              <w:rPr>
                <w:rFonts w:ascii="Arial" w:hAnsi="Arial" w:cs="Arial"/>
                <w:sz w:val="22"/>
                <w:szCs w:val="22"/>
              </w:rPr>
              <w:t xml:space="preserve"> </w:t>
            </w:r>
            <w:r w:rsidR="001F37AF" w:rsidRPr="00110DD5">
              <w:rPr>
                <w:rFonts w:ascii="Arial" w:hAnsi="Arial" w:cs="Arial"/>
                <w:sz w:val="22"/>
                <w:szCs w:val="22"/>
              </w:rPr>
              <w:t>derecho de autor y la</w:t>
            </w:r>
            <w:r w:rsidRPr="00110DD5">
              <w:rPr>
                <w:rFonts w:ascii="Arial" w:hAnsi="Arial" w:cs="Arial"/>
                <w:sz w:val="22"/>
                <w:szCs w:val="22"/>
              </w:rPr>
              <w:t>s</w:t>
            </w:r>
            <w:r w:rsidR="001F37AF" w:rsidRPr="00110DD5">
              <w:rPr>
                <w:rFonts w:ascii="Arial" w:hAnsi="Arial" w:cs="Arial"/>
                <w:sz w:val="22"/>
                <w:szCs w:val="22"/>
              </w:rPr>
              <w:t xml:space="preserve"> </w:t>
            </w:r>
            <w:proofErr w:type="gramStart"/>
            <w:r w:rsidR="001F37AF" w:rsidRPr="00110DD5">
              <w:rPr>
                <w:rFonts w:ascii="Arial" w:hAnsi="Arial" w:cs="Arial"/>
                <w:sz w:val="22"/>
                <w:szCs w:val="22"/>
              </w:rPr>
              <w:t>política</w:t>
            </w:r>
            <w:r w:rsidRPr="00110DD5">
              <w:rPr>
                <w:rFonts w:ascii="Arial" w:hAnsi="Arial" w:cs="Arial"/>
                <w:sz w:val="22"/>
                <w:szCs w:val="22"/>
              </w:rPr>
              <w:t>s</w:t>
            </w:r>
            <w:r w:rsidR="001F37AF" w:rsidRPr="00110DD5">
              <w:rPr>
                <w:rFonts w:ascii="Arial" w:hAnsi="Arial" w:cs="Arial"/>
                <w:sz w:val="22"/>
                <w:szCs w:val="22"/>
              </w:rPr>
              <w:t xml:space="preserve"> cinematográfica</w:t>
            </w:r>
            <w:proofErr w:type="gramEnd"/>
            <w:r w:rsidR="006F3DCA" w:rsidRPr="00110DD5">
              <w:rPr>
                <w:rFonts w:ascii="Arial" w:hAnsi="Arial" w:cs="Arial"/>
                <w:sz w:val="22"/>
                <w:szCs w:val="22"/>
              </w:rPr>
              <w:t>:</w:t>
            </w:r>
          </w:p>
          <w:p w:rsidR="007C050B" w:rsidRPr="00110DD5" w:rsidRDefault="007C050B" w:rsidP="007C050B">
            <w:pPr>
              <w:rPr>
                <w:rFonts w:ascii="Arial" w:hAnsi="Arial" w:cs="Arial"/>
                <w:sz w:val="22"/>
                <w:szCs w:val="22"/>
              </w:rPr>
            </w:pPr>
          </w:p>
          <w:p w:rsidR="002D0D10" w:rsidRPr="00110DD5" w:rsidRDefault="00815E29" w:rsidP="00815E29">
            <w:pPr>
              <w:numPr>
                <w:ilvl w:val="0"/>
                <w:numId w:val="9"/>
              </w:numPr>
              <w:rPr>
                <w:rFonts w:ascii="Arial" w:hAnsi="Arial" w:cs="Arial"/>
                <w:sz w:val="22"/>
                <w:szCs w:val="22"/>
              </w:rPr>
            </w:pPr>
            <w:r w:rsidRPr="00110DD5">
              <w:rPr>
                <w:rFonts w:ascii="Arial" w:hAnsi="Arial" w:cs="Arial"/>
                <w:sz w:val="22"/>
                <w:szCs w:val="22"/>
              </w:rPr>
              <w:t xml:space="preserve">la </w:t>
            </w:r>
            <w:r w:rsidR="004263BF" w:rsidRPr="00110DD5">
              <w:rPr>
                <w:rFonts w:ascii="Arial" w:hAnsi="Arial" w:cs="Arial"/>
                <w:sz w:val="22"/>
                <w:szCs w:val="22"/>
              </w:rPr>
              <w:t xml:space="preserve">Oficina </w:t>
            </w:r>
            <w:proofErr w:type="spellStart"/>
            <w:r w:rsidR="004263BF" w:rsidRPr="00110DD5">
              <w:rPr>
                <w:rFonts w:ascii="Arial" w:hAnsi="Arial" w:cs="Arial"/>
                <w:sz w:val="22"/>
                <w:szCs w:val="22"/>
              </w:rPr>
              <w:t>Burkinabé</w:t>
            </w:r>
            <w:proofErr w:type="spellEnd"/>
            <w:r w:rsidR="004263BF" w:rsidRPr="00110DD5">
              <w:rPr>
                <w:rFonts w:ascii="Arial" w:hAnsi="Arial" w:cs="Arial"/>
                <w:sz w:val="22"/>
                <w:szCs w:val="22"/>
              </w:rPr>
              <w:t xml:space="preserve"> de Derecho de Autor</w:t>
            </w:r>
            <w:r w:rsidR="00F27C55" w:rsidRPr="00110DD5">
              <w:rPr>
                <w:rFonts w:ascii="Arial" w:hAnsi="Arial" w:cs="Arial"/>
                <w:sz w:val="22"/>
                <w:szCs w:val="22"/>
              </w:rPr>
              <w:t xml:space="preserve"> </w:t>
            </w:r>
            <w:r w:rsidRPr="00110DD5">
              <w:rPr>
                <w:rFonts w:ascii="Arial" w:hAnsi="Arial" w:cs="Arial"/>
                <w:sz w:val="22"/>
                <w:szCs w:val="22"/>
              </w:rPr>
              <w:t>(BBDA)</w:t>
            </w:r>
            <w:r w:rsidR="001F37AF" w:rsidRPr="00110DD5">
              <w:rPr>
                <w:rFonts w:ascii="Arial" w:hAnsi="Arial" w:cs="Arial"/>
                <w:sz w:val="22"/>
                <w:szCs w:val="22"/>
              </w:rPr>
              <w:t>, Burkina</w:t>
            </w:r>
            <w:r w:rsidR="00E2459D">
              <w:rPr>
                <w:rFonts w:ascii="Arial" w:hAnsi="Arial" w:cs="Arial"/>
                <w:sz w:val="22"/>
                <w:szCs w:val="22"/>
              </w:rPr>
              <w:t xml:space="preserve"> </w:t>
            </w:r>
            <w:r w:rsidR="001F37AF" w:rsidRPr="00110DD5">
              <w:rPr>
                <w:rFonts w:ascii="Arial" w:hAnsi="Arial" w:cs="Arial"/>
                <w:sz w:val="22"/>
                <w:szCs w:val="22"/>
              </w:rPr>
              <w:t>Faso</w:t>
            </w:r>
            <w:r w:rsidRPr="00110DD5">
              <w:rPr>
                <w:rFonts w:ascii="Arial" w:hAnsi="Arial" w:cs="Arial"/>
                <w:sz w:val="22"/>
                <w:szCs w:val="22"/>
              </w:rPr>
              <w:t>;</w:t>
            </w:r>
          </w:p>
          <w:p w:rsidR="001F37AF" w:rsidRPr="00110DD5" w:rsidRDefault="00815E29" w:rsidP="00815E29">
            <w:pPr>
              <w:numPr>
                <w:ilvl w:val="0"/>
                <w:numId w:val="9"/>
              </w:numPr>
              <w:rPr>
                <w:rFonts w:ascii="Arial" w:hAnsi="Arial" w:cs="Arial"/>
                <w:sz w:val="22"/>
                <w:szCs w:val="22"/>
              </w:rPr>
            </w:pPr>
            <w:r w:rsidRPr="00110DD5">
              <w:rPr>
                <w:rFonts w:ascii="Arial" w:hAnsi="Arial" w:cs="Arial"/>
                <w:sz w:val="22"/>
                <w:szCs w:val="22"/>
              </w:rPr>
              <w:t xml:space="preserve">la Junta de Derecho de Autor de </w:t>
            </w:r>
            <w:proofErr w:type="spellStart"/>
            <w:r w:rsidRPr="00110DD5">
              <w:rPr>
                <w:rFonts w:ascii="Arial" w:hAnsi="Arial" w:cs="Arial"/>
                <w:sz w:val="22"/>
                <w:szCs w:val="22"/>
              </w:rPr>
              <w:t>Kenya</w:t>
            </w:r>
            <w:proofErr w:type="spellEnd"/>
            <w:r w:rsidRPr="00110DD5">
              <w:rPr>
                <w:rFonts w:ascii="Arial" w:hAnsi="Arial" w:cs="Arial"/>
                <w:sz w:val="22"/>
                <w:szCs w:val="22"/>
              </w:rPr>
              <w:t xml:space="preserve"> </w:t>
            </w:r>
            <w:r w:rsidR="001F37AF" w:rsidRPr="00110DD5">
              <w:rPr>
                <w:rFonts w:ascii="Arial" w:hAnsi="Arial" w:cs="Arial"/>
                <w:sz w:val="22"/>
                <w:szCs w:val="22"/>
              </w:rPr>
              <w:t xml:space="preserve">(KECOBO), </w:t>
            </w:r>
            <w:proofErr w:type="spellStart"/>
            <w:r w:rsidR="001F37AF" w:rsidRPr="00110DD5">
              <w:rPr>
                <w:rFonts w:ascii="Arial" w:hAnsi="Arial" w:cs="Arial"/>
                <w:sz w:val="22"/>
                <w:szCs w:val="22"/>
              </w:rPr>
              <w:t>Kenya</w:t>
            </w:r>
            <w:proofErr w:type="spellEnd"/>
            <w:r w:rsidRPr="00110DD5">
              <w:rPr>
                <w:rFonts w:ascii="Arial" w:hAnsi="Arial" w:cs="Arial"/>
                <w:sz w:val="22"/>
                <w:szCs w:val="22"/>
              </w:rPr>
              <w:t>;</w:t>
            </w:r>
          </w:p>
          <w:p w:rsidR="002D0D10" w:rsidRPr="00D4762D" w:rsidRDefault="00815E29" w:rsidP="001F37AF">
            <w:pPr>
              <w:numPr>
                <w:ilvl w:val="0"/>
                <w:numId w:val="9"/>
              </w:numPr>
              <w:rPr>
                <w:rFonts w:ascii="Arial" w:hAnsi="Arial" w:cs="Arial"/>
                <w:sz w:val="22"/>
                <w:szCs w:val="22"/>
                <w:lang w:val="fr-CH"/>
              </w:rPr>
            </w:pPr>
            <w:proofErr w:type="gramStart"/>
            <w:r w:rsidRPr="00D4762D">
              <w:rPr>
                <w:rFonts w:ascii="Arial" w:hAnsi="Arial" w:cs="Arial"/>
                <w:sz w:val="22"/>
                <w:szCs w:val="22"/>
                <w:lang w:val="fr-CH"/>
              </w:rPr>
              <w:lastRenderedPageBreak/>
              <w:t>l</w:t>
            </w:r>
            <w:r w:rsidR="001F37AF" w:rsidRPr="00D4762D">
              <w:rPr>
                <w:rFonts w:ascii="Arial" w:hAnsi="Arial" w:cs="Arial"/>
                <w:sz w:val="22"/>
                <w:szCs w:val="22"/>
                <w:lang w:val="fr-CH"/>
              </w:rPr>
              <w:t>a</w:t>
            </w:r>
            <w:proofErr w:type="gramEnd"/>
            <w:r w:rsidR="001F37AF" w:rsidRPr="00D4762D">
              <w:rPr>
                <w:rFonts w:ascii="Arial" w:hAnsi="Arial" w:cs="Arial"/>
                <w:sz w:val="22"/>
                <w:szCs w:val="22"/>
                <w:lang w:val="fr-CH"/>
              </w:rPr>
              <w:t xml:space="preserve"> </w:t>
            </w:r>
            <w:r w:rsidR="001F37AF" w:rsidRPr="00D4762D">
              <w:rPr>
                <w:rFonts w:ascii="Arial" w:hAnsi="Arial" w:cs="Arial"/>
                <w:i/>
                <w:sz w:val="22"/>
                <w:szCs w:val="22"/>
                <w:lang w:val="fr-CH"/>
              </w:rPr>
              <w:t>Sénégalaise du Droit d'Auteur</w:t>
            </w:r>
            <w:r w:rsidR="001F37AF" w:rsidRPr="00D4762D">
              <w:rPr>
                <w:rFonts w:ascii="Arial" w:hAnsi="Arial" w:cs="Arial"/>
                <w:sz w:val="22"/>
                <w:szCs w:val="22"/>
                <w:lang w:val="fr-CH"/>
              </w:rPr>
              <w:t xml:space="preserve"> (SODAV), </w:t>
            </w:r>
            <w:proofErr w:type="spellStart"/>
            <w:r w:rsidR="001F37AF" w:rsidRPr="00D4762D">
              <w:rPr>
                <w:rFonts w:ascii="Arial" w:hAnsi="Arial" w:cs="Arial"/>
                <w:sz w:val="22"/>
                <w:szCs w:val="22"/>
                <w:lang w:val="fr-CH"/>
              </w:rPr>
              <w:t>Senegal</w:t>
            </w:r>
            <w:proofErr w:type="spellEnd"/>
            <w:r w:rsidRPr="00D4762D">
              <w:rPr>
                <w:rFonts w:ascii="Arial" w:hAnsi="Arial" w:cs="Arial"/>
                <w:sz w:val="22"/>
                <w:szCs w:val="22"/>
                <w:lang w:val="fr-CH"/>
              </w:rPr>
              <w:t>;</w:t>
            </w:r>
          </w:p>
          <w:p w:rsidR="00A64907" w:rsidRPr="00110DD5" w:rsidRDefault="004263BF" w:rsidP="00A64907">
            <w:pPr>
              <w:numPr>
                <w:ilvl w:val="0"/>
                <w:numId w:val="9"/>
              </w:numPr>
              <w:rPr>
                <w:rFonts w:ascii="Arial" w:hAnsi="Arial" w:cs="Arial"/>
                <w:sz w:val="22"/>
                <w:szCs w:val="22"/>
              </w:rPr>
            </w:pPr>
            <w:r w:rsidRPr="00110DD5">
              <w:rPr>
                <w:rFonts w:ascii="Arial" w:hAnsi="Arial" w:cs="Arial"/>
                <w:sz w:val="22"/>
                <w:szCs w:val="22"/>
              </w:rPr>
              <w:t xml:space="preserve">los </w:t>
            </w:r>
            <w:r w:rsidR="00A64907" w:rsidRPr="00110DD5">
              <w:rPr>
                <w:rFonts w:ascii="Arial" w:hAnsi="Arial" w:cs="Arial"/>
                <w:sz w:val="22"/>
                <w:szCs w:val="22"/>
              </w:rPr>
              <w:t>Ministerios de Cultura de</w:t>
            </w:r>
            <w:r w:rsidRPr="00110DD5">
              <w:rPr>
                <w:rFonts w:ascii="Arial" w:hAnsi="Arial" w:cs="Arial"/>
                <w:sz w:val="22"/>
                <w:szCs w:val="22"/>
              </w:rPr>
              <w:t>l</w:t>
            </w:r>
            <w:r w:rsidR="00A64907" w:rsidRPr="00110DD5">
              <w:rPr>
                <w:rFonts w:ascii="Arial" w:hAnsi="Arial" w:cs="Arial"/>
                <w:sz w:val="22"/>
                <w:szCs w:val="22"/>
              </w:rPr>
              <w:t xml:space="preserve"> Senegal y</w:t>
            </w:r>
            <w:r w:rsidR="006F3DCA" w:rsidRPr="00110DD5">
              <w:rPr>
                <w:rFonts w:ascii="Arial" w:hAnsi="Arial" w:cs="Arial"/>
                <w:sz w:val="22"/>
                <w:szCs w:val="22"/>
              </w:rPr>
              <w:t xml:space="preserve"> de</w:t>
            </w:r>
            <w:r w:rsidR="00A64907" w:rsidRPr="00110DD5">
              <w:rPr>
                <w:rFonts w:ascii="Arial" w:hAnsi="Arial" w:cs="Arial"/>
                <w:sz w:val="22"/>
                <w:szCs w:val="22"/>
              </w:rPr>
              <w:t xml:space="preserve"> </w:t>
            </w:r>
            <w:proofErr w:type="spellStart"/>
            <w:r w:rsidR="00A64907" w:rsidRPr="00110DD5">
              <w:rPr>
                <w:rFonts w:ascii="Arial" w:hAnsi="Arial" w:cs="Arial"/>
                <w:sz w:val="22"/>
                <w:szCs w:val="22"/>
              </w:rPr>
              <w:t>Côte</w:t>
            </w:r>
            <w:proofErr w:type="spellEnd"/>
            <w:r w:rsidR="00A64907" w:rsidRPr="00110DD5">
              <w:rPr>
                <w:rFonts w:ascii="Arial" w:hAnsi="Arial" w:cs="Arial"/>
                <w:sz w:val="22"/>
                <w:szCs w:val="22"/>
              </w:rPr>
              <w:t xml:space="preserve"> </w:t>
            </w:r>
            <w:proofErr w:type="spellStart"/>
            <w:r w:rsidR="00A64907" w:rsidRPr="00110DD5">
              <w:rPr>
                <w:rFonts w:ascii="Arial" w:hAnsi="Arial" w:cs="Arial"/>
                <w:sz w:val="22"/>
                <w:szCs w:val="22"/>
              </w:rPr>
              <w:t>d’Ivoire</w:t>
            </w:r>
            <w:proofErr w:type="spellEnd"/>
          </w:p>
          <w:p w:rsidR="001F37AF" w:rsidRPr="00110DD5" w:rsidRDefault="00815E29" w:rsidP="001F37AF">
            <w:pPr>
              <w:numPr>
                <w:ilvl w:val="0"/>
                <w:numId w:val="9"/>
              </w:numPr>
              <w:rPr>
                <w:rFonts w:ascii="Arial" w:hAnsi="Arial" w:cs="Arial"/>
                <w:sz w:val="22"/>
                <w:szCs w:val="22"/>
              </w:rPr>
            </w:pPr>
            <w:r w:rsidRPr="00110DD5">
              <w:rPr>
                <w:rFonts w:ascii="Arial" w:hAnsi="Arial" w:cs="Arial"/>
                <w:sz w:val="22"/>
                <w:szCs w:val="22"/>
              </w:rPr>
              <w:t>e</w:t>
            </w:r>
            <w:r w:rsidR="001F37AF" w:rsidRPr="00110DD5">
              <w:rPr>
                <w:rFonts w:ascii="Arial" w:hAnsi="Arial" w:cs="Arial"/>
                <w:sz w:val="22"/>
                <w:szCs w:val="22"/>
              </w:rPr>
              <w:t xml:space="preserve">l Centro del Cine </w:t>
            </w:r>
            <w:r w:rsidR="004263BF" w:rsidRPr="00110DD5">
              <w:rPr>
                <w:rFonts w:ascii="Arial" w:hAnsi="Arial" w:cs="Arial"/>
                <w:sz w:val="22"/>
                <w:szCs w:val="22"/>
              </w:rPr>
              <w:t xml:space="preserve">de Marruecos </w:t>
            </w:r>
            <w:r w:rsidR="001F37AF" w:rsidRPr="00110DD5">
              <w:rPr>
                <w:rFonts w:ascii="Arial" w:hAnsi="Arial" w:cs="Arial"/>
                <w:sz w:val="22"/>
                <w:szCs w:val="22"/>
              </w:rPr>
              <w:t>(CMC)</w:t>
            </w:r>
            <w:r w:rsidRPr="00110DD5">
              <w:rPr>
                <w:rFonts w:ascii="Arial" w:hAnsi="Arial" w:cs="Arial"/>
                <w:sz w:val="22"/>
                <w:szCs w:val="22"/>
              </w:rPr>
              <w:t>,</w:t>
            </w:r>
            <w:r w:rsidR="001F37AF" w:rsidRPr="00110DD5">
              <w:rPr>
                <w:rFonts w:ascii="Arial" w:hAnsi="Arial" w:cs="Arial"/>
                <w:sz w:val="22"/>
                <w:szCs w:val="22"/>
              </w:rPr>
              <w:t xml:space="preserve"> Marruecos</w:t>
            </w:r>
            <w:r w:rsidRPr="00110DD5">
              <w:rPr>
                <w:rFonts w:ascii="Arial" w:hAnsi="Arial" w:cs="Arial"/>
                <w:sz w:val="22"/>
                <w:szCs w:val="22"/>
              </w:rPr>
              <w:t>;</w:t>
            </w:r>
          </w:p>
          <w:p w:rsidR="001F37AF" w:rsidRPr="00110DD5" w:rsidRDefault="00815E29" w:rsidP="001F37AF">
            <w:pPr>
              <w:numPr>
                <w:ilvl w:val="0"/>
                <w:numId w:val="9"/>
              </w:numPr>
              <w:rPr>
                <w:rFonts w:ascii="Arial" w:hAnsi="Arial" w:cs="Arial"/>
                <w:sz w:val="22"/>
                <w:szCs w:val="22"/>
              </w:rPr>
            </w:pPr>
            <w:r w:rsidRPr="00110DD5">
              <w:rPr>
                <w:rFonts w:ascii="Arial" w:hAnsi="Arial" w:cs="Arial"/>
                <w:sz w:val="22"/>
                <w:szCs w:val="22"/>
              </w:rPr>
              <w:t>la C</w:t>
            </w:r>
            <w:r w:rsidR="001F37AF" w:rsidRPr="00110DD5">
              <w:rPr>
                <w:rFonts w:ascii="Arial" w:hAnsi="Arial" w:cs="Arial"/>
                <w:sz w:val="22"/>
                <w:szCs w:val="22"/>
              </w:rPr>
              <w:t xml:space="preserve">omisión </w:t>
            </w:r>
            <w:r w:rsidRPr="00110DD5">
              <w:rPr>
                <w:rFonts w:ascii="Arial" w:hAnsi="Arial" w:cs="Arial"/>
                <w:sz w:val="22"/>
                <w:szCs w:val="22"/>
              </w:rPr>
              <w:t>Cinematográfica</w:t>
            </w:r>
            <w:r w:rsidR="001F37AF" w:rsidRPr="00110DD5">
              <w:rPr>
                <w:rFonts w:ascii="Arial" w:hAnsi="Arial" w:cs="Arial"/>
                <w:sz w:val="22"/>
                <w:szCs w:val="22"/>
              </w:rPr>
              <w:t xml:space="preserve"> de </w:t>
            </w:r>
            <w:proofErr w:type="spellStart"/>
            <w:r w:rsidR="001F37AF" w:rsidRPr="00110DD5">
              <w:rPr>
                <w:rFonts w:ascii="Arial" w:hAnsi="Arial" w:cs="Arial"/>
                <w:sz w:val="22"/>
                <w:szCs w:val="22"/>
              </w:rPr>
              <w:t>Ken</w:t>
            </w:r>
            <w:r w:rsidRPr="00110DD5">
              <w:rPr>
                <w:rFonts w:ascii="Arial" w:hAnsi="Arial" w:cs="Arial"/>
                <w:sz w:val="22"/>
                <w:szCs w:val="22"/>
              </w:rPr>
              <w:t>y</w:t>
            </w:r>
            <w:r w:rsidR="001F37AF" w:rsidRPr="00110DD5">
              <w:rPr>
                <w:rFonts w:ascii="Arial" w:hAnsi="Arial" w:cs="Arial"/>
                <w:sz w:val="22"/>
                <w:szCs w:val="22"/>
              </w:rPr>
              <w:t>a</w:t>
            </w:r>
            <w:proofErr w:type="spellEnd"/>
            <w:r w:rsidR="001F37AF" w:rsidRPr="00110DD5">
              <w:rPr>
                <w:rFonts w:ascii="Arial" w:hAnsi="Arial" w:cs="Arial"/>
                <w:sz w:val="22"/>
                <w:szCs w:val="22"/>
              </w:rPr>
              <w:t xml:space="preserve"> (KFC), </w:t>
            </w:r>
            <w:proofErr w:type="spellStart"/>
            <w:r w:rsidR="001F37AF" w:rsidRPr="00110DD5">
              <w:rPr>
                <w:rFonts w:ascii="Arial" w:hAnsi="Arial" w:cs="Arial"/>
                <w:sz w:val="22"/>
                <w:szCs w:val="22"/>
              </w:rPr>
              <w:t>Ken</w:t>
            </w:r>
            <w:r w:rsidRPr="00110DD5">
              <w:rPr>
                <w:rFonts w:ascii="Arial" w:hAnsi="Arial" w:cs="Arial"/>
                <w:sz w:val="22"/>
                <w:szCs w:val="22"/>
              </w:rPr>
              <w:t>y</w:t>
            </w:r>
            <w:r w:rsidR="001F37AF" w:rsidRPr="00110DD5">
              <w:rPr>
                <w:rFonts w:ascii="Arial" w:hAnsi="Arial" w:cs="Arial"/>
                <w:sz w:val="22"/>
                <w:szCs w:val="22"/>
              </w:rPr>
              <w:t>a</w:t>
            </w:r>
            <w:proofErr w:type="spellEnd"/>
            <w:r w:rsidRPr="00110DD5">
              <w:rPr>
                <w:rFonts w:ascii="Arial" w:hAnsi="Arial" w:cs="Arial"/>
                <w:sz w:val="22"/>
                <w:szCs w:val="22"/>
              </w:rPr>
              <w:t>;</w:t>
            </w:r>
            <w:r w:rsidR="005A5ECF" w:rsidRPr="00110DD5">
              <w:rPr>
                <w:rFonts w:ascii="Arial" w:hAnsi="Arial" w:cs="Arial"/>
                <w:sz w:val="22"/>
                <w:szCs w:val="22"/>
              </w:rPr>
              <w:t xml:space="preserve"> y</w:t>
            </w:r>
          </w:p>
          <w:p w:rsidR="001F37AF" w:rsidRPr="00110DD5" w:rsidRDefault="00815E29" w:rsidP="001F37AF">
            <w:pPr>
              <w:numPr>
                <w:ilvl w:val="0"/>
                <w:numId w:val="9"/>
              </w:numPr>
              <w:rPr>
                <w:rFonts w:ascii="Arial" w:hAnsi="Arial" w:cs="Arial"/>
                <w:sz w:val="22"/>
                <w:szCs w:val="22"/>
              </w:rPr>
            </w:pPr>
            <w:r w:rsidRPr="00110DD5">
              <w:rPr>
                <w:rFonts w:ascii="Arial" w:hAnsi="Arial" w:cs="Arial"/>
                <w:sz w:val="22"/>
                <w:szCs w:val="22"/>
              </w:rPr>
              <w:t>l</w:t>
            </w:r>
            <w:r w:rsidR="001F37AF" w:rsidRPr="00110DD5">
              <w:rPr>
                <w:rFonts w:ascii="Arial" w:hAnsi="Arial" w:cs="Arial"/>
                <w:sz w:val="22"/>
                <w:szCs w:val="22"/>
              </w:rPr>
              <w:t>a Direc</w:t>
            </w:r>
            <w:r w:rsidR="004263BF" w:rsidRPr="00110DD5">
              <w:rPr>
                <w:rFonts w:ascii="Arial" w:hAnsi="Arial" w:cs="Arial"/>
                <w:sz w:val="22"/>
                <w:szCs w:val="22"/>
              </w:rPr>
              <w:t>ción</w:t>
            </w:r>
            <w:r w:rsidR="001F37AF" w:rsidRPr="00110DD5">
              <w:rPr>
                <w:rFonts w:ascii="Arial" w:hAnsi="Arial" w:cs="Arial"/>
                <w:sz w:val="22"/>
                <w:szCs w:val="22"/>
              </w:rPr>
              <w:t xml:space="preserve"> de Cin</w:t>
            </w:r>
            <w:r w:rsidR="004263BF" w:rsidRPr="00110DD5">
              <w:rPr>
                <w:rFonts w:ascii="Arial" w:hAnsi="Arial" w:cs="Arial"/>
                <w:sz w:val="22"/>
                <w:szCs w:val="22"/>
              </w:rPr>
              <w:t>ematografía</w:t>
            </w:r>
            <w:r w:rsidR="001F37AF" w:rsidRPr="00110DD5">
              <w:rPr>
                <w:rFonts w:ascii="Arial" w:hAnsi="Arial" w:cs="Arial"/>
                <w:sz w:val="22"/>
                <w:szCs w:val="22"/>
              </w:rPr>
              <w:t>, Senegal</w:t>
            </w:r>
            <w:r w:rsidRPr="00110DD5">
              <w:rPr>
                <w:rFonts w:ascii="Arial" w:hAnsi="Arial" w:cs="Arial"/>
                <w:sz w:val="22"/>
                <w:szCs w:val="22"/>
              </w:rPr>
              <w:t>.</w:t>
            </w:r>
          </w:p>
          <w:p w:rsidR="007C050B" w:rsidRPr="00110DD5" w:rsidRDefault="007C050B" w:rsidP="007C050B">
            <w:pPr>
              <w:rPr>
                <w:rFonts w:ascii="Arial" w:hAnsi="Arial" w:cs="Arial"/>
                <w:sz w:val="22"/>
                <w:szCs w:val="22"/>
              </w:rPr>
            </w:pPr>
          </w:p>
          <w:p w:rsidR="00267562" w:rsidRPr="00110DD5" w:rsidRDefault="00267562" w:rsidP="00A95240">
            <w:pPr>
              <w:pStyle w:val="ListParagraph"/>
              <w:numPr>
                <w:ilvl w:val="0"/>
                <w:numId w:val="29"/>
              </w:numPr>
              <w:rPr>
                <w:rFonts w:ascii="Arial" w:hAnsi="Arial" w:cs="Arial"/>
                <w:lang w:val="es-ES"/>
              </w:rPr>
            </w:pPr>
            <w:r w:rsidRPr="00110DD5">
              <w:rPr>
                <w:rFonts w:ascii="Arial" w:hAnsi="Arial" w:cs="Arial"/>
                <w:lang w:val="es-ES"/>
              </w:rPr>
              <w:t xml:space="preserve">Profesionales del </w:t>
            </w:r>
            <w:r w:rsidR="00815E29" w:rsidRPr="00110DD5">
              <w:rPr>
                <w:rFonts w:ascii="Arial" w:hAnsi="Arial" w:cs="Arial"/>
                <w:lang w:val="es-ES"/>
              </w:rPr>
              <w:t>sector cinematográfico:</w:t>
            </w:r>
          </w:p>
          <w:p w:rsidR="002D0D10" w:rsidRPr="00110DD5" w:rsidRDefault="00527918" w:rsidP="003E60CA">
            <w:pPr>
              <w:rPr>
                <w:rFonts w:ascii="Arial" w:hAnsi="Arial" w:cs="Arial"/>
                <w:sz w:val="22"/>
                <w:szCs w:val="22"/>
              </w:rPr>
            </w:pPr>
            <w:r w:rsidRPr="00110DD5">
              <w:rPr>
                <w:rFonts w:ascii="Arial" w:hAnsi="Arial" w:cs="Arial"/>
                <w:sz w:val="22"/>
                <w:szCs w:val="22"/>
              </w:rPr>
              <w:t xml:space="preserve">El </w:t>
            </w:r>
            <w:r w:rsidR="003E60CA" w:rsidRPr="00110DD5">
              <w:rPr>
                <w:rFonts w:ascii="Arial" w:hAnsi="Arial" w:cs="Arial"/>
                <w:sz w:val="22"/>
                <w:szCs w:val="22"/>
              </w:rPr>
              <w:t xml:space="preserve">proyecto </w:t>
            </w:r>
            <w:r w:rsidR="005E25ED" w:rsidRPr="00110DD5">
              <w:rPr>
                <w:rFonts w:ascii="Arial" w:hAnsi="Arial" w:cs="Arial"/>
                <w:sz w:val="22"/>
                <w:szCs w:val="22"/>
              </w:rPr>
              <w:t>procuró</w:t>
            </w:r>
            <w:r w:rsidR="003E60CA" w:rsidRPr="00110DD5">
              <w:rPr>
                <w:rFonts w:ascii="Arial" w:hAnsi="Arial" w:cs="Arial"/>
                <w:sz w:val="22"/>
                <w:szCs w:val="22"/>
              </w:rPr>
              <w:t xml:space="preserve"> </w:t>
            </w:r>
            <w:r w:rsidRPr="00110DD5">
              <w:rPr>
                <w:rFonts w:ascii="Arial" w:hAnsi="Arial" w:cs="Arial"/>
                <w:sz w:val="22"/>
                <w:szCs w:val="22"/>
              </w:rPr>
              <w:t xml:space="preserve">dar cabida a </w:t>
            </w:r>
            <w:r w:rsidR="003E60CA" w:rsidRPr="00110DD5">
              <w:rPr>
                <w:rFonts w:ascii="Arial" w:hAnsi="Arial" w:cs="Arial"/>
                <w:sz w:val="22"/>
                <w:szCs w:val="22"/>
              </w:rPr>
              <w:t xml:space="preserve">una amplia gama de profesionales de la cadena de valor </w:t>
            </w:r>
            <w:r w:rsidR="00815E29" w:rsidRPr="00110DD5">
              <w:rPr>
                <w:rFonts w:ascii="Arial" w:hAnsi="Arial" w:cs="Arial"/>
                <w:sz w:val="22"/>
                <w:szCs w:val="22"/>
              </w:rPr>
              <w:t xml:space="preserve">del sector </w:t>
            </w:r>
            <w:r w:rsidR="003E60CA" w:rsidRPr="00110DD5">
              <w:rPr>
                <w:rFonts w:ascii="Arial" w:hAnsi="Arial" w:cs="Arial"/>
                <w:sz w:val="22"/>
                <w:szCs w:val="22"/>
              </w:rPr>
              <w:t xml:space="preserve">audiovisual, </w:t>
            </w:r>
            <w:r w:rsidR="0024322A" w:rsidRPr="00110DD5">
              <w:rPr>
                <w:rFonts w:ascii="Arial" w:hAnsi="Arial" w:cs="Arial"/>
                <w:sz w:val="22"/>
                <w:szCs w:val="22"/>
              </w:rPr>
              <w:t>en particular</w:t>
            </w:r>
            <w:r w:rsidRPr="00110DD5">
              <w:rPr>
                <w:rFonts w:ascii="Arial" w:hAnsi="Arial" w:cs="Arial"/>
                <w:sz w:val="22"/>
                <w:szCs w:val="22"/>
              </w:rPr>
              <w:t xml:space="preserve"> </w:t>
            </w:r>
            <w:r w:rsidR="003E60CA" w:rsidRPr="00110DD5">
              <w:rPr>
                <w:rFonts w:ascii="Arial" w:hAnsi="Arial" w:cs="Arial"/>
                <w:sz w:val="22"/>
                <w:szCs w:val="22"/>
              </w:rPr>
              <w:t>directores, productores, distribuidores</w:t>
            </w:r>
            <w:r w:rsidRPr="00110DD5">
              <w:rPr>
                <w:rFonts w:ascii="Arial" w:hAnsi="Arial" w:cs="Arial"/>
                <w:sz w:val="22"/>
                <w:szCs w:val="22"/>
              </w:rPr>
              <w:t xml:space="preserve"> e </w:t>
            </w:r>
            <w:r w:rsidR="003E60CA" w:rsidRPr="00110DD5">
              <w:rPr>
                <w:rFonts w:ascii="Arial" w:hAnsi="Arial" w:cs="Arial"/>
                <w:sz w:val="22"/>
                <w:szCs w:val="22"/>
              </w:rPr>
              <w:t>intérpretes</w:t>
            </w:r>
            <w:r w:rsidRPr="00110DD5">
              <w:rPr>
                <w:rFonts w:ascii="Arial" w:hAnsi="Arial" w:cs="Arial"/>
                <w:sz w:val="22"/>
                <w:szCs w:val="22"/>
              </w:rPr>
              <w:t xml:space="preserve"> cinematográficos</w:t>
            </w:r>
            <w:r w:rsidR="003E60CA" w:rsidRPr="00110DD5">
              <w:rPr>
                <w:rFonts w:ascii="Arial" w:hAnsi="Arial" w:cs="Arial"/>
                <w:sz w:val="22"/>
                <w:szCs w:val="22"/>
              </w:rPr>
              <w:t>, organi</w:t>
            </w:r>
            <w:r w:rsidRPr="00110DD5">
              <w:rPr>
                <w:rFonts w:ascii="Arial" w:hAnsi="Arial" w:cs="Arial"/>
                <w:sz w:val="22"/>
                <w:szCs w:val="22"/>
              </w:rPr>
              <w:t>smos</w:t>
            </w:r>
            <w:r w:rsidR="003E60CA" w:rsidRPr="00110DD5">
              <w:rPr>
                <w:rFonts w:ascii="Arial" w:hAnsi="Arial" w:cs="Arial"/>
                <w:sz w:val="22"/>
                <w:szCs w:val="22"/>
              </w:rPr>
              <w:t xml:space="preserve"> de gestión colectiva y plataformas </w:t>
            </w:r>
            <w:r w:rsidRPr="00110DD5">
              <w:rPr>
                <w:rFonts w:ascii="Arial" w:hAnsi="Arial" w:cs="Arial"/>
                <w:sz w:val="22"/>
                <w:szCs w:val="22"/>
              </w:rPr>
              <w:t>de Internet</w:t>
            </w:r>
            <w:r w:rsidR="003E60CA" w:rsidRPr="00110DD5">
              <w:rPr>
                <w:rFonts w:ascii="Arial" w:hAnsi="Arial" w:cs="Arial"/>
                <w:sz w:val="22"/>
                <w:szCs w:val="22"/>
              </w:rPr>
              <w:t>. También</w:t>
            </w:r>
            <w:r w:rsidR="005E25ED" w:rsidRPr="00110DD5">
              <w:rPr>
                <w:rFonts w:ascii="Arial" w:hAnsi="Arial" w:cs="Arial"/>
                <w:sz w:val="22"/>
                <w:szCs w:val="22"/>
              </w:rPr>
              <w:t xml:space="preserve"> atendió </w:t>
            </w:r>
            <w:r w:rsidR="003E60CA" w:rsidRPr="00110DD5">
              <w:rPr>
                <w:rFonts w:ascii="Arial" w:hAnsi="Arial" w:cs="Arial"/>
                <w:sz w:val="22"/>
                <w:szCs w:val="22"/>
              </w:rPr>
              <w:t xml:space="preserve">las necesidades de las pequeñas y medianas </w:t>
            </w:r>
            <w:r w:rsidR="0024322A" w:rsidRPr="00110DD5">
              <w:rPr>
                <w:rFonts w:ascii="Arial" w:hAnsi="Arial" w:cs="Arial"/>
                <w:sz w:val="22"/>
                <w:szCs w:val="22"/>
              </w:rPr>
              <w:t>empresas</w:t>
            </w:r>
            <w:r w:rsidR="003E60CA" w:rsidRPr="00110DD5">
              <w:rPr>
                <w:rFonts w:ascii="Arial" w:hAnsi="Arial" w:cs="Arial"/>
                <w:sz w:val="22"/>
                <w:szCs w:val="22"/>
              </w:rPr>
              <w:t xml:space="preserve">, ya que </w:t>
            </w:r>
            <w:r w:rsidR="008C7937" w:rsidRPr="00110DD5">
              <w:rPr>
                <w:rFonts w:ascii="Arial" w:hAnsi="Arial" w:cs="Arial"/>
                <w:sz w:val="22"/>
                <w:szCs w:val="22"/>
              </w:rPr>
              <w:t xml:space="preserve">el sector </w:t>
            </w:r>
            <w:r w:rsidR="003E60CA" w:rsidRPr="00110DD5">
              <w:rPr>
                <w:rFonts w:ascii="Arial" w:hAnsi="Arial" w:cs="Arial"/>
                <w:sz w:val="22"/>
                <w:szCs w:val="22"/>
              </w:rPr>
              <w:t xml:space="preserve">audiovisual de los países piloto </w:t>
            </w:r>
            <w:r w:rsidR="008C7937" w:rsidRPr="00110DD5">
              <w:rPr>
                <w:rFonts w:ascii="Arial" w:hAnsi="Arial" w:cs="Arial"/>
                <w:sz w:val="22"/>
                <w:szCs w:val="22"/>
              </w:rPr>
              <w:t>está compuesto en</w:t>
            </w:r>
            <w:r w:rsidR="003E60CA" w:rsidRPr="00110DD5">
              <w:rPr>
                <w:rFonts w:ascii="Arial" w:hAnsi="Arial" w:cs="Arial"/>
                <w:sz w:val="22"/>
                <w:szCs w:val="22"/>
              </w:rPr>
              <w:t xml:space="preserve"> gran medida </w:t>
            </w:r>
            <w:r w:rsidR="008C7937" w:rsidRPr="00110DD5">
              <w:rPr>
                <w:rFonts w:ascii="Arial" w:hAnsi="Arial" w:cs="Arial"/>
                <w:sz w:val="22"/>
                <w:szCs w:val="22"/>
              </w:rPr>
              <w:t xml:space="preserve">por </w:t>
            </w:r>
            <w:r w:rsidR="00815E29" w:rsidRPr="00110DD5">
              <w:rPr>
                <w:rFonts w:ascii="Arial" w:hAnsi="Arial" w:cs="Arial"/>
                <w:sz w:val="22"/>
                <w:szCs w:val="22"/>
              </w:rPr>
              <w:t>pymes</w:t>
            </w:r>
            <w:r w:rsidR="003E60CA" w:rsidRPr="00110DD5">
              <w:rPr>
                <w:rFonts w:ascii="Arial" w:hAnsi="Arial" w:cs="Arial"/>
                <w:sz w:val="22"/>
                <w:szCs w:val="22"/>
              </w:rPr>
              <w:t>. En algunos casos, el proyecto reunió a representantes de instituciones financieras y del sector bancario.</w:t>
            </w:r>
          </w:p>
          <w:p w:rsidR="003E60CA" w:rsidRPr="00110DD5" w:rsidRDefault="003E60CA" w:rsidP="003E60CA">
            <w:pPr>
              <w:tabs>
                <w:tab w:val="left" w:pos="1226"/>
              </w:tabs>
              <w:rPr>
                <w:rFonts w:ascii="Arial" w:hAnsi="Arial" w:cs="Arial"/>
                <w:sz w:val="22"/>
                <w:szCs w:val="22"/>
              </w:rPr>
            </w:pPr>
          </w:p>
          <w:p w:rsidR="003E60CA" w:rsidRPr="00110DD5" w:rsidRDefault="003E60CA" w:rsidP="00A95240">
            <w:pPr>
              <w:pStyle w:val="ListParagraph"/>
              <w:numPr>
                <w:ilvl w:val="0"/>
                <w:numId w:val="29"/>
              </w:numPr>
              <w:rPr>
                <w:rFonts w:ascii="Arial" w:hAnsi="Arial" w:cs="Arial"/>
                <w:lang w:val="es-ES"/>
              </w:rPr>
            </w:pPr>
            <w:r w:rsidRPr="00110DD5">
              <w:rPr>
                <w:rFonts w:ascii="Arial" w:hAnsi="Arial" w:cs="Arial"/>
                <w:lang w:val="es-ES"/>
              </w:rPr>
              <w:t>Autoridades reguladora</w:t>
            </w:r>
            <w:r w:rsidR="005E25ED" w:rsidRPr="00110DD5">
              <w:rPr>
                <w:rFonts w:ascii="Arial" w:hAnsi="Arial" w:cs="Arial"/>
                <w:lang w:val="es-ES"/>
              </w:rPr>
              <w:t>s:</w:t>
            </w:r>
          </w:p>
          <w:p w:rsidR="003E60CA" w:rsidRPr="00110DD5" w:rsidRDefault="006672FC" w:rsidP="003E60CA">
            <w:pPr>
              <w:rPr>
                <w:rFonts w:ascii="Arial" w:hAnsi="Arial" w:cs="Arial"/>
                <w:sz w:val="22"/>
                <w:szCs w:val="22"/>
              </w:rPr>
            </w:pPr>
            <w:r w:rsidRPr="00110DD5">
              <w:rPr>
                <w:rFonts w:ascii="Arial" w:hAnsi="Arial" w:cs="Arial"/>
                <w:sz w:val="22"/>
                <w:szCs w:val="22"/>
              </w:rPr>
              <w:t>E</w:t>
            </w:r>
            <w:r w:rsidR="003E60CA" w:rsidRPr="00110DD5">
              <w:rPr>
                <w:rFonts w:ascii="Arial" w:hAnsi="Arial" w:cs="Arial"/>
                <w:sz w:val="22"/>
                <w:szCs w:val="22"/>
              </w:rPr>
              <w:t>l proyecto</w:t>
            </w:r>
            <w:r w:rsidRPr="00110DD5">
              <w:rPr>
                <w:rFonts w:ascii="Arial" w:hAnsi="Arial" w:cs="Arial"/>
                <w:sz w:val="22"/>
                <w:szCs w:val="22"/>
              </w:rPr>
              <w:t xml:space="preserve"> también</w:t>
            </w:r>
            <w:r w:rsidR="003E60CA" w:rsidRPr="00110DD5">
              <w:rPr>
                <w:rFonts w:ascii="Arial" w:hAnsi="Arial" w:cs="Arial"/>
                <w:sz w:val="22"/>
                <w:szCs w:val="22"/>
              </w:rPr>
              <w:t xml:space="preserve"> </w:t>
            </w:r>
            <w:r w:rsidR="00AC1332" w:rsidRPr="00110DD5">
              <w:rPr>
                <w:rFonts w:ascii="Arial" w:hAnsi="Arial" w:cs="Arial"/>
                <w:sz w:val="22"/>
                <w:szCs w:val="22"/>
              </w:rPr>
              <w:t xml:space="preserve">orientó </w:t>
            </w:r>
            <w:r w:rsidR="003E60CA" w:rsidRPr="00110DD5">
              <w:rPr>
                <w:rFonts w:ascii="Arial" w:hAnsi="Arial" w:cs="Arial"/>
                <w:sz w:val="22"/>
                <w:szCs w:val="22"/>
              </w:rPr>
              <w:t xml:space="preserve">sus actividades </w:t>
            </w:r>
            <w:r w:rsidR="00AC1332" w:rsidRPr="00110DD5">
              <w:rPr>
                <w:rFonts w:ascii="Arial" w:hAnsi="Arial" w:cs="Arial"/>
                <w:sz w:val="22"/>
                <w:szCs w:val="22"/>
              </w:rPr>
              <w:t>a</w:t>
            </w:r>
            <w:r w:rsidR="003E60CA" w:rsidRPr="00110DD5">
              <w:rPr>
                <w:rFonts w:ascii="Arial" w:hAnsi="Arial" w:cs="Arial"/>
                <w:sz w:val="22"/>
                <w:szCs w:val="22"/>
              </w:rPr>
              <w:t xml:space="preserve"> </w:t>
            </w:r>
            <w:r w:rsidR="00727DCA" w:rsidRPr="00110DD5">
              <w:rPr>
                <w:rFonts w:ascii="Arial" w:hAnsi="Arial" w:cs="Arial"/>
                <w:sz w:val="22"/>
                <w:szCs w:val="22"/>
              </w:rPr>
              <w:t>l</w:t>
            </w:r>
            <w:r w:rsidR="005E25ED" w:rsidRPr="00110DD5">
              <w:rPr>
                <w:rFonts w:ascii="Arial" w:hAnsi="Arial" w:cs="Arial"/>
                <w:sz w:val="22"/>
                <w:szCs w:val="22"/>
              </w:rPr>
              <w:t>o</w:t>
            </w:r>
            <w:r w:rsidR="00727DCA" w:rsidRPr="00110DD5">
              <w:rPr>
                <w:rFonts w:ascii="Arial" w:hAnsi="Arial" w:cs="Arial"/>
                <w:sz w:val="22"/>
                <w:szCs w:val="22"/>
              </w:rPr>
              <w:t xml:space="preserve">s </w:t>
            </w:r>
            <w:r w:rsidR="005E25ED" w:rsidRPr="00110DD5">
              <w:rPr>
                <w:rFonts w:ascii="Arial" w:hAnsi="Arial" w:cs="Arial"/>
                <w:sz w:val="22"/>
                <w:szCs w:val="22"/>
              </w:rPr>
              <w:t>siguientes organismos</w:t>
            </w:r>
            <w:r w:rsidR="00727DCA" w:rsidRPr="00110DD5">
              <w:rPr>
                <w:rFonts w:ascii="Arial" w:hAnsi="Arial" w:cs="Arial"/>
                <w:sz w:val="22"/>
                <w:szCs w:val="22"/>
              </w:rPr>
              <w:t xml:space="preserve"> </w:t>
            </w:r>
            <w:r w:rsidR="005E25ED" w:rsidRPr="00110DD5">
              <w:rPr>
                <w:rFonts w:ascii="Arial" w:hAnsi="Arial" w:cs="Arial"/>
                <w:sz w:val="22"/>
                <w:szCs w:val="22"/>
              </w:rPr>
              <w:t>reguladores</w:t>
            </w:r>
            <w:r w:rsidR="003E60CA" w:rsidRPr="00110DD5">
              <w:rPr>
                <w:rFonts w:ascii="Arial" w:hAnsi="Arial" w:cs="Arial"/>
                <w:sz w:val="22"/>
                <w:szCs w:val="22"/>
              </w:rPr>
              <w:t xml:space="preserve"> de </w:t>
            </w:r>
            <w:r w:rsidR="00727DCA" w:rsidRPr="00110DD5">
              <w:rPr>
                <w:rFonts w:ascii="Arial" w:hAnsi="Arial" w:cs="Arial"/>
                <w:sz w:val="22"/>
                <w:szCs w:val="22"/>
              </w:rPr>
              <w:t xml:space="preserve">los </w:t>
            </w:r>
            <w:r w:rsidR="003E60CA" w:rsidRPr="00110DD5">
              <w:rPr>
                <w:rFonts w:ascii="Arial" w:hAnsi="Arial" w:cs="Arial"/>
                <w:sz w:val="22"/>
                <w:szCs w:val="22"/>
              </w:rPr>
              <w:t>medios de comunicación:</w:t>
            </w:r>
          </w:p>
          <w:p w:rsidR="003E60CA" w:rsidRPr="00110DD5" w:rsidRDefault="003E60CA" w:rsidP="003E60CA">
            <w:pPr>
              <w:rPr>
                <w:rFonts w:ascii="Arial" w:hAnsi="Arial" w:cs="Arial"/>
                <w:sz w:val="22"/>
                <w:szCs w:val="22"/>
              </w:rPr>
            </w:pPr>
          </w:p>
          <w:p w:rsidR="00FB57EA" w:rsidRPr="00110DD5" w:rsidRDefault="005E25ED" w:rsidP="00FB57EA">
            <w:pPr>
              <w:numPr>
                <w:ilvl w:val="0"/>
                <w:numId w:val="10"/>
              </w:numPr>
              <w:rPr>
                <w:rFonts w:ascii="Arial" w:hAnsi="Arial" w:cs="Arial"/>
                <w:sz w:val="22"/>
                <w:szCs w:val="22"/>
              </w:rPr>
            </w:pPr>
            <w:r w:rsidRPr="00110DD5">
              <w:rPr>
                <w:rFonts w:ascii="Arial" w:hAnsi="Arial" w:cs="Arial"/>
                <w:sz w:val="22"/>
                <w:szCs w:val="22"/>
              </w:rPr>
              <w:t>l</w:t>
            </w:r>
            <w:r w:rsidR="003E60CA" w:rsidRPr="00110DD5">
              <w:rPr>
                <w:rFonts w:ascii="Arial" w:hAnsi="Arial" w:cs="Arial"/>
                <w:sz w:val="22"/>
                <w:szCs w:val="22"/>
              </w:rPr>
              <w:t xml:space="preserve">a Alta Autoridad de la Comunicación Audiovisual (HACA), </w:t>
            </w:r>
            <w:proofErr w:type="spellStart"/>
            <w:r w:rsidR="00FB57EA" w:rsidRPr="00110DD5">
              <w:rPr>
                <w:rFonts w:ascii="Arial" w:hAnsi="Arial" w:cs="Arial"/>
                <w:sz w:val="22"/>
                <w:szCs w:val="22"/>
              </w:rPr>
              <w:t>Côte</w:t>
            </w:r>
            <w:proofErr w:type="spellEnd"/>
            <w:r w:rsidR="00FB57EA" w:rsidRPr="00110DD5">
              <w:rPr>
                <w:rFonts w:ascii="Arial" w:hAnsi="Arial" w:cs="Arial"/>
                <w:sz w:val="22"/>
                <w:szCs w:val="22"/>
              </w:rPr>
              <w:t xml:space="preserve"> </w:t>
            </w:r>
            <w:proofErr w:type="spellStart"/>
            <w:r w:rsidR="00FB57EA" w:rsidRPr="00110DD5">
              <w:rPr>
                <w:rFonts w:ascii="Arial" w:hAnsi="Arial" w:cs="Arial"/>
                <w:sz w:val="22"/>
                <w:szCs w:val="22"/>
              </w:rPr>
              <w:t>d’Ivoire</w:t>
            </w:r>
            <w:proofErr w:type="spellEnd"/>
            <w:r w:rsidRPr="00110DD5">
              <w:rPr>
                <w:rFonts w:ascii="Arial" w:hAnsi="Arial" w:cs="Arial"/>
                <w:sz w:val="22"/>
                <w:szCs w:val="22"/>
              </w:rPr>
              <w:t>;</w:t>
            </w:r>
          </w:p>
          <w:p w:rsidR="00FB57EA" w:rsidRPr="00110DD5" w:rsidRDefault="005E25ED" w:rsidP="00FB57EA">
            <w:pPr>
              <w:numPr>
                <w:ilvl w:val="0"/>
                <w:numId w:val="10"/>
              </w:numPr>
              <w:rPr>
                <w:rFonts w:ascii="Arial" w:hAnsi="Arial" w:cs="Arial"/>
                <w:sz w:val="22"/>
                <w:szCs w:val="22"/>
              </w:rPr>
            </w:pPr>
            <w:r w:rsidRPr="00110DD5">
              <w:rPr>
                <w:rFonts w:ascii="Arial" w:hAnsi="Arial" w:cs="Arial"/>
                <w:sz w:val="22"/>
                <w:szCs w:val="22"/>
              </w:rPr>
              <w:t>e</w:t>
            </w:r>
            <w:r w:rsidR="00FB57EA" w:rsidRPr="00110DD5">
              <w:rPr>
                <w:rFonts w:ascii="Arial" w:hAnsi="Arial" w:cs="Arial"/>
                <w:sz w:val="22"/>
                <w:szCs w:val="22"/>
              </w:rPr>
              <w:t xml:space="preserve">l ente público de comunicaciones de </w:t>
            </w:r>
            <w:proofErr w:type="spellStart"/>
            <w:r w:rsidR="00FB57EA" w:rsidRPr="00110DD5">
              <w:rPr>
                <w:rFonts w:ascii="Arial" w:hAnsi="Arial" w:cs="Arial"/>
                <w:sz w:val="22"/>
                <w:szCs w:val="22"/>
              </w:rPr>
              <w:t>Kenya</w:t>
            </w:r>
            <w:proofErr w:type="spellEnd"/>
            <w:r w:rsidRPr="00110DD5">
              <w:rPr>
                <w:rFonts w:ascii="Arial" w:hAnsi="Arial" w:cs="Arial"/>
                <w:sz w:val="22"/>
                <w:szCs w:val="22"/>
              </w:rPr>
              <w:t>;</w:t>
            </w:r>
          </w:p>
          <w:p w:rsidR="003E60CA" w:rsidRPr="00110DD5" w:rsidRDefault="005E25ED" w:rsidP="003E60CA">
            <w:pPr>
              <w:numPr>
                <w:ilvl w:val="0"/>
                <w:numId w:val="10"/>
              </w:numPr>
              <w:rPr>
                <w:rFonts w:ascii="Arial" w:hAnsi="Arial" w:cs="Arial"/>
                <w:sz w:val="22"/>
                <w:szCs w:val="22"/>
              </w:rPr>
            </w:pPr>
            <w:r w:rsidRPr="00110DD5">
              <w:rPr>
                <w:rFonts w:ascii="Arial" w:hAnsi="Arial" w:cs="Arial"/>
                <w:sz w:val="22"/>
                <w:szCs w:val="22"/>
              </w:rPr>
              <w:t>l</w:t>
            </w:r>
            <w:r w:rsidR="003E60CA" w:rsidRPr="00110DD5">
              <w:rPr>
                <w:rFonts w:ascii="Arial" w:hAnsi="Arial" w:cs="Arial"/>
                <w:sz w:val="22"/>
                <w:szCs w:val="22"/>
              </w:rPr>
              <w:t xml:space="preserve">a Alta Autoridad </w:t>
            </w:r>
            <w:r w:rsidR="004263BF" w:rsidRPr="00110DD5">
              <w:rPr>
                <w:rFonts w:ascii="Arial" w:hAnsi="Arial" w:cs="Arial"/>
                <w:sz w:val="22"/>
                <w:szCs w:val="22"/>
              </w:rPr>
              <w:t>de</w:t>
            </w:r>
            <w:r w:rsidR="003E60CA" w:rsidRPr="00110DD5">
              <w:rPr>
                <w:rFonts w:ascii="Arial" w:hAnsi="Arial" w:cs="Arial"/>
                <w:sz w:val="22"/>
                <w:szCs w:val="22"/>
              </w:rPr>
              <w:t xml:space="preserve"> la Comunicación Audiovisual (HACA), Marruecos</w:t>
            </w:r>
            <w:r w:rsidRPr="00110DD5">
              <w:rPr>
                <w:rFonts w:ascii="Arial" w:hAnsi="Arial" w:cs="Arial"/>
                <w:sz w:val="22"/>
                <w:szCs w:val="22"/>
              </w:rPr>
              <w:t>;</w:t>
            </w:r>
            <w:r w:rsidR="005A5ECF" w:rsidRPr="00110DD5">
              <w:rPr>
                <w:rFonts w:ascii="Arial" w:hAnsi="Arial" w:cs="Arial"/>
                <w:sz w:val="22"/>
                <w:szCs w:val="22"/>
              </w:rPr>
              <w:t xml:space="preserve"> y</w:t>
            </w:r>
          </w:p>
          <w:p w:rsidR="003E60CA" w:rsidRPr="00110DD5" w:rsidRDefault="005E25ED" w:rsidP="003E60CA">
            <w:pPr>
              <w:numPr>
                <w:ilvl w:val="0"/>
                <w:numId w:val="10"/>
              </w:numPr>
              <w:rPr>
                <w:rFonts w:ascii="Arial" w:hAnsi="Arial" w:cs="Arial"/>
                <w:sz w:val="22"/>
                <w:szCs w:val="22"/>
              </w:rPr>
            </w:pPr>
            <w:r w:rsidRPr="00110DD5">
              <w:rPr>
                <w:rFonts w:ascii="Arial" w:hAnsi="Arial" w:cs="Arial"/>
                <w:sz w:val="22"/>
                <w:szCs w:val="22"/>
              </w:rPr>
              <w:t>e</w:t>
            </w:r>
            <w:r w:rsidR="00AC1332" w:rsidRPr="00110DD5">
              <w:rPr>
                <w:rFonts w:ascii="Arial" w:hAnsi="Arial" w:cs="Arial"/>
                <w:sz w:val="22"/>
                <w:szCs w:val="22"/>
              </w:rPr>
              <w:t xml:space="preserve">l </w:t>
            </w:r>
            <w:r w:rsidR="003E60CA" w:rsidRPr="00110DD5">
              <w:rPr>
                <w:rFonts w:ascii="Arial" w:hAnsi="Arial" w:cs="Arial"/>
                <w:sz w:val="22"/>
                <w:szCs w:val="22"/>
              </w:rPr>
              <w:t>Consejo Nacional de Regulación Audiovisual (CNRA), Senegal</w:t>
            </w:r>
            <w:r w:rsidRPr="00110DD5">
              <w:rPr>
                <w:rFonts w:ascii="Arial" w:hAnsi="Arial" w:cs="Arial"/>
                <w:sz w:val="22"/>
                <w:szCs w:val="22"/>
              </w:rPr>
              <w:t>.</w:t>
            </w:r>
          </w:p>
          <w:p w:rsidR="007C050B" w:rsidRPr="00110DD5" w:rsidRDefault="007C050B" w:rsidP="007C050B">
            <w:pPr>
              <w:rPr>
                <w:rFonts w:ascii="Arial" w:hAnsi="Arial" w:cs="Arial"/>
                <w:sz w:val="22"/>
                <w:szCs w:val="22"/>
              </w:rPr>
            </w:pPr>
          </w:p>
          <w:p w:rsidR="003E60CA" w:rsidRPr="00110DD5" w:rsidRDefault="00721FCE" w:rsidP="007C050B">
            <w:pPr>
              <w:rPr>
                <w:rFonts w:ascii="Arial" w:hAnsi="Arial" w:cs="Arial"/>
                <w:sz w:val="22"/>
                <w:szCs w:val="22"/>
              </w:rPr>
            </w:pPr>
            <w:r w:rsidRPr="00110DD5">
              <w:rPr>
                <w:rFonts w:ascii="Arial" w:hAnsi="Arial" w:cs="Arial"/>
                <w:sz w:val="22"/>
                <w:szCs w:val="22"/>
              </w:rPr>
              <w:t>Durante</w:t>
            </w:r>
            <w:r w:rsidR="00727DCA" w:rsidRPr="00110DD5">
              <w:rPr>
                <w:rFonts w:ascii="Arial" w:hAnsi="Arial" w:cs="Arial"/>
                <w:sz w:val="22"/>
                <w:szCs w:val="22"/>
              </w:rPr>
              <w:t xml:space="preserve"> el</w:t>
            </w:r>
            <w:r w:rsidR="003E60CA" w:rsidRPr="00110DD5">
              <w:rPr>
                <w:rFonts w:ascii="Arial" w:hAnsi="Arial" w:cs="Arial"/>
                <w:sz w:val="22"/>
                <w:szCs w:val="22"/>
              </w:rPr>
              <w:t xml:space="preserve"> proyecto </w:t>
            </w:r>
            <w:r w:rsidR="00727DCA" w:rsidRPr="00110DD5">
              <w:rPr>
                <w:rFonts w:ascii="Arial" w:hAnsi="Arial" w:cs="Arial"/>
                <w:sz w:val="22"/>
                <w:szCs w:val="22"/>
              </w:rPr>
              <w:t xml:space="preserve">se </w:t>
            </w:r>
            <w:r w:rsidR="00AC1332" w:rsidRPr="00110DD5">
              <w:rPr>
                <w:rFonts w:ascii="Arial" w:hAnsi="Arial" w:cs="Arial"/>
                <w:sz w:val="22"/>
                <w:szCs w:val="22"/>
              </w:rPr>
              <w:t xml:space="preserve">contactó con </w:t>
            </w:r>
            <w:r w:rsidR="00727DCA" w:rsidRPr="00110DD5">
              <w:rPr>
                <w:rFonts w:ascii="Arial" w:hAnsi="Arial" w:cs="Arial"/>
                <w:sz w:val="22"/>
                <w:szCs w:val="22"/>
              </w:rPr>
              <w:t>tod</w:t>
            </w:r>
            <w:r w:rsidR="00097E07" w:rsidRPr="00110DD5">
              <w:rPr>
                <w:rFonts w:ascii="Arial" w:hAnsi="Arial" w:cs="Arial"/>
                <w:sz w:val="22"/>
                <w:szCs w:val="22"/>
              </w:rPr>
              <w:t>o</w:t>
            </w:r>
            <w:r w:rsidR="00727DCA" w:rsidRPr="00110DD5">
              <w:rPr>
                <w:rFonts w:ascii="Arial" w:hAnsi="Arial" w:cs="Arial"/>
                <w:sz w:val="22"/>
                <w:szCs w:val="22"/>
              </w:rPr>
              <w:t>s ell</w:t>
            </w:r>
            <w:r w:rsidR="00097E07" w:rsidRPr="00110DD5">
              <w:rPr>
                <w:rFonts w:ascii="Arial" w:hAnsi="Arial" w:cs="Arial"/>
                <w:sz w:val="22"/>
                <w:szCs w:val="22"/>
              </w:rPr>
              <w:t>o</w:t>
            </w:r>
            <w:r w:rsidR="00727DCA" w:rsidRPr="00110DD5">
              <w:rPr>
                <w:rFonts w:ascii="Arial" w:hAnsi="Arial" w:cs="Arial"/>
                <w:sz w:val="22"/>
                <w:szCs w:val="22"/>
              </w:rPr>
              <w:t>s,</w:t>
            </w:r>
            <w:r w:rsidR="00B40BDA" w:rsidRPr="00110DD5">
              <w:rPr>
                <w:rFonts w:ascii="Arial" w:hAnsi="Arial" w:cs="Arial"/>
                <w:sz w:val="22"/>
                <w:szCs w:val="22"/>
              </w:rPr>
              <w:t xml:space="preserve"> l</w:t>
            </w:r>
            <w:r w:rsidR="00097E07" w:rsidRPr="00110DD5">
              <w:rPr>
                <w:rFonts w:ascii="Arial" w:hAnsi="Arial" w:cs="Arial"/>
                <w:sz w:val="22"/>
                <w:szCs w:val="22"/>
              </w:rPr>
              <w:t>o</w:t>
            </w:r>
            <w:r w:rsidR="00B40BDA" w:rsidRPr="00110DD5">
              <w:rPr>
                <w:rFonts w:ascii="Arial" w:hAnsi="Arial" w:cs="Arial"/>
                <w:sz w:val="22"/>
                <w:szCs w:val="22"/>
              </w:rPr>
              <w:t>s cuales</w:t>
            </w:r>
            <w:r w:rsidR="003E60CA" w:rsidRPr="00110DD5">
              <w:rPr>
                <w:rFonts w:ascii="Arial" w:hAnsi="Arial" w:cs="Arial"/>
                <w:sz w:val="22"/>
                <w:szCs w:val="22"/>
              </w:rPr>
              <w:t xml:space="preserve"> </w:t>
            </w:r>
            <w:r w:rsidR="00727DCA" w:rsidRPr="00110DD5">
              <w:rPr>
                <w:rFonts w:ascii="Arial" w:hAnsi="Arial" w:cs="Arial"/>
                <w:sz w:val="22"/>
                <w:szCs w:val="22"/>
              </w:rPr>
              <w:t xml:space="preserve">realizaron </w:t>
            </w:r>
            <w:r w:rsidR="003E60CA" w:rsidRPr="00110DD5">
              <w:rPr>
                <w:rFonts w:ascii="Arial" w:hAnsi="Arial" w:cs="Arial"/>
                <w:sz w:val="22"/>
                <w:szCs w:val="22"/>
              </w:rPr>
              <w:t xml:space="preserve">actividades específicas </w:t>
            </w:r>
            <w:r w:rsidR="005A5ECF" w:rsidRPr="00110DD5">
              <w:rPr>
                <w:rFonts w:ascii="Arial" w:hAnsi="Arial" w:cs="Arial"/>
                <w:sz w:val="22"/>
                <w:szCs w:val="22"/>
              </w:rPr>
              <w:t>dirigidas a abordar</w:t>
            </w:r>
            <w:r w:rsidR="003E60CA" w:rsidRPr="00110DD5">
              <w:rPr>
                <w:rFonts w:ascii="Arial" w:hAnsi="Arial" w:cs="Arial"/>
                <w:sz w:val="22"/>
                <w:szCs w:val="22"/>
              </w:rPr>
              <w:t xml:space="preserve"> </w:t>
            </w:r>
            <w:r w:rsidR="00B40BDA" w:rsidRPr="00110DD5">
              <w:rPr>
                <w:rFonts w:ascii="Arial" w:hAnsi="Arial" w:cs="Arial"/>
                <w:sz w:val="22"/>
                <w:szCs w:val="22"/>
              </w:rPr>
              <w:t>su</w:t>
            </w:r>
            <w:r w:rsidR="003E60CA" w:rsidRPr="00110DD5">
              <w:rPr>
                <w:rFonts w:ascii="Arial" w:hAnsi="Arial" w:cs="Arial"/>
                <w:sz w:val="22"/>
                <w:szCs w:val="22"/>
              </w:rPr>
              <w:t xml:space="preserve"> misi</w:t>
            </w:r>
            <w:r w:rsidR="00727DCA" w:rsidRPr="00110DD5">
              <w:rPr>
                <w:rFonts w:ascii="Arial" w:hAnsi="Arial" w:cs="Arial"/>
                <w:sz w:val="22"/>
                <w:szCs w:val="22"/>
              </w:rPr>
              <w:t>ón</w:t>
            </w:r>
            <w:r w:rsidR="003E60CA" w:rsidRPr="00110DD5">
              <w:rPr>
                <w:rFonts w:ascii="Arial" w:hAnsi="Arial" w:cs="Arial"/>
                <w:sz w:val="22"/>
                <w:szCs w:val="22"/>
              </w:rPr>
              <w:t xml:space="preserve"> en los sectores audiovisual y de radiodifusión. </w:t>
            </w:r>
            <w:r w:rsidR="00C26302" w:rsidRPr="00110DD5">
              <w:rPr>
                <w:rFonts w:ascii="Arial" w:hAnsi="Arial" w:cs="Arial"/>
                <w:sz w:val="22"/>
                <w:szCs w:val="22"/>
              </w:rPr>
              <w:t>El motivo</w:t>
            </w:r>
            <w:r w:rsidR="003E60CA" w:rsidRPr="00110DD5">
              <w:rPr>
                <w:rFonts w:ascii="Arial" w:hAnsi="Arial" w:cs="Arial"/>
                <w:sz w:val="22"/>
                <w:szCs w:val="22"/>
              </w:rPr>
              <w:t xml:space="preserve"> principal de esta a</w:t>
            </w:r>
            <w:r w:rsidR="00727DCA" w:rsidRPr="00110DD5">
              <w:rPr>
                <w:rFonts w:ascii="Arial" w:hAnsi="Arial" w:cs="Arial"/>
                <w:sz w:val="22"/>
                <w:szCs w:val="22"/>
              </w:rPr>
              <w:t>lianza</w:t>
            </w:r>
            <w:r w:rsidR="003E60CA" w:rsidRPr="00110DD5">
              <w:rPr>
                <w:rFonts w:ascii="Arial" w:hAnsi="Arial" w:cs="Arial"/>
                <w:sz w:val="22"/>
                <w:szCs w:val="22"/>
              </w:rPr>
              <w:t xml:space="preserve"> innovadora est</w:t>
            </w:r>
            <w:r w:rsidRPr="00110DD5">
              <w:rPr>
                <w:rFonts w:ascii="Arial" w:hAnsi="Arial" w:cs="Arial"/>
                <w:sz w:val="22"/>
                <w:szCs w:val="22"/>
              </w:rPr>
              <w:t>á</w:t>
            </w:r>
            <w:r w:rsidR="003E60CA" w:rsidRPr="00110DD5">
              <w:rPr>
                <w:rFonts w:ascii="Arial" w:hAnsi="Arial" w:cs="Arial"/>
                <w:sz w:val="22"/>
                <w:szCs w:val="22"/>
              </w:rPr>
              <w:t xml:space="preserve"> </w:t>
            </w:r>
            <w:r w:rsidR="006672FC" w:rsidRPr="00110DD5">
              <w:rPr>
                <w:rFonts w:ascii="Arial" w:hAnsi="Arial" w:cs="Arial"/>
                <w:sz w:val="22"/>
                <w:szCs w:val="22"/>
              </w:rPr>
              <w:t>vinculad</w:t>
            </w:r>
            <w:r w:rsidR="00C26302" w:rsidRPr="00110DD5">
              <w:rPr>
                <w:rFonts w:ascii="Arial" w:hAnsi="Arial" w:cs="Arial"/>
                <w:sz w:val="22"/>
                <w:szCs w:val="22"/>
              </w:rPr>
              <w:t>o</w:t>
            </w:r>
            <w:r w:rsidR="0086645D" w:rsidRPr="00110DD5">
              <w:rPr>
                <w:rFonts w:ascii="Arial" w:hAnsi="Arial" w:cs="Arial"/>
                <w:sz w:val="22"/>
                <w:szCs w:val="22"/>
              </w:rPr>
              <w:t xml:space="preserve"> </w:t>
            </w:r>
            <w:r w:rsidR="003E60CA" w:rsidRPr="00110DD5">
              <w:rPr>
                <w:rFonts w:ascii="Arial" w:hAnsi="Arial" w:cs="Arial"/>
                <w:sz w:val="22"/>
                <w:szCs w:val="22"/>
              </w:rPr>
              <w:t xml:space="preserve">con el panorama </w:t>
            </w:r>
            <w:r w:rsidRPr="00110DD5">
              <w:rPr>
                <w:rFonts w:ascii="Arial" w:hAnsi="Arial" w:cs="Arial"/>
                <w:sz w:val="22"/>
                <w:szCs w:val="22"/>
              </w:rPr>
              <w:t xml:space="preserve">del entorno </w:t>
            </w:r>
            <w:r w:rsidR="003E60CA" w:rsidRPr="00110DD5">
              <w:rPr>
                <w:rFonts w:ascii="Arial" w:hAnsi="Arial" w:cs="Arial"/>
                <w:sz w:val="22"/>
                <w:szCs w:val="22"/>
              </w:rPr>
              <w:t xml:space="preserve">digital actual, que ha </w:t>
            </w:r>
            <w:r w:rsidR="001100CF" w:rsidRPr="00110DD5">
              <w:rPr>
                <w:rFonts w:ascii="Arial" w:hAnsi="Arial" w:cs="Arial"/>
                <w:sz w:val="22"/>
                <w:szCs w:val="22"/>
              </w:rPr>
              <w:t>dado lugar a</w:t>
            </w:r>
            <w:r w:rsidR="003E60CA" w:rsidRPr="00110DD5">
              <w:rPr>
                <w:rFonts w:ascii="Arial" w:hAnsi="Arial" w:cs="Arial"/>
                <w:sz w:val="22"/>
                <w:szCs w:val="22"/>
              </w:rPr>
              <w:t xml:space="preserve"> </w:t>
            </w:r>
            <w:r w:rsidR="001100CF" w:rsidRPr="00110DD5">
              <w:rPr>
                <w:rFonts w:ascii="Arial" w:hAnsi="Arial" w:cs="Arial"/>
                <w:sz w:val="22"/>
                <w:szCs w:val="22"/>
              </w:rPr>
              <w:t>una enorme expansión</w:t>
            </w:r>
            <w:r w:rsidR="003E60CA" w:rsidRPr="00110DD5">
              <w:rPr>
                <w:rFonts w:ascii="Arial" w:hAnsi="Arial" w:cs="Arial"/>
                <w:sz w:val="22"/>
                <w:szCs w:val="22"/>
              </w:rPr>
              <w:t xml:space="preserve"> </w:t>
            </w:r>
            <w:r w:rsidR="001100CF" w:rsidRPr="00110DD5">
              <w:rPr>
                <w:rFonts w:ascii="Arial" w:hAnsi="Arial" w:cs="Arial"/>
                <w:sz w:val="22"/>
                <w:szCs w:val="22"/>
              </w:rPr>
              <w:t xml:space="preserve">de </w:t>
            </w:r>
            <w:r w:rsidR="006672FC" w:rsidRPr="00110DD5">
              <w:rPr>
                <w:rFonts w:ascii="Arial" w:hAnsi="Arial" w:cs="Arial"/>
                <w:sz w:val="22"/>
                <w:szCs w:val="22"/>
              </w:rPr>
              <w:t xml:space="preserve">los </w:t>
            </w:r>
            <w:r w:rsidR="003E60CA" w:rsidRPr="00110DD5">
              <w:rPr>
                <w:rFonts w:ascii="Arial" w:hAnsi="Arial" w:cs="Arial"/>
                <w:sz w:val="22"/>
                <w:szCs w:val="22"/>
              </w:rPr>
              <w:t>servicios de radiodifusión en toda África. L</w:t>
            </w:r>
            <w:r w:rsidR="00C26302" w:rsidRPr="00110DD5">
              <w:rPr>
                <w:rFonts w:ascii="Arial" w:hAnsi="Arial" w:cs="Arial"/>
                <w:sz w:val="22"/>
                <w:szCs w:val="22"/>
              </w:rPr>
              <w:t>os</w:t>
            </w:r>
            <w:r w:rsidR="003E60CA" w:rsidRPr="00110DD5">
              <w:rPr>
                <w:rFonts w:ascii="Arial" w:hAnsi="Arial" w:cs="Arial"/>
                <w:sz w:val="22"/>
                <w:szCs w:val="22"/>
              </w:rPr>
              <w:t xml:space="preserve"> </w:t>
            </w:r>
            <w:r w:rsidR="00C26302" w:rsidRPr="00110DD5">
              <w:rPr>
                <w:rFonts w:ascii="Arial" w:hAnsi="Arial" w:cs="Arial"/>
                <w:sz w:val="22"/>
                <w:szCs w:val="22"/>
              </w:rPr>
              <w:t>organismos</w:t>
            </w:r>
            <w:r w:rsidR="001100CF" w:rsidRPr="00110DD5">
              <w:rPr>
                <w:rFonts w:ascii="Arial" w:hAnsi="Arial" w:cs="Arial"/>
                <w:sz w:val="22"/>
                <w:szCs w:val="22"/>
              </w:rPr>
              <w:t xml:space="preserve"> competentes</w:t>
            </w:r>
            <w:r w:rsidR="003E60CA" w:rsidRPr="00110DD5">
              <w:rPr>
                <w:rFonts w:ascii="Arial" w:hAnsi="Arial" w:cs="Arial"/>
                <w:sz w:val="22"/>
                <w:szCs w:val="22"/>
              </w:rPr>
              <w:t xml:space="preserve"> de las comunicaciones p</w:t>
            </w:r>
            <w:r w:rsidR="001100CF" w:rsidRPr="00110DD5">
              <w:rPr>
                <w:rFonts w:ascii="Arial" w:hAnsi="Arial" w:cs="Arial"/>
                <w:sz w:val="22"/>
                <w:szCs w:val="22"/>
              </w:rPr>
              <w:t xml:space="preserve">ueden </w:t>
            </w:r>
            <w:r w:rsidR="003E60CA" w:rsidRPr="00110DD5">
              <w:rPr>
                <w:rFonts w:ascii="Arial" w:hAnsi="Arial" w:cs="Arial"/>
                <w:sz w:val="22"/>
                <w:szCs w:val="22"/>
              </w:rPr>
              <w:t>desempeñar un</w:t>
            </w:r>
            <w:r w:rsidR="001100CF" w:rsidRPr="00110DD5">
              <w:rPr>
                <w:rFonts w:ascii="Arial" w:hAnsi="Arial" w:cs="Arial"/>
                <w:sz w:val="22"/>
                <w:szCs w:val="22"/>
              </w:rPr>
              <w:t xml:space="preserve"> papel esencial</w:t>
            </w:r>
            <w:r w:rsidR="005A5ECF" w:rsidRPr="00110DD5">
              <w:rPr>
                <w:rFonts w:ascii="Arial" w:hAnsi="Arial" w:cs="Arial"/>
                <w:sz w:val="22"/>
                <w:szCs w:val="22"/>
              </w:rPr>
              <w:t xml:space="preserve">, que es el de </w:t>
            </w:r>
            <w:r w:rsidR="001100CF" w:rsidRPr="00110DD5">
              <w:rPr>
                <w:rFonts w:ascii="Arial" w:hAnsi="Arial" w:cs="Arial"/>
                <w:sz w:val="22"/>
                <w:szCs w:val="22"/>
              </w:rPr>
              <w:t xml:space="preserve">velar por </w:t>
            </w:r>
            <w:r w:rsidR="003E60CA" w:rsidRPr="00110DD5">
              <w:rPr>
                <w:rFonts w:ascii="Arial" w:hAnsi="Arial" w:cs="Arial"/>
                <w:sz w:val="22"/>
                <w:szCs w:val="22"/>
              </w:rPr>
              <w:t xml:space="preserve">el cumplimiento de las políticas </w:t>
            </w:r>
            <w:r w:rsidR="00F0240E" w:rsidRPr="00110DD5">
              <w:rPr>
                <w:rFonts w:ascii="Arial" w:hAnsi="Arial" w:cs="Arial"/>
                <w:sz w:val="22"/>
                <w:szCs w:val="22"/>
              </w:rPr>
              <w:t>de regulación</w:t>
            </w:r>
            <w:r w:rsidR="003E60CA" w:rsidRPr="00110DD5">
              <w:rPr>
                <w:rFonts w:ascii="Arial" w:hAnsi="Arial" w:cs="Arial"/>
                <w:sz w:val="22"/>
                <w:szCs w:val="22"/>
              </w:rPr>
              <w:t xml:space="preserve"> del sector audiovisual, incluid</w:t>
            </w:r>
            <w:r w:rsidR="005C00B7" w:rsidRPr="00110DD5">
              <w:rPr>
                <w:rFonts w:ascii="Arial" w:hAnsi="Arial" w:cs="Arial"/>
                <w:sz w:val="22"/>
                <w:szCs w:val="22"/>
              </w:rPr>
              <w:t>a</w:t>
            </w:r>
            <w:r w:rsidR="003E60CA" w:rsidRPr="00110DD5">
              <w:rPr>
                <w:rFonts w:ascii="Arial" w:hAnsi="Arial" w:cs="Arial"/>
                <w:sz w:val="22"/>
                <w:szCs w:val="22"/>
              </w:rPr>
              <w:t xml:space="preserve"> </w:t>
            </w:r>
            <w:r w:rsidR="005C00B7" w:rsidRPr="00110DD5">
              <w:rPr>
                <w:rFonts w:ascii="Arial" w:hAnsi="Arial" w:cs="Arial"/>
                <w:sz w:val="22"/>
                <w:szCs w:val="22"/>
              </w:rPr>
              <w:t>la observancia</w:t>
            </w:r>
            <w:r w:rsidR="003E60CA" w:rsidRPr="00110DD5">
              <w:rPr>
                <w:rFonts w:ascii="Arial" w:hAnsi="Arial" w:cs="Arial"/>
                <w:sz w:val="22"/>
                <w:szCs w:val="22"/>
              </w:rPr>
              <w:t xml:space="preserve"> </w:t>
            </w:r>
            <w:r w:rsidR="005C00B7" w:rsidRPr="00110DD5">
              <w:rPr>
                <w:rFonts w:ascii="Arial" w:hAnsi="Arial" w:cs="Arial"/>
                <w:sz w:val="22"/>
                <w:szCs w:val="22"/>
              </w:rPr>
              <w:t>del</w:t>
            </w:r>
            <w:r w:rsidR="003E60CA" w:rsidRPr="00110DD5">
              <w:rPr>
                <w:rFonts w:ascii="Arial" w:hAnsi="Arial" w:cs="Arial"/>
                <w:sz w:val="22"/>
                <w:szCs w:val="22"/>
              </w:rPr>
              <w:t xml:space="preserve"> derecho de autor. El proyecto </w:t>
            </w:r>
            <w:r w:rsidR="00C26302" w:rsidRPr="00110DD5">
              <w:rPr>
                <w:rFonts w:ascii="Arial" w:hAnsi="Arial" w:cs="Arial"/>
                <w:sz w:val="22"/>
                <w:szCs w:val="22"/>
              </w:rPr>
              <w:t>ayudó</w:t>
            </w:r>
            <w:r w:rsidR="006672FC" w:rsidRPr="00110DD5">
              <w:rPr>
                <w:rFonts w:ascii="Arial" w:hAnsi="Arial" w:cs="Arial"/>
                <w:sz w:val="22"/>
                <w:szCs w:val="22"/>
              </w:rPr>
              <w:t xml:space="preserve"> </w:t>
            </w:r>
            <w:r w:rsidR="00C26302" w:rsidRPr="00110DD5">
              <w:rPr>
                <w:rFonts w:ascii="Arial" w:hAnsi="Arial" w:cs="Arial"/>
                <w:sz w:val="22"/>
                <w:szCs w:val="22"/>
              </w:rPr>
              <w:t xml:space="preserve">a </w:t>
            </w:r>
            <w:r w:rsidR="005910BB" w:rsidRPr="00110DD5">
              <w:rPr>
                <w:rFonts w:ascii="Arial" w:hAnsi="Arial" w:cs="Arial"/>
                <w:sz w:val="22"/>
                <w:szCs w:val="22"/>
              </w:rPr>
              <w:t xml:space="preserve">dar a conocer </w:t>
            </w:r>
            <w:r w:rsidR="003E60CA" w:rsidRPr="00110DD5">
              <w:rPr>
                <w:rFonts w:ascii="Arial" w:hAnsi="Arial" w:cs="Arial"/>
                <w:sz w:val="22"/>
                <w:szCs w:val="22"/>
              </w:rPr>
              <w:t>cuestiones relacionadas con el derecho de autor, lo que a su vez contribu</w:t>
            </w:r>
            <w:r w:rsidR="00C26302" w:rsidRPr="00110DD5">
              <w:rPr>
                <w:rFonts w:ascii="Arial" w:hAnsi="Arial" w:cs="Arial"/>
                <w:sz w:val="22"/>
                <w:szCs w:val="22"/>
              </w:rPr>
              <w:t>yó</w:t>
            </w:r>
            <w:r w:rsidR="003E60CA" w:rsidRPr="00110DD5">
              <w:rPr>
                <w:rFonts w:ascii="Arial" w:hAnsi="Arial" w:cs="Arial"/>
                <w:sz w:val="22"/>
                <w:szCs w:val="22"/>
              </w:rPr>
              <w:t xml:space="preserve"> a aclarar </w:t>
            </w:r>
            <w:r w:rsidR="006672FC" w:rsidRPr="00110DD5">
              <w:rPr>
                <w:rFonts w:ascii="Arial" w:hAnsi="Arial" w:cs="Arial"/>
                <w:sz w:val="22"/>
                <w:szCs w:val="22"/>
              </w:rPr>
              <w:t>la</w:t>
            </w:r>
            <w:r w:rsidR="003E60CA" w:rsidRPr="00110DD5">
              <w:rPr>
                <w:rFonts w:ascii="Arial" w:hAnsi="Arial" w:cs="Arial"/>
                <w:sz w:val="22"/>
                <w:szCs w:val="22"/>
              </w:rPr>
              <w:t xml:space="preserve"> función</w:t>
            </w:r>
            <w:r w:rsidR="006672FC" w:rsidRPr="00110DD5">
              <w:rPr>
                <w:rFonts w:ascii="Arial" w:hAnsi="Arial" w:cs="Arial"/>
                <w:sz w:val="22"/>
                <w:szCs w:val="22"/>
              </w:rPr>
              <w:t xml:space="preserve"> que </w:t>
            </w:r>
            <w:r w:rsidR="005910BB" w:rsidRPr="00110DD5">
              <w:rPr>
                <w:rFonts w:ascii="Arial" w:hAnsi="Arial" w:cs="Arial"/>
                <w:sz w:val="22"/>
                <w:szCs w:val="22"/>
              </w:rPr>
              <w:t xml:space="preserve">realizan </w:t>
            </w:r>
            <w:r w:rsidR="00C26302" w:rsidRPr="00110DD5">
              <w:rPr>
                <w:rFonts w:ascii="Arial" w:hAnsi="Arial" w:cs="Arial"/>
                <w:sz w:val="22"/>
                <w:szCs w:val="22"/>
              </w:rPr>
              <w:t xml:space="preserve">estas </w:t>
            </w:r>
            <w:r w:rsidR="005910BB" w:rsidRPr="00110DD5">
              <w:rPr>
                <w:rFonts w:ascii="Arial" w:hAnsi="Arial" w:cs="Arial"/>
                <w:sz w:val="22"/>
                <w:szCs w:val="22"/>
              </w:rPr>
              <w:t>entidades</w:t>
            </w:r>
            <w:r w:rsidR="003E60CA" w:rsidRPr="00110DD5">
              <w:rPr>
                <w:rFonts w:ascii="Arial" w:hAnsi="Arial" w:cs="Arial"/>
                <w:sz w:val="22"/>
                <w:szCs w:val="22"/>
              </w:rPr>
              <w:t>.</w:t>
            </w:r>
          </w:p>
          <w:p w:rsidR="007C050B" w:rsidRPr="00110DD5" w:rsidRDefault="007C050B" w:rsidP="007C050B">
            <w:pPr>
              <w:rPr>
                <w:rFonts w:ascii="Arial" w:hAnsi="Arial" w:cs="Arial"/>
                <w:sz w:val="22"/>
                <w:szCs w:val="22"/>
              </w:rPr>
            </w:pPr>
          </w:p>
          <w:p w:rsidR="003E60CA" w:rsidRPr="00110DD5" w:rsidRDefault="003E60CA" w:rsidP="00A95240">
            <w:pPr>
              <w:pStyle w:val="ListParagraph"/>
              <w:numPr>
                <w:ilvl w:val="0"/>
                <w:numId w:val="29"/>
              </w:numPr>
              <w:rPr>
                <w:rFonts w:ascii="Arial" w:hAnsi="Arial" w:cs="Arial"/>
                <w:lang w:val="es-ES"/>
              </w:rPr>
            </w:pPr>
            <w:r w:rsidRPr="00110DD5">
              <w:rPr>
                <w:rFonts w:ascii="Arial" w:hAnsi="Arial" w:cs="Arial"/>
                <w:lang w:val="es-ES"/>
              </w:rPr>
              <w:t>Jueces y abogados:</w:t>
            </w:r>
          </w:p>
          <w:p w:rsidR="003E60CA" w:rsidRPr="00110DD5" w:rsidRDefault="003E60CA" w:rsidP="00E2459D">
            <w:pPr>
              <w:rPr>
                <w:rFonts w:ascii="Arial" w:hAnsi="Arial" w:cs="Arial"/>
                <w:sz w:val="22"/>
                <w:szCs w:val="22"/>
              </w:rPr>
            </w:pPr>
            <w:r w:rsidRPr="00110DD5">
              <w:rPr>
                <w:rFonts w:ascii="Arial" w:hAnsi="Arial" w:cs="Arial"/>
                <w:sz w:val="22"/>
                <w:szCs w:val="22"/>
              </w:rPr>
              <w:t xml:space="preserve">Se impartió </w:t>
            </w:r>
            <w:r w:rsidR="005910BB" w:rsidRPr="00110DD5">
              <w:rPr>
                <w:rFonts w:ascii="Arial" w:hAnsi="Arial" w:cs="Arial"/>
                <w:sz w:val="22"/>
                <w:szCs w:val="22"/>
              </w:rPr>
              <w:t>formación</w:t>
            </w:r>
            <w:r w:rsidRPr="00110DD5">
              <w:rPr>
                <w:rFonts w:ascii="Arial" w:hAnsi="Arial" w:cs="Arial"/>
                <w:sz w:val="22"/>
                <w:szCs w:val="22"/>
              </w:rPr>
              <w:t xml:space="preserve"> a </w:t>
            </w:r>
            <w:r w:rsidR="001C3AC6" w:rsidRPr="00110DD5">
              <w:rPr>
                <w:rFonts w:ascii="Arial" w:hAnsi="Arial" w:cs="Arial"/>
                <w:sz w:val="22"/>
                <w:szCs w:val="22"/>
              </w:rPr>
              <w:t xml:space="preserve">miembros de </w:t>
            </w:r>
            <w:r w:rsidRPr="00110DD5">
              <w:rPr>
                <w:rFonts w:ascii="Arial" w:hAnsi="Arial" w:cs="Arial"/>
                <w:sz w:val="22"/>
                <w:szCs w:val="22"/>
              </w:rPr>
              <w:t xml:space="preserve">la comunidad jurídica para </w:t>
            </w:r>
            <w:r w:rsidR="00F0240E" w:rsidRPr="00110DD5">
              <w:rPr>
                <w:rFonts w:ascii="Arial" w:hAnsi="Arial" w:cs="Arial"/>
                <w:sz w:val="22"/>
                <w:szCs w:val="22"/>
              </w:rPr>
              <w:t xml:space="preserve">consolidar </w:t>
            </w:r>
            <w:r w:rsidR="0083674A" w:rsidRPr="00110DD5">
              <w:rPr>
                <w:rFonts w:ascii="Arial" w:hAnsi="Arial" w:cs="Arial"/>
                <w:sz w:val="22"/>
                <w:szCs w:val="22"/>
              </w:rPr>
              <w:t>su</w:t>
            </w:r>
            <w:r w:rsidR="00F0240E" w:rsidRPr="00110DD5">
              <w:rPr>
                <w:rFonts w:ascii="Arial" w:hAnsi="Arial" w:cs="Arial"/>
                <w:sz w:val="22"/>
                <w:szCs w:val="22"/>
              </w:rPr>
              <w:t>s</w:t>
            </w:r>
            <w:r w:rsidR="00CE1BE4" w:rsidRPr="00110DD5">
              <w:rPr>
                <w:rFonts w:ascii="Arial" w:hAnsi="Arial" w:cs="Arial"/>
                <w:sz w:val="22"/>
                <w:szCs w:val="22"/>
              </w:rPr>
              <w:t xml:space="preserve"> c</w:t>
            </w:r>
            <w:r w:rsidR="00F0240E" w:rsidRPr="00110DD5">
              <w:rPr>
                <w:rFonts w:ascii="Arial" w:hAnsi="Arial" w:cs="Arial"/>
                <w:sz w:val="22"/>
                <w:szCs w:val="22"/>
              </w:rPr>
              <w:t>ompetencias</w:t>
            </w:r>
            <w:r w:rsidRPr="00110DD5">
              <w:rPr>
                <w:rFonts w:ascii="Arial" w:hAnsi="Arial" w:cs="Arial"/>
                <w:sz w:val="22"/>
                <w:szCs w:val="22"/>
              </w:rPr>
              <w:t xml:space="preserve"> y </w:t>
            </w:r>
            <w:r w:rsidR="00F0240E" w:rsidRPr="00110DD5">
              <w:rPr>
                <w:rFonts w:ascii="Arial" w:hAnsi="Arial" w:cs="Arial"/>
                <w:sz w:val="22"/>
                <w:szCs w:val="22"/>
              </w:rPr>
              <w:t xml:space="preserve">lograr </w:t>
            </w:r>
            <w:r w:rsidRPr="00110DD5">
              <w:rPr>
                <w:rFonts w:ascii="Arial" w:hAnsi="Arial" w:cs="Arial"/>
                <w:sz w:val="22"/>
                <w:szCs w:val="22"/>
              </w:rPr>
              <w:t>práctica</w:t>
            </w:r>
            <w:r w:rsidR="00F0240E" w:rsidRPr="00110DD5">
              <w:rPr>
                <w:rFonts w:ascii="Arial" w:hAnsi="Arial" w:cs="Arial"/>
                <w:sz w:val="22"/>
                <w:szCs w:val="22"/>
              </w:rPr>
              <w:t>s</w:t>
            </w:r>
            <w:r w:rsidRPr="00110DD5">
              <w:rPr>
                <w:rFonts w:ascii="Arial" w:hAnsi="Arial" w:cs="Arial"/>
                <w:sz w:val="22"/>
                <w:szCs w:val="22"/>
              </w:rPr>
              <w:t xml:space="preserve"> profesional</w:t>
            </w:r>
            <w:r w:rsidR="00F0240E" w:rsidRPr="00110DD5">
              <w:rPr>
                <w:rFonts w:ascii="Arial" w:hAnsi="Arial" w:cs="Arial"/>
                <w:sz w:val="22"/>
                <w:szCs w:val="22"/>
              </w:rPr>
              <w:t xml:space="preserve">es conformes con </w:t>
            </w:r>
            <w:r w:rsidRPr="00110DD5">
              <w:rPr>
                <w:rFonts w:ascii="Arial" w:hAnsi="Arial" w:cs="Arial"/>
                <w:sz w:val="22"/>
                <w:szCs w:val="22"/>
              </w:rPr>
              <w:t>las normas internacionales</w:t>
            </w:r>
            <w:r w:rsidR="00AC3A33" w:rsidRPr="00110DD5">
              <w:rPr>
                <w:rFonts w:ascii="Arial" w:hAnsi="Arial" w:cs="Arial"/>
                <w:sz w:val="22"/>
                <w:szCs w:val="22"/>
              </w:rPr>
              <w:t xml:space="preserve">, </w:t>
            </w:r>
            <w:r w:rsidR="00F0240E" w:rsidRPr="00110DD5">
              <w:rPr>
                <w:rFonts w:ascii="Arial" w:hAnsi="Arial" w:cs="Arial"/>
                <w:sz w:val="22"/>
                <w:szCs w:val="22"/>
              </w:rPr>
              <w:t xml:space="preserve">y para </w:t>
            </w:r>
            <w:r w:rsidRPr="00110DD5">
              <w:rPr>
                <w:rFonts w:ascii="Arial" w:hAnsi="Arial" w:cs="Arial"/>
                <w:sz w:val="22"/>
                <w:szCs w:val="22"/>
              </w:rPr>
              <w:t xml:space="preserve">ayudar a </w:t>
            </w:r>
            <w:r w:rsidR="00AC3A33" w:rsidRPr="00110DD5">
              <w:rPr>
                <w:rFonts w:ascii="Arial" w:hAnsi="Arial" w:cs="Arial"/>
                <w:sz w:val="22"/>
                <w:szCs w:val="22"/>
              </w:rPr>
              <w:t>l</w:t>
            </w:r>
            <w:r w:rsidR="005910BB" w:rsidRPr="00110DD5">
              <w:rPr>
                <w:rFonts w:ascii="Arial" w:hAnsi="Arial" w:cs="Arial"/>
                <w:sz w:val="22"/>
                <w:szCs w:val="22"/>
              </w:rPr>
              <w:t>as partes</w:t>
            </w:r>
            <w:r w:rsidRPr="00110DD5">
              <w:rPr>
                <w:rFonts w:ascii="Arial" w:hAnsi="Arial" w:cs="Arial"/>
                <w:sz w:val="22"/>
                <w:szCs w:val="22"/>
              </w:rPr>
              <w:t xml:space="preserve"> interesad</w:t>
            </w:r>
            <w:r w:rsidR="005910BB" w:rsidRPr="00110DD5">
              <w:rPr>
                <w:rFonts w:ascii="Arial" w:hAnsi="Arial" w:cs="Arial"/>
                <w:sz w:val="22"/>
                <w:szCs w:val="22"/>
              </w:rPr>
              <w:t>a</w:t>
            </w:r>
            <w:r w:rsidRPr="00110DD5">
              <w:rPr>
                <w:rFonts w:ascii="Arial" w:hAnsi="Arial" w:cs="Arial"/>
                <w:sz w:val="22"/>
                <w:szCs w:val="22"/>
              </w:rPr>
              <w:t xml:space="preserve">s </w:t>
            </w:r>
            <w:r w:rsidR="00AC3A33" w:rsidRPr="00110DD5">
              <w:rPr>
                <w:rFonts w:ascii="Arial" w:hAnsi="Arial" w:cs="Arial"/>
                <w:sz w:val="22"/>
                <w:szCs w:val="22"/>
              </w:rPr>
              <w:t xml:space="preserve">locales </w:t>
            </w:r>
            <w:r w:rsidRPr="00110DD5">
              <w:rPr>
                <w:rFonts w:ascii="Arial" w:hAnsi="Arial" w:cs="Arial"/>
                <w:sz w:val="22"/>
                <w:szCs w:val="22"/>
              </w:rPr>
              <w:t xml:space="preserve">del sector audiovisual </w:t>
            </w:r>
            <w:r w:rsidR="0083674A" w:rsidRPr="00110DD5">
              <w:rPr>
                <w:rFonts w:ascii="Arial" w:hAnsi="Arial" w:cs="Arial"/>
                <w:sz w:val="22"/>
                <w:szCs w:val="22"/>
              </w:rPr>
              <w:t>a ofrec</w:t>
            </w:r>
            <w:r w:rsidR="00F0240E" w:rsidRPr="00110DD5">
              <w:rPr>
                <w:rFonts w:ascii="Arial" w:hAnsi="Arial" w:cs="Arial"/>
                <w:sz w:val="22"/>
                <w:szCs w:val="22"/>
              </w:rPr>
              <w:t xml:space="preserve">er </w:t>
            </w:r>
            <w:r w:rsidRPr="00110DD5">
              <w:rPr>
                <w:rFonts w:ascii="Arial" w:hAnsi="Arial" w:cs="Arial"/>
                <w:sz w:val="22"/>
                <w:szCs w:val="22"/>
              </w:rPr>
              <w:t xml:space="preserve">nuevos servicios relacionados con el derecho audiovisual. El número </w:t>
            </w:r>
            <w:r w:rsidR="001C3AC6" w:rsidRPr="00110DD5">
              <w:rPr>
                <w:rFonts w:ascii="Arial" w:hAnsi="Arial" w:cs="Arial"/>
                <w:sz w:val="22"/>
                <w:szCs w:val="22"/>
              </w:rPr>
              <w:t xml:space="preserve">cada vez mayor </w:t>
            </w:r>
            <w:r w:rsidRPr="00110DD5">
              <w:rPr>
                <w:rFonts w:ascii="Arial" w:hAnsi="Arial" w:cs="Arial"/>
                <w:sz w:val="22"/>
                <w:szCs w:val="22"/>
              </w:rPr>
              <w:t xml:space="preserve">de transacciones comerciales en el sector audiovisual </w:t>
            </w:r>
            <w:r w:rsidR="00F0240E" w:rsidRPr="00110DD5">
              <w:rPr>
                <w:rFonts w:ascii="Arial" w:hAnsi="Arial" w:cs="Arial"/>
                <w:sz w:val="22"/>
                <w:szCs w:val="22"/>
              </w:rPr>
              <w:t>concurre</w:t>
            </w:r>
            <w:r w:rsidR="007C46D3" w:rsidRPr="00110DD5">
              <w:rPr>
                <w:rFonts w:ascii="Arial" w:hAnsi="Arial" w:cs="Arial"/>
                <w:sz w:val="22"/>
                <w:szCs w:val="22"/>
              </w:rPr>
              <w:t xml:space="preserve"> con </w:t>
            </w:r>
            <w:r w:rsidRPr="00110DD5">
              <w:rPr>
                <w:rFonts w:ascii="Arial" w:hAnsi="Arial" w:cs="Arial"/>
                <w:sz w:val="22"/>
                <w:szCs w:val="22"/>
              </w:rPr>
              <w:t>la falta de conocimientos espec</w:t>
            </w:r>
            <w:r w:rsidR="007C46D3" w:rsidRPr="00110DD5">
              <w:rPr>
                <w:rFonts w:ascii="Arial" w:hAnsi="Arial" w:cs="Arial"/>
                <w:sz w:val="22"/>
                <w:szCs w:val="22"/>
              </w:rPr>
              <w:t>ializados</w:t>
            </w:r>
            <w:r w:rsidRPr="00110DD5">
              <w:rPr>
                <w:rFonts w:ascii="Arial" w:hAnsi="Arial" w:cs="Arial"/>
                <w:sz w:val="22"/>
                <w:szCs w:val="22"/>
              </w:rPr>
              <w:t xml:space="preserve"> </w:t>
            </w:r>
            <w:r w:rsidR="007C46D3" w:rsidRPr="00110DD5">
              <w:rPr>
                <w:rFonts w:ascii="Arial" w:hAnsi="Arial" w:cs="Arial"/>
                <w:sz w:val="22"/>
                <w:szCs w:val="22"/>
              </w:rPr>
              <w:t>en el</w:t>
            </w:r>
            <w:r w:rsidRPr="00110DD5">
              <w:rPr>
                <w:rFonts w:ascii="Arial" w:hAnsi="Arial" w:cs="Arial"/>
                <w:sz w:val="22"/>
                <w:szCs w:val="22"/>
              </w:rPr>
              <w:t xml:space="preserve"> poder judicial y de abogados cualificados con experiencia en los aspectos contractuales del sector audiovisual.</w:t>
            </w:r>
          </w:p>
          <w:p w:rsidR="00A95240" w:rsidRPr="00110DD5" w:rsidRDefault="00A95240" w:rsidP="007C050B">
            <w:pPr>
              <w:autoSpaceDE w:val="0"/>
              <w:autoSpaceDN w:val="0"/>
              <w:adjustRightInd w:val="0"/>
              <w:spacing w:line="280" w:lineRule="exact"/>
              <w:rPr>
                <w:rFonts w:ascii="Arial" w:hAnsi="Arial" w:cs="Arial"/>
                <w:sz w:val="22"/>
                <w:szCs w:val="22"/>
              </w:rPr>
            </w:pPr>
          </w:p>
          <w:p w:rsidR="003E60CA" w:rsidRPr="00110DD5" w:rsidRDefault="007C46D3" w:rsidP="00A95240">
            <w:pPr>
              <w:pStyle w:val="ListParagraph"/>
              <w:numPr>
                <w:ilvl w:val="0"/>
                <w:numId w:val="29"/>
              </w:numPr>
              <w:autoSpaceDE w:val="0"/>
              <w:autoSpaceDN w:val="0"/>
              <w:adjustRightInd w:val="0"/>
              <w:spacing w:line="280" w:lineRule="exact"/>
              <w:rPr>
                <w:rFonts w:ascii="Arial" w:hAnsi="Arial" w:cs="Arial"/>
                <w:lang w:val="es-ES"/>
              </w:rPr>
            </w:pPr>
            <w:r w:rsidRPr="00110DD5">
              <w:rPr>
                <w:rFonts w:ascii="Arial" w:hAnsi="Arial" w:cs="Arial"/>
                <w:lang w:val="es-ES"/>
              </w:rPr>
              <w:t>E</w:t>
            </w:r>
            <w:r w:rsidR="003E60CA" w:rsidRPr="00110DD5">
              <w:rPr>
                <w:rFonts w:ascii="Arial" w:hAnsi="Arial" w:cs="Arial"/>
                <w:lang w:val="es-ES"/>
              </w:rPr>
              <w:t>xpertos:</w:t>
            </w:r>
          </w:p>
          <w:p w:rsidR="003E60CA" w:rsidRPr="00110DD5" w:rsidRDefault="003E60CA" w:rsidP="00E2459D">
            <w:pPr>
              <w:rPr>
                <w:rFonts w:ascii="Arial" w:hAnsi="Arial" w:cs="Arial"/>
                <w:sz w:val="22"/>
                <w:szCs w:val="22"/>
              </w:rPr>
            </w:pPr>
            <w:r w:rsidRPr="00110DD5">
              <w:rPr>
                <w:rFonts w:ascii="Arial" w:hAnsi="Arial" w:cs="Arial"/>
                <w:sz w:val="22"/>
                <w:szCs w:val="22"/>
              </w:rPr>
              <w:t xml:space="preserve">La ejecución del proyecto se basó en la cooperación con profesionales </w:t>
            </w:r>
            <w:r w:rsidR="007C46D3" w:rsidRPr="00110DD5">
              <w:rPr>
                <w:rFonts w:ascii="Arial" w:hAnsi="Arial" w:cs="Arial"/>
                <w:sz w:val="22"/>
                <w:szCs w:val="22"/>
              </w:rPr>
              <w:t>destacados</w:t>
            </w:r>
            <w:r w:rsidRPr="00110DD5">
              <w:rPr>
                <w:rFonts w:ascii="Arial" w:hAnsi="Arial" w:cs="Arial"/>
                <w:sz w:val="22"/>
                <w:szCs w:val="22"/>
              </w:rPr>
              <w:t xml:space="preserve"> </w:t>
            </w:r>
            <w:r w:rsidR="0083674A" w:rsidRPr="00110DD5">
              <w:rPr>
                <w:rFonts w:ascii="Arial" w:hAnsi="Arial" w:cs="Arial"/>
                <w:sz w:val="22"/>
                <w:szCs w:val="22"/>
              </w:rPr>
              <w:t>expertos</w:t>
            </w:r>
            <w:r w:rsidRPr="00110DD5">
              <w:rPr>
                <w:rFonts w:ascii="Arial" w:hAnsi="Arial" w:cs="Arial"/>
                <w:sz w:val="22"/>
                <w:szCs w:val="22"/>
              </w:rPr>
              <w:t xml:space="preserve"> en diversos campos. Se moviliz</w:t>
            </w:r>
            <w:r w:rsidR="0083674A" w:rsidRPr="00110DD5">
              <w:rPr>
                <w:rFonts w:ascii="Arial" w:hAnsi="Arial" w:cs="Arial"/>
                <w:sz w:val="22"/>
                <w:szCs w:val="22"/>
              </w:rPr>
              <w:t>aron</w:t>
            </w:r>
            <w:r w:rsidR="007C46D3" w:rsidRPr="00110DD5">
              <w:rPr>
                <w:rFonts w:ascii="Arial" w:hAnsi="Arial" w:cs="Arial"/>
                <w:sz w:val="22"/>
                <w:szCs w:val="22"/>
              </w:rPr>
              <w:t xml:space="preserve"> </w:t>
            </w:r>
            <w:r w:rsidRPr="00110DD5">
              <w:rPr>
                <w:rFonts w:ascii="Arial" w:hAnsi="Arial" w:cs="Arial"/>
                <w:sz w:val="22"/>
                <w:szCs w:val="22"/>
              </w:rPr>
              <w:t>unos 40 expertos/instructores para la ejecución del proyecto. La mayoría de ellos eran especialistas altamente cualificados con amplia experiencia en el sector audiovisual africano e internacional, que garantizaban la calidad de la formación impartida.</w:t>
            </w:r>
          </w:p>
          <w:p w:rsidR="007C050B" w:rsidRPr="00110DD5" w:rsidRDefault="007C050B" w:rsidP="007C050B">
            <w:pPr>
              <w:autoSpaceDE w:val="0"/>
              <w:autoSpaceDN w:val="0"/>
              <w:adjustRightInd w:val="0"/>
              <w:spacing w:line="280" w:lineRule="exact"/>
              <w:rPr>
                <w:rFonts w:ascii="Arial" w:hAnsi="Arial" w:cs="Arial"/>
                <w:sz w:val="22"/>
                <w:szCs w:val="22"/>
              </w:rPr>
            </w:pPr>
          </w:p>
          <w:p w:rsidR="003E60CA" w:rsidRPr="00110DD5" w:rsidRDefault="003E60CA" w:rsidP="00E2459D">
            <w:pPr>
              <w:rPr>
                <w:rFonts w:ascii="Arial" w:hAnsi="Arial" w:cs="Arial"/>
                <w:sz w:val="22"/>
                <w:szCs w:val="22"/>
              </w:rPr>
            </w:pPr>
            <w:r w:rsidRPr="00110DD5">
              <w:rPr>
                <w:rFonts w:ascii="Arial" w:hAnsi="Arial" w:cs="Arial"/>
                <w:sz w:val="22"/>
                <w:szCs w:val="22"/>
              </w:rPr>
              <w:t xml:space="preserve">Se </w:t>
            </w:r>
            <w:r w:rsidR="007F1A48" w:rsidRPr="00110DD5">
              <w:rPr>
                <w:rFonts w:ascii="Arial" w:hAnsi="Arial" w:cs="Arial"/>
                <w:sz w:val="22"/>
                <w:szCs w:val="22"/>
              </w:rPr>
              <w:t>otorgó</w:t>
            </w:r>
            <w:r w:rsidRPr="00110DD5">
              <w:rPr>
                <w:rFonts w:ascii="Arial" w:hAnsi="Arial" w:cs="Arial"/>
                <w:sz w:val="22"/>
                <w:szCs w:val="22"/>
              </w:rPr>
              <w:t xml:space="preserve"> prioridad a las competencias locales y a los conocimientos </w:t>
            </w:r>
            <w:r w:rsidR="0084108D" w:rsidRPr="00110DD5">
              <w:rPr>
                <w:rFonts w:ascii="Arial" w:hAnsi="Arial" w:cs="Arial"/>
                <w:sz w:val="22"/>
                <w:szCs w:val="22"/>
              </w:rPr>
              <w:t>técnicos</w:t>
            </w:r>
            <w:r w:rsidRPr="00110DD5">
              <w:rPr>
                <w:rFonts w:ascii="Arial" w:hAnsi="Arial" w:cs="Arial"/>
                <w:sz w:val="22"/>
                <w:szCs w:val="22"/>
              </w:rPr>
              <w:t xml:space="preserve"> nacionales </w:t>
            </w:r>
            <w:r w:rsidR="0084108D" w:rsidRPr="00110DD5">
              <w:rPr>
                <w:rFonts w:ascii="Arial" w:hAnsi="Arial" w:cs="Arial"/>
                <w:sz w:val="22"/>
                <w:szCs w:val="22"/>
              </w:rPr>
              <w:t>en la medida de lo posible</w:t>
            </w:r>
            <w:r w:rsidRPr="00110DD5">
              <w:rPr>
                <w:rFonts w:ascii="Arial" w:hAnsi="Arial" w:cs="Arial"/>
                <w:sz w:val="22"/>
                <w:szCs w:val="22"/>
              </w:rPr>
              <w:t>. Los expertos internacionales procedían de África (Argelia, Camerún, Mozambique, Nigeria, Uganda) y de otras partes del mundo, como Bélgica, Canadá, Estados Unidos de América, Francia, Italia, Luxemburgo, el Reino Unido y Suiza.</w:t>
            </w:r>
          </w:p>
          <w:p w:rsidR="007C050B" w:rsidRPr="00110DD5" w:rsidRDefault="007C050B" w:rsidP="007C050B">
            <w:pPr>
              <w:autoSpaceDE w:val="0"/>
              <w:autoSpaceDN w:val="0"/>
              <w:adjustRightInd w:val="0"/>
              <w:spacing w:line="280" w:lineRule="exact"/>
              <w:rPr>
                <w:rFonts w:ascii="Arial" w:hAnsi="Arial" w:cs="Arial"/>
                <w:sz w:val="22"/>
                <w:szCs w:val="22"/>
              </w:rPr>
            </w:pPr>
          </w:p>
          <w:p w:rsidR="003E60CA" w:rsidRPr="00110DD5" w:rsidRDefault="00205FED" w:rsidP="00E2459D">
            <w:pPr>
              <w:rPr>
                <w:rFonts w:ascii="Arial" w:hAnsi="Arial" w:cs="Arial"/>
                <w:sz w:val="22"/>
                <w:szCs w:val="22"/>
              </w:rPr>
            </w:pPr>
            <w:r w:rsidRPr="00110DD5">
              <w:rPr>
                <w:rFonts w:ascii="Arial" w:hAnsi="Arial" w:cs="Arial"/>
                <w:sz w:val="22"/>
                <w:szCs w:val="22"/>
              </w:rPr>
              <w:t>En su mayoría,</w:t>
            </w:r>
            <w:r w:rsidR="003E60CA" w:rsidRPr="00110DD5">
              <w:rPr>
                <w:rFonts w:ascii="Arial" w:hAnsi="Arial" w:cs="Arial"/>
                <w:sz w:val="22"/>
                <w:szCs w:val="22"/>
              </w:rPr>
              <w:t xml:space="preserve"> contribuyeron </w:t>
            </w:r>
            <w:r w:rsidR="00A0093B" w:rsidRPr="00110DD5">
              <w:rPr>
                <w:rFonts w:ascii="Arial" w:hAnsi="Arial" w:cs="Arial"/>
                <w:sz w:val="22"/>
                <w:szCs w:val="22"/>
              </w:rPr>
              <w:t>a la elaboración</w:t>
            </w:r>
            <w:r w:rsidR="003E60CA" w:rsidRPr="00110DD5">
              <w:rPr>
                <w:rFonts w:ascii="Arial" w:hAnsi="Arial" w:cs="Arial"/>
                <w:sz w:val="22"/>
                <w:szCs w:val="22"/>
              </w:rPr>
              <w:t xml:space="preserve"> de los programas de </w:t>
            </w:r>
            <w:r w:rsidR="00A0093B" w:rsidRPr="00110DD5">
              <w:rPr>
                <w:rFonts w:ascii="Arial" w:hAnsi="Arial" w:cs="Arial"/>
                <w:sz w:val="22"/>
                <w:szCs w:val="22"/>
              </w:rPr>
              <w:t xml:space="preserve">formación </w:t>
            </w:r>
            <w:r w:rsidR="003E60CA" w:rsidRPr="00110DD5">
              <w:rPr>
                <w:rFonts w:ascii="Arial" w:hAnsi="Arial" w:cs="Arial"/>
                <w:sz w:val="22"/>
                <w:szCs w:val="22"/>
              </w:rPr>
              <w:t>y a la evaluación de las actividades.</w:t>
            </w:r>
          </w:p>
          <w:p w:rsidR="007C050B" w:rsidRPr="00110DD5" w:rsidRDefault="007C050B" w:rsidP="007C050B">
            <w:pPr>
              <w:autoSpaceDE w:val="0"/>
              <w:autoSpaceDN w:val="0"/>
              <w:adjustRightInd w:val="0"/>
              <w:spacing w:line="280" w:lineRule="exact"/>
              <w:rPr>
                <w:rFonts w:ascii="Arial" w:hAnsi="Arial" w:cs="Arial"/>
                <w:sz w:val="22"/>
                <w:szCs w:val="22"/>
              </w:rPr>
            </w:pPr>
          </w:p>
          <w:p w:rsidR="003E60CA" w:rsidRPr="00110DD5" w:rsidRDefault="003E60CA" w:rsidP="00A95240">
            <w:pPr>
              <w:pStyle w:val="ListParagraph"/>
              <w:numPr>
                <w:ilvl w:val="0"/>
                <w:numId w:val="29"/>
              </w:numPr>
              <w:autoSpaceDE w:val="0"/>
              <w:autoSpaceDN w:val="0"/>
              <w:adjustRightInd w:val="0"/>
              <w:spacing w:line="280" w:lineRule="exact"/>
              <w:rPr>
                <w:rFonts w:ascii="Arial" w:hAnsi="Arial" w:cs="Arial"/>
                <w:lang w:val="es-ES"/>
              </w:rPr>
            </w:pPr>
            <w:r w:rsidRPr="00110DD5">
              <w:rPr>
                <w:rFonts w:ascii="Arial" w:hAnsi="Arial" w:cs="Arial"/>
                <w:lang w:val="es-ES"/>
              </w:rPr>
              <w:t xml:space="preserve">Otros </w:t>
            </w:r>
            <w:r w:rsidR="0084108D" w:rsidRPr="00110DD5">
              <w:rPr>
                <w:rFonts w:ascii="Arial" w:hAnsi="Arial" w:cs="Arial"/>
                <w:lang w:val="es-ES"/>
              </w:rPr>
              <w:t>asociados</w:t>
            </w:r>
          </w:p>
          <w:p w:rsidR="003E60CA" w:rsidRPr="00110DD5" w:rsidRDefault="003E60CA" w:rsidP="00E2459D">
            <w:pPr>
              <w:rPr>
                <w:rFonts w:ascii="Arial" w:hAnsi="Arial" w:cs="Arial"/>
                <w:sz w:val="22"/>
                <w:szCs w:val="22"/>
              </w:rPr>
            </w:pPr>
            <w:r w:rsidRPr="00110DD5">
              <w:rPr>
                <w:rFonts w:ascii="Arial" w:hAnsi="Arial" w:cs="Arial"/>
                <w:sz w:val="22"/>
                <w:szCs w:val="22"/>
              </w:rPr>
              <w:t>Algunas actividades se organizaron conjuntamente con las siguientes organizaciones:</w:t>
            </w:r>
          </w:p>
          <w:p w:rsidR="00FE634C" w:rsidRPr="00110DD5" w:rsidRDefault="00FE634C" w:rsidP="007C050B">
            <w:pPr>
              <w:autoSpaceDE w:val="0"/>
              <w:autoSpaceDN w:val="0"/>
              <w:adjustRightInd w:val="0"/>
              <w:spacing w:line="280" w:lineRule="exact"/>
              <w:rPr>
                <w:rFonts w:ascii="Arial" w:hAnsi="Arial" w:cs="Arial"/>
                <w:sz w:val="22"/>
                <w:szCs w:val="22"/>
              </w:rPr>
            </w:pPr>
          </w:p>
          <w:p w:rsidR="003E60CA" w:rsidRPr="00110DD5" w:rsidRDefault="004263BF" w:rsidP="003E60CA">
            <w:pPr>
              <w:numPr>
                <w:ilvl w:val="0"/>
                <w:numId w:val="11"/>
              </w:numPr>
              <w:autoSpaceDE w:val="0"/>
              <w:autoSpaceDN w:val="0"/>
              <w:adjustRightInd w:val="0"/>
              <w:spacing w:line="280" w:lineRule="exact"/>
              <w:jc w:val="both"/>
              <w:rPr>
                <w:rFonts w:ascii="Arial" w:hAnsi="Arial" w:cs="Arial"/>
                <w:sz w:val="22"/>
                <w:szCs w:val="22"/>
              </w:rPr>
            </w:pPr>
            <w:r w:rsidRPr="00110DD5">
              <w:rPr>
                <w:rFonts w:ascii="Arial" w:hAnsi="Arial" w:cs="Arial"/>
                <w:sz w:val="22"/>
                <w:szCs w:val="22"/>
              </w:rPr>
              <w:t xml:space="preserve">la </w:t>
            </w:r>
            <w:r w:rsidR="003E60CA" w:rsidRPr="00110DD5">
              <w:rPr>
                <w:rFonts w:ascii="Arial" w:hAnsi="Arial" w:cs="Arial"/>
                <w:sz w:val="22"/>
                <w:szCs w:val="22"/>
              </w:rPr>
              <w:t xml:space="preserve">Organización Internacional de la </w:t>
            </w:r>
            <w:proofErr w:type="spellStart"/>
            <w:r w:rsidR="003E60CA" w:rsidRPr="00110DD5">
              <w:rPr>
                <w:rFonts w:ascii="Arial" w:hAnsi="Arial" w:cs="Arial"/>
                <w:sz w:val="22"/>
                <w:szCs w:val="22"/>
              </w:rPr>
              <w:t>Francofonía</w:t>
            </w:r>
            <w:proofErr w:type="spellEnd"/>
            <w:r w:rsidR="003E60CA" w:rsidRPr="00110DD5">
              <w:rPr>
                <w:rFonts w:ascii="Arial" w:hAnsi="Arial" w:cs="Arial"/>
                <w:sz w:val="22"/>
                <w:szCs w:val="22"/>
              </w:rPr>
              <w:t xml:space="preserve"> (OIF)</w:t>
            </w:r>
            <w:r w:rsidRPr="00110DD5">
              <w:rPr>
                <w:rFonts w:ascii="Arial" w:hAnsi="Arial" w:cs="Arial"/>
                <w:sz w:val="22"/>
                <w:szCs w:val="22"/>
              </w:rPr>
              <w:t>;</w:t>
            </w:r>
          </w:p>
          <w:p w:rsidR="003E60CA" w:rsidRPr="00110DD5" w:rsidRDefault="004263BF" w:rsidP="0009071F">
            <w:pPr>
              <w:numPr>
                <w:ilvl w:val="0"/>
                <w:numId w:val="11"/>
              </w:numPr>
              <w:autoSpaceDE w:val="0"/>
              <w:autoSpaceDN w:val="0"/>
              <w:adjustRightInd w:val="0"/>
              <w:spacing w:line="280" w:lineRule="exact"/>
              <w:jc w:val="both"/>
              <w:rPr>
                <w:rFonts w:ascii="Arial" w:hAnsi="Arial" w:cs="Arial"/>
                <w:sz w:val="22"/>
                <w:szCs w:val="22"/>
              </w:rPr>
            </w:pPr>
            <w:r w:rsidRPr="00110DD5">
              <w:rPr>
                <w:rFonts w:ascii="Arial" w:hAnsi="Arial" w:cs="Arial"/>
                <w:sz w:val="22"/>
                <w:szCs w:val="22"/>
              </w:rPr>
              <w:t>la Co</w:t>
            </w:r>
            <w:r w:rsidRPr="00110DD5">
              <w:rPr>
                <w:rFonts w:ascii="Arial" w:hAnsi="Arial" w:cs="Arial"/>
                <w:bCs/>
                <w:sz w:val="22"/>
                <w:szCs w:val="22"/>
              </w:rPr>
              <w:t>nfederación Internacional de Sociedad</w:t>
            </w:r>
            <w:r w:rsidRPr="00110DD5">
              <w:rPr>
                <w:rFonts w:ascii="Arial" w:hAnsi="Arial" w:cs="Arial"/>
                <w:sz w:val="22"/>
                <w:szCs w:val="22"/>
              </w:rPr>
              <w:t xml:space="preserve">es de Autores y Compositores </w:t>
            </w:r>
            <w:r w:rsidR="003E60CA" w:rsidRPr="00110DD5">
              <w:rPr>
                <w:rFonts w:ascii="Arial" w:hAnsi="Arial" w:cs="Arial"/>
                <w:sz w:val="22"/>
                <w:szCs w:val="22"/>
              </w:rPr>
              <w:t>(CISAC)</w:t>
            </w:r>
            <w:r w:rsidRPr="00110DD5">
              <w:rPr>
                <w:rFonts w:ascii="Arial" w:hAnsi="Arial" w:cs="Arial"/>
                <w:sz w:val="22"/>
                <w:szCs w:val="22"/>
              </w:rPr>
              <w:t>;</w:t>
            </w:r>
          </w:p>
          <w:p w:rsidR="003E60CA" w:rsidRPr="00110DD5" w:rsidRDefault="004263BF" w:rsidP="003E60CA">
            <w:pPr>
              <w:numPr>
                <w:ilvl w:val="0"/>
                <w:numId w:val="11"/>
              </w:numPr>
              <w:autoSpaceDE w:val="0"/>
              <w:autoSpaceDN w:val="0"/>
              <w:adjustRightInd w:val="0"/>
              <w:spacing w:line="280" w:lineRule="exact"/>
              <w:jc w:val="both"/>
              <w:rPr>
                <w:rFonts w:ascii="Arial" w:hAnsi="Arial" w:cs="Arial"/>
                <w:sz w:val="22"/>
                <w:szCs w:val="22"/>
              </w:rPr>
            </w:pPr>
            <w:r w:rsidRPr="00110DD5">
              <w:rPr>
                <w:rFonts w:ascii="Arial" w:hAnsi="Arial" w:cs="Arial"/>
                <w:sz w:val="22"/>
                <w:szCs w:val="22"/>
              </w:rPr>
              <w:t xml:space="preserve">la </w:t>
            </w:r>
            <w:r w:rsidR="003E60CA" w:rsidRPr="00110DD5">
              <w:rPr>
                <w:rFonts w:ascii="Arial" w:hAnsi="Arial" w:cs="Arial"/>
                <w:sz w:val="22"/>
                <w:szCs w:val="22"/>
              </w:rPr>
              <w:t>Unión Africana de Radiodifusión (UAR)</w:t>
            </w:r>
            <w:r w:rsidRPr="00110DD5">
              <w:rPr>
                <w:rFonts w:ascii="Arial" w:hAnsi="Arial" w:cs="Arial"/>
                <w:sz w:val="22"/>
                <w:szCs w:val="22"/>
              </w:rPr>
              <w:t>;</w:t>
            </w:r>
          </w:p>
          <w:p w:rsidR="003E60CA" w:rsidRPr="00110DD5" w:rsidRDefault="004263BF" w:rsidP="003E60CA">
            <w:pPr>
              <w:numPr>
                <w:ilvl w:val="0"/>
                <w:numId w:val="11"/>
              </w:numPr>
              <w:autoSpaceDE w:val="0"/>
              <w:autoSpaceDN w:val="0"/>
              <w:adjustRightInd w:val="0"/>
              <w:spacing w:line="280" w:lineRule="exact"/>
              <w:jc w:val="both"/>
              <w:rPr>
                <w:rFonts w:ascii="Arial" w:hAnsi="Arial" w:cs="Arial"/>
                <w:sz w:val="22"/>
                <w:szCs w:val="22"/>
              </w:rPr>
            </w:pPr>
            <w:r w:rsidRPr="00110DD5">
              <w:rPr>
                <w:rFonts w:ascii="Arial" w:hAnsi="Arial" w:cs="Arial"/>
                <w:sz w:val="22"/>
                <w:szCs w:val="22"/>
              </w:rPr>
              <w:t xml:space="preserve">la </w:t>
            </w:r>
            <w:r w:rsidR="003E60CA" w:rsidRPr="00110DD5">
              <w:rPr>
                <w:rFonts w:ascii="Arial" w:hAnsi="Arial" w:cs="Arial"/>
                <w:sz w:val="22"/>
                <w:szCs w:val="22"/>
              </w:rPr>
              <w:t xml:space="preserve">Alianza de Productores </w:t>
            </w:r>
            <w:r w:rsidRPr="00110DD5">
              <w:rPr>
                <w:rFonts w:ascii="Arial" w:hAnsi="Arial" w:cs="Arial"/>
                <w:sz w:val="22"/>
                <w:szCs w:val="22"/>
              </w:rPr>
              <w:t>para el</w:t>
            </w:r>
            <w:r w:rsidR="003E60CA" w:rsidRPr="00110DD5">
              <w:rPr>
                <w:rFonts w:ascii="Arial" w:hAnsi="Arial" w:cs="Arial"/>
                <w:sz w:val="22"/>
                <w:szCs w:val="22"/>
              </w:rPr>
              <w:t xml:space="preserve"> Cine y </w:t>
            </w:r>
            <w:r w:rsidRPr="00110DD5">
              <w:rPr>
                <w:rFonts w:ascii="Arial" w:hAnsi="Arial" w:cs="Arial"/>
                <w:sz w:val="22"/>
                <w:szCs w:val="22"/>
              </w:rPr>
              <w:t xml:space="preserve">la </w:t>
            </w:r>
            <w:r w:rsidR="003E60CA" w:rsidRPr="00110DD5">
              <w:rPr>
                <w:rFonts w:ascii="Arial" w:hAnsi="Arial" w:cs="Arial"/>
                <w:sz w:val="22"/>
                <w:szCs w:val="22"/>
              </w:rPr>
              <w:t>Televisión (PACT)</w:t>
            </w:r>
            <w:r w:rsidRPr="00110DD5">
              <w:rPr>
                <w:rFonts w:ascii="Arial" w:hAnsi="Arial" w:cs="Arial"/>
                <w:sz w:val="22"/>
                <w:szCs w:val="22"/>
              </w:rPr>
              <w:t>;</w:t>
            </w:r>
            <w:r w:rsidR="00A95240" w:rsidRPr="00110DD5">
              <w:rPr>
                <w:rFonts w:ascii="Arial" w:hAnsi="Arial" w:cs="Arial"/>
                <w:sz w:val="22"/>
                <w:szCs w:val="22"/>
              </w:rPr>
              <w:t xml:space="preserve"> y</w:t>
            </w:r>
          </w:p>
          <w:p w:rsidR="003E60CA" w:rsidRPr="00110DD5" w:rsidRDefault="004263BF" w:rsidP="0009071F">
            <w:pPr>
              <w:numPr>
                <w:ilvl w:val="0"/>
                <w:numId w:val="11"/>
              </w:numPr>
              <w:autoSpaceDE w:val="0"/>
              <w:autoSpaceDN w:val="0"/>
              <w:adjustRightInd w:val="0"/>
              <w:spacing w:line="280" w:lineRule="exact"/>
              <w:jc w:val="both"/>
              <w:rPr>
                <w:rFonts w:ascii="Arial" w:hAnsi="Arial" w:cs="Arial"/>
                <w:sz w:val="22"/>
                <w:szCs w:val="22"/>
              </w:rPr>
            </w:pPr>
            <w:r w:rsidRPr="00110DD5">
              <w:rPr>
                <w:rFonts w:ascii="Arial" w:hAnsi="Arial" w:cs="Arial"/>
                <w:sz w:val="22"/>
                <w:szCs w:val="22"/>
              </w:rPr>
              <w:t xml:space="preserve">la Asociación de Organizaciones Europeas de Artistas Intérpretes </w:t>
            </w:r>
            <w:r w:rsidR="003E60CA" w:rsidRPr="00110DD5">
              <w:rPr>
                <w:rFonts w:ascii="Arial" w:hAnsi="Arial" w:cs="Arial"/>
                <w:sz w:val="22"/>
                <w:szCs w:val="22"/>
              </w:rPr>
              <w:t>(AEPO).</w:t>
            </w:r>
          </w:p>
          <w:p w:rsidR="007C050B" w:rsidRPr="00110DD5" w:rsidRDefault="007C050B" w:rsidP="007C050B">
            <w:pPr>
              <w:autoSpaceDE w:val="0"/>
              <w:autoSpaceDN w:val="0"/>
              <w:adjustRightInd w:val="0"/>
              <w:spacing w:line="280" w:lineRule="exact"/>
              <w:ind w:left="720"/>
              <w:jc w:val="both"/>
              <w:rPr>
                <w:rFonts w:ascii="Arial" w:hAnsi="Arial" w:cs="Arial"/>
                <w:sz w:val="22"/>
                <w:szCs w:val="22"/>
              </w:rPr>
            </w:pPr>
          </w:p>
          <w:p w:rsidR="003E60CA" w:rsidRPr="00110DD5" w:rsidRDefault="003E60CA" w:rsidP="00E2459D">
            <w:pPr>
              <w:rPr>
                <w:rFonts w:ascii="Arial" w:hAnsi="Arial" w:cs="Arial"/>
                <w:sz w:val="22"/>
                <w:szCs w:val="22"/>
              </w:rPr>
            </w:pPr>
            <w:r w:rsidRPr="00110DD5">
              <w:rPr>
                <w:rFonts w:ascii="Arial" w:hAnsi="Arial" w:cs="Arial"/>
                <w:sz w:val="22"/>
                <w:szCs w:val="22"/>
              </w:rPr>
              <w:t>La participación de funcionarios de la Comunidad Económica de los Estados de África Occidental (CEDEAO) y la Unión</w:t>
            </w:r>
            <w:r w:rsidR="004263BF" w:rsidRPr="00110DD5">
              <w:rPr>
                <w:rFonts w:ascii="Arial" w:hAnsi="Arial" w:cs="Arial"/>
                <w:sz w:val="22"/>
                <w:szCs w:val="22"/>
              </w:rPr>
              <w:t xml:space="preserve"> Económica y</w:t>
            </w:r>
            <w:r w:rsidRPr="00110DD5">
              <w:rPr>
                <w:rFonts w:ascii="Arial" w:hAnsi="Arial" w:cs="Arial"/>
                <w:sz w:val="22"/>
                <w:szCs w:val="22"/>
              </w:rPr>
              <w:t xml:space="preserve"> Monetaria del África </w:t>
            </w:r>
            <w:r w:rsidR="004263BF" w:rsidRPr="00110DD5">
              <w:rPr>
                <w:rFonts w:ascii="Arial" w:hAnsi="Arial" w:cs="Arial"/>
                <w:sz w:val="22"/>
                <w:szCs w:val="22"/>
              </w:rPr>
              <w:t>del Oeste</w:t>
            </w:r>
            <w:r w:rsidRPr="00110DD5">
              <w:rPr>
                <w:rFonts w:ascii="Arial" w:hAnsi="Arial" w:cs="Arial"/>
                <w:sz w:val="22"/>
                <w:szCs w:val="22"/>
              </w:rPr>
              <w:t xml:space="preserve"> (UEMAO) en algunas actividades (Burkina Faso y </w:t>
            </w:r>
            <w:r w:rsidR="004263BF" w:rsidRPr="00110DD5">
              <w:rPr>
                <w:rFonts w:ascii="Arial" w:hAnsi="Arial" w:cs="Arial"/>
                <w:sz w:val="22"/>
                <w:szCs w:val="22"/>
              </w:rPr>
              <w:t xml:space="preserve">el </w:t>
            </w:r>
            <w:r w:rsidRPr="00110DD5">
              <w:rPr>
                <w:rFonts w:ascii="Arial" w:hAnsi="Arial" w:cs="Arial"/>
                <w:sz w:val="22"/>
                <w:szCs w:val="22"/>
              </w:rPr>
              <w:t>Senegal) brindó la oportunidad de coordinar algunas actividades relacionadas con el sector audiovisual en los países beneficiarios.</w:t>
            </w:r>
          </w:p>
          <w:p w:rsidR="007C050B" w:rsidRPr="00110DD5" w:rsidRDefault="007C050B" w:rsidP="007C050B">
            <w:pPr>
              <w:autoSpaceDE w:val="0"/>
              <w:autoSpaceDN w:val="0"/>
              <w:adjustRightInd w:val="0"/>
              <w:spacing w:line="280" w:lineRule="exact"/>
              <w:rPr>
                <w:rFonts w:ascii="Arial" w:hAnsi="Arial" w:cs="Arial"/>
                <w:sz w:val="22"/>
                <w:szCs w:val="22"/>
              </w:rPr>
            </w:pPr>
          </w:p>
          <w:p w:rsidR="003E60CA" w:rsidRPr="00110DD5" w:rsidRDefault="003E60CA" w:rsidP="007C050B">
            <w:pPr>
              <w:autoSpaceDE w:val="0"/>
              <w:autoSpaceDN w:val="0"/>
              <w:adjustRightInd w:val="0"/>
              <w:spacing w:line="280" w:lineRule="exact"/>
              <w:rPr>
                <w:rFonts w:ascii="Arial" w:hAnsi="Arial" w:cs="Arial"/>
                <w:sz w:val="22"/>
                <w:szCs w:val="22"/>
              </w:rPr>
            </w:pPr>
            <w:r w:rsidRPr="00110DD5">
              <w:rPr>
                <w:rFonts w:ascii="Arial" w:hAnsi="Arial" w:cs="Arial"/>
                <w:sz w:val="22"/>
                <w:szCs w:val="22"/>
              </w:rPr>
              <w:t>II.</w:t>
            </w:r>
            <w:r w:rsidR="009E0BC9" w:rsidRPr="00110DD5">
              <w:rPr>
                <w:rFonts w:ascii="Arial" w:hAnsi="Arial" w:cs="Arial"/>
                <w:sz w:val="22"/>
                <w:szCs w:val="22"/>
              </w:rPr>
              <w:t xml:space="preserve"> EJECUCIÓN</w:t>
            </w:r>
            <w:r w:rsidRPr="00110DD5">
              <w:rPr>
                <w:rFonts w:ascii="Arial" w:hAnsi="Arial" w:cs="Arial"/>
                <w:sz w:val="22"/>
                <w:szCs w:val="22"/>
              </w:rPr>
              <w:t xml:space="preserve"> DEL PROYECTO</w:t>
            </w:r>
          </w:p>
          <w:p w:rsidR="007C050B" w:rsidRPr="00110DD5" w:rsidRDefault="007C050B" w:rsidP="007C050B">
            <w:pPr>
              <w:autoSpaceDE w:val="0"/>
              <w:autoSpaceDN w:val="0"/>
              <w:adjustRightInd w:val="0"/>
              <w:spacing w:line="280" w:lineRule="exact"/>
              <w:rPr>
                <w:rFonts w:ascii="Arial" w:hAnsi="Arial" w:cs="Arial"/>
                <w:bCs/>
                <w:i/>
                <w:iCs/>
                <w:sz w:val="22"/>
                <w:szCs w:val="22"/>
                <w:lang w:bidi="th-TH"/>
              </w:rPr>
            </w:pPr>
          </w:p>
          <w:p w:rsidR="002D0D10" w:rsidRPr="00E2459D" w:rsidRDefault="00A64907" w:rsidP="00E2459D">
            <w:pPr>
              <w:rPr>
                <w:rFonts w:ascii="Arial" w:hAnsi="Arial" w:cs="Arial"/>
                <w:sz w:val="22"/>
                <w:szCs w:val="22"/>
              </w:rPr>
            </w:pPr>
            <w:r w:rsidRPr="00E2459D">
              <w:rPr>
                <w:rFonts w:ascii="Arial" w:hAnsi="Arial" w:cs="Arial"/>
                <w:sz w:val="22"/>
                <w:szCs w:val="22"/>
              </w:rPr>
              <w:t>El proyecto sufrió retrasos en lo que respecta al comienzo de las actividades. A finales de 2016 t</w:t>
            </w:r>
            <w:r w:rsidR="003E60CA" w:rsidRPr="00E2459D">
              <w:rPr>
                <w:rFonts w:ascii="Arial" w:hAnsi="Arial" w:cs="Arial"/>
                <w:sz w:val="22"/>
                <w:szCs w:val="22"/>
              </w:rPr>
              <w:t xml:space="preserve">odos los países </w:t>
            </w:r>
            <w:r w:rsidRPr="00E2459D">
              <w:rPr>
                <w:rFonts w:ascii="Arial" w:hAnsi="Arial" w:cs="Arial"/>
                <w:sz w:val="22"/>
                <w:szCs w:val="22"/>
              </w:rPr>
              <w:t>habían podido</w:t>
            </w:r>
            <w:r w:rsidR="003E60CA" w:rsidRPr="00E2459D">
              <w:rPr>
                <w:rFonts w:ascii="Arial" w:hAnsi="Arial" w:cs="Arial"/>
                <w:sz w:val="22"/>
                <w:szCs w:val="22"/>
              </w:rPr>
              <w:t xml:space="preserve"> designar o confirmar su </w:t>
            </w:r>
            <w:r w:rsidRPr="00E2459D">
              <w:rPr>
                <w:rFonts w:ascii="Arial" w:hAnsi="Arial" w:cs="Arial"/>
                <w:sz w:val="22"/>
                <w:szCs w:val="22"/>
              </w:rPr>
              <w:t>coordinador</w:t>
            </w:r>
            <w:r w:rsidR="003E60CA" w:rsidRPr="00E2459D">
              <w:rPr>
                <w:rFonts w:ascii="Arial" w:hAnsi="Arial" w:cs="Arial"/>
                <w:sz w:val="22"/>
                <w:szCs w:val="22"/>
              </w:rPr>
              <w:t xml:space="preserve"> nacional para la ejecución del proyecto, </w:t>
            </w:r>
            <w:r w:rsidRPr="00E2459D">
              <w:rPr>
                <w:rFonts w:ascii="Arial" w:hAnsi="Arial" w:cs="Arial"/>
                <w:sz w:val="22"/>
                <w:szCs w:val="22"/>
              </w:rPr>
              <w:t>salvo</w:t>
            </w:r>
            <w:r w:rsidR="003E60CA" w:rsidRPr="00E2459D">
              <w:rPr>
                <w:rFonts w:ascii="Arial" w:hAnsi="Arial" w:cs="Arial"/>
                <w:sz w:val="22"/>
                <w:szCs w:val="22"/>
              </w:rPr>
              <w:t xml:space="preserve"> Marruecos, que </w:t>
            </w:r>
            <w:r w:rsidRPr="00E2459D">
              <w:rPr>
                <w:rFonts w:ascii="Arial" w:hAnsi="Arial" w:cs="Arial"/>
                <w:sz w:val="22"/>
                <w:szCs w:val="22"/>
              </w:rPr>
              <w:t xml:space="preserve">presentó </w:t>
            </w:r>
            <w:r w:rsidR="003E60CA" w:rsidRPr="00E2459D">
              <w:rPr>
                <w:rFonts w:ascii="Arial" w:hAnsi="Arial" w:cs="Arial"/>
                <w:sz w:val="22"/>
                <w:szCs w:val="22"/>
              </w:rPr>
              <w:t>la información en julio de 2017</w:t>
            </w:r>
            <w:r w:rsidRPr="00E2459D">
              <w:rPr>
                <w:rFonts w:ascii="Arial" w:hAnsi="Arial" w:cs="Arial"/>
                <w:sz w:val="22"/>
                <w:szCs w:val="22"/>
              </w:rPr>
              <w:t xml:space="preserve"> </w:t>
            </w:r>
            <w:r w:rsidR="003E60CA" w:rsidRPr="00E2459D">
              <w:rPr>
                <w:rFonts w:ascii="Arial" w:hAnsi="Arial" w:cs="Arial"/>
                <w:sz w:val="22"/>
                <w:szCs w:val="22"/>
              </w:rPr>
              <w:t xml:space="preserve">debido a cambios internos. En algunos países, el </w:t>
            </w:r>
            <w:r w:rsidRPr="00E2459D">
              <w:rPr>
                <w:rFonts w:ascii="Arial" w:hAnsi="Arial" w:cs="Arial"/>
                <w:sz w:val="22"/>
                <w:szCs w:val="22"/>
              </w:rPr>
              <w:t>coordinador</w:t>
            </w:r>
            <w:r w:rsidR="003E60CA" w:rsidRPr="00E2459D">
              <w:rPr>
                <w:rFonts w:ascii="Arial" w:hAnsi="Arial" w:cs="Arial"/>
                <w:sz w:val="22"/>
                <w:szCs w:val="22"/>
              </w:rPr>
              <w:t xml:space="preserve"> </w:t>
            </w:r>
            <w:r w:rsidRPr="00E2459D">
              <w:rPr>
                <w:rFonts w:ascii="Arial" w:hAnsi="Arial" w:cs="Arial"/>
                <w:sz w:val="22"/>
                <w:szCs w:val="22"/>
              </w:rPr>
              <w:t xml:space="preserve">nacional </w:t>
            </w:r>
            <w:r w:rsidR="003E60CA" w:rsidRPr="00E2459D">
              <w:rPr>
                <w:rFonts w:ascii="Arial" w:hAnsi="Arial" w:cs="Arial"/>
                <w:sz w:val="22"/>
                <w:szCs w:val="22"/>
              </w:rPr>
              <w:t xml:space="preserve">fue </w:t>
            </w:r>
            <w:r w:rsidRPr="00E2459D">
              <w:rPr>
                <w:rFonts w:ascii="Arial" w:hAnsi="Arial" w:cs="Arial"/>
                <w:sz w:val="22"/>
                <w:szCs w:val="22"/>
              </w:rPr>
              <w:t>sustituido</w:t>
            </w:r>
            <w:r w:rsidR="003E60CA" w:rsidRPr="00E2459D">
              <w:rPr>
                <w:rFonts w:ascii="Arial" w:hAnsi="Arial" w:cs="Arial"/>
                <w:sz w:val="22"/>
                <w:szCs w:val="22"/>
              </w:rPr>
              <w:t xml:space="preserve"> durante la ejecución del proyecto.</w:t>
            </w:r>
          </w:p>
          <w:p w:rsidR="003E60CA" w:rsidRPr="00110DD5" w:rsidRDefault="002D0D10" w:rsidP="007C050B">
            <w:pPr>
              <w:spacing w:line="280" w:lineRule="exact"/>
              <w:rPr>
                <w:rFonts w:ascii="Arial" w:hAnsi="Arial" w:cs="Arial"/>
                <w:bCs/>
                <w:iCs/>
                <w:sz w:val="22"/>
                <w:szCs w:val="22"/>
                <w:lang w:bidi="th-TH"/>
              </w:rPr>
            </w:pPr>
            <w:r w:rsidRPr="00110DD5">
              <w:rPr>
                <w:sz w:val="22"/>
                <w:szCs w:val="22"/>
              </w:rPr>
              <w:t xml:space="preserve"> </w:t>
            </w:r>
          </w:p>
          <w:p w:rsidR="002D0D10" w:rsidRPr="00110DD5" w:rsidRDefault="003E60CA" w:rsidP="00E2459D">
            <w:pPr>
              <w:rPr>
                <w:rFonts w:ascii="Arial" w:hAnsi="Arial" w:cs="Arial"/>
                <w:bCs/>
                <w:iCs/>
                <w:sz w:val="22"/>
                <w:szCs w:val="22"/>
                <w:lang w:bidi="th-TH"/>
              </w:rPr>
            </w:pPr>
            <w:r w:rsidRPr="00110DD5">
              <w:rPr>
                <w:rFonts w:ascii="Arial" w:hAnsi="Arial" w:cs="Arial"/>
                <w:bCs/>
                <w:iCs/>
                <w:sz w:val="22"/>
                <w:szCs w:val="22"/>
                <w:lang w:bidi="th-TH"/>
              </w:rPr>
              <w:t xml:space="preserve">El proyecto se ejecutó </w:t>
            </w:r>
            <w:r w:rsidR="00A64907" w:rsidRPr="00110DD5">
              <w:rPr>
                <w:rFonts w:ascii="Arial" w:hAnsi="Arial" w:cs="Arial"/>
                <w:bCs/>
                <w:iCs/>
                <w:sz w:val="22"/>
                <w:szCs w:val="22"/>
                <w:lang w:bidi="th-TH"/>
              </w:rPr>
              <w:t>conforme a</w:t>
            </w:r>
            <w:r w:rsidRPr="00110DD5">
              <w:rPr>
                <w:rFonts w:ascii="Arial" w:hAnsi="Arial" w:cs="Arial"/>
                <w:bCs/>
                <w:iCs/>
                <w:sz w:val="22"/>
                <w:szCs w:val="22"/>
                <w:lang w:bidi="th-TH"/>
              </w:rPr>
              <w:t xml:space="preserve">l calendario aprobado. Los recursos se utilizaron </w:t>
            </w:r>
            <w:r w:rsidR="00A64907" w:rsidRPr="00110DD5">
              <w:rPr>
                <w:rFonts w:ascii="Arial" w:hAnsi="Arial" w:cs="Arial"/>
                <w:bCs/>
                <w:iCs/>
                <w:sz w:val="22"/>
                <w:szCs w:val="22"/>
                <w:lang w:bidi="th-TH"/>
              </w:rPr>
              <w:t xml:space="preserve">también </w:t>
            </w:r>
            <w:r w:rsidRPr="00110DD5">
              <w:rPr>
                <w:rFonts w:ascii="Arial" w:hAnsi="Arial" w:cs="Arial"/>
                <w:bCs/>
                <w:iCs/>
                <w:sz w:val="22"/>
                <w:szCs w:val="22"/>
                <w:lang w:bidi="th-TH"/>
              </w:rPr>
              <w:t xml:space="preserve">de conformidad con el presupuesto aprobado y, </w:t>
            </w:r>
            <w:r w:rsidR="00A64907" w:rsidRPr="00110DD5">
              <w:rPr>
                <w:rFonts w:ascii="Arial" w:hAnsi="Arial" w:cs="Arial"/>
                <w:bCs/>
                <w:iCs/>
                <w:sz w:val="22"/>
                <w:szCs w:val="22"/>
                <w:lang w:bidi="th-TH"/>
              </w:rPr>
              <w:t>siempre que fue</w:t>
            </w:r>
            <w:r w:rsidRPr="00110DD5">
              <w:rPr>
                <w:rFonts w:ascii="Arial" w:hAnsi="Arial" w:cs="Arial"/>
                <w:bCs/>
                <w:iCs/>
                <w:sz w:val="22"/>
                <w:szCs w:val="22"/>
                <w:lang w:bidi="th-TH"/>
              </w:rPr>
              <w:t xml:space="preserve"> posible, se organizaron </w:t>
            </w:r>
            <w:r w:rsidR="00063BF4" w:rsidRPr="00110DD5">
              <w:rPr>
                <w:rFonts w:ascii="Arial" w:hAnsi="Arial" w:cs="Arial"/>
                <w:bCs/>
                <w:iCs/>
                <w:sz w:val="22"/>
                <w:szCs w:val="22"/>
                <w:lang w:bidi="th-TH"/>
              </w:rPr>
              <w:t xml:space="preserve">en los países </w:t>
            </w:r>
            <w:r w:rsidRPr="00110DD5">
              <w:rPr>
                <w:rFonts w:ascii="Arial" w:hAnsi="Arial" w:cs="Arial"/>
                <w:bCs/>
                <w:iCs/>
                <w:sz w:val="22"/>
                <w:szCs w:val="22"/>
                <w:lang w:bidi="th-TH"/>
              </w:rPr>
              <w:t xml:space="preserve">reuniones </w:t>
            </w:r>
            <w:r w:rsidR="00955ADC" w:rsidRPr="00110DD5">
              <w:rPr>
                <w:rFonts w:ascii="Arial" w:hAnsi="Arial" w:cs="Arial"/>
                <w:bCs/>
                <w:iCs/>
                <w:sz w:val="22"/>
                <w:szCs w:val="22"/>
                <w:lang w:bidi="th-TH"/>
              </w:rPr>
              <w:t>una inmediatamente después de la otra</w:t>
            </w:r>
            <w:r w:rsidRPr="00110DD5">
              <w:rPr>
                <w:rFonts w:ascii="Arial" w:hAnsi="Arial" w:cs="Arial"/>
                <w:bCs/>
                <w:iCs/>
                <w:sz w:val="22"/>
                <w:szCs w:val="22"/>
                <w:lang w:bidi="th-TH"/>
              </w:rPr>
              <w:t xml:space="preserve"> </w:t>
            </w:r>
            <w:r w:rsidR="00955ADC" w:rsidRPr="00110DD5">
              <w:rPr>
                <w:rFonts w:ascii="Arial" w:hAnsi="Arial" w:cs="Arial"/>
                <w:bCs/>
                <w:iCs/>
                <w:sz w:val="22"/>
                <w:szCs w:val="22"/>
                <w:lang w:bidi="th-TH"/>
              </w:rPr>
              <w:t>en aras de</w:t>
            </w:r>
            <w:r w:rsidR="00063BF4" w:rsidRPr="00110DD5">
              <w:rPr>
                <w:rFonts w:ascii="Arial" w:hAnsi="Arial" w:cs="Arial"/>
                <w:bCs/>
                <w:iCs/>
                <w:sz w:val="22"/>
                <w:szCs w:val="22"/>
                <w:lang w:bidi="th-TH"/>
              </w:rPr>
              <w:t xml:space="preserve">l </w:t>
            </w:r>
            <w:r w:rsidRPr="00110DD5">
              <w:rPr>
                <w:rFonts w:ascii="Arial" w:hAnsi="Arial" w:cs="Arial"/>
                <w:bCs/>
                <w:iCs/>
                <w:sz w:val="22"/>
                <w:szCs w:val="22"/>
                <w:lang w:bidi="th-TH"/>
              </w:rPr>
              <w:t xml:space="preserve">ahorro de costos y </w:t>
            </w:r>
            <w:r w:rsidR="00955ADC" w:rsidRPr="00110DD5">
              <w:rPr>
                <w:rFonts w:ascii="Arial" w:hAnsi="Arial" w:cs="Arial"/>
                <w:bCs/>
                <w:iCs/>
                <w:sz w:val="22"/>
                <w:szCs w:val="22"/>
                <w:lang w:bidi="th-TH"/>
              </w:rPr>
              <w:t xml:space="preserve">la </w:t>
            </w:r>
            <w:r w:rsidRPr="00110DD5">
              <w:rPr>
                <w:rFonts w:ascii="Arial" w:hAnsi="Arial" w:cs="Arial"/>
                <w:bCs/>
                <w:iCs/>
                <w:sz w:val="22"/>
                <w:szCs w:val="22"/>
                <w:lang w:bidi="th-TH"/>
              </w:rPr>
              <w:t>eficiencia.</w:t>
            </w:r>
          </w:p>
          <w:p w:rsidR="002D0D10" w:rsidRPr="00110DD5" w:rsidRDefault="002D0D10" w:rsidP="007C050B">
            <w:pPr>
              <w:spacing w:line="280" w:lineRule="exact"/>
              <w:rPr>
                <w:rFonts w:ascii="Arial" w:hAnsi="Arial" w:cs="Arial"/>
                <w:bCs/>
                <w:iCs/>
                <w:sz w:val="22"/>
                <w:szCs w:val="22"/>
                <w:lang w:bidi="th-TH"/>
              </w:rPr>
            </w:pPr>
          </w:p>
          <w:p w:rsidR="003E60CA" w:rsidRPr="00110DD5" w:rsidRDefault="003E60CA" w:rsidP="00E2459D">
            <w:pPr>
              <w:rPr>
                <w:rFonts w:ascii="Arial" w:hAnsi="Arial" w:cs="Arial"/>
                <w:sz w:val="22"/>
                <w:szCs w:val="22"/>
              </w:rPr>
            </w:pPr>
            <w:r w:rsidRPr="00110DD5">
              <w:rPr>
                <w:rFonts w:ascii="Arial" w:hAnsi="Arial" w:cs="Arial"/>
                <w:sz w:val="22"/>
                <w:szCs w:val="22"/>
              </w:rPr>
              <w:t xml:space="preserve">La mayoría de las actividades se organizaron con un enfoque </w:t>
            </w:r>
            <w:r w:rsidR="00063BF4" w:rsidRPr="00110DD5">
              <w:rPr>
                <w:rFonts w:ascii="Arial" w:hAnsi="Arial" w:cs="Arial"/>
                <w:sz w:val="22"/>
                <w:szCs w:val="22"/>
              </w:rPr>
              <w:t xml:space="preserve">integrador </w:t>
            </w:r>
            <w:r w:rsidR="00D44EB6" w:rsidRPr="00110DD5">
              <w:rPr>
                <w:rFonts w:ascii="Arial" w:hAnsi="Arial" w:cs="Arial"/>
                <w:sz w:val="22"/>
                <w:szCs w:val="22"/>
              </w:rPr>
              <w:t>entre países</w:t>
            </w:r>
            <w:r w:rsidRPr="00110DD5">
              <w:rPr>
                <w:rFonts w:ascii="Arial" w:hAnsi="Arial" w:cs="Arial"/>
                <w:sz w:val="22"/>
                <w:szCs w:val="22"/>
              </w:rPr>
              <w:t xml:space="preserve"> </w:t>
            </w:r>
            <w:r w:rsidR="00063BF4" w:rsidRPr="00110DD5">
              <w:rPr>
                <w:rFonts w:ascii="Arial" w:hAnsi="Arial" w:cs="Arial"/>
                <w:sz w:val="22"/>
                <w:szCs w:val="22"/>
              </w:rPr>
              <w:t>a fin de</w:t>
            </w:r>
            <w:r w:rsidRPr="00110DD5">
              <w:rPr>
                <w:rFonts w:ascii="Arial" w:hAnsi="Arial" w:cs="Arial"/>
                <w:sz w:val="22"/>
                <w:szCs w:val="22"/>
              </w:rPr>
              <w:t xml:space="preserve"> llegar a todos los países beneficiarios. También </w:t>
            </w:r>
            <w:r w:rsidR="00063BF4" w:rsidRPr="00110DD5">
              <w:rPr>
                <w:rFonts w:ascii="Arial" w:hAnsi="Arial" w:cs="Arial"/>
                <w:sz w:val="22"/>
                <w:szCs w:val="22"/>
              </w:rPr>
              <w:t>s</w:t>
            </w:r>
            <w:r w:rsidR="00063BF4" w:rsidRPr="00110DD5">
              <w:rPr>
                <w:rFonts w:ascii="Arial" w:hAnsi="Arial" w:cs="Arial"/>
                <w:bCs/>
                <w:sz w:val="22"/>
                <w:szCs w:val="22"/>
              </w:rPr>
              <w:t>e consideró debidame</w:t>
            </w:r>
            <w:r w:rsidR="00063BF4" w:rsidRPr="00110DD5">
              <w:rPr>
                <w:rFonts w:ascii="Arial" w:hAnsi="Arial" w:cs="Arial"/>
                <w:sz w:val="22"/>
                <w:szCs w:val="22"/>
              </w:rPr>
              <w:t>nte la paridad de</w:t>
            </w:r>
            <w:r w:rsidR="00063BF4" w:rsidRPr="00110DD5">
              <w:rPr>
                <w:rFonts w:ascii="Arial" w:hAnsi="Arial" w:cs="Arial"/>
                <w:bCs/>
                <w:sz w:val="22"/>
                <w:szCs w:val="22"/>
              </w:rPr>
              <w:t xml:space="preserve"> género</w:t>
            </w:r>
            <w:r w:rsidRPr="00110DD5">
              <w:rPr>
                <w:rFonts w:ascii="Arial" w:hAnsi="Arial" w:cs="Arial"/>
                <w:sz w:val="22"/>
                <w:szCs w:val="22"/>
              </w:rPr>
              <w:t xml:space="preserve">. La mayoría de las actividades contaron con la </w:t>
            </w:r>
            <w:r w:rsidR="00D44EB6" w:rsidRPr="00110DD5">
              <w:rPr>
                <w:rFonts w:ascii="Arial" w:hAnsi="Arial" w:cs="Arial"/>
                <w:sz w:val="22"/>
                <w:szCs w:val="22"/>
              </w:rPr>
              <w:t xml:space="preserve">máxima </w:t>
            </w:r>
            <w:r w:rsidRPr="00110DD5">
              <w:rPr>
                <w:rFonts w:ascii="Arial" w:hAnsi="Arial" w:cs="Arial"/>
                <w:sz w:val="22"/>
                <w:szCs w:val="22"/>
              </w:rPr>
              <w:t xml:space="preserve">participación </w:t>
            </w:r>
            <w:r w:rsidR="00D44EB6" w:rsidRPr="00110DD5">
              <w:rPr>
                <w:rFonts w:ascii="Arial" w:hAnsi="Arial" w:cs="Arial"/>
                <w:sz w:val="22"/>
                <w:szCs w:val="22"/>
              </w:rPr>
              <w:t>de</w:t>
            </w:r>
            <w:r w:rsidRPr="00110DD5">
              <w:rPr>
                <w:rFonts w:ascii="Arial" w:hAnsi="Arial" w:cs="Arial"/>
                <w:sz w:val="22"/>
                <w:szCs w:val="22"/>
              </w:rPr>
              <w:t xml:space="preserve"> representantes de cada uno de los demás países piloto y ampliaron el alcance de las actividades realizadas.</w:t>
            </w:r>
          </w:p>
          <w:p w:rsidR="003E60CA" w:rsidRPr="00110DD5" w:rsidRDefault="003E60CA" w:rsidP="007C050B">
            <w:pPr>
              <w:spacing w:line="280" w:lineRule="exact"/>
              <w:rPr>
                <w:rFonts w:ascii="Arial" w:hAnsi="Arial" w:cs="Arial"/>
                <w:sz w:val="22"/>
                <w:szCs w:val="22"/>
              </w:rPr>
            </w:pPr>
          </w:p>
          <w:p w:rsidR="003E60CA" w:rsidRPr="00110DD5" w:rsidRDefault="00D44EB6" w:rsidP="00E2459D">
            <w:pPr>
              <w:rPr>
                <w:rFonts w:ascii="Arial" w:hAnsi="Arial" w:cs="Arial"/>
                <w:sz w:val="22"/>
                <w:szCs w:val="22"/>
              </w:rPr>
            </w:pPr>
            <w:r w:rsidRPr="00110DD5">
              <w:rPr>
                <w:rFonts w:ascii="Arial" w:hAnsi="Arial" w:cs="Arial"/>
                <w:sz w:val="22"/>
                <w:szCs w:val="22"/>
              </w:rPr>
              <w:t>Con respecto a</w:t>
            </w:r>
            <w:r w:rsidR="003E60CA" w:rsidRPr="00110DD5">
              <w:rPr>
                <w:rFonts w:ascii="Arial" w:hAnsi="Arial" w:cs="Arial"/>
                <w:sz w:val="22"/>
                <w:szCs w:val="22"/>
              </w:rPr>
              <w:t xml:space="preserve"> los resultados específicos del proyecto,</w:t>
            </w:r>
            <w:r w:rsidRPr="00110DD5">
              <w:rPr>
                <w:rFonts w:ascii="Arial" w:hAnsi="Arial" w:cs="Arial"/>
                <w:sz w:val="22"/>
                <w:szCs w:val="22"/>
              </w:rPr>
              <w:t xml:space="preserve"> cabe destacar</w:t>
            </w:r>
            <w:r w:rsidR="003E60CA" w:rsidRPr="00110DD5">
              <w:rPr>
                <w:rFonts w:ascii="Arial" w:hAnsi="Arial" w:cs="Arial"/>
                <w:sz w:val="22"/>
                <w:szCs w:val="22"/>
              </w:rPr>
              <w:t xml:space="preserve"> </w:t>
            </w:r>
            <w:r w:rsidRPr="00110DD5">
              <w:rPr>
                <w:rFonts w:ascii="Arial" w:hAnsi="Arial" w:cs="Arial"/>
                <w:sz w:val="22"/>
                <w:szCs w:val="22"/>
              </w:rPr>
              <w:t xml:space="preserve">los </w:t>
            </w:r>
            <w:r w:rsidR="003E60CA" w:rsidRPr="00110DD5">
              <w:rPr>
                <w:rFonts w:ascii="Arial" w:hAnsi="Arial" w:cs="Arial"/>
                <w:sz w:val="22"/>
                <w:szCs w:val="22"/>
              </w:rPr>
              <w:t>siguientes</w:t>
            </w:r>
            <w:r w:rsidR="00600F22" w:rsidRPr="00110DD5">
              <w:rPr>
                <w:rFonts w:ascii="Arial" w:hAnsi="Arial" w:cs="Arial"/>
                <w:sz w:val="22"/>
                <w:szCs w:val="22"/>
              </w:rPr>
              <w:t>:</w:t>
            </w:r>
          </w:p>
          <w:p w:rsidR="007C050B" w:rsidRPr="00110DD5" w:rsidRDefault="007C050B" w:rsidP="007C050B">
            <w:pPr>
              <w:autoSpaceDE w:val="0"/>
              <w:autoSpaceDN w:val="0"/>
              <w:adjustRightInd w:val="0"/>
              <w:spacing w:line="280" w:lineRule="exact"/>
              <w:rPr>
                <w:rFonts w:ascii="Arial" w:hAnsi="Arial" w:cs="Arial"/>
                <w:sz w:val="22"/>
                <w:szCs w:val="22"/>
              </w:rPr>
            </w:pPr>
          </w:p>
          <w:p w:rsidR="00600F22" w:rsidRPr="00110DD5" w:rsidRDefault="00600F22" w:rsidP="00600F22">
            <w:pPr>
              <w:numPr>
                <w:ilvl w:val="0"/>
                <w:numId w:val="34"/>
              </w:numPr>
              <w:autoSpaceDE w:val="0"/>
              <w:autoSpaceDN w:val="0"/>
              <w:adjustRightInd w:val="0"/>
              <w:spacing w:line="280" w:lineRule="exact"/>
              <w:rPr>
                <w:rFonts w:ascii="Arial" w:hAnsi="Arial" w:cs="Arial"/>
                <w:sz w:val="22"/>
                <w:szCs w:val="22"/>
              </w:rPr>
            </w:pPr>
            <w:r w:rsidRPr="00110DD5">
              <w:rPr>
                <w:rFonts w:ascii="Arial" w:hAnsi="Arial" w:cs="Arial"/>
                <w:sz w:val="22"/>
                <w:szCs w:val="22"/>
              </w:rPr>
              <w:t>INVESTIGACIÓN</w:t>
            </w:r>
          </w:p>
          <w:p w:rsidR="007C050B" w:rsidRPr="00110DD5" w:rsidRDefault="007C050B" w:rsidP="007C050B">
            <w:pPr>
              <w:autoSpaceDE w:val="0"/>
              <w:autoSpaceDN w:val="0"/>
              <w:adjustRightInd w:val="0"/>
              <w:spacing w:line="280" w:lineRule="exact"/>
              <w:rPr>
                <w:rFonts w:ascii="Arial" w:hAnsi="Arial" w:cs="Arial"/>
                <w:sz w:val="22"/>
                <w:szCs w:val="22"/>
              </w:rPr>
            </w:pPr>
          </w:p>
          <w:p w:rsidR="00962946" w:rsidRPr="00110DD5" w:rsidRDefault="00363648" w:rsidP="00363648">
            <w:pPr>
              <w:ind w:left="584" w:hanging="284"/>
              <w:rPr>
                <w:rFonts w:ascii="Arial" w:hAnsi="Arial" w:cs="Arial"/>
                <w:sz w:val="22"/>
                <w:szCs w:val="22"/>
              </w:rPr>
            </w:pPr>
            <w:r>
              <w:rPr>
                <w:rFonts w:ascii="Arial" w:hAnsi="Arial" w:cs="Arial"/>
                <w:sz w:val="22"/>
                <w:szCs w:val="22"/>
              </w:rPr>
              <w:t>A.</w:t>
            </w:r>
            <w:r w:rsidRPr="00883347">
              <w:rPr>
                <w:szCs w:val="22"/>
              </w:rPr>
              <w:tab/>
            </w:r>
            <w:r w:rsidR="00600F22" w:rsidRPr="00110DD5">
              <w:rPr>
                <w:rFonts w:ascii="Arial" w:hAnsi="Arial" w:cs="Arial"/>
                <w:sz w:val="22"/>
                <w:szCs w:val="22"/>
              </w:rPr>
              <w:t xml:space="preserve">Se encargó </w:t>
            </w:r>
            <w:r w:rsidR="00EA3131" w:rsidRPr="00110DD5">
              <w:rPr>
                <w:rFonts w:ascii="Arial" w:hAnsi="Arial" w:cs="Arial"/>
                <w:sz w:val="22"/>
                <w:szCs w:val="22"/>
              </w:rPr>
              <w:t xml:space="preserve">la realización de </w:t>
            </w:r>
            <w:r w:rsidR="00600F22" w:rsidRPr="00110DD5">
              <w:rPr>
                <w:rFonts w:ascii="Arial" w:hAnsi="Arial" w:cs="Arial"/>
                <w:sz w:val="22"/>
                <w:szCs w:val="22"/>
              </w:rPr>
              <w:t xml:space="preserve">un informe de viabilidad </w:t>
            </w:r>
            <w:r w:rsidR="00D44EB6" w:rsidRPr="00110DD5">
              <w:rPr>
                <w:rFonts w:ascii="Arial" w:hAnsi="Arial" w:cs="Arial"/>
                <w:sz w:val="22"/>
                <w:szCs w:val="22"/>
              </w:rPr>
              <w:t xml:space="preserve">relativo a </w:t>
            </w:r>
            <w:r w:rsidR="00892284" w:rsidRPr="00110DD5">
              <w:rPr>
                <w:rFonts w:ascii="Arial" w:hAnsi="Arial" w:cs="Arial"/>
                <w:sz w:val="22"/>
                <w:szCs w:val="22"/>
              </w:rPr>
              <w:t xml:space="preserve">la mejora de </w:t>
            </w:r>
            <w:r w:rsidR="00D44EB6" w:rsidRPr="00110DD5">
              <w:rPr>
                <w:rFonts w:ascii="Arial" w:hAnsi="Arial" w:cs="Arial"/>
                <w:sz w:val="22"/>
                <w:szCs w:val="22"/>
              </w:rPr>
              <w:t>l</w:t>
            </w:r>
            <w:r w:rsidR="00600F22" w:rsidRPr="00110DD5">
              <w:rPr>
                <w:rFonts w:ascii="Arial" w:hAnsi="Arial" w:cs="Arial"/>
                <w:sz w:val="22"/>
                <w:szCs w:val="22"/>
              </w:rPr>
              <w:t xml:space="preserve">a </w:t>
            </w:r>
            <w:r w:rsidR="00D44EB6" w:rsidRPr="00110DD5">
              <w:rPr>
                <w:rFonts w:ascii="Arial" w:hAnsi="Arial" w:cs="Arial"/>
                <w:sz w:val="22"/>
                <w:szCs w:val="22"/>
              </w:rPr>
              <w:t>compilación de</w:t>
            </w:r>
            <w:r w:rsidR="00600F22" w:rsidRPr="00110DD5">
              <w:rPr>
                <w:rFonts w:ascii="Arial" w:hAnsi="Arial" w:cs="Arial"/>
                <w:sz w:val="22"/>
                <w:szCs w:val="22"/>
              </w:rPr>
              <w:t xml:space="preserve"> datos económicos </w:t>
            </w:r>
            <w:r w:rsidR="00892284" w:rsidRPr="00110DD5">
              <w:rPr>
                <w:rFonts w:ascii="Arial" w:hAnsi="Arial" w:cs="Arial"/>
                <w:sz w:val="22"/>
                <w:szCs w:val="22"/>
              </w:rPr>
              <w:t>correspondientes</w:t>
            </w:r>
            <w:r w:rsidR="00600F22" w:rsidRPr="00110DD5">
              <w:rPr>
                <w:rFonts w:ascii="Arial" w:hAnsi="Arial" w:cs="Arial"/>
                <w:sz w:val="22"/>
                <w:szCs w:val="22"/>
              </w:rPr>
              <w:t xml:space="preserve"> </w:t>
            </w:r>
            <w:r w:rsidR="00892284" w:rsidRPr="00110DD5">
              <w:rPr>
                <w:rFonts w:ascii="Arial" w:hAnsi="Arial" w:cs="Arial"/>
                <w:sz w:val="22"/>
                <w:szCs w:val="22"/>
              </w:rPr>
              <w:t>a</w:t>
            </w:r>
            <w:r w:rsidR="00600F22" w:rsidRPr="00110DD5">
              <w:rPr>
                <w:rFonts w:ascii="Arial" w:hAnsi="Arial" w:cs="Arial"/>
                <w:sz w:val="22"/>
                <w:szCs w:val="22"/>
              </w:rPr>
              <w:t xml:space="preserve">l sector audiovisual. En </w:t>
            </w:r>
            <w:r w:rsidR="0057517D" w:rsidRPr="00110DD5">
              <w:rPr>
                <w:rFonts w:ascii="Arial" w:hAnsi="Arial" w:cs="Arial"/>
                <w:sz w:val="22"/>
                <w:szCs w:val="22"/>
              </w:rPr>
              <w:t xml:space="preserve">el </w:t>
            </w:r>
            <w:r w:rsidR="00600F22" w:rsidRPr="00110DD5">
              <w:rPr>
                <w:rFonts w:ascii="Arial" w:hAnsi="Arial" w:cs="Arial"/>
                <w:sz w:val="22"/>
                <w:szCs w:val="22"/>
              </w:rPr>
              <w:t xml:space="preserve">informe se abordaba la importancia del conocimiento </w:t>
            </w:r>
            <w:r w:rsidR="00892284" w:rsidRPr="00110DD5">
              <w:rPr>
                <w:rFonts w:ascii="Arial" w:hAnsi="Arial" w:cs="Arial"/>
                <w:sz w:val="22"/>
                <w:szCs w:val="22"/>
              </w:rPr>
              <w:t>de</w:t>
            </w:r>
            <w:r w:rsidR="00600F22" w:rsidRPr="00110DD5">
              <w:rPr>
                <w:rFonts w:ascii="Arial" w:hAnsi="Arial" w:cs="Arial"/>
                <w:sz w:val="22"/>
                <w:szCs w:val="22"/>
              </w:rPr>
              <w:t xml:space="preserve"> los mercados audiovisuales para el desarrollo de los mercados y se esbozaban los numerosos desafíos </w:t>
            </w:r>
            <w:r w:rsidR="0057517D" w:rsidRPr="00110DD5">
              <w:rPr>
                <w:rFonts w:ascii="Arial" w:hAnsi="Arial" w:cs="Arial"/>
                <w:sz w:val="22"/>
                <w:szCs w:val="22"/>
              </w:rPr>
              <w:t xml:space="preserve">y obstáculos </w:t>
            </w:r>
            <w:r w:rsidR="00600F22" w:rsidRPr="00110DD5">
              <w:rPr>
                <w:rFonts w:ascii="Arial" w:hAnsi="Arial" w:cs="Arial"/>
                <w:sz w:val="22"/>
                <w:szCs w:val="22"/>
              </w:rPr>
              <w:t xml:space="preserve">que </w:t>
            </w:r>
            <w:r w:rsidR="0057517D" w:rsidRPr="00110DD5">
              <w:rPr>
                <w:rFonts w:ascii="Arial" w:hAnsi="Arial" w:cs="Arial"/>
                <w:sz w:val="22"/>
                <w:szCs w:val="22"/>
              </w:rPr>
              <w:t>se oponen a la</w:t>
            </w:r>
            <w:r w:rsidR="00892284" w:rsidRPr="00110DD5">
              <w:rPr>
                <w:rFonts w:ascii="Arial" w:hAnsi="Arial" w:cs="Arial"/>
                <w:sz w:val="22"/>
                <w:szCs w:val="22"/>
              </w:rPr>
              <w:t xml:space="preserve"> compila</w:t>
            </w:r>
            <w:r w:rsidR="0057517D" w:rsidRPr="00110DD5">
              <w:rPr>
                <w:rFonts w:ascii="Arial" w:hAnsi="Arial" w:cs="Arial"/>
                <w:sz w:val="22"/>
                <w:szCs w:val="22"/>
              </w:rPr>
              <w:t>ción de</w:t>
            </w:r>
            <w:r w:rsidR="00892284" w:rsidRPr="00110DD5">
              <w:rPr>
                <w:rFonts w:ascii="Arial" w:hAnsi="Arial" w:cs="Arial"/>
                <w:sz w:val="22"/>
                <w:szCs w:val="22"/>
              </w:rPr>
              <w:t xml:space="preserve"> </w:t>
            </w:r>
            <w:r w:rsidR="00DB35DF" w:rsidRPr="00110DD5">
              <w:rPr>
                <w:rFonts w:ascii="Arial" w:hAnsi="Arial" w:cs="Arial"/>
                <w:sz w:val="22"/>
                <w:szCs w:val="22"/>
              </w:rPr>
              <w:t>dichos</w:t>
            </w:r>
            <w:r w:rsidR="00892284" w:rsidRPr="00110DD5">
              <w:rPr>
                <w:rFonts w:ascii="Arial" w:hAnsi="Arial" w:cs="Arial"/>
                <w:sz w:val="22"/>
                <w:szCs w:val="22"/>
              </w:rPr>
              <w:t xml:space="preserve"> datos </w:t>
            </w:r>
            <w:r w:rsidR="00600F22" w:rsidRPr="00110DD5">
              <w:rPr>
                <w:rFonts w:ascii="Arial" w:hAnsi="Arial" w:cs="Arial"/>
                <w:sz w:val="22"/>
                <w:szCs w:val="22"/>
              </w:rPr>
              <w:t>en</w:t>
            </w:r>
            <w:r w:rsidR="0057517D" w:rsidRPr="00110DD5">
              <w:rPr>
                <w:rFonts w:ascii="Arial" w:hAnsi="Arial" w:cs="Arial"/>
                <w:sz w:val="22"/>
                <w:szCs w:val="22"/>
              </w:rPr>
              <w:t xml:space="preserve"> algunos </w:t>
            </w:r>
            <w:r w:rsidR="00600F22" w:rsidRPr="00110DD5">
              <w:rPr>
                <w:rFonts w:ascii="Arial" w:hAnsi="Arial" w:cs="Arial"/>
                <w:sz w:val="22"/>
                <w:szCs w:val="22"/>
              </w:rPr>
              <w:t>países. Una de las principales conclusiones del estudio fue la necesidad de</w:t>
            </w:r>
            <w:r w:rsidR="00720B8D" w:rsidRPr="00110DD5">
              <w:rPr>
                <w:rFonts w:ascii="Arial" w:hAnsi="Arial" w:cs="Arial"/>
                <w:sz w:val="22"/>
                <w:szCs w:val="22"/>
              </w:rPr>
              <w:t xml:space="preserve"> concienciar a </w:t>
            </w:r>
            <w:r w:rsidR="00600F22" w:rsidRPr="00110DD5">
              <w:rPr>
                <w:rFonts w:ascii="Arial" w:hAnsi="Arial" w:cs="Arial"/>
                <w:sz w:val="22"/>
                <w:szCs w:val="22"/>
              </w:rPr>
              <w:t>l</w:t>
            </w:r>
            <w:r w:rsidR="00892284" w:rsidRPr="00110DD5">
              <w:rPr>
                <w:rFonts w:ascii="Arial" w:hAnsi="Arial" w:cs="Arial"/>
                <w:sz w:val="22"/>
                <w:szCs w:val="22"/>
              </w:rPr>
              <w:t xml:space="preserve">os </w:t>
            </w:r>
            <w:r w:rsidR="00600F22" w:rsidRPr="00110DD5">
              <w:rPr>
                <w:rFonts w:ascii="Arial" w:hAnsi="Arial" w:cs="Arial"/>
                <w:sz w:val="22"/>
                <w:szCs w:val="22"/>
              </w:rPr>
              <w:t>interesad</w:t>
            </w:r>
            <w:r w:rsidR="00892284" w:rsidRPr="00110DD5">
              <w:rPr>
                <w:rFonts w:ascii="Arial" w:hAnsi="Arial" w:cs="Arial"/>
                <w:sz w:val="22"/>
                <w:szCs w:val="22"/>
              </w:rPr>
              <w:t>o</w:t>
            </w:r>
            <w:r w:rsidR="00600F22" w:rsidRPr="00110DD5">
              <w:rPr>
                <w:rFonts w:ascii="Arial" w:hAnsi="Arial" w:cs="Arial"/>
                <w:sz w:val="22"/>
                <w:szCs w:val="22"/>
              </w:rPr>
              <w:t xml:space="preserve">s </w:t>
            </w:r>
            <w:r w:rsidR="00892284" w:rsidRPr="00110DD5">
              <w:rPr>
                <w:rFonts w:ascii="Arial" w:hAnsi="Arial" w:cs="Arial"/>
                <w:sz w:val="22"/>
                <w:szCs w:val="22"/>
              </w:rPr>
              <w:t>del sector</w:t>
            </w:r>
            <w:r w:rsidR="00600F22" w:rsidRPr="00110DD5">
              <w:rPr>
                <w:rFonts w:ascii="Arial" w:hAnsi="Arial" w:cs="Arial"/>
                <w:sz w:val="22"/>
                <w:szCs w:val="22"/>
              </w:rPr>
              <w:t xml:space="preserve"> audiovisual sobre la importancia de mejorar la </w:t>
            </w:r>
            <w:r w:rsidR="00720B8D" w:rsidRPr="00110DD5">
              <w:rPr>
                <w:rFonts w:ascii="Arial" w:hAnsi="Arial" w:cs="Arial"/>
                <w:sz w:val="22"/>
                <w:szCs w:val="22"/>
              </w:rPr>
              <w:t>compilación</w:t>
            </w:r>
            <w:r w:rsidR="00600F22" w:rsidRPr="00110DD5">
              <w:rPr>
                <w:rFonts w:ascii="Arial" w:hAnsi="Arial" w:cs="Arial"/>
                <w:sz w:val="22"/>
                <w:szCs w:val="22"/>
              </w:rPr>
              <w:t xml:space="preserve"> de datos económicos para el desarrollo de los mercados </w:t>
            </w:r>
            <w:r w:rsidR="00962946" w:rsidRPr="00110DD5">
              <w:rPr>
                <w:rFonts w:ascii="Arial" w:hAnsi="Arial" w:cs="Arial"/>
                <w:sz w:val="22"/>
                <w:szCs w:val="22"/>
              </w:rPr>
              <w:t>y</w:t>
            </w:r>
            <w:r w:rsidR="00EA3131" w:rsidRPr="00110DD5">
              <w:rPr>
                <w:rFonts w:ascii="Arial" w:hAnsi="Arial" w:cs="Arial"/>
                <w:sz w:val="22"/>
                <w:szCs w:val="22"/>
              </w:rPr>
              <w:t xml:space="preserve"> </w:t>
            </w:r>
            <w:r w:rsidR="00962946" w:rsidRPr="00110DD5">
              <w:rPr>
                <w:rFonts w:ascii="Arial" w:hAnsi="Arial" w:cs="Arial"/>
                <w:sz w:val="22"/>
                <w:szCs w:val="22"/>
              </w:rPr>
              <w:t xml:space="preserve">la </w:t>
            </w:r>
            <w:r w:rsidR="00EA3131" w:rsidRPr="00110DD5">
              <w:rPr>
                <w:rFonts w:ascii="Arial" w:hAnsi="Arial" w:cs="Arial"/>
                <w:sz w:val="22"/>
                <w:szCs w:val="22"/>
              </w:rPr>
              <w:t xml:space="preserve">mayor </w:t>
            </w:r>
            <w:r w:rsidR="00962946" w:rsidRPr="00110DD5">
              <w:rPr>
                <w:rFonts w:ascii="Arial" w:hAnsi="Arial" w:cs="Arial"/>
                <w:sz w:val="22"/>
                <w:szCs w:val="22"/>
              </w:rPr>
              <w:t>posibilidad de obtener ingresos por derechos de propiedad intelectual</w:t>
            </w:r>
          </w:p>
          <w:p w:rsidR="00421051" w:rsidRPr="00110DD5" w:rsidRDefault="00421051" w:rsidP="00421051">
            <w:pPr>
              <w:autoSpaceDE w:val="0"/>
              <w:autoSpaceDN w:val="0"/>
              <w:adjustRightInd w:val="0"/>
              <w:spacing w:line="280" w:lineRule="exact"/>
              <w:ind w:left="720"/>
              <w:rPr>
                <w:rFonts w:ascii="Arial" w:hAnsi="Arial" w:cs="Arial"/>
                <w:sz w:val="22"/>
                <w:szCs w:val="22"/>
              </w:rPr>
            </w:pPr>
          </w:p>
          <w:p w:rsidR="00421051" w:rsidRPr="00110DD5" w:rsidRDefault="00363648" w:rsidP="00363648">
            <w:pPr>
              <w:ind w:left="584" w:hanging="284"/>
              <w:rPr>
                <w:rFonts w:ascii="Arial" w:hAnsi="Arial" w:cs="Arial"/>
                <w:sz w:val="22"/>
                <w:szCs w:val="22"/>
              </w:rPr>
            </w:pPr>
            <w:r>
              <w:rPr>
                <w:rFonts w:ascii="Arial" w:hAnsi="Arial" w:cs="Arial"/>
                <w:sz w:val="22"/>
                <w:szCs w:val="22"/>
              </w:rPr>
              <w:t>B.</w:t>
            </w:r>
            <w:r w:rsidRPr="00883347">
              <w:rPr>
                <w:szCs w:val="22"/>
              </w:rPr>
              <w:t xml:space="preserve"> </w:t>
            </w:r>
            <w:r w:rsidRPr="00883347">
              <w:rPr>
                <w:szCs w:val="22"/>
              </w:rPr>
              <w:tab/>
            </w:r>
            <w:r w:rsidR="00EA3131" w:rsidRPr="00110DD5">
              <w:rPr>
                <w:rFonts w:ascii="Arial" w:hAnsi="Arial" w:cs="Arial"/>
                <w:sz w:val="22"/>
                <w:szCs w:val="22"/>
              </w:rPr>
              <w:t>Se elaboró e imprimió el</w:t>
            </w:r>
            <w:r w:rsidR="00421051" w:rsidRPr="00110DD5">
              <w:rPr>
                <w:rFonts w:ascii="Arial" w:hAnsi="Arial" w:cs="Arial"/>
                <w:sz w:val="22"/>
                <w:szCs w:val="22"/>
              </w:rPr>
              <w:t xml:space="preserve"> folleto "</w:t>
            </w:r>
            <w:r w:rsidR="00EA3131" w:rsidRPr="00110DD5">
              <w:rPr>
                <w:rFonts w:ascii="Arial" w:hAnsi="Arial" w:cs="Arial"/>
                <w:sz w:val="22"/>
                <w:szCs w:val="22"/>
              </w:rPr>
              <w:t>Derecho de autor y el sector audiovisual</w:t>
            </w:r>
            <w:r w:rsidR="00421051" w:rsidRPr="00110DD5">
              <w:rPr>
                <w:rFonts w:ascii="Arial" w:hAnsi="Arial" w:cs="Arial"/>
                <w:sz w:val="22"/>
                <w:szCs w:val="22"/>
              </w:rPr>
              <w:t xml:space="preserve"> </w:t>
            </w:r>
            <w:r w:rsidR="00EA3131" w:rsidRPr="00110DD5">
              <w:rPr>
                <w:rFonts w:ascii="Arial" w:hAnsi="Arial" w:cs="Arial"/>
                <w:sz w:val="22"/>
                <w:szCs w:val="22"/>
              </w:rPr>
              <w:t xml:space="preserve">en </w:t>
            </w:r>
            <w:proofErr w:type="spellStart"/>
            <w:r w:rsidR="00421051" w:rsidRPr="00110DD5">
              <w:rPr>
                <w:rFonts w:ascii="Arial" w:hAnsi="Arial" w:cs="Arial"/>
                <w:sz w:val="22"/>
                <w:szCs w:val="22"/>
              </w:rPr>
              <w:t>Kenya</w:t>
            </w:r>
            <w:proofErr w:type="spellEnd"/>
            <w:r w:rsidR="00EA3131" w:rsidRPr="00110DD5">
              <w:rPr>
                <w:rFonts w:ascii="Arial" w:hAnsi="Arial" w:cs="Arial"/>
                <w:sz w:val="22"/>
                <w:szCs w:val="22"/>
              </w:rPr>
              <w:t>:</w:t>
            </w:r>
            <w:r w:rsidR="00421051" w:rsidRPr="00110DD5">
              <w:rPr>
                <w:rFonts w:ascii="Arial" w:hAnsi="Arial" w:cs="Arial"/>
                <w:sz w:val="22"/>
                <w:szCs w:val="22"/>
              </w:rPr>
              <w:t xml:space="preserve"> </w:t>
            </w:r>
            <w:r w:rsidR="00EA3131" w:rsidRPr="00110DD5">
              <w:rPr>
                <w:rFonts w:ascii="Arial" w:hAnsi="Arial" w:cs="Arial"/>
                <w:sz w:val="22"/>
                <w:szCs w:val="22"/>
              </w:rPr>
              <w:t>g</w:t>
            </w:r>
            <w:r w:rsidR="00421051" w:rsidRPr="00110DD5">
              <w:rPr>
                <w:rFonts w:ascii="Arial" w:hAnsi="Arial" w:cs="Arial"/>
                <w:sz w:val="22"/>
                <w:szCs w:val="22"/>
              </w:rPr>
              <w:t>uía práctica para cineastas".</w:t>
            </w:r>
          </w:p>
          <w:p w:rsidR="002D0D10" w:rsidRPr="00110DD5" w:rsidRDefault="002D0D10" w:rsidP="00883347">
            <w:pPr>
              <w:autoSpaceDE w:val="0"/>
              <w:autoSpaceDN w:val="0"/>
              <w:adjustRightInd w:val="0"/>
              <w:spacing w:line="280" w:lineRule="exact"/>
              <w:rPr>
                <w:rFonts w:ascii="Arial" w:hAnsi="Arial" w:cs="Arial"/>
                <w:sz w:val="22"/>
                <w:szCs w:val="22"/>
              </w:rPr>
            </w:pPr>
          </w:p>
          <w:p w:rsidR="00421051" w:rsidRPr="00110DD5" w:rsidRDefault="00363648" w:rsidP="00363648">
            <w:pPr>
              <w:ind w:left="584" w:hanging="284"/>
              <w:rPr>
                <w:rFonts w:ascii="Arial" w:hAnsi="Arial" w:cs="Arial"/>
                <w:sz w:val="22"/>
                <w:szCs w:val="22"/>
              </w:rPr>
            </w:pPr>
            <w:r w:rsidRPr="00363648">
              <w:rPr>
                <w:rFonts w:ascii="Arial" w:hAnsi="Arial" w:cs="Arial"/>
                <w:sz w:val="22"/>
                <w:szCs w:val="22"/>
              </w:rPr>
              <w:t>C.</w:t>
            </w:r>
            <w:r w:rsidRPr="00883347">
              <w:rPr>
                <w:szCs w:val="22"/>
              </w:rPr>
              <w:tab/>
            </w:r>
            <w:r w:rsidR="00421051" w:rsidRPr="00110DD5">
              <w:rPr>
                <w:rFonts w:ascii="Arial" w:hAnsi="Arial" w:cs="Arial"/>
                <w:sz w:val="22"/>
                <w:szCs w:val="22"/>
              </w:rPr>
              <w:t xml:space="preserve">Se elaboró </w:t>
            </w:r>
            <w:r w:rsidR="00EA3131" w:rsidRPr="00110DD5">
              <w:rPr>
                <w:rFonts w:ascii="Arial" w:hAnsi="Arial" w:cs="Arial"/>
                <w:sz w:val="22"/>
                <w:szCs w:val="22"/>
              </w:rPr>
              <w:t>un</w:t>
            </w:r>
            <w:r w:rsidR="00421051" w:rsidRPr="00110DD5">
              <w:rPr>
                <w:rFonts w:ascii="Arial" w:hAnsi="Arial" w:cs="Arial"/>
                <w:sz w:val="22"/>
                <w:szCs w:val="22"/>
              </w:rPr>
              <w:t xml:space="preserve"> módulo de enseñanza a distancia sobre derecho de autor para profesionales </w:t>
            </w:r>
            <w:r w:rsidR="00EA3131" w:rsidRPr="00110DD5">
              <w:rPr>
                <w:rFonts w:ascii="Arial" w:hAnsi="Arial" w:cs="Arial"/>
                <w:sz w:val="22"/>
                <w:szCs w:val="22"/>
              </w:rPr>
              <w:t>del sector cinematográfico de</w:t>
            </w:r>
            <w:r w:rsidR="00421051" w:rsidRPr="00110DD5">
              <w:rPr>
                <w:rFonts w:ascii="Arial" w:hAnsi="Arial" w:cs="Arial"/>
                <w:sz w:val="22"/>
                <w:szCs w:val="22"/>
              </w:rPr>
              <w:t xml:space="preserve"> </w:t>
            </w:r>
            <w:r w:rsidR="00EA3131" w:rsidRPr="00110DD5">
              <w:rPr>
                <w:rFonts w:ascii="Arial" w:hAnsi="Arial" w:cs="Arial"/>
                <w:sz w:val="22"/>
                <w:szCs w:val="22"/>
              </w:rPr>
              <w:t>África</w:t>
            </w:r>
            <w:r w:rsidR="000035DC" w:rsidRPr="00110DD5">
              <w:rPr>
                <w:rFonts w:ascii="Arial" w:hAnsi="Arial" w:cs="Arial"/>
                <w:sz w:val="22"/>
                <w:szCs w:val="22"/>
              </w:rPr>
              <w:t xml:space="preserve">, cuyo </w:t>
            </w:r>
            <w:r w:rsidR="00421051" w:rsidRPr="00110DD5">
              <w:rPr>
                <w:rFonts w:ascii="Arial" w:hAnsi="Arial" w:cs="Arial"/>
                <w:sz w:val="22"/>
                <w:szCs w:val="22"/>
              </w:rPr>
              <w:t xml:space="preserve">contenido </w:t>
            </w:r>
            <w:r w:rsidR="000035DC" w:rsidRPr="00110DD5">
              <w:rPr>
                <w:rFonts w:ascii="Arial" w:hAnsi="Arial" w:cs="Arial"/>
                <w:sz w:val="22"/>
                <w:szCs w:val="22"/>
              </w:rPr>
              <w:t>se ha finalizado.</w:t>
            </w:r>
            <w:r w:rsidR="00421051" w:rsidRPr="00110DD5">
              <w:rPr>
                <w:rFonts w:ascii="Arial" w:hAnsi="Arial" w:cs="Arial"/>
                <w:sz w:val="22"/>
                <w:szCs w:val="22"/>
              </w:rPr>
              <w:t xml:space="preserve"> </w:t>
            </w:r>
            <w:r w:rsidR="003C3C0A" w:rsidRPr="00110DD5">
              <w:rPr>
                <w:rFonts w:ascii="Arial" w:hAnsi="Arial" w:cs="Arial"/>
                <w:sz w:val="22"/>
                <w:szCs w:val="22"/>
              </w:rPr>
              <w:t>E</w:t>
            </w:r>
            <w:r w:rsidR="006A46F2" w:rsidRPr="00110DD5">
              <w:rPr>
                <w:rFonts w:ascii="Arial" w:hAnsi="Arial" w:cs="Arial"/>
                <w:sz w:val="22"/>
                <w:szCs w:val="22"/>
              </w:rPr>
              <w:t xml:space="preserve">l </w:t>
            </w:r>
            <w:r w:rsidR="00421051" w:rsidRPr="00110DD5">
              <w:rPr>
                <w:rFonts w:ascii="Arial" w:hAnsi="Arial" w:cs="Arial"/>
                <w:sz w:val="22"/>
                <w:szCs w:val="22"/>
              </w:rPr>
              <w:t xml:space="preserve">proyecto </w:t>
            </w:r>
            <w:r w:rsidR="003C3C0A" w:rsidRPr="00110DD5">
              <w:rPr>
                <w:rFonts w:ascii="Arial" w:hAnsi="Arial" w:cs="Arial"/>
                <w:sz w:val="22"/>
                <w:szCs w:val="22"/>
              </w:rPr>
              <w:t>debe</w:t>
            </w:r>
            <w:r w:rsidR="000035DC" w:rsidRPr="00110DD5">
              <w:rPr>
                <w:rFonts w:ascii="Arial" w:hAnsi="Arial" w:cs="Arial"/>
                <w:sz w:val="22"/>
                <w:szCs w:val="22"/>
              </w:rPr>
              <w:t xml:space="preserve"> </w:t>
            </w:r>
            <w:r w:rsidR="00CE15E5" w:rsidRPr="00110DD5">
              <w:rPr>
                <w:rFonts w:ascii="Arial" w:hAnsi="Arial" w:cs="Arial"/>
                <w:sz w:val="22"/>
                <w:szCs w:val="22"/>
              </w:rPr>
              <w:t xml:space="preserve">encaminarse </w:t>
            </w:r>
            <w:r w:rsidR="006F1B3E" w:rsidRPr="00110DD5">
              <w:rPr>
                <w:rFonts w:ascii="Arial" w:hAnsi="Arial" w:cs="Arial"/>
                <w:sz w:val="22"/>
                <w:szCs w:val="22"/>
              </w:rPr>
              <w:t xml:space="preserve">ahora </w:t>
            </w:r>
            <w:r w:rsidR="000035DC" w:rsidRPr="00110DD5">
              <w:rPr>
                <w:rFonts w:ascii="Arial" w:hAnsi="Arial" w:cs="Arial"/>
                <w:sz w:val="22"/>
                <w:szCs w:val="22"/>
              </w:rPr>
              <w:t xml:space="preserve">a </w:t>
            </w:r>
            <w:r w:rsidR="00421051" w:rsidRPr="00110DD5">
              <w:rPr>
                <w:rFonts w:ascii="Arial" w:hAnsi="Arial" w:cs="Arial"/>
                <w:sz w:val="22"/>
                <w:szCs w:val="22"/>
              </w:rPr>
              <w:t xml:space="preserve">la fase operativa final de </w:t>
            </w:r>
            <w:r w:rsidR="000035DC" w:rsidRPr="00110DD5">
              <w:rPr>
                <w:rFonts w:ascii="Arial" w:hAnsi="Arial" w:cs="Arial"/>
                <w:sz w:val="22"/>
                <w:szCs w:val="22"/>
              </w:rPr>
              <w:t>ensayo</w:t>
            </w:r>
            <w:r w:rsidR="00421051" w:rsidRPr="00110DD5">
              <w:rPr>
                <w:rFonts w:ascii="Arial" w:hAnsi="Arial" w:cs="Arial"/>
                <w:sz w:val="22"/>
                <w:szCs w:val="22"/>
              </w:rPr>
              <w:t xml:space="preserve"> y ejecución en estrecha coordinación con la Academia de la OMPI.</w:t>
            </w:r>
          </w:p>
          <w:p w:rsidR="00421051" w:rsidRPr="00110DD5" w:rsidRDefault="00421051" w:rsidP="00421051">
            <w:pPr>
              <w:autoSpaceDE w:val="0"/>
              <w:autoSpaceDN w:val="0"/>
              <w:adjustRightInd w:val="0"/>
              <w:spacing w:line="280" w:lineRule="exact"/>
              <w:ind w:left="720"/>
              <w:rPr>
                <w:rFonts w:ascii="Arial" w:hAnsi="Arial" w:cs="Arial"/>
                <w:sz w:val="22"/>
                <w:szCs w:val="22"/>
              </w:rPr>
            </w:pPr>
          </w:p>
          <w:p w:rsidR="00931F8B" w:rsidRPr="00110DD5" w:rsidRDefault="006A46F2" w:rsidP="00363648">
            <w:pPr>
              <w:numPr>
                <w:ilvl w:val="0"/>
                <w:numId w:val="34"/>
              </w:numPr>
              <w:autoSpaceDE w:val="0"/>
              <w:autoSpaceDN w:val="0"/>
              <w:adjustRightInd w:val="0"/>
              <w:spacing w:line="280" w:lineRule="exact"/>
              <w:rPr>
                <w:rFonts w:ascii="Arial" w:hAnsi="Arial" w:cs="Arial"/>
                <w:bCs/>
                <w:iCs/>
                <w:caps/>
                <w:sz w:val="22"/>
                <w:szCs w:val="22"/>
                <w:lang w:bidi="th-TH"/>
              </w:rPr>
            </w:pPr>
            <w:r w:rsidRPr="00363648">
              <w:rPr>
                <w:rFonts w:ascii="Arial" w:hAnsi="Arial" w:cs="Arial"/>
                <w:sz w:val="22"/>
                <w:szCs w:val="22"/>
              </w:rPr>
              <w:t>FORTALECIMIENTO</w:t>
            </w:r>
            <w:r w:rsidRPr="00110DD5">
              <w:rPr>
                <w:rFonts w:ascii="Arial" w:hAnsi="Arial" w:cs="Arial"/>
                <w:bCs/>
                <w:iCs/>
                <w:caps/>
                <w:sz w:val="22"/>
                <w:szCs w:val="22"/>
                <w:lang w:bidi="th-TH"/>
              </w:rPr>
              <w:t xml:space="preserve"> </w:t>
            </w:r>
            <w:r w:rsidR="00931F8B" w:rsidRPr="00110DD5">
              <w:rPr>
                <w:rFonts w:ascii="Arial" w:hAnsi="Arial" w:cs="Arial"/>
                <w:bCs/>
                <w:iCs/>
                <w:caps/>
                <w:sz w:val="22"/>
                <w:szCs w:val="22"/>
                <w:lang w:bidi="th-TH"/>
              </w:rPr>
              <w:t xml:space="preserve">DE </w:t>
            </w:r>
            <w:r w:rsidR="006F1B3E" w:rsidRPr="00110DD5">
              <w:rPr>
                <w:rFonts w:ascii="Arial" w:hAnsi="Arial" w:cs="Arial"/>
                <w:bCs/>
                <w:iCs/>
                <w:caps/>
                <w:sz w:val="22"/>
                <w:szCs w:val="22"/>
                <w:lang w:bidi="th-TH"/>
              </w:rPr>
              <w:t xml:space="preserve">LA </w:t>
            </w:r>
            <w:r w:rsidR="00931F8B" w:rsidRPr="00110DD5">
              <w:rPr>
                <w:rFonts w:ascii="Arial" w:hAnsi="Arial" w:cs="Arial"/>
                <w:bCs/>
                <w:iCs/>
                <w:caps/>
                <w:sz w:val="22"/>
                <w:szCs w:val="22"/>
                <w:lang w:bidi="th-TH"/>
              </w:rPr>
              <w:t xml:space="preserve">CAPACIDAD Y </w:t>
            </w:r>
            <w:r w:rsidRPr="00110DD5">
              <w:rPr>
                <w:rFonts w:ascii="Arial" w:hAnsi="Arial" w:cs="Arial"/>
                <w:bCs/>
                <w:iCs/>
                <w:caps/>
                <w:sz w:val="22"/>
                <w:szCs w:val="22"/>
                <w:lang w:bidi="th-TH"/>
              </w:rPr>
              <w:t>perfeccionamiento</w:t>
            </w:r>
            <w:r w:rsidR="00931F8B" w:rsidRPr="00110DD5">
              <w:rPr>
                <w:rFonts w:ascii="Arial" w:hAnsi="Arial" w:cs="Arial"/>
                <w:bCs/>
                <w:iCs/>
                <w:caps/>
                <w:sz w:val="22"/>
                <w:szCs w:val="22"/>
                <w:lang w:bidi="th-TH"/>
              </w:rPr>
              <w:t xml:space="preserve"> PROFESIONAL</w:t>
            </w:r>
          </w:p>
          <w:p w:rsidR="00931F8B" w:rsidRPr="00110DD5" w:rsidRDefault="00931F8B" w:rsidP="007C050B">
            <w:pPr>
              <w:spacing w:line="280" w:lineRule="exact"/>
              <w:rPr>
                <w:rFonts w:ascii="Arial" w:hAnsi="Arial" w:cs="Arial"/>
                <w:sz w:val="22"/>
                <w:szCs w:val="22"/>
              </w:rPr>
            </w:pPr>
          </w:p>
          <w:p w:rsidR="00931F8B" w:rsidRPr="00110DD5" w:rsidRDefault="00931F8B" w:rsidP="00363648">
            <w:pPr>
              <w:rPr>
                <w:rFonts w:ascii="Arial" w:hAnsi="Arial" w:cs="Arial"/>
                <w:sz w:val="22"/>
                <w:szCs w:val="22"/>
              </w:rPr>
            </w:pPr>
            <w:r w:rsidRPr="00110DD5">
              <w:rPr>
                <w:rFonts w:ascii="Arial" w:hAnsi="Arial" w:cs="Arial"/>
                <w:sz w:val="22"/>
                <w:szCs w:val="22"/>
              </w:rPr>
              <w:t xml:space="preserve">Se organizaron sesiones de </w:t>
            </w:r>
            <w:r w:rsidR="00BD183B" w:rsidRPr="00110DD5">
              <w:rPr>
                <w:rFonts w:ascii="Arial" w:hAnsi="Arial" w:cs="Arial"/>
                <w:sz w:val="22"/>
                <w:szCs w:val="22"/>
              </w:rPr>
              <w:t>enseñanza</w:t>
            </w:r>
            <w:r w:rsidR="006A46F2" w:rsidRPr="00110DD5">
              <w:rPr>
                <w:rFonts w:ascii="Arial" w:hAnsi="Arial" w:cs="Arial"/>
                <w:sz w:val="22"/>
                <w:szCs w:val="22"/>
              </w:rPr>
              <w:t xml:space="preserve"> </w:t>
            </w:r>
            <w:r w:rsidRPr="00110DD5">
              <w:rPr>
                <w:rFonts w:ascii="Arial" w:hAnsi="Arial" w:cs="Arial"/>
                <w:sz w:val="22"/>
                <w:szCs w:val="22"/>
              </w:rPr>
              <w:t xml:space="preserve">y formación </w:t>
            </w:r>
            <w:r w:rsidR="006A46F2" w:rsidRPr="00110DD5">
              <w:rPr>
                <w:rFonts w:ascii="Arial" w:hAnsi="Arial" w:cs="Arial"/>
                <w:sz w:val="22"/>
                <w:szCs w:val="22"/>
              </w:rPr>
              <w:t>continua</w:t>
            </w:r>
            <w:r w:rsidRPr="00110DD5">
              <w:rPr>
                <w:rFonts w:ascii="Arial" w:hAnsi="Arial" w:cs="Arial"/>
                <w:sz w:val="22"/>
                <w:szCs w:val="22"/>
              </w:rPr>
              <w:t xml:space="preserve"> en todos los países piloto. </w:t>
            </w:r>
            <w:r w:rsidR="006A46F2" w:rsidRPr="00110DD5">
              <w:rPr>
                <w:rFonts w:ascii="Arial" w:hAnsi="Arial" w:cs="Arial"/>
                <w:sz w:val="22"/>
                <w:szCs w:val="22"/>
              </w:rPr>
              <w:t>Dichas sesiones tuvieron</w:t>
            </w:r>
            <w:r w:rsidRPr="00110DD5">
              <w:rPr>
                <w:rFonts w:ascii="Arial" w:hAnsi="Arial" w:cs="Arial"/>
                <w:sz w:val="22"/>
                <w:szCs w:val="22"/>
              </w:rPr>
              <w:t xml:space="preserve"> una orientación práctica (abordando estudios de casos real</w:t>
            </w:r>
            <w:r w:rsidR="006A46F2" w:rsidRPr="00110DD5">
              <w:rPr>
                <w:rFonts w:ascii="Arial" w:hAnsi="Arial" w:cs="Arial"/>
                <w:sz w:val="22"/>
                <w:szCs w:val="22"/>
              </w:rPr>
              <w:t>es</w:t>
            </w:r>
            <w:r w:rsidRPr="00110DD5">
              <w:rPr>
                <w:rFonts w:ascii="Arial" w:hAnsi="Arial" w:cs="Arial"/>
                <w:sz w:val="22"/>
                <w:szCs w:val="22"/>
              </w:rPr>
              <w:t>) y proporcionaron información detallada sobre los temas tratados. En el proyecto participaron, en particular, tres categorías de partes interesadas:</w:t>
            </w:r>
          </w:p>
          <w:p w:rsidR="00931F8B" w:rsidRPr="00110DD5" w:rsidRDefault="00931F8B" w:rsidP="00931F8B">
            <w:pPr>
              <w:spacing w:line="280" w:lineRule="exact"/>
              <w:rPr>
                <w:rFonts w:ascii="Arial" w:hAnsi="Arial" w:cs="Arial"/>
                <w:sz w:val="22"/>
                <w:szCs w:val="22"/>
              </w:rPr>
            </w:pPr>
          </w:p>
          <w:p w:rsidR="00931F8B" w:rsidRPr="00110DD5" w:rsidRDefault="006A46F2" w:rsidP="00931F8B">
            <w:pPr>
              <w:numPr>
                <w:ilvl w:val="0"/>
                <w:numId w:val="39"/>
              </w:numPr>
              <w:spacing w:line="280" w:lineRule="exact"/>
              <w:rPr>
                <w:rFonts w:ascii="Arial" w:hAnsi="Arial" w:cs="Arial"/>
                <w:sz w:val="22"/>
                <w:szCs w:val="22"/>
              </w:rPr>
            </w:pPr>
            <w:r w:rsidRPr="00110DD5">
              <w:rPr>
                <w:rFonts w:ascii="Arial" w:hAnsi="Arial" w:cs="Arial"/>
                <w:sz w:val="22"/>
                <w:szCs w:val="22"/>
              </w:rPr>
              <w:t>p</w:t>
            </w:r>
            <w:r w:rsidR="00931F8B" w:rsidRPr="00110DD5">
              <w:rPr>
                <w:rFonts w:ascii="Arial" w:hAnsi="Arial" w:cs="Arial"/>
                <w:sz w:val="22"/>
                <w:szCs w:val="22"/>
              </w:rPr>
              <w:t xml:space="preserve">roductores, directores y distribuidores </w:t>
            </w:r>
            <w:r w:rsidRPr="00110DD5">
              <w:rPr>
                <w:rFonts w:ascii="Arial" w:hAnsi="Arial" w:cs="Arial"/>
                <w:sz w:val="22"/>
                <w:szCs w:val="22"/>
              </w:rPr>
              <w:t xml:space="preserve">cinematográficos </w:t>
            </w:r>
            <w:r w:rsidR="00931F8B" w:rsidRPr="00110DD5">
              <w:rPr>
                <w:rFonts w:ascii="Arial" w:hAnsi="Arial" w:cs="Arial"/>
                <w:sz w:val="22"/>
                <w:szCs w:val="22"/>
              </w:rPr>
              <w:t>y, en algunos casos, artistas intérpretes o ejecutantes</w:t>
            </w:r>
            <w:r w:rsidRPr="00110DD5">
              <w:rPr>
                <w:rFonts w:ascii="Arial" w:hAnsi="Arial" w:cs="Arial"/>
                <w:sz w:val="22"/>
                <w:szCs w:val="22"/>
              </w:rPr>
              <w:t xml:space="preserve"> y </w:t>
            </w:r>
            <w:r w:rsidR="00931F8B" w:rsidRPr="00110DD5">
              <w:rPr>
                <w:rFonts w:ascii="Arial" w:hAnsi="Arial" w:cs="Arial"/>
                <w:sz w:val="22"/>
                <w:szCs w:val="22"/>
              </w:rPr>
              <w:t>oficinas de derechos de autor;</w:t>
            </w:r>
          </w:p>
          <w:p w:rsidR="006A46F2" w:rsidRPr="00110DD5" w:rsidRDefault="006A46F2" w:rsidP="006A46F2">
            <w:pPr>
              <w:numPr>
                <w:ilvl w:val="0"/>
                <w:numId w:val="39"/>
              </w:numPr>
              <w:spacing w:line="280" w:lineRule="exact"/>
              <w:rPr>
                <w:rFonts w:ascii="Arial" w:hAnsi="Arial" w:cs="Arial"/>
                <w:sz w:val="22"/>
                <w:szCs w:val="22"/>
              </w:rPr>
            </w:pPr>
            <w:r w:rsidRPr="00110DD5">
              <w:rPr>
                <w:rFonts w:ascii="Arial" w:hAnsi="Arial" w:cs="Arial"/>
                <w:bCs/>
                <w:sz w:val="22"/>
                <w:szCs w:val="22"/>
              </w:rPr>
              <w:t>organismos de radiodifusión y entid</w:t>
            </w:r>
            <w:r w:rsidRPr="00110DD5">
              <w:rPr>
                <w:rFonts w:ascii="Arial" w:hAnsi="Arial" w:cs="Arial"/>
                <w:sz w:val="22"/>
                <w:szCs w:val="22"/>
              </w:rPr>
              <w:t>ad</w:t>
            </w:r>
            <w:r w:rsidRPr="00110DD5">
              <w:rPr>
                <w:rFonts w:ascii="Arial" w:hAnsi="Arial" w:cs="Arial"/>
                <w:bCs/>
                <w:sz w:val="22"/>
                <w:szCs w:val="22"/>
              </w:rPr>
              <w:t>es reguladoras;</w:t>
            </w:r>
            <w:r w:rsidR="00A95240" w:rsidRPr="00110DD5">
              <w:rPr>
                <w:rFonts w:ascii="Arial" w:hAnsi="Arial" w:cs="Arial"/>
                <w:bCs/>
                <w:sz w:val="22"/>
                <w:szCs w:val="22"/>
              </w:rPr>
              <w:t xml:space="preserve"> y</w:t>
            </w:r>
          </w:p>
          <w:p w:rsidR="00931F8B" w:rsidRPr="00110DD5" w:rsidRDefault="006A46F2" w:rsidP="00931F8B">
            <w:pPr>
              <w:numPr>
                <w:ilvl w:val="0"/>
                <w:numId w:val="39"/>
              </w:numPr>
              <w:spacing w:line="280" w:lineRule="exact"/>
              <w:rPr>
                <w:rFonts w:ascii="Arial" w:hAnsi="Arial" w:cs="Arial"/>
                <w:sz w:val="22"/>
                <w:szCs w:val="22"/>
              </w:rPr>
            </w:pPr>
            <w:r w:rsidRPr="00110DD5">
              <w:rPr>
                <w:rFonts w:ascii="Arial" w:hAnsi="Arial" w:cs="Arial"/>
                <w:sz w:val="22"/>
                <w:szCs w:val="22"/>
              </w:rPr>
              <w:t>m</w:t>
            </w:r>
            <w:r w:rsidR="00931F8B" w:rsidRPr="00110DD5">
              <w:rPr>
                <w:rFonts w:ascii="Arial" w:hAnsi="Arial" w:cs="Arial"/>
                <w:sz w:val="22"/>
                <w:szCs w:val="22"/>
              </w:rPr>
              <w:t>agistrados y abogados.</w:t>
            </w:r>
          </w:p>
          <w:p w:rsidR="007C050B" w:rsidRPr="00110DD5" w:rsidRDefault="007C050B" w:rsidP="007C050B">
            <w:pPr>
              <w:spacing w:line="280" w:lineRule="exact"/>
              <w:ind w:left="720"/>
              <w:rPr>
                <w:rFonts w:ascii="Arial" w:hAnsi="Arial" w:cs="Arial"/>
                <w:sz w:val="22"/>
                <w:szCs w:val="22"/>
              </w:rPr>
            </w:pPr>
          </w:p>
          <w:p w:rsidR="00931F8B" w:rsidRPr="00110DD5" w:rsidRDefault="00363648" w:rsidP="00363648">
            <w:pPr>
              <w:ind w:left="584" w:hanging="284"/>
              <w:rPr>
                <w:rFonts w:ascii="Arial" w:hAnsi="Arial" w:cs="Arial"/>
                <w:bCs/>
                <w:color w:val="000000"/>
                <w:sz w:val="22"/>
                <w:szCs w:val="22"/>
              </w:rPr>
            </w:pPr>
            <w:r>
              <w:rPr>
                <w:rFonts w:ascii="Arial" w:hAnsi="Arial" w:cs="Arial"/>
                <w:bCs/>
                <w:color w:val="000000"/>
                <w:sz w:val="22"/>
                <w:szCs w:val="22"/>
              </w:rPr>
              <w:t>-</w:t>
            </w:r>
            <w:r w:rsidRPr="00883347">
              <w:rPr>
                <w:szCs w:val="22"/>
              </w:rPr>
              <w:tab/>
            </w:r>
            <w:r w:rsidR="00931F8B" w:rsidRPr="00110DD5">
              <w:rPr>
                <w:rFonts w:ascii="Arial" w:hAnsi="Arial" w:cs="Arial"/>
                <w:bCs/>
                <w:color w:val="000000"/>
                <w:sz w:val="22"/>
                <w:szCs w:val="22"/>
              </w:rPr>
              <w:t xml:space="preserve">Además, el proyecto también contribuyó a </w:t>
            </w:r>
            <w:r w:rsidR="006A46F2" w:rsidRPr="00110DD5">
              <w:rPr>
                <w:rFonts w:ascii="Arial" w:hAnsi="Arial" w:cs="Arial"/>
                <w:bCs/>
                <w:color w:val="000000"/>
                <w:sz w:val="22"/>
                <w:szCs w:val="22"/>
              </w:rPr>
              <w:t>desarrollar c</w:t>
            </w:r>
            <w:r w:rsidR="005E4D0C" w:rsidRPr="00110DD5">
              <w:rPr>
                <w:rFonts w:ascii="Arial" w:hAnsi="Arial" w:cs="Arial"/>
                <w:bCs/>
                <w:color w:val="000000"/>
                <w:sz w:val="22"/>
                <w:szCs w:val="22"/>
              </w:rPr>
              <w:t>ompetencias</w:t>
            </w:r>
            <w:r w:rsidR="00931F8B" w:rsidRPr="00110DD5">
              <w:rPr>
                <w:rFonts w:ascii="Arial" w:hAnsi="Arial" w:cs="Arial"/>
                <w:bCs/>
                <w:color w:val="000000"/>
                <w:sz w:val="22"/>
                <w:szCs w:val="22"/>
              </w:rPr>
              <w:t xml:space="preserve"> para mejorar el ejercicio individual de derechos y la gestión colectiva de derechos audiovisuales, </w:t>
            </w:r>
            <w:r w:rsidR="006A46F2" w:rsidRPr="00110DD5">
              <w:rPr>
                <w:rFonts w:ascii="Arial" w:hAnsi="Arial" w:cs="Arial"/>
                <w:bCs/>
                <w:color w:val="000000"/>
                <w:sz w:val="22"/>
                <w:szCs w:val="22"/>
              </w:rPr>
              <w:t>en aquellos casos en l</w:t>
            </w:r>
            <w:r w:rsidR="006C0103" w:rsidRPr="00110DD5">
              <w:rPr>
                <w:rFonts w:ascii="Arial" w:hAnsi="Arial" w:cs="Arial"/>
                <w:bCs/>
                <w:color w:val="000000"/>
                <w:sz w:val="22"/>
                <w:szCs w:val="22"/>
              </w:rPr>
              <w:t>os que</w:t>
            </w:r>
            <w:r w:rsidR="00931F8B" w:rsidRPr="00110DD5">
              <w:rPr>
                <w:rFonts w:ascii="Arial" w:hAnsi="Arial" w:cs="Arial"/>
                <w:bCs/>
                <w:color w:val="000000"/>
                <w:sz w:val="22"/>
                <w:szCs w:val="22"/>
              </w:rPr>
              <w:t xml:space="preserve"> el tipo de explotación facilita</w:t>
            </w:r>
            <w:r w:rsidR="006F1B3E" w:rsidRPr="00110DD5">
              <w:rPr>
                <w:rFonts w:ascii="Arial" w:hAnsi="Arial" w:cs="Arial"/>
                <w:bCs/>
                <w:color w:val="000000"/>
                <w:sz w:val="22"/>
                <w:szCs w:val="22"/>
              </w:rPr>
              <w:t>ba</w:t>
            </w:r>
            <w:r w:rsidR="00931F8B" w:rsidRPr="00110DD5">
              <w:rPr>
                <w:rFonts w:ascii="Arial" w:hAnsi="Arial" w:cs="Arial"/>
                <w:bCs/>
                <w:color w:val="000000"/>
                <w:sz w:val="22"/>
                <w:szCs w:val="22"/>
              </w:rPr>
              <w:t xml:space="preserve"> la gestión </w:t>
            </w:r>
            <w:r w:rsidR="006C0103" w:rsidRPr="00110DD5">
              <w:rPr>
                <w:rFonts w:ascii="Arial" w:hAnsi="Arial" w:cs="Arial"/>
                <w:bCs/>
                <w:color w:val="000000"/>
                <w:sz w:val="22"/>
                <w:szCs w:val="22"/>
              </w:rPr>
              <w:t xml:space="preserve">de </w:t>
            </w:r>
            <w:r w:rsidR="00931F8B" w:rsidRPr="00110DD5">
              <w:rPr>
                <w:rFonts w:ascii="Arial" w:hAnsi="Arial" w:cs="Arial"/>
                <w:bCs/>
                <w:color w:val="000000"/>
                <w:sz w:val="22"/>
                <w:szCs w:val="22"/>
              </w:rPr>
              <w:t>los derechos</w:t>
            </w:r>
            <w:r w:rsidR="006C0103" w:rsidRPr="00110DD5">
              <w:rPr>
                <w:rFonts w:ascii="Arial" w:hAnsi="Arial" w:cs="Arial"/>
                <w:bCs/>
                <w:color w:val="000000"/>
                <w:sz w:val="22"/>
                <w:szCs w:val="22"/>
              </w:rPr>
              <w:t xml:space="preserve"> de forma colectiva</w:t>
            </w:r>
            <w:r w:rsidR="00931F8B" w:rsidRPr="00110DD5">
              <w:rPr>
                <w:rFonts w:ascii="Arial" w:hAnsi="Arial" w:cs="Arial"/>
                <w:bCs/>
                <w:color w:val="000000"/>
                <w:sz w:val="22"/>
                <w:szCs w:val="22"/>
              </w:rPr>
              <w:t xml:space="preserve">. La gestión colectiva </w:t>
            </w:r>
            <w:r w:rsidR="006C0103" w:rsidRPr="00110DD5">
              <w:rPr>
                <w:rFonts w:ascii="Arial" w:hAnsi="Arial" w:cs="Arial"/>
                <w:bCs/>
                <w:color w:val="000000"/>
                <w:sz w:val="22"/>
                <w:szCs w:val="22"/>
              </w:rPr>
              <w:t>de obras</w:t>
            </w:r>
            <w:r w:rsidR="00931F8B" w:rsidRPr="00110DD5">
              <w:rPr>
                <w:rFonts w:ascii="Arial" w:hAnsi="Arial" w:cs="Arial"/>
                <w:bCs/>
                <w:color w:val="000000"/>
                <w:sz w:val="22"/>
                <w:szCs w:val="22"/>
              </w:rPr>
              <w:t xml:space="preserve"> audiovisual</w:t>
            </w:r>
            <w:r w:rsidR="006C0103" w:rsidRPr="00110DD5">
              <w:rPr>
                <w:rFonts w:ascii="Arial" w:hAnsi="Arial" w:cs="Arial"/>
                <w:bCs/>
                <w:color w:val="000000"/>
                <w:sz w:val="22"/>
                <w:szCs w:val="22"/>
              </w:rPr>
              <w:t>es</w:t>
            </w:r>
            <w:r w:rsidR="00931F8B" w:rsidRPr="00110DD5">
              <w:rPr>
                <w:rFonts w:ascii="Arial" w:hAnsi="Arial" w:cs="Arial"/>
                <w:bCs/>
                <w:color w:val="000000"/>
                <w:sz w:val="22"/>
                <w:szCs w:val="22"/>
              </w:rPr>
              <w:t xml:space="preserve"> es un </w:t>
            </w:r>
            <w:r w:rsidR="006C0103" w:rsidRPr="00110DD5">
              <w:rPr>
                <w:rFonts w:ascii="Arial" w:hAnsi="Arial" w:cs="Arial"/>
                <w:bCs/>
                <w:color w:val="000000"/>
                <w:sz w:val="22"/>
                <w:szCs w:val="22"/>
              </w:rPr>
              <w:t xml:space="preserve">ámbito incipiente </w:t>
            </w:r>
            <w:r w:rsidR="005E4D0C" w:rsidRPr="00110DD5">
              <w:rPr>
                <w:rFonts w:ascii="Arial" w:hAnsi="Arial" w:cs="Arial"/>
                <w:bCs/>
                <w:color w:val="000000"/>
                <w:sz w:val="22"/>
                <w:szCs w:val="22"/>
              </w:rPr>
              <w:t>en</w:t>
            </w:r>
            <w:r w:rsidR="006C0103" w:rsidRPr="00110DD5">
              <w:rPr>
                <w:rFonts w:ascii="Arial" w:hAnsi="Arial" w:cs="Arial"/>
                <w:bCs/>
                <w:color w:val="000000"/>
                <w:sz w:val="22"/>
                <w:szCs w:val="22"/>
              </w:rPr>
              <w:t xml:space="preserve"> </w:t>
            </w:r>
            <w:r w:rsidR="00931F8B" w:rsidRPr="00110DD5">
              <w:rPr>
                <w:rFonts w:ascii="Arial" w:hAnsi="Arial" w:cs="Arial"/>
                <w:bCs/>
                <w:color w:val="000000"/>
                <w:sz w:val="22"/>
                <w:szCs w:val="22"/>
              </w:rPr>
              <w:t xml:space="preserve">la mayoría de los países piloto. Entre los </w:t>
            </w:r>
            <w:r w:rsidR="006C0103" w:rsidRPr="00110DD5">
              <w:rPr>
                <w:rFonts w:ascii="Arial" w:hAnsi="Arial" w:cs="Arial"/>
                <w:bCs/>
                <w:color w:val="000000"/>
                <w:sz w:val="22"/>
                <w:szCs w:val="22"/>
              </w:rPr>
              <w:t>desafíos</w:t>
            </w:r>
            <w:r w:rsidR="00931F8B" w:rsidRPr="00110DD5">
              <w:rPr>
                <w:rFonts w:ascii="Arial" w:hAnsi="Arial" w:cs="Arial"/>
                <w:bCs/>
                <w:color w:val="000000"/>
                <w:sz w:val="22"/>
                <w:szCs w:val="22"/>
              </w:rPr>
              <w:t xml:space="preserve"> que se abordaron figuraban la</w:t>
            </w:r>
            <w:r w:rsidR="006F1B3E" w:rsidRPr="00110DD5">
              <w:rPr>
                <w:rFonts w:ascii="Arial" w:hAnsi="Arial" w:cs="Arial"/>
                <w:bCs/>
                <w:color w:val="000000"/>
                <w:sz w:val="22"/>
                <w:szCs w:val="22"/>
              </w:rPr>
              <w:t xml:space="preserve"> adquisición de</w:t>
            </w:r>
            <w:r w:rsidR="00931F8B" w:rsidRPr="00110DD5">
              <w:rPr>
                <w:rFonts w:ascii="Arial" w:hAnsi="Arial" w:cs="Arial"/>
                <w:bCs/>
                <w:color w:val="000000"/>
                <w:sz w:val="22"/>
                <w:szCs w:val="22"/>
              </w:rPr>
              <w:t xml:space="preserve"> </w:t>
            </w:r>
            <w:r w:rsidR="006F1B3E" w:rsidRPr="00110DD5">
              <w:rPr>
                <w:rFonts w:ascii="Arial" w:hAnsi="Arial" w:cs="Arial"/>
                <w:bCs/>
                <w:color w:val="000000"/>
                <w:sz w:val="22"/>
                <w:szCs w:val="22"/>
              </w:rPr>
              <w:t>capacidad</w:t>
            </w:r>
            <w:r w:rsidR="00931F8B" w:rsidRPr="00110DD5">
              <w:rPr>
                <w:rFonts w:ascii="Arial" w:hAnsi="Arial" w:cs="Arial"/>
                <w:bCs/>
                <w:color w:val="000000"/>
                <w:sz w:val="22"/>
                <w:szCs w:val="22"/>
              </w:rPr>
              <w:t xml:space="preserve"> de negociación con </w:t>
            </w:r>
            <w:r w:rsidR="00D75C1E" w:rsidRPr="00110DD5">
              <w:rPr>
                <w:rFonts w:ascii="Arial" w:hAnsi="Arial" w:cs="Arial"/>
                <w:bCs/>
                <w:color w:val="000000"/>
                <w:sz w:val="22"/>
                <w:szCs w:val="22"/>
              </w:rPr>
              <w:t xml:space="preserve">las </w:t>
            </w:r>
            <w:r w:rsidR="00931F8B" w:rsidRPr="00110DD5">
              <w:rPr>
                <w:rFonts w:ascii="Arial" w:hAnsi="Arial" w:cs="Arial"/>
                <w:bCs/>
                <w:color w:val="000000"/>
                <w:sz w:val="22"/>
                <w:szCs w:val="22"/>
              </w:rPr>
              <w:t>plataformas digitales</w:t>
            </w:r>
            <w:r w:rsidR="006F1B3E" w:rsidRPr="00110DD5">
              <w:rPr>
                <w:rFonts w:ascii="Arial" w:hAnsi="Arial" w:cs="Arial"/>
                <w:bCs/>
                <w:color w:val="000000"/>
                <w:sz w:val="22"/>
                <w:szCs w:val="22"/>
              </w:rPr>
              <w:t xml:space="preserve"> y</w:t>
            </w:r>
            <w:r w:rsidR="00931F8B" w:rsidRPr="00110DD5">
              <w:rPr>
                <w:rFonts w:ascii="Arial" w:hAnsi="Arial" w:cs="Arial"/>
                <w:bCs/>
                <w:color w:val="000000"/>
                <w:sz w:val="22"/>
                <w:szCs w:val="22"/>
              </w:rPr>
              <w:t xml:space="preserve"> los organismos de radiodifusión</w:t>
            </w:r>
            <w:r w:rsidR="006F1B3E" w:rsidRPr="00110DD5">
              <w:rPr>
                <w:rFonts w:ascii="Arial" w:hAnsi="Arial" w:cs="Arial"/>
                <w:bCs/>
                <w:color w:val="000000"/>
                <w:sz w:val="22"/>
                <w:szCs w:val="22"/>
              </w:rPr>
              <w:t>,</w:t>
            </w:r>
            <w:r w:rsidR="00931F8B" w:rsidRPr="00110DD5">
              <w:rPr>
                <w:rFonts w:ascii="Arial" w:hAnsi="Arial" w:cs="Arial"/>
                <w:bCs/>
                <w:color w:val="000000"/>
                <w:sz w:val="22"/>
                <w:szCs w:val="22"/>
              </w:rPr>
              <w:t xml:space="preserve"> y la aplicación de sistemas de copia privada.</w:t>
            </w:r>
          </w:p>
          <w:p w:rsidR="007C050B" w:rsidRPr="00110DD5" w:rsidRDefault="007C050B" w:rsidP="007C050B">
            <w:pPr>
              <w:autoSpaceDE w:val="0"/>
              <w:autoSpaceDN w:val="0"/>
              <w:adjustRightInd w:val="0"/>
              <w:spacing w:line="280" w:lineRule="exact"/>
              <w:rPr>
                <w:rFonts w:ascii="Arial" w:hAnsi="Arial" w:cs="Arial"/>
                <w:bCs/>
                <w:iCs/>
                <w:caps/>
                <w:sz w:val="22"/>
                <w:szCs w:val="22"/>
                <w:lang w:bidi="th-TH"/>
              </w:rPr>
            </w:pPr>
          </w:p>
          <w:p w:rsidR="00C61F33" w:rsidRPr="00110DD5" w:rsidRDefault="00C61F33" w:rsidP="00C61F33">
            <w:pPr>
              <w:numPr>
                <w:ilvl w:val="0"/>
                <w:numId w:val="40"/>
              </w:numPr>
              <w:autoSpaceDE w:val="0"/>
              <w:autoSpaceDN w:val="0"/>
              <w:adjustRightInd w:val="0"/>
              <w:spacing w:line="280" w:lineRule="exact"/>
              <w:rPr>
                <w:rFonts w:ascii="Arial" w:hAnsi="Arial" w:cs="Arial"/>
                <w:bCs/>
                <w:iCs/>
                <w:caps/>
                <w:sz w:val="22"/>
                <w:szCs w:val="22"/>
                <w:lang w:bidi="th-TH"/>
              </w:rPr>
            </w:pPr>
            <w:r w:rsidRPr="00110DD5">
              <w:rPr>
                <w:rFonts w:ascii="Arial" w:hAnsi="Arial" w:cs="Arial"/>
                <w:bCs/>
                <w:iCs/>
                <w:caps/>
                <w:sz w:val="22"/>
                <w:szCs w:val="22"/>
                <w:lang w:bidi="th-TH"/>
              </w:rPr>
              <w:t>BURKINA FASO</w:t>
            </w:r>
          </w:p>
          <w:p w:rsidR="007C050B" w:rsidRPr="00110DD5" w:rsidRDefault="007C050B" w:rsidP="007C050B">
            <w:pPr>
              <w:autoSpaceDE w:val="0"/>
              <w:autoSpaceDN w:val="0"/>
              <w:adjustRightInd w:val="0"/>
              <w:spacing w:line="280" w:lineRule="exact"/>
              <w:rPr>
                <w:rFonts w:ascii="Arial" w:hAnsi="Arial" w:cs="Arial"/>
                <w:bCs/>
                <w:iCs/>
                <w:caps/>
                <w:sz w:val="22"/>
                <w:szCs w:val="22"/>
                <w:lang w:bidi="th-TH"/>
              </w:rPr>
            </w:pPr>
          </w:p>
          <w:p w:rsidR="00C61F33" w:rsidRPr="00110DD5" w:rsidRDefault="00A95240" w:rsidP="007C050B">
            <w:pPr>
              <w:autoSpaceDE w:val="0"/>
              <w:autoSpaceDN w:val="0"/>
              <w:adjustRightInd w:val="0"/>
              <w:spacing w:line="280" w:lineRule="exact"/>
              <w:rPr>
                <w:rFonts w:ascii="Arial" w:hAnsi="Arial" w:cs="Arial"/>
                <w:bCs/>
                <w:iCs/>
                <w:sz w:val="22"/>
                <w:szCs w:val="22"/>
                <w:lang w:bidi="th-TH"/>
              </w:rPr>
            </w:pPr>
            <w:r w:rsidRPr="00110DD5">
              <w:rPr>
                <w:rFonts w:ascii="Arial" w:hAnsi="Arial" w:cs="Arial"/>
                <w:bCs/>
                <w:iCs/>
                <w:sz w:val="22"/>
                <w:szCs w:val="22"/>
                <w:lang w:bidi="th-TH"/>
              </w:rPr>
              <w:t>S</w:t>
            </w:r>
            <w:r w:rsidR="00C61F33" w:rsidRPr="00110DD5">
              <w:rPr>
                <w:rFonts w:ascii="Arial" w:hAnsi="Arial" w:cs="Arial"/>
                <w:bCs/>
                <w:iCs/>
                <w:sz w:val="22"/>
                <w:szCs w:val="22"/>
                <w:lang w:bidi="th-TH"/>
              </w:rPr>
              <w:t xml:space="preserve">e </w:t>
            </w:r>
            <w:r w:rsidR="006F1B3E" w:rsidRPr="00110DD5">
              <w:rPr>
                <w:rFonts w:ascii="Arial" w:hAnsi="Arial" w:cs="Arial"/>
                <w:bCs/>
                <w:iCs/>
                <w:sz w:val="22"/>
                <w:szCs w:val="22"/>
                <w:lang w:bidi="th-TH"/>
              </w:rPr>
              <w:t>organizaron</w:t>
            </w:r>
            <w:r w:rsidR="00C61F33" w:rsidRPr="00110DD5">
              <w:rPr>
                <w:rFonts w:ascii="Arial" w:hAnsi="Arial" w:cs="Arial"/>
                <w:bCs/>
                <w:iCs/>
                <w:sz w:val="22"/>
                <w:szCs w:val="22"/>
                <w:lang w:bidi="th-TH"/>
              </w:rPr>
              <w:t xml:space="preserve"> las siguientes sesiones de formación:</w:t>
            </w:r>
          </w:p>
          <w:p w:rsidR="007C050B" w:rsidRPr="00110DD5" w:rsidRDefault="007C050B" w:rsidP="007C050B">
            <w:pPr>
              <w:autoSpaceDE w:val="0"/>
              <w:autoSpaceDN w:val="0"/>
              <w:adjustRightInd w:val="0"/>
              <w:spacing w:line="280" w:lineRule="exact"/>
              <w:rPr>
                <w:rFonts w:ascii="Arial" w:hAnsi="Arial" w:cs="Arial"/>
                <w:bCs/>
                <w:iCs/>
                <w:caps/>
                <w:sz w:val="22"/>
                <w:szCs w:val="22"/>
                <w:lang w:bidi="th-TH"/>
              </w:rPr>
            </w:pPr>
          </w:p>
          <w:p w:rsidR="00C61F33" w:rsidRPr="00110DD5" w:rsidRDefault="00D75C1E" w:rsidP="006B5598">
            <w:pPr>
              <w:pStyle w:val="ListParagraph"/>
              <w:numPr>
                <w:ilvl w:val="0"/>
                <w:numId w:val="16"/>
              </w:numPr>
              <w:spacing w:after="120" w:line="280" w:lineRule="exact"/>
              <w:contextualSpacing w:val="0"/>
              <w:rPr>
                <w:rFonts w:ascii="Arial" w:hAnsi="Arial" w:cs="Arial"/>
                <w:lang w:val="es-ES"/>
              </w:rPr>
            </w:pPr>
            <w:r w:rsidRPr="00110DD5">
              <w:rPr>
                <w:rFonts w:ascii="Arial" w:hAnsi="Arial" w:cs="Arial"/>
                <w:lang w:val="es-ES"/>
              </w:rPr>
              <w:t>un s</w:t>
            </w:r>
            <w:r w:rsidR="00C61F33" w:rsidRPr="00110DD5">
              <w:rPr>
                <w:rFonts w:ascii="Arial" w:hAnsi="Arial" w:cs="Arial"/>
                <w:lang w:val="es-ES"/>
              </w:rPr>
              <w:t>eminario regional sobre derecho de autor y la financiación del sector audiovisual en el marco del Festival Panafricano de Cine y Televisión (FESPACO)</w:t>
            </w:r>
            <w:r w:rsidR="005E4D0C" w:rsidRPr="00110DD5">
              <w:rPr>
                <w:rFonts w:ascii="Arial" w:hAnsi="Arial" w:cs="Arial"/>
                <w:lang w:val="es-ES"/>
              </w:rPr>
              <w:t>,</w:t>
            </w:r>
            <w:r w:rsidR="003429AE" w:rsidRPr="00110DD5">
              <w:rPr>
                <w:rFonts w:ascii="Arial" w:hAnsi="Arial" w:cs="Arial"/>
                <w:lang w:val="es-ES"/>
              </w:rPr>
              <w:t xml:space="preserve"> que se celebró en </w:t>
            </w:r>
            <w:r w:rsidR="00C61F33" w:rsidRPr="00110DD5">
              <w:rPr>
                <w:rFonts w:ascii="Arial" w:hAnsi="Arial" w:cs="Arial"/>
                <w:lang w:val="es-ES"/>
              </w:rPr>
              <w:t>febrero de 2017;</w:t>
            </w:r>
          </w:p>
          <w:p w:rsidR="00C61F33" w:rsidRPr="00110DD5" w:rsidRDefault="00D75C1E" w:rsidP="006B5598">
            <w:pPr>
              <w:pStyle w:val="ListParagraph"/>
              <w:numPr>
                <w:ilvl w:val="0"/>
                <w:numId w:val="16"/>
              </w:numPr>
              <w:spacing w:after="120" w:line="280" w:lineRule="exact"/>
              <w:contextualSpacing w:val="0"/>
              <w:rPr>
                <w:rFonts w:ascii="Arial" w:hAnsi="Arial" w:cs="Arial"/>
                <w:lang w:val="es-ES"/>
              </w:rPr>
            </w:pPr>
            <w:r w:rsidRPr="00110DD5">
              <w:rPr>
                <w:rFonts w:ascii="Arial" w:hAnsi="Arial" w:cs="Arial"/>
                <w:lang w:val="es-ES"/>
              </w:rPr>
              <w:t>un curso subregional de f</w:t>
            </w:r>
            <w:r w:rsidR="00C61F33" w:rsidRPr="00110DD5">
              <w:rPr>
                <w:rFonts w:ascii="Arial" w:hAnsi="Arial" w:cs="Arial"/>
                <w:lang w:val="es-ES"/>
              </w:rPr>
              <w:t xml:space="preserve">ormación sobre derecho de autor y la estructuración </w:t>
            </w:r>
            <w:r w:rsidRPr="00110DD5">
              <w:rPr>
                <w:rFonts w:ascii="Arial" w:hAnsi="Arial" w:cs="Arial"/>
                <w:lang w:val="es-ES"/>
              </w:rPr>
              <w:t>económica</w:t>
            </w:r>
            <w:r w:rsidR="00C61F33" w:rsidRPr="00110DD5">
              <w:rPr>
                <w:rFonts w:ascii="Arial" w:hAnsi="Arial" w:cs="Arial"/>
                <w:lang w:val="es-ES"/>
              </w:rPr>
              <w:t xml:space="preserve"> de las series audiovisuales en África</w:t>
            </w:r>
            <w:r w:rsidRPr="00110DD5">
              <w:rPr>
                <w:rFonts w:ascii="Arial" w:hAnsi="Arial" w:cs="Arial"/>
                <w:lang w:val="es-ES"/>
              </w:rPr>
              <w:t>,</w:t>
            </w:r>
            <w:r w:rsidR="00C61F33" w:rsidRPr="00110DD5">
              <w:rPr>
                <w:rFonts w:ascii="Arial" w:hAnsi="Arial" w:cs="Arial"/>
                <w:lang w:val="es-ES"/>
              </w:rPr>
              <w:t xml:space="preserve"> </w:t>
            </w:r>
            <w:r w:rsidRPr="00110DD5">
              <w:rPr>
                <w:rFonts w:ascii="Arial" w:hAnsi="Arial" w:cs="Arial"/>
                <w:lang w:val="es-ES"/>
              </w:rPr>
              <w:t>en el marco de</w:t>
            </w:r>
            <w:r w:rsidR="003429AE" w:rsidRPr="00110DD5">
              <w:rPr>
                <w:rFonts w:ascii="Arial" w:hAnsi="Arial" w:cs="Arial"/>
                <w:lang w:val="es-ES"/>
              </w:rPr>
              <w:t xml:space="preserve">l festival </w:t>
            </w:r>
            <w:r w:rsidR="005E4D0C" w:rsidRPr="00110DD5">
              <w:rPr>
                <w:rFonts w:ascii="Arial" w:hAnsi="Arial" w:cs="Arial"/>
                <w:lang w:val="es-ES"/>
              </w:rPr>
              <w:t>“</w:t>
            </w:r>
            <w:proofErr w:type="spellStart"/>
            <w:r w:rsidRPr="00110DD5">
              <w:rPr>
                <w:rFonts w:ascii="Arial" w:hAnsi="Arial" w:cs="Arial"/>
                <w:lang w:val="es-ES"/>
              </w:rPr>
              <w:t>Série</w:t>
            </w:r>
            <w:proofErr w:type="spellEnd"/>
            <w:r w:rsidR="003429AE" w:rsidRPr="00110DD5">
              <w:rPr>
                <w:rFonts w:ascii="Arial" w:hAnsi="Arial" w:cs="Arial"/>
                <w:lang w:val="es-ES"/>
              </w:rPr>
              <w:t xml:space="preserve"> </w:t>
            </w:r>
            <w:r w:rsidRPr="00110DD5">
              <w:rPr>
                <w:rFonts w:ascii="Arial" w:hAnsi="Arial" w:cs="Arial"/>
                <w:lang w:val="es-ES"/>
              </w:rPr>
              <w:t>S</w:t>
            </w:r>
            <w:r w:rsidR="003429AE" w:rsidRPr="00110DD5">
              <w:rPr>
                <w:rFonts w:ascii="Arial" w:hAnsi="Arial" w:cs="Arial"/>
                <w:lang w:val="es-ES"/>
              </w:rPr>
              <w:t>e</w:t>
            </w:r>
            <w:r w:rsidRPr="00110DD5">
              <w:rPr>
                <w:rFonts w:ascii="Arial" w:hAnsi="Arial" w:cs="Arial"/>
                <w:lang w:val="es-ES"/>
              </w:rPr>
              <w:t>ries</w:t>
            </w:r>
            <w:r w:rsidR="005E4D0C" w:rsidRPr="00110DD5">
              <w:rPr>
                <w:rFonts w:ascii="Arial" w:hAnsi="Arial" w:cs="Arial"/>
                <w:lang w:val="es-ES"/>
              </w:rPr>
              <w:t>”</w:t>
            </w:r>
            <w:r w:rsidR="003429AE" w:rsidRPr="00110DD5">
              <w:rPr>
                <w:rFonts w:ascii="Arial" w:hAnsi="Arial" w:cs="Arial"/>
                <w:lang w:val="es-ES"/>
              </w:rPr>
              <w:t xml:space="preserve"> para profesionales del sector audiovisual</w:t>
            </w:r>
            <w:r w:rsidR="005E4D0C" w:rsidRPr="00110DD5">
              <w:rPr>
                <w:rFonts w:ascii="Arial" w:hAnsi="Arial" w:cs="Arial"/>
                <w:lang w:val="es-ES"/>
              </w:rPr>
              <w:t>,</w:t>
            </w:r>
            <w:r w:rsidR="003429AE" w:rsidRPr="00110DD5">
              <w:rPr>
                <w:rFonts w:ascii="Arial" w:hAnsi="Arial" w:cs="Arial"/>
                <w:lang w:val="es-ES"/>
              </w:rPr>
              <w:t xml:space="preserve"> que se celebró en</w:t>
            </w:r>
            <w:r w:rsidR="00FA45E1" w:rsidRPr="00110DD5">
              <w:rPr>
                <w:rFonts w:ascii="Arial" w:hAnsi="Arial" w:cs="Arial"/>
                <w:lang w:val="es-ES"/>
              </w:rPr>
              <w:t xml:space="preserve"> </w:t>
            </w:r>
            <w:r w:rsidRPr="00110DD5">
              <w:rPr>
                <w:rFonts w:ascii="Arial" w:hAnsi="Arial" w:cs="Arial"/>
                <w:lang w:val="es-ES"/>
              </w:rPr>
              <w:t>febrero de 2018</w:t>
            </w:r>
            <w:r w:rsidR="003429AE" w:rsidRPr="00110DD5">
              <w:rPr>
                <w:rFonts w:ascii="Arial" w:hAnsi="Arial" w:cs="Arial"/>
                <w:lang w:val="es-ES"/>
              </w:rPr>
              <w:t>;</w:t>
            </w:r>
            <w:r w:rsidR="00A95240" w:rsidRPr="00110DD5">
              <w:rPr>
                <w:rFonts w:ascii="Arial" w:hAnsi="Arial" w:cs="Arial"/>
                <w:lang w:val="es-ES"/>
              </w:rPr>
              <w:t xml:space="preserve"> y</w:t>
            </w:r>
          </w:p>
          <w:p w:rsidR="00C61F33" w:rsidRPr="00110DD5" w:rsidRDefault="003429AE" w:rsidP="006B5598">
            <w:pPr>
              <w:pStyle w:val="ListParagraph"/>
              <w:numPr>
                <w:ilvl w:val="0"/>
                <w:numId w:val="16"/>
              </w:numPr>
              <w:spacing w:after="120" w:line="280" w:lineRule="exact"/>
              <w:contextualSpacing w:val="0"/>
              <w:rPr>
                <w:rFonts w:ascii="Arial" w:hAnsi="Arial" w:cs="Arial"/>
                <w:lang w:val="es-ES"/>
              </w:rPr>
            </w:pPr>
            <w:r w:rsidRPr="00110DD5">
              <w:rPr>
                <w:rFonts w:ascii="Arial" w:hAnsi="Arial" w:cs="Arial"/>
                <w:lang w:val="es-ES"/>
              </w:rPr>
              <w:t>un t</w:t>
            </w:r>
            <w:r w:rsidR="00C61F33" w:rsidRPr="00110DD5">
              <w:rPr>
                <w:rFonts w:ascii="Arial" w:hAnsi="Arial" w:cs="Arial"/>
                <w:lang w:val="es-ES"/>
              </w:rPr>
              <w:t xml:space="preserve">aller de asesoramiento </w:t>
            </w:r>
            <w:r w:rsidR="00FA45E1" w:rsidRPr="00110DD5">
              <w:rPr>
                <w:rFonts w:ascii="Arial" w:hAnsi="Arial" w:cs="Arial"/>
                <w:lang w:val="es-ES"/>
              </w:rPr>
              <w:t>legislativo</w:t>
            </w:r>
            <w:r w:rsidR="00C61F33" w:rsidRPr="00110DD5">
              <w:rPr>
                <w:rFonts w:ascii="Arial" w:hAnsi="Arial" w:cs="Arial"/>
                <w:lang w:val="es-ES"/>
              </w:rPr>
              <w:t xml:space="preserve"> sobre el nuevo marco del derecho de autor</w:t>
            </w:r>
            <w:r w:rsidR="005E4D0C" w:rsidRPr="00110DD5">
              <w:rPr>
                <w:rFonts w:ascii="Arial" w:hAnsi="Arial" w:cs="Arial"/>
                <w:lang w:val="es-ES"/>
              </w:rPr>
              <w:t>,</w:t>
            </w:r>
            <w:r w:rsidRPr="00110DD5">
              <w:rPr>
                <w:rFonts w:ascii="Arial" w:hAnsi="Arial" w:cs="Arial"/>
                <w:lang w:val="es-ES"/>
              </w:rPr>
              <w:t xml:space="preserve"> que se celebró </w:t>
            </w:r>
            <w:r w:rsidR="00C61F33" w:rsidRPr="00110DD5">
              <w:rPr>
                <w:rFonts w:ascii="Arial" w:hAnsi="Arial" w:cs="Arial"/>
                <w:lang w:val="es-ES"/>
              </w:rPr>
              <w:t>19 de abril de 2018.</w:t>
            </w:r>
          </w:p>
          <w:p w:rsidR="007C050B" w:rsidRPr="00110DD5" w:rsidRDefault="007C050B" w:rsidP="007C050B">
            <w:pPr>
              <w:autoSpaceDE w:val="0"/>
              <w:autoSpaceDN w:val="0"/>
              <w:adjustRightInd w:val="0"/>
              <w:spacing w:line="280" w:lineRule="exact"/>
              <w:rPr>
                <w:rFonts w:ascii="Arial" w:hAnsi="Arial" w:cs="Arial"/>
                <w:bCs/>
                <w:iCs/>
                <w:caps/>
                <w:sz w:val="22"/>
                <w:szCs w:val="22"/>
                <w:lang w:bidi="th-TH"/>
              </w:rPr>
            </w:pPr>
          </w:p>
          <w:p w:rsidR="0004693F" w:rsidRPr="00110DD5" w:rsidRDefault="0004693F" w:rsidP="0004693F">
            <w:pPr>
              <w:numPr>
                <w:ilvl w:val="0"/>
                <w:numId w:val="41"/>
              </w:numPr>
              <w:autoSpaceDE w:val="0"/>
              <w:autoSpaceDN w:val="0"/>
              <w:adjustRightInd w:val="0"/>
              <w:spacing w:line="280" w:lineRule="exact"/>
              <w:rPr>
                <w:rFonts w:ascii="Arial" w:hAnsi="Arial" w:cs="Arial"/>
                <w:bCs/>
                <w:iCs/>
                <w:caps/>
                <w:sz w:val="22"/>
                <w:szCs w:val="22"/>
                <w:lang w:bidi="th-TH"/>
              </w:rPr>
            </w:pPr>
            <w:r w:rsidRPr="00110DD5">
              <w:rPr>
                <w:rFonts w:ascii="Arial" w:hAnsi="Arial" w:cs="Arial"/>
                <w:bCs/>
                <w:iCs/>
                <w:caps/>
                <w:sz w:val="22"/>
                <w:szCs w:val="22"/>
                <w:lang w:bidi="th-TH"/>
              </w:rPr>
              <w:t>C</w:t>
            </w:r>
            <w:r w:rsidR="003429AE" w:rsidRPr="00110DD5">
              <w:rPr>
                <w:rFonts w:ascii="Arial" w:hAnsi="Arial" w:cs="Arial"/>
                <w:bCs/>
                <w:iCs/>
                <w:caps/>
                <w:sz w:val="22"/>
                <w:szCs w:val="22"/>
                <w:lang w:bidi="th-TH"/>
              </w:rPr>
              <w:t>ô</w:t>
            </w:r>
            <w:r w:rsidRPr="00110DD5">
              <w:rPr>
                <w:rFonts w:ascii="Arial" w:hAnsi="Arial" w:cs="Arial"/>
                <w:bCs/>
                <w:iCs/>
                <w:caps/>
                <w:sz w:val="22"/>
                <w:szCs w:val="22"/>
                <w:lang w:bidi="th-TH"/>
              </w:rPr>
              <w:t>TE D'IVOIRE</w:t>
            </w:r>
          </w:p>
          <w:p w:rsidR="007C050B" w:rsidRPr="00110DD5" w:rsidRDefault="007C050B" w:rsidP="007C050B">
            <w:pPr>
              <w:autoSpaceDE w:val="0"/>
              <w:autoSpaceDN w:val="0"/>
              <w:adjustRightInd w:val="0"/>
              <w:spacing w:line="280" w:lineRule="exact"/>
              <w:ind w:left="720"/>
              <w:rPr>
                <w:rFonts w:ascii="Arial" w:hAnsi="Arial" w:cs="Arial"/>
                <w:bCs/>
                <w:iCs/>
                <w:sz w:val="22"/>
                <w:szCs w:val="22"/>
                <w:lang w:bidi="th-TH"/>
              </w:rPr>
            </w:pPr>
          </w:p>
          <w:p w:rsidR="00881340" w:rsidRPr="00110DD5" w:rsidRDefault="00881340" w:rsidP="007C050B">
            <w:pPr>
              <w:autoSpaceDE w:val="0"/>
              <w:autoSpaceDN w:val="0"/>
              <w:adjustRightInd w:val="0"/>
              <w:spacing w:line="280" w:lineRule="exact"/>
              <w:rPr>
                <w:rFonts w:ascii="Arial" w:hAnsi="Arial" w:cs="Arial"/>
                <w:bCs/>
                <w:iCs/>
                <w:sz w:val="22"/>
                <w:szCs w:val="22"/>
                <w:lang w:bidi="th-TH"/>
              </w:rPr>
            </w:pPr>
            <w:r w:rsidRPr="00110DD5">
              <w:rPr>
                <w:rFonts w:ascii="Arial" w:hAnsi="Arial" w:cs="Arial"/>
                <w:bCs/>
                <w:iCs/>
                <w:sz w:val="22"/>
                <w:szCs w:val="22"/>
                <w:lang w:bidi="th-TH"/>
              </w:rPr>
              <w:t>Se llevaron a cabo las siguientes actividades de formación:</w:t>
            </w:r>
          </w:p>
          <w:p w:rsidR="007C050B" w:rsidRPr="00110DD5" w:rsidRDefault="007C050B" w:rsidP="007C050B">
            <w:pPr>
              <w:autoSpaceDE w:val="0"/>
              <w:autoSpaceDN w:val="0"/>
              <w:adjustRightInd w:val="0"/>
              <w:spacing w:line="280" w:lineRule="exact"/>
              <w:rPr>
                <w:rFonts w:ascii="Arial" w:hAnsi="Arial" w:cs="Arial"/>
                <w:bCs/>
                <w:iCs/>
                <w:sz w:val="22"/>
                <w:szCs w:val="22"/>
                <w:lang w:bidi="th-TH"/>
              </w:rPr>
            </w:pPr>
          </w:p>
          <w:p w:rsidR="00881340" w:rsidRPr="00110DD5" w:rsidRDefault="005E4D0C" w:rsidP="006F1B3E">
            <w:pPr>
              <w:numPr>
                <w:ilvl w:val="0"/>
                <w:numId w:val="17"/>
              </w:numPr>
              <w:autoSpaceDE w:val="0"/>
              <w:autoSpaceDN w:val="0"/>
              <w:adjustRightInd w:val="0"/>
              <w:spacing w:line="280" w:lineRule="exact"/>
              <w:ind w:left="729" w:hanging="284"/>
              <w:rPr>
                <w:rFonts w:ascii="Arial" w:hAnsi="Arial" w:cs="Arial"/>
                <w:sz w:val="22"/>
                <w:szCs w:val="22"/>
              </w:rPr>
            </w:pPr>
            <w:r w:rsidRPr="00110DD5">
              <w:rPr>
                <w:rFonts w:ascii="Arial" w:hAnsi="Arial" w:cs="Arial"/>
                <w:sz w:val="22"/>
                <w:szCs w:val="22"/>
              </w:rPr>
              <w:t>una c</w:t>
            </w:r>
            <w:r w:rsidR="00881340" w:rsidRPr="00110DD5">
              <w:rPr>
                <w:rFonts w:ascii="Arial" w:hAnsi="Arial" w:cs="Arial"/>
                <w:sz w:val="22"/>
                <w:szCs w:val="22"/>
              </w:rPr>
              <w:t xml:space="preserve">onferencia </w:t>
            </w:r>
            <w:r w:rsidR="003429AE" w:rsidRPr="00110DD5">
              <w:rPr>
                <w:rFonts w:ascii="Arial" w:hAnsi="Arial" w:cs="Arial"/>
                <w:sz w:val="22"/>
                <w:szCs w:val="22"/>
              </w:rPr>
              <w:t>i</w:t>
            </w:r>
            <w:r w:rsidR="00881340" w:rsidRPr="00110DD5">
              <w:rPr>
                <w:rFonts w:ascii="Arial" w:hAnsi="Arial" w:cs="Arial"/>
                <w:sz w:val="22"/>
                <w:szCs w:val="22"/>
              </w:rPr>
              <w:t xml:space="preserve">nternacional sobre </w:t>
            </w:r>
            <w:r w:rsidR="00110DD5">
              <w:rPr>
                <w:rFonts w:ascii="Arial" w:hAnsi="Arial" w:cs="Arial"/>
                <w:sz w:val="22"/>
                <w:szCs w:val="22"/>
              </w:rPr>
              <w:t>“</w:t>
            </w:r>
            <w:r w:rsidR="00414574" w:rsidRPr="00110DD5">
              <w:rPr>
                <w:rFonts w:ascii="Arial" w:hAnsi="Arial" w:cs="Arial"/>
                <w:sz w:val="22"/>
                <w:szCs w:val="22"/>
              </w:rPr>
              <w:t>La normativa audiovisual en la era digital</w:t>
            </w:r>
            <w:r w:rsidR="00110DD5">
              <w:rPr>
                <w:rFonts w:ascii="Arial" w:hAnsi="Arial" w:cs="Arial"/>
                <w:sz w:val="22"/>
                <w:szCs w:val="22"/>
              </w:rPr>
              <w:t>”</w:t>
            </w:r>
            <w:r w:rsidR="00414574" w:rsidRPr="00110DD5">
              <w:rPr>
                <w:rFonts w:ascii="Arial" w:hAnsi="Arial" w:cs="Arial"/>
                <w:sz w:val="22"/>
                <w:szCs w:val="22"/>
              </w:rPr>
              <w:t xml:space="preserve">, </w:t>
            </w:r>
            <w:r w:rsidR="00881340" w:rsidRPr="00110DD5">
              <w:rPr>
                <w:rFonts w:ascii="Arial" w:hAnsi="Arial" w:cs="Arial"/>
                <w:sz w:val="22"/>
                <w:szCs w:val="22"/>
              </w:rPr>
              <w:t xml:space="preserve">organizada </w:t>
            </w:r>
            <w:r w:rsidR="008636B7" w:rsidRPr="00110DD5">
              <w:rPr>
                <w:rFonts w:ascii="Arial" w:hAnsi="Arial" w:cs="Arial"/>
                <w:sz w:val="22"/>
                <w:szCs w:val="22"/>
              </w:rPr>
              <w:t>en colaboración</w:t>
            </w:r>
            <w:r w:rsidR="00414574" w:rsidRPr="00110DD5">
              <w:rPr>
                <w:rFonts w:ascii="Arial" w:hAnsi="Arial" w:cs="Arial"/>
                <w:sz w:val="22"/>
                <w:szCs w:val="22"/>
              </w:rPr>
              <w:t xml:space="preserve"> con</w:t>
            </w:r>
            <w:r w:rsidR="00881340" w:rsidRPr="00110DD5">
              <w:rPr>
                <w:rFonts w:ascii="Arial" w:hAnsi="Arial" w:cs="Arial"/>
                <w:sz w:val="22"/>
                <w:szCs w:val="22"/>
              </w:rPr>
              <w:t xml:space="preserve"> la Alta Autoridad de la Comunicación Audiovisual (HACA)</w:t>
            </w:r>
            <w:r w:rsidR="008636B7" w:rsidRPr="00110DD5">
              <w:rPr>
                <w:rFonts w:ascii="Arial" w:hAnsi="Arial" w:cs="Arial"/>
                <w:sz w:val="22"/>
                <w:szCs w:val="22"/>
              </w:rPr>
              <w:t>, que se celebró</w:t>
            </w:r>
            <w:r w:rsidR="00414574" w:rsidRPr="00110DD5">
              <w:rPr>
                <w:rFonts w:ascii="Arial" w:hAnsi="Arial" w:cs="Arial"/>
                <w:sz w:val="22"/>
                <w:szCs w:val="22"/>
              </w:rPr>
              <w:t xml:space="preserve"> en</w:t>
            </w:r>
            <w:r w:rsidR="00881340" w:rsidRPr="00110DD5">
              <w:rPr>
                <w:rFonts w:ascii="Arial" w:hAnsi="Arial" w:cs="Arial"/>
                <w:sz w:val="22"/>
                <w:szCs w:val="22"/>
              </w:rPr>
              <w:t xml:space="preserve"> mayo de 2017;</w:t>
            </w:r>
            <w:r w:rsidR="00A95240" w:rsidRPr="00110DD5">
              <w:rPr>
                <w:rFonts w:ascii="Arial" w:hAnsi="Arial" w:cs="Arial"/>
                <w:sz w:val="22"/>
                <w:szCs w:val="22"/>
              </w:rPr>
              <w:t xml:space="preserve"> y</w:t>
            </w:r>
          </w:p>
          <w:p w:rsidR="00881340" w:rsidRPr="00110DD5" w:rsidRDefault="005E4D0C" w:rsidP="006F1B3E">
            <w:pPr>
              <w:numPr>
                <w:ilvl w:val="0"/>
                <w:numId w:val="17"/>
              </w:numPr>
              <w:autoSpaceDE w:val="0"/>
              <w:autoSpaceDN w:val="0"/>
              <w:adjustRightInd w:val="0"/>
              <w:spacing w:line="280" w:lineRule="exact"/>
              <w:ind w:left="729" w:hanging="284"/>
              <w:rPr>
                <w:rFonts w:ascii="Arial" w:hAnsi="Arial" w:cs="Arial"/>
                <w:sz w:val="22"/>
                <w:szCs w:val="22"/>
              </w:rPr>
            </w:pPr>
            <w:r w:rsidRPr="00110DD5">
              <w:rPr>
                <w:rFonts w:ascii="Arial" w:hAnsi="Arial" w:cs="Arial"/>
                <w:sz w:val="22"/>
                <w:szCs w:val="22"/>
              </w:rPr>
              <w:t>un c</w:t>
            </w:r>
            <w:r w:rsidR="00414574" w:rsidRPr="00110DD5">
              <w:rPr>
                <w:rFonts w:ascii="Arial" w:hAnsi="Arial" w:cs="Arial"/>
                <w:sz w:val="22"/>
                <w:szCs w:val="22"/>
              </w:rPr>
              <w:t xml:space="preserve">urso </w:t>
            </w:r>
            <w:r w:rsidR="00720A2B" w:rsidRPr="00110DD5">
              <w:rPr>
                <w:rFonts w:ascii="Arial" w:hAnsi="Arial" w:cs="Arial"/>
                <w:sz w:val="22"/>
                <w:szCs w:val="22"/>
              </w:rPr>
              <w:t>subregional de formación</w:t>
            </w:r>
            <w:r w:rsidR="00881340" w:rsidRPr="00110DD5">
              <w:rPr>
                <w:rFonts w:ascii="Arial" w:hAnsi="Arial" w:cs="Arial"/>
                <w:sz w:val="22"/>
                <w:szCs w:val="22"/>
              </w:rPr>
              <w:t xml:space="preserve"> para abogados </w:t>
            </w:r>
            <w:r w:rsidRPr="00110DD5">
              <w:rPr>
                <w:rFonts w:ascii="Arial" w:hAnsi="Arial" w:cs="Arial"/>
                <w:sz w:val="22"/>
                <w:szCs w:val="22"/>
              </w:rPr>
              <w:t>sobre</w:t>
            </w:r>
            <w:r w:rsidR="00881340" w:rsidRPr="00110DD5">
              <w:rPr>
                <w:rFonts w:ascii="Arial" w:hAnsi="Arial" w:cs="Arial"/>
                <w:sz w:val="22"/>
                <w:szCs w:val="22"/>
              </w:rPr>
              <w:t xml:space="preserve"> contratos audiovisuales, en cooperación con el Colegio de Abogados de </w:t>
            </w:r>
            <w:proofErr w:type="spellStart"/>
            <w:r w:rsidR="00881340" w:rsidRPr="00110DD5">
              <w:rPr>
                <w:rFonts w:ascii="Arial" w:hAnsi="Arial" w:cs="Arial"/>
                <w:sz w:val="22"/>
                <w:szCs w:val="22"/>
              </w:rPr>
              <w:t>Côte</w:t>
            </w:r>
            <w:proofErr w:type="spellEnd"/>
            <w:r w:rsidR="00881340" w:rsidRPr="00110DD5">
              <w:rPr>
                <w:rFonts w:ascii="Arial" w:hAnsi="Arial" w:cs="Arial"/>
                <w:sz w:val="22"/>
                <w:szCs w:val="22"/>
              </w:rPr>
              <w:t xml:space="preserve"> </w:t>
            </w:r>
            <w:proofErr w:type="spellStart"/>
            <w:r w:rsidR="00881340" w:rsidRPr="00110DD5">
              <w:rPr>
                <w:rFonts w:ascii="Arial" w:hAnsi="Arial" w:cs="Arial"/>
                <w:sz w:val="22"/>
                <w:szCs w:val="22"/>
              </w:rPr>
              <w:t>d'Ivoire</w:t>
            </w:r>
            <w:proofErr w:type="spellEnd"/>
            <w:r w:rsidR="00720A2B" w:rsidRPr="00110DD5">
              <w:rPr>
                <w:rFonts w:ascii="Arial" w:hAnsi="Arial" w:cs="Arial"/>
                <w:sz w:val="22"/>
                <w:szCs w:val="22"/>
              </w:rPr>
              <w:t xml:space="preserve">, que se celebró en </w:t>
            </w:r>
            <w:r w:rsidR="00881340" w:rsidRPr="00110DD5">
              <w:rPr>
                <w:rFonts w:ascii="Arial" w:hAnsi="Arial" w:cs="Arial"/>
                <w:sz w:val="22"/>
                <w:szCs w:val="22"/>
              </w:rPr>
              <w:t>julio de 2018.</w:t>
            </w:r>
          </w:p>
          <w:p w:rsidR="00881340" w:rsidRPr="00110DD5" w:rsidRDefault="00881340" w:rsidP="00881340">
            <w:pPr>
              <w:autoSpaceDE w:val="0"/>
              <w:autoSpaceDN w:val="0"/>
              <w:adjustRightInd w:val="0"/>
              <w:spacing w:line="280" w:lineRule="exact"/>
              <w:rPr>
                <w:rFonts w:ascii="Arial" w:hAnsi="Arial" w:cs="Arial"/>
                <w:bCs/>
                <w:iCs/>
                <w:sz w:val="22"/>
                <w:szCs w:val="22"/>
                <w:lang w:bidi="th-TH"/>
              </w:rPr>
            </w:pPr>
          </w:p>
          <w:p w:rsidR="00881340" w:rsidRPr="00110DD5" w:rsidRDefault="00881340" w:rsidP="00881340">
            <w:pPr>
              <w:numPr>
                <w:ilvl w:val="0"/>
                <w:numId w:val="42"/>
              </w:numPr>
              <w:autoSpaceDE w:val="0"/>
              <w:autoSpaceDN w:val="0"/>
              <w:adjustRightInd w:val="0"/>
              <w:spacing w:line="280" w:lineRule="exact"/>
              <w:rPr>
                <w:rFonts w:ascii="Arial" w:hAnsi="Arial" w:cs="Arial"/>
                <w:bCs/>
                <w:iCs/>
                <w:caps/>
                <w:sz w:val="22"/>
                <w:szCs w:val="22"/>
                <w:lang w:bidi="th-TH"/>
              </w:rPr>
            </w:pPr>
            <w:r w:rsidRPr="00110DD5">
              <w:rPr>
                <w:rFonts w:ascii="Arial" w:hAnsi="Arial" w:cs="Arial"/>
                <w:bCs/>
                <w:iCs/>
                <w:caps/>
                <w:sz w:val="22"/>
                <w:szCs w:val="22"/>
                <w:lang w:bidi="th-TH"/>
              </w:rPr>
              <w:t>KEN</w:t>
            </w:r>
            <w:r w:rsidR="00720A2B" w:rsidRPr="00110DD5">
              <w:rPr>
                <w:rFonts w:ascii="Arial" w:hAnsi="Arial" w:cs="Arial"/>
                <w:bCs/>
                <w:iCs/>
                <w:caps/>
                <w:sz w:val="22"/>
                <w:szCs w:val="22"/>
                <w:lang w:bidi="th-TH"/>
              </w:rPr>
              <w:t>Y</w:t>
            </w:r>
            <w:r w:rsidRPr="00110DD5">
              <w:rPr>
                <w:rFonts w:ascii="Arial" w:hAnsi="Arial" w:cs="Arial"/>
                <w:bCs/>
                <w:iCs/>
                <w:caps/>
                <w:sz w:val="22"/>
                <w:szCs w:val="22"/>
                <w:lang w:bidi="th-TH"/>
              </w:rPr>
              <w:t>A</w:t>
            </w:r>
          </w:p>
          <w:p w:rsidR="00363648" w:rsidRDefault="00363648" w:rsidP="007C050B">
            <w:pPr>
              <w:autoSpaceDE w:val="0"/>
              <w:autoSpaceDN w:val="0"/>
              <w:adjustRightInd w:val="0"/>
              <w:spacing w:line="280" w:lineRule="exact"/>
              <w:rPr>
                <w:rFonts w:ascii="Arial" w:hAnsi="Arial" w:cs="Arial"/>
                <w:bCs/>
                <w:iCs/>
                <w:caps/>
                <w:sz w:val="22"/>
                <w:szCs w:val="22"/>
                <w:lang w:bidi="th-TH"/>
              </w:rPr>
            </w:pPr>
          </w:p>
          <w:p w:rsidR="00881340" w:rsidRPr="00110DD5" w:rsidRDefault="00881340" w:rsidP="007C050B">
            <w:pPr>
              <w:autoSpaceDE w:val="0"/>
              <w:autoSpaceDN w:val="0"/>
              <w:adjustRightInd w:val="0"/>
              <w:spacing w:line="280" w:lineRule="exact"/>
              <w:rPr>
                <w:rFonts w:ascii="Arial" w:hAnsi="Arial" w:cs="Arial"/>
                <w:bCs/>
                <w:iCs/>
                <w:sz w:val="22"/>
                <w:szCs w:val="22"/>
                <w:lang w:bidi="th-TH"/>
              </w:rPr>
            </w:pPr>
            <w:r w:rsidRPr="00110DD5">
              <w:rPr>
                <w:rFonts w:ascii="Arial" w:hAnsi="Arial" w:cs="Arial"/>
                <w:bCs/>
                <w:iCs/>
                <w:sz w:val="22"/>
                <w:szCs w:val="22"/>
                <w:lang w:bidi="th-TH"/>
              </w:rPr>
              <w:t xml:space="preserve">Se </w:t>
            </w:r>
            <w:r w:rsidR="0002485B" w:rsidRPr="00110DD5">
              <w:rPr>
                <w:rFonts w:ascii="Arial" w:hAnsi="Arial" w:cs="Arial"/>
                <w:bCs/>
                <w:iCs/>
                <w:sz w:val="22"/>
                <w:szCs w:val="22"/>
                <w:lang w:bidi="th-TH"/>
              </w:rPr>
              <w:t>organizaron</w:t>
            </w:r>
            <w:r w:rsidRPr="00110DD5">
              <w:rPr>
                <w:rFonts w:ascii="Arial" w:hAnsi="Arial" w:cs="Arial"/>
                <w:bCs/>
                <w:iCs/>
                <w:sz w:val="22"/>
                <w:szCs w:val="22"/>
                <w:lang w:bidi="th-TH"/>
              </w:rPr>
              <w:t xml:space="preserve"> las siguientes sesiones de formación</w:t>
            </w:r>
            <w:r w:rsidR="00720A2B" w:rsidRPr="00110DD5">
              <w:rPr>
                <w:rFonts w:ascii="Arial" w:hAnsi="Arial" w:cs="Arial"/>
                <w:bCs/>
                <w:iCs/>
                <w:sz w:val="22"/>
                <w:szCs w:val="22"/>
                <w:lang w:bidi="th-TH"/>
              </w:rPr>
              <w:t>:</w:t>
            </w:r>
          </w:p>
          <w:p w:rsidR="007C050B" w:rsidRPr="00110DD5" w:rsidRDefault="007C050B" w:rsidP="007C050B">
            <w:pPr>
              <w:spacing w:line="280" w:lineRule="exact"/>
              <w:rPr>
                <w:rFonts w:ascii="Arial" w:hAnsi="Arial" w:cs="Arial"/>
                <w:bCs/>
                <w:iCs/>
                <w:sz w:val="22"/>
                <w:szCs w:val="22"/>
                <w:lang w:bidi="th-TH"/>
              </w:rPr>
            </w:pPr>
          </w:p>
          <w:p w:rsidR="00881340" w:rsidRPr="00110DD5" w:rsidRDefault="008636B7" w:rsidP="00881340">
            <w:pPr>
              <w:pStyle w:val="ListParagraph"/>
              <w:numPr>
                <w:ilvl w:val="0"/>
                <w:numId w:val="18"/>
              </w:numPr>
              <w:spacing w:after="0" w:line="280" w:lineRule="exact"/>
              <w:rPr>
                <w:rFonts w:ascii="Arial" w:hAnsi="Arial" w:cs="Arial"/>
                <w:lang w:val="es-ES"/>
              </w:rPr>
            </w:pPr>
            <w:r w:rsidRPr="00110DD5">
              <w:rPr>
                <w:rFonts w:ascii="Arial" w:hAnsi="Arial" w:cs="Arial"/>
                <w:lang w:val="es-ES"/>
              </w:rPr>
              <w:t>u</w:t>
            </w:r>
            <w:r w:rsidR="00720A2B" w:rsidRPr="00110DD5">
              <w:rPr>
                <w:rFonts w:ascii="Arial" w:hAnsi="Arial" w:cs="Arial"/>
                <w:lang w:val="es-ES"/>
              </w:rPr>
              <w:t>n s</w:t>
            </w:r>
            <w:r w:rsidR="00881340" w:rsidRPr="00110DD5">
              <w:rPr>
                <w:rFonts w:ascii="Arial" w:hAnsi="Arial" w:cs="Arial"/>
                <w:lang w:val="es-ES"/>
              </w:rPr>
              <w:t xml:space="preserve">eminario sobre derecho de autor, desarrollo, financiación, </w:t>
            </w:r>
            <w:r w:rsidR="00720A2B" w:rsidRPr="00110DD5">
              <w:rPr>
                <w:rFonts w:ascii="Arial" w:hAnsi="Arial" w:cs="Arial"/>
                <w:lang w:val="es-ES"/>
              </w:rPr>
              <w:t xml:space="preserve">normativa </w:t>
            </w:r>
            <w:r w:rsidR="00881340" w:rsidRPr="00110DD5">
              <w:rPr>
                <w:rFonts w:ascii="Arial" w:hAnsi="Arial" w:cs="Arial"/>
                <w:lang w:val="es-ES"/>
              </w:rPr>
              <w:t>y comercialización en el sector audiovisual</w:t>
            </w:r>
            <w:r w:rsidRPr="00110DD5">
              <w:rPr>
                <w:rFonts w:ascii="Arial" w:hAnsi="Arial" w:cs="Arial"/>
                <w:lang w:val="es-ES"/>
              </w:rPr>
              <w:t xml:space="preserve">, organizado en colaboración </w:t>
            </w:r>
            <w:r w:rsidR="00720A2B" w:rsidRPr="00110DD5">
              <w:rPr>
                <w:rFonts w:ascii="Arial" w:hAnsi="Arial" w:cs="Arial"/>
                <w:lang w:val="es-ES"/>
              </w:rPr>
              <w:t>con</w:t>
            </w:r>
            <w:r w:rsidR="00881340" w:rsidRPr="00110DD5">
              <w:rPr>
                <w:rFonts w:ascii="Arial" w:hAnsi="Arial" w:cs="Arial"/>
                <w:lang w:val="es-ES"/>
              </w:rPr>
              <w:t xml:space="preserve"> </w:t>
            </w:r>
            <w:r w:rsidR="00720A2B" w:rsidRPr="00110DD5">
              <w:rPr>
                <w:rFonts w:ascii="Arial" w:hAnsi="Arial" w:cs="Arial"/>
                <w:lang w:val="es-ES"/>
              </w:rPr>
              <w:t xml:space="preserve">la Junta </w:t>
            </w:r>
            <w:r w:rsidR="00881340" w:rsidRPr="00110DD5">
              <w:rPr>
                <w:rFonts w:ascii="Arial" w:hAnsi="Arial" w:cs="Arial"/>
                <w:lang w:val="es-ES"/>
              </w:rPr>
              <w:t xml:space="preserve">de Derecho de Autor de </w:t>
            </w:r>
            <w:proofErr w:type="spellStart"/>
            <w:r w:rsidR="00881340" w:rsidRPr="00110DD5">
              <w:rPr>
                <w:rFonts w:ascii="Arial" w:hAnsi="Arial" w:cs="Arial"/>
                <w:lang w:val="es-ES"/>
              </w:rPr>
              <w:t>Kenya</w:t>
            </w:r>
            <w:proofErr w:type="spellEnd"/>
            <w:r w:rsidR="00881340" w:rsidRPr="00110DD5">
              <w:rPr>
                <w:rFonts w:ascii="Arial" w:hAnsi="Arial" w:cs="Arial"/>
                <w:lang w:val="es-ES"/>
              </w:rPr>
              <w:t xml:space="preserve"> (KECOBO) y la </w:t>
            </w:r>
            <w:r w:rsidR="00720A2B" w:rsidRPr="00110DD5">
              <w:rPr>
                <w:rFonts w:ascii="Arial" w:hAnsi="Arial" w:cs="Arial"/>
                <w:lang w:val="es-ES"/>
              </w:rPr>
              <w:t xml:space="preserve">Comisión Cinematográfica de </w:t>
            </w:r>
            <w:proofErr w:type="spellStart"/>
            <w:r w:rsidR="00720A2B" w:rsidRPr="00110DD5">
              <w:rPr>
                <w:rFonts w:ascii="Arial" w:hAnsi="Arial" w:cs="Arial"/>
                <w:lang w:val="es-ES"/>
              </w:rPr>
              <w:t>Keny</w:t>
            </w:r>
            <w:r w:rsidRPr="00110DD5">
              <w:rPr>
                <w:rFonts w:ascii="Arial" w:hAnsi="Arial" w:cs="Arial"/>
                <w:lang w:val="es-ES"/>
              </w:rPr>
              <w:t>a</w:t>
            </w:r>
            <w:proofErr w:type="spellEnd"/>
            <w:r w:rsidR="00881340" w:rsidRPr="00110DD5">
              <w:rPr>
                <w:rFonts w:ascii="Arial" w:hAnsi="Arial" w:cs="Arial"/>
                <w:lang w:val="es-ES"/>
              </w:rPr>
              <w:t xml:space="preserve"> (KFC)</w:t>
            </w:r>
            <w:r w:rsidR="00720A2B" w:rsidRPr="00110DD5">
              <w:rPr>
                <w:rFonts w:ascii="Arial" w:hAnsi="Arial" w:cs="Arial"/>
                <w:lang w:val="es-ES"/>
              </w:rPr>
              <w:t>, que se celebró en a</w:t>
            </w:r>
            <w:r w:rsidR="00881340" w:rsidRPr="00110DD5">
              <w:rPr>
                <w:rFonts w:ascii="Arial" w:hAnsi="Arial" w:cs="Arial"/>
                <w:lang w:val="es-ES"/>
              </w:rPr>
              <w:t>bril de 2017;</w:t>
            </w:r>
          </w:p>
          <w:p w:rsidR="00881340" w:rsidRPr="00110DD5" w:rsidRDefault="008636B7" w:rsidP="00881340">
            <w:pPr>
              <w:pStyle w:val="ListParagraph"/>
              <w:numPr>
                <w:ilvl w:val="0"/>
                <w:numId w:val="18"/>
              </w:numPr>
              <w:spacing w:after="0" w:line="280" w:lineRule="exact"/>
              <w:rPr>
                <w:rFonts w:ascii="Arial" w:hAnsi="Arial" w:cs="Arial"/>
                <w:lang w:val="es-ES"/>
              </w:rPr>
            </w:pPr>
            <w:r w:rsidRPr="00110DD5">
              <w:rPr>
                <w:rFonts w:ascii="Arial" w:hAnsi="Arial" w:cs="Arial"/>
                <w:lang w:val="es-ES"/>
              </w:rPr>
              <w:t>u</w:t>
            </w:r>
            <w:r w:rsidR="00881340" w:rsidRPr="00110DD5">
              <w:rPr>
                <w:rFonts w:ascii="Arial" w:hAnsi="Arial" w:cs="Arial"/>
                <w:lang w:val="es-ES"/>
              </w:rPr>
              <w:t xml:space="preserve">na mesa redonda de alto nivel con el apoyo de expertos </w:t>
            </w:r>
            <w:r w:rsidR="00720A2B" w:rsidRPr="00110DD5">
              <w:rPr>
                <w:rFonts w:ascii="Arial" w:hAnsi="Arial" w:cs="Arial"/>
                <w:lang w:val="es-ES"/>
              </w:rPr>
              <w:t>del ámbito de la</w:t>
            </w:r>
            <w:r w:rsidR="00881340" w:rsidRPr="00110DD5">
              <w:rPr>
                <w:rFonts w:ascii="Arial" w:hAnsi="Arial" w:cs="Arial"/>
                <w:lang w:val="es-ES"/>
              </w:rPr>
              <w:t xml:space="preserve"> televisión y </w:t>
            </w:r>
            <w:r w:rsidR="00720A2B" w:rsidRPr="00110DD5">
              <w:rPr>
                <w:rFonts w:ascii="Arial" w:hAnsi="Arial" w:cs="Arial"/>
                <w:lang w:val="es-ES"/>
              </w:rPr>
              <w:t xml:space="preserve">el </w:t>
            </w:r>
            <w:r w:rsidR="00881340" w:rsidRPr="00110DD5">
              <w:rPr>
                <w:rFonts w:ascii="Arial" w:hAnsi="Arial" w:cs="Arial"/>
                <w:lang w:val="es-ES"/>
              </w:rPr>
              <w:t xml:space="preserve">cine </w:t>
            </w:r>
            <w:r w:rsidR="00B53948" w:rsidRPr="00110DD5">
              <w:rPr>
                <w:rFonts w:ascii="Arial" w:hAnsi="Arial" w:cs="Arial"/>
                <w:lang w:val="es-ES"/>
              </w:rPr>
              <w:t>pertenecientes a</w:t>
            </w:r>
            <w:r w:rsidR="00881340" w:rsidRPr="00110DD5">
              <w:rPr>
                <w:rFonts w:ascii="Arial" w:hAnsi="Arial" w:cs="Arial"/>
                <w:lang w:val="es-ES"/>
              </w:rPr>
              <w:t xml:space="preserve"> la </w:t>
            </w:r>
            <w:r w:rsidR="0002485B" w:rsidRPr="00110DD5">
              <w:rPr>
                <w:rFonts w:ascii="Arial" w:hAnsi="Arial" w:cs="Arial"/>
                <w:lang w:val="es-ES"/>
              </w:rPr>
              <w:t>Asociación de P</w:t>
            </w:r>
            <w:r w:rsidR="00881340" w:rsidRPr="00110DD5">
              <w:rPr>
                <w:rFonts w:ascii="Arial" w:hAnsi="Arial" w:cs="Arial"/>
                <w:lang w:val="es-ES"/>
              </w:rPr>
              <w:t xml:space="preserve">roductores </w:t>
            </w:r>
            <w:r w:rsidR="0002485B" w:rsidRPr="00110DD5">
              <w:rPr>
                <w:rFonts w:ascii="Arial" w:hAnsi="Arial" w:cs="Arial"/>
                <w:lang w:val="es-ES"/>
              </w:rPr>
              <w:t>de Cine y Televisión</w:t>
            </w:r>
            <w:r w:rsidR="00881340" w:rsidRPr="00110DD5">
              <w:rPr>
                <w:rFonts w:ascii="Arial" w:hAnsi="Arial" w:cs="Arial"/>
                <w:lang w:val="es-ES"/>
              </w:rPr>
              <w:t xml:space="preserve"> (PACT)</w:t>
            </w:r>
            <w:r w:rsidR="00720A2B" w:rsidRPr="00110DD5">
              <w:rPr>
                <w:rFonts w:ascii="Arial" w:hAnsi="Arial" w:cs="Arial"/>
                <w:lang w:val="es-ES"/>
              </w:rPr>
              <w:t xml:space="preserve">, que se celebró el </w:t>
            </w:r>
            <w:r w:rsidR="00881340" w:rsidRPr="00110DD5">
              <w:rPr>
                <w:rFonts w:ascii="Arial" w:hAnsi="Arial" w:cs="Arial"/>
                <w:lang w:val="es-ES"/>
              </w:rPr>
              <w:t>24 de marzo de 2018;</w:t>
            </w:r>
          </w:p>
          <w:p w:rsidR="00881340" w:rsidRPr="00110DD5" w:rsidRDefault="008636B7" w:rsidP="00881340">
            <w:pPr>
              <w:pStyle w:val="ListParagraph"/>
              <w:numPr>
                <w:ilvl w:val="0"/>
                <w:numId w:val="18"/>
              </w:numPr>
              <w:spacing w:after="0" w:line="280" w:lineRule="exact"/>
              <w:rPr>
                <w:rFonts w:ascii="Arial" w:hAnsi="Arial" w:cs="Arial"/>
                <w:lang w:val="es-ES"/>
              </w:rPr>
            </w:pPr>
            <w:r w:rsidRPr="00110DD5">
              <w:rPr>
                <w:rFonts w:ascii="Arial" w:hAnsi="Arial" w:cs="Arial"/>
                <w:lang w:val="es-ES"/>
              </w:rPr>
              <w:t>u</w:t>
            </w:r>
            <w:r w:rsidR="00881340" w:rsidRPr="00110DD5">
              <w:rPr>
                <w:rFonts w:ascii="Arial" w:hAnsi="Arial" w:cs="Arial"/>
                <w:lang w:val="es-ES"/>
              </w:rPr>
              <w:t>na mesa redonda de alto nivel sobre la política cinematográfica en el Festival</w:t>
            </w:r>
            <w:r w:rsidR="0002485B" w:rsidRPr="00110DD5">
              <w:rPr>
                <w:rFonts w:ascii="Arial" w:hAnsi="Arial" w:cs="Arial"/>
                <w:lang w:val="es-ES"/>
              </w:rPr>
              <w:t xml:space="preserve"> y Mercado</w:t>
            </w:r>
            <w:r w:rsidR="00881340" w:rsidRPr="00110DD5">
              <w:rPr>
                <w:rFonts w:ascii="Arial" w:hAnsi="Arial" w:cs="Arial"/>
                <w:lang w:val="es-ES"/>
              </w:rPr>
              <w:t xml:space="preserve"> Internacional de Cine y Televisión de </w:t>
            </w:r>
            <w:proofErr w:type="spellStart"/>
            <w:r w:rsidR="00881340" w:rsidRPr="00110DD5">
              <w:rPr>
                <w:rFonts w:ascii="Arial" w:hAnsi="Arial" w:cs="Arial"/>
                <w:lang w:val="es-ES"/>
              </w:rPr>
              <w:t>Kalasha</w:t>
            </w:r>
            <w:proofErr w:type="spellEnd"/>
            <w:r w:rsidRPr="00110DD5">
              <w:rPr>
                <w:rFonts w:ascii="Arial" w:hAnsi="Arial" w:cs="Arial"/>
                <w:lang w:val="es-ES"/>
              </w:rPr>
              <w:t xml:space="preserve">, que se celebró el </w:t>
            </w:r>
            <w:r w:rsidR="00881340" w:rsidRPr="00110DD5">
              <w:rPr>
                <w:rFonts w:ascii="Arial" w:hAnsi="Arial" w:cs="Arial"/>
                <w:lang w:val="es-ES"/>
              </w:rPr>
              <w:t>27 de marzo de 2018</w:t>
            </w:r>
            <w:r w:rsidR="0009071F" w:rsidRPr="00110DD5">
              <w:rPr>
                <w:rFonts w:ascii="Arial" w:hAnsi="Arial" w:cs="Arial"/>
                <w:lang w:val="es-ES"/>
              </w:rPr>
              <w:t>;</w:t>
            </w:r>
            <w:r w:rsidR="006F1B3E" w:rsidRPr="00110DD5">
              <w:rPr>
                <w:rFonts w:ascii="Arial" w:hAnsi="Arial" w:cs="Arial"/>
                <w:lang w:val="es-ES"/>
              </w:rPr>
              <w:t xml:space="preserve"> y</w:t>
            </w:r>
          </w:p>
          <w:p w:rsidR="00881340" w:rsidRPr="00110DD5" w:rsidRDefault="0009071F" w:rsidP="00881340">
            <w:pPr>
              <w:pStyle w:val="ListParagraph"/>
              <w:numPr>
                <w:ilvl w:val="0"/>
                <w:numId w:val="18"/>
              </w:numPr>
              <w:spacing w:after="0" w:line="280" w:lineRule="exact"/>
              <w:rPr>
                <w:rFonts w:ascii="Arial" w:hAnsi="Arial" w:cs="Arial"/>
                <w:lang w:val="es-ES"/>
              </w:rPr>
            </w:pPr>
            <w:r w:rsidRPr="00110DD5">
              <w:rPr>
                <w:rFonts w:ascii="Arial" w:hAnsi="Arial" w:cs="Arial"/>
                <w:lang w:val="es-ES"/>
              </w:rPr>
              <w:t>u</w:t>
            </w:r>
            <w:r w:rsidR="00881340" w:rsidRPr="00110DD5">
              <w:rPr>
                <w:rFonts w:ascii="Arial" w:hAnsi="Arial" w:cs="Arial"/>
                <w:lang w:val="es-ES"/>
              </w:rPr>
              <w:t>n</w:t>
            </w:r>
            <w:r w:rsidR="00B65AA5" w:rsidRPr="00110DD5">
              <w:rPr>
                <w:rFonts w:ascii="Arial" w:hAnsi="Arial" w:cs="Arial"/>
                <w:lang w:val="es-ES"/>
              </w:rPr>
              <w:t xml:space="preserve"> curso </w:t>
            </w:r>
            <w:r w:rsidR="008636B7" w:rsidRPr="00110DD5">
              <w:rPr>
                <w:rFonts w:ascii="Arial" w:hAnsi="Arial" w:cs="Arial"/>
                <w:lang w:val="es-ES"/>
              </w:rPr>
              <w:t xml:space="preserve">de </w:t>
            </w:r>
            <w:r w:rsidR="00881340" w:rsidRPr="00110DD5">
              <w:rPr>
                <w:rFonts w:ascii="Arial" w:hAnsi="Arial" w:cs="Arial"/>
                <w:lang w:val="es-ES"/>
              </w:rPr>
              <w:t xml:space="preserve">formación en arbitraje y mediación </w:t>
            </w:r>
            <w:r w:rsidR="008636B7" w:rsidRPr="00110DD5">
              <w:rPr>
                <w:rFonts w:ascii="Arial" w:hAnsi="Arial" w:cs="Arial"/>
                <w:lang w:val="es-ES"/>
              </w:rPr>
              <w:t>en</w:t>
            </w:r>
            <w:r w:rsidR="00881340" w:rsidRPr="00110DD5">
              <w:rPr>
                <w:rFonts w:ascii="Arial" w:hAnsi="Arial" w:cs="Arial"/>
                <w:lang w:val="es-ES"/>
              </w:rPr>
              <w:t xml:space="preserve"> el sector cinematográfico</w:t>
            </w:r>
            <w:r w:rsidR="008636B7" w:rsidRPr="00110DD5">
              <w:rPr>
                <w:rFonts w:ascii="Arial" w:hAnsi="Arial" w:cs="Arial"/>
                <w:lang w:val="es-ES"/>
              </w:rPr>
              <w:t xml:space="preserve">, que se celebró el </w:t>
            </w:r>
            <w:r w:rsidR="00881340" w:rsidRPr="00110DD5">
              <w:rPr>
                <w:rFonts w:ascii="Arial" w:hAnsi="Arial" w:cs="Arial"/>
                <w:lang w:val="es-ES"/>
              </w:rPr>
              <w:t>26 de marzo de 2018.</w:t>
            </w:r>
          </w:p>
          <w:p w:rsidR="00E118B9" w:rsidRPr="00110DD5" w:rsidRDefault="00E118B9" w:rsidP="00E118B9">
            <w:pPr>
              <w:spacing w:line="280" w:lineRule="exact"/>
              <w:ind w:left="720"/>
              <w:rPr>
                <w:rFonts w:ascii="Arial" w:hAnsi="Arial" w:cs="Arial"/>
                <w:sz w:val="22"/>
                <w:szCs w:val="22"/>
              </w:rPr>
            </w:pPr>
          </w:p>
          <w:p w:rsidR="00E118B9" w:rsidRPr="00110DD5" w:rsidRDefault="00E118B9" w:rsidP="00E118B9">
            <w:pPr>
              <w:numPr>
                <w:ilvl w:val="0"/>
                <w:numId w:val="43"/>
              </w:numPr>
              <w:spacing w:line="280" w:lineRule="exact"/>
              <w:rPr>
                <w:rFonts w:ascii="Arial" w:hAnsi="Arial" w:cs="Arial"/>
                <w:sz w:val="22"/>
                <w:szCs w:val="22"/>
              </w:rPr>
            </w:pPr>
            <w:r w:rsidRPr="00110DD5">
              <w:rPr>
                <w:rFonts w:ascii="Arial" w:hAnsi="Arial" w:cs="Arial"/>
                <w:sz w:val="22"/>
                <w:szCs w:val="22"/>
              </w:rPr>
              <w:t>MARRUECOS</w:t>
            </w:r>
          </w:p>
          <w:p w:rsidR="00E118B9" w:rsidRPr="00110DD5" w:rsidRDefault="00E118B9" w:rsidP="00E118B9">
            <w:pPr>
              <w:spacing w:line="280" w:lineRule="exact"/>
              <w:rPr>
                <w:rFonts w:ascii="Arial" w:hAnsi="Arial" w:cs="Arial"/>
                <w:sz w:val="22"/>
                <w:szCs w:val="22"/>
              </w:rPr>
            </w:pPr>
          </w:p>
          <w:p w:rsidR="00E118B9" w:rsidRPr="00110DD5" w:rsidRDefault="006F1B3E" w:rsidP="00E118B9">
            <w:pPr>
              <w:numPr>
                <w:ilvl w:val="0"/>
                <w:numId w:val="18"/>
              </w:numPr>
              <w:spacing w:line="280" w:lineRule="exact"/>
              <w:rPr>
                <w:rFonts w:ascii="Arial" w:hAnsi="Arial" w:cs="Arial"/>
                <w:sz w:val="22"/>
                <w:szCs w:val="22"/>
              </w:rPr>
            </w:pPr>
            <w:r w:rsidRPr="00110DD5">
              <w:rPr>
                <w:rFonts w:ascii="Arial" w:hAnsi="Arial" w:cs="Arial"/>
                <w:sz w:val="22"/>
                <w:szCs w:val="22"/>
              </w:rPr>
              <w:t>U</w:t>
            </w:r>
            <w:r w:rsidR="0002485B" w:rsidRPr="00110DD5">
              <w:rPr>
                <w:rFonts w:ascii="Arial" w:hAnsi="Arial" w:cs="Arial"/>
                <w:sz w:val="22"/>
                <w:szCs w:val="22"/>
              </w:rPr>
              <w:t>n s</w:t>
            </w:r>
            <w:r w:rsidR="00E118B9" w:rsidRPr="00110DD5">
              <w:rPr>
                <w:rFonts w:ascii="Arial" w:hAnsi="Arial" w:cs="Arial"/>
                <w:sz w:val="22"/>
                <w:szCs w:val="22"/>
              </w:rPr>
              <w:t xml:space="preserve">eminario subregional sobre la gestión colectiva de derechos audiovisuales y la adopción de las </w:t>
            </w:r>
            <w:r w:rsidR="00B65AA5" w:rsidRPr="00110DD5">
              <w:rPr>
                <w:rFonts w:ascii="Arial" w:hAnsi="Arial" w:cs="Arial"/>
                <w:sz w:val="22"/>
                <w:szCs w:val="22"/>
              </w:rPr>
              <w:t>R</w:t>
            </w:r>
            <w:r w:rsidR="00E118B9" w:rsidRPr="00110DD5">
              <w:rPr>
                <w:rFonts w:ascii="Arial" w:hAnsi="Arial" w:cs="Arial"/>
                <w:sz w:val="22"/>
                <w:szCs w:val="22"/>
              </w:rPr>
              <w:t xml:space="preserve">ecomendaciones de </w:t>
            </w:r>
            <w:r w:rsidR="00B65AA5" w:rsidRPr="00110DD5">
              <w:rPr>
                <w:rFonts w:ascii="Arial" w:hAnsi="Arial" w:cs="Arial"/>
                <w:sz w:val="22"/>
                <w:szCs w:val="22"/>
              </w:rPr>
              <w:t>E</w:t>
            </w:r>
            <w:r w:rsidR="00E118B9" w:rsidRPr="00110DD5">
              <w:rPr>
                <w:rFonts w:ascii="Arial" w:hAnsi="Arial" w:cs="Arial"/>
                <w:sz w:val="22"/>
                <w:szCs w:val="22"/>
              </w:rPr>
              <w:t xml:space="preserve">l </w:t>
            </w:r>
            <w:proofErr w:type="spellStart"/>
            <w:r w:rsidR="00B65AA5" w:rsidRPr="00110DD5">
              <w:rPr>
                <w:rFonts w:ascii="Arial" w:hAnsi="Arial" w:cs="Arial"/>
                <w:sz w:val="22"/>
                <w:szCs w:val="22"/>
              </w:rPr>
              <w:t>Y</w:t>
            </w:r>
            <w:r w:rsidR="00E118B9" w:rsidRPr="00110DD5">
              <w:rPr>
                <w:rFonts w:ascii="Arial" w:hAnsi="Arial" w:cs="Arial"/>
                <w:sz w:val="22"/>
                <w:szCs w:val="22"/>
              </w:rPr>
              <w:t>adida</w:t>
            </w:r>
            <w:proofErr w:type="spellEnd"/>
            <w:r w:rsidR="008636B7" w:rsidRPr="00110DD5">
              <w:rPr>
                <w:rFonts w:ascii="Arial" w:hAnsi="Arial" w:cs="Arial"/>
                <w:sz w:val="22"/>
                <w:szCs w:val="22"/>
              </w:rPr>
              <w:t>, que se celebró en e</w:t>
            </w:r>
            <w:r w:rsidR="00E118B9" w:rsidRPr="00110DD5">
              <w:rPr>
                <w:rFonts w:ascii="Arial" w:hAnsi="Arial" w:cs="Arial"/>
                <w:sz w:val="22"/>
                <w:szCs w:val="22"/>
              </w:rPr>
              <w:t>nero de 2018.</w:t>
            </w:r>
          </w:p>
          <w:p w:rsidR="007C050B" w:rsidRPr="00110DD5" w:rsidRDefault="007C050B" w:rsidP="007C050B">
            <w:pPr>
              <w:spacing w:line="280" w:lineRule="exact"/>
              <w:rPr>
                <w:rFonts w:ascii="Arial" w:hAnsi="Arial" w:cs="Arial"/>
                <w:sz w:val="22"/>
                <w:szCs w:val="22"/>
              </w:rPr>
            </w:pPr>
          </w:p>
          <w:p w:rsidR="00E118B9" w:rsidRPr="00110DD5" w:rsidRDefault="00E118B9" w:rsidP="00E118B9">
            <w:pPr>
              <w:numPr>
                <w:ilvl w:val="0"/>
                <w:numId w:val="44"/>
              </w:numPr>
              <w:spacing w:line="280" w:lineRule="exact"/>
              <w:rPr>
                <w:rFonts w:ascii="Arial" w:hAnsi="Arial" w:cs="Arial"/>
                <w:sz w:val="22"/>
                <w:szCs w:val="22"/>
              </w:rPr>
            </w:pPr>
            <w:r w:rsidRPr="00110DD5">
              <w:rPr>
                <w:rFonts w:ascii="Arial" w:hAnsi="Arial" w:cs="Arial"/>
                <w:sz w:val="22"/>
                <w:szCs w:val="22"/>
              </w:rPr>
              <w:t>SENEGAL</w:t>
            </w:r>
          </w:p>
          <w:p w:rsidR="007C050B" w:rsidRPr="00110DD5" w:rsidRDefault="007C050B" w:rsidP="007C050B">
            <w:pPr>
              <w:spacing w:line="280" w:lineRule="exact"/>
              <w:ind w:left="720"/>
              <w:rPr>
                <w:rFonts w:ascii="Arial" w:hAnsi="Arial" w:cs="Arial"/>
                <w:sz w:val="22"/>
                <w:szCs w:val="22"/>
              </w:rPr>
            </w:pPr>
          </w:p>
          <w:p w:rsidR="00E118B9" w:rsidRPr="00110DD5" w:rsidRDefault="00E118B9" w:rsidP="00E118B9">
            <w:pPr>
              <w:spacing w:line="280" w:lineRule="exact"/>
              <w:rPr>
                <w:rFonts w:ascii="Arial" w:hAnsi="Arial" w:cs="Arial"/>
                <w:sz w:val="22"/>
                <w:szCs w:val="22"/>
              </w:rPr>
            </w:pPr>
            <w:r w:rsidRPr="00110DD5">
              <w:rPr>
                <w:rFonts w:ascii="Arial" w:hAnsi="Arial" w:cs="Arial"/>
                <w:sz w:val="22"/>
                <w:szCs w:val="22"/>
              </w:rPr>
              <w:t xml:space="preserve">Se </w:t>
            </w:r>
            <w:r w:rsidR="0002485B" w:rsidRPr="00110DD5">
              <w:rPr>
                <w:rFonts w:ascii="Arial" w:hAnsi="Arial" w:cs="Arial"/>
                <w:sz w:val="22"/>
                <w:szCs w:val="22"/>
              </w:rPr>
              <w:t>organizaron</w:t>
            </w:r>
            <w:r w:rsidRPr="00110DD5">
              <w:rPr>
                <w:rFonts w:ascii="Arial" w:hAnsi="Arial" w:cs="Arial"/>
                <w:sz w:val="22"/>
                <w:szCs w:val="22"/>
              </w:rPr>
              <w:t xml:space="preserve"> las siguientes sesiones de </w:t>
            </w:r>
            <w:r w:rsidR="0009071F" w:rsidRPr="00110DD5">
              <w:rPr>
                <w:rFonts w:ascii="Arial" w:hAnsi="Arial" w:cs="Arial"/>
                <w:sz w:val="22"/>
                <w:szCs w:val="22"/>
              </w:rPr>
              <w:t>formación</w:t>
            </w:r>
            <w:r w:rsidRPr="00110DD5">
              <w:rPr>
                <w:rFonts w:ascii="Arial" w:hAnsi="Arial" w:cs="Arial"/>
                <w:sz w:val="22"/>
                <w:szCs w:val="22"/>
              </w:rPr>
              <w:t>:</w:t>
            </w:r>
          </w:p>
          <w:p w:rsidR="00E118B9" w:rsidRPr="00110DD5" w:rsidRDefault="00E118B9" w:rsidP="00E118B9">
            <w:pPr>
              <w:spacing w:line="280" w:lineRule="exact"/>
              <w:rPr>
                <w:rFonts w:ascii="Arial" w:hAnsi="Arial" w:cs="Arial"/>
                <w:sz w:val="22"/>
                <w:szCs w:val="22"/>
              </w:rPr>
            </w:pPr>
          </w:p>
          <w:p w:rsidR="00E118B9" w:rsidRPr="00110DD5" w:rsidRDefault="0009071F" w:rsidP="00E118B9">
            <w:pPr>
              <w:numPr>
                <w:ilvl w:val="0"/>
                <w:numId w:val="18"/>
              </w:numPr>
              <w:spacing w:line="280" w:lineRule="exact"/>
              <w:rPr>
                <w:rFonts w:ascii="Arial" w:hAnsi="Arial" w:cs="Arial"/>
                <w:sz w:val="22"/>
                <w:szCs w:val="22"/>
              </w:rPr>
            </w:pPr>
            <w:r w:rsidRPr="00110DD5">
              <w:rPr>
                <w:rFonts w:ascii="Arial" w:hAnsi="Arial" w:cs="Arial"/>
                <w:sz w:val="22"/>
                <w:szCs w:val="22"/>
              </w:rPr>
              <w:t>u</w:t>
            </w:r>
            <w:r w:rsidR="00B65AA5" w:rsidRPr="00110DD5">
              <w:rPr>
                <w:rFonts w:ascii="Arial" w:hAnsi="Arial" w:cs="Arial"/>
                <w:sz w:val="22"/>
                <w:szCs w:val="22"/>
              </w:rPr>
              <w:t>n curso</w:t>
            </w:r>
            <w:r w:rsidR="00E118B9" w:rsidRPr="00110DD5">
              <w:rPr>
                <w:rFonts w:ascii="Arial" w:hAnsi="Arial" w:cs="Arial"/>
                <w:sz w:val="22"/>
                <w:szCs w:val="22"/>
              </w:rPr>
              <w:t xml:space="preserve"> subregional</w:t>
            </w:r>
            <w:r w:rsidR="00B65AA5" w:rsidRPr="00110DD5">
              <w:rPr>
                <w:rFonts w:ascii="Arial" w:hAnsi="Arial" w:cs="Arial"/>
                <w:sz w:val="22"/>
                <w:szCs w:val="22"/>
              </w:rPr>
              <w:t xml:space="preserve"> de formación</w:t>
            </w:r>
            <w:r w:rsidR="00E118B9" w:rsidRPr="00110DD5">
              <w:rPr>
                <w:rFonts w:ascii="Arial" w:hAnsi="Arial" w:cs="Arial"/>
                <w:sz w:val="22"/>
                <w:szCs w:val="22"/>
              </w:rPr>
              <w:t xml:space="preserve"> sobre derecho audiovisual y contratos de derechos de autor para el poder judicial</w:t>
            </w:r>
            <w:r w:rsidR="00B65AA5" w:rsidRPr="00110DD5">
              <w:rPr>
                <w:rFonts w:ascii="Arial" w:hAnsi="Arial" w:cs="Arial"/>
                <w:sz w:val="22"/>
                <w:szCs w:val="22"/>
              </w:rPr>
              <w:t xml:space="preserve">, </w:t>
            </w:r>
            <w:r w:rsidRPr="00110DD5">
              <w:rPr>
                <w:rFonts w:ascii="Arial" w:hAnsi="Arial" w:cs="Arial"/>
                <w:sz w:val="22"/>
                <w:szCs w:val="22"/>
              </w:rPr>
              <w:t>que se celebró</w:t>
            </w:r>
            <w:r w:rsidR="00E118B9" w:rsidRPr="00110DD5">
              <w:rPr>
                <w:rFonts w:ascii="Arial" w:hAnsi="Arial" w:cs="Arial"/>
                <w:sz w:val="22"/>
                <w:szCs w:val="22"/>
              </w:rPr>
              <w:t xml:space="preserve"> </w:t>
            </w:r>
            <w:r w:rsidR="00B65AA5" w:rsidRPr="00110DD5">
              <w:rPr>
                <w:rFonts w:ascii="Arial" w:hAnsi="Arial" w:cs="Arial"/>
                <w:sz w:val="22"/>
                <w:szCs w:val="22"/>
              </w:rPr>
              <w:t>en d</w:t>
            </w:r>
            <w:r w:rsidR="00E118B9" w:rsidRPr="00110DD5">
              <w:rPr>
                <w:rFonts w:ascii="Arial" w:hAnsi="Arial" w:cs="Arial"/>
                <w:sz w:val="22"/>
                <w:szCs w:val="22"/>
              </w:rPr>
              <w:t>iciembre de 2017;</w:t>
            </w:r>
          </w:p>
          <w:p w:rsidR="00E118B9" w:rsidRPr="00110DD5" w:rsidRDefault="0002485B" w:rsidP="00E118B9">
            <w:pPr>
              <w:numPr>
                <w:ilvl w:val="0"/>
                <w:numId w:val="18"/>
              </w:numPr>
              <w:spacing w:line="280" w:lineRule="exact"/>
              <w:rPr>
                <w:rFonts w:ascii="Arial" w:hAnsi="Arial" w:cs="Arial"/>
                <w:sz w:val="22"/>
                <w:szCs w:val="22"/>
              </w:rPr>
            </w:pPr>
            <w:r w:rsidRPr="00110DD5">
              <w:rPr>
                <w:rFonts w:ascii="Arial" w:hAnsi="Arial" w:cs="Arial"/>
                <w:sz w:val="22"/>
                <w:szCs w:val="22"/>
              </w:rPr>
              <w:t>u</w:t>
            </w:r>
            <w:r w:rsidR="00D21889" w:rsidRPr="00110DD5">
              <w:rPr>
                <w:rFonts w:ascii="Arial" w:hAnsi="Arial" w:cs="Arial"/>
                <w:sz w:val="22"/>
                <w:szCs w:val="22"/>
              </w:rPr>
              <w:t>n curso subregional de f</w:t>
            </w:r>
            <w:r w:rsidR="00E118B9" w:rsidRPr="00110DD5">
              <w:rPr>
                <w:rFonts w:ascii="Arial" w:hAnsi="Arial" w:cs="Arial"/>
                <w:sz w:val="22"/>
                <w:szCs w:val="22"/>
              </w:rPr>
              <w:t>ormación práctica sobre gestión de derechos en el sector de la radiodifusión</w:t>
            </w:r>
            <w:r w:rsidR="00D21889" w:rsidRPr="00110DD5">
              <w:rPr>
                <w:rFonts w:ascii="Arial" w:hAnsi="Arial" w:cs="Arial"/>
                <w:sz w:val="22"/>
                <w:szCs w:val="22"/>
              </w:rPr>
              <w:t xml:space="preserve">, </w:t>
            </w:r>
            <w:r w:rsidR="0009071F" w:rsidRPr="00110DD5">
              <w:rPr>
                <w:rFonts w:ascii="Arial" w:hAnsi="Arial" w:cs="Arial"/>
                <w:sz w:val="22"/>
                <w:szCs w:val="22"/>
              </w:rPr>
              <w:t xml:space="preserve">que se celebró en </w:t>
            </w:r>
            <w:r w:rsidR="00E118B9" w:rsidRPr="00110DD5">
              <w:rPr>
                <w:rFonts w:ascii="Arial" w:hAnsi="Arial" w:cs="Arial"/>
                <w:sz w:val="22"/>
                <w:szCs w:val="22"/>
              </w:rPr>
              <w:t>diciembre de 2017;</w:t>
            </w:r>
            <w:r w:rsidR="00A95240" w:rsidRPr="00110DD5">
              <w:rPr>
                <w:rFonts w:ascii="Arial" w:hAnsi="Arial" w:cs="Arial"/>
                <w:sz w:val="22"/>
                <w:szCs w:val="22"/>
              </w:rPr>
              <w:t xml:space="preserve"> y</w:t>
            </w:r>
          </w:p>
          <w:p w:rsidR="00E118B9" w:rsidRPr="00110DD5" w:rsidRDefault="00D21889" w:rsidP="00E118B9">
            <w:pPr>
              <w:numPr>
                <w:ilvl w:val="0"/>
                <w:numId w:val="18"/>
              </w:numPr>
              <w:spacing w:line="280" w:lineRule="exact"/>
              <w:rPr>
                <w:rFonts w:ascii="Arial" w:hAnsi="Arial" w:cs="Arial"/>
                <w:sz w:val="22"/>
                <w:szCs w:val="22"/>
              </w:rPr>
            </w:pPr>
            <w:r w:rsidRPr="00110DD5">
              <w:rPr>
                <w:rFonts w:ascii="Arial" w:hAnsi="Arial" w:cs="Arial"/>
                <w:sz w:val="22"/>
                <w:szCs w:val="22"/>
              </w:rPr>
              <w:t>un curso</w:t>
            </w:r>
            <w:r w:rsidR="00E118B9" w:rsidRPr="00110DD5">
              <w:rPr>
                <w:rFonts w:ascii="Arial" w:hAnsi="Arial" w:cs="Arial"/>
                <w:sz w:val="22"/>
                <w:szCs w:val="22"/>
              </w:rPr>
              <w:t xml:space="preserve"> subregional </w:t>
            </w:r>
            <w:r w:rsidRPr="00110DD5">
              <w:rPr>
                <w:rFonts w:ascii="Arial" w:hAnsi="Arial" w:cs="Arial"/>
                <w:sz w:val="22"/>
                <w:szCs w:val="22"/>
              </w:rPr>
              <w:t xml:space="preserve">de formación práctica </w:t>
            </w:r>
            <w:r w:rsidR="00E118B9" w:rsidRPr="00110DD5">
              <w:rPr>
                <w:rFonts w:ascii="Arial" w:hAnsi="Arial" w:cs="Arial"/>
                <w:sz w:val="22"/>
                <w:szCs w:val="22"/>
              </w:rPr>
              <w:t>sobre la aplicación de los sistemas de remuneración por copia privada</w:t>
            </w:r>
            <w:r w:rsidRPr="00110DD5">
              <w:rPr>
                <w:rFonts w:ascii="Arial" w:hAnsi="Arial" w:cs="Arial"/>
                <w:sz w:val="22"/>
                <w:szCs w:val="22"/>
              </w:rPr>
              <w:t xml:space="preserve">, </w:t>
            </w:r>
            <w:r w:rsidR="0009071F" w:rsidRPr="00110DD5">
              <w:rPr>
                <w:rFonts w:ascii="Arial" w:hAnsi="Arial" w:cs="Arial"/>
                <w:sz w:val="22"/>
                <w:szCs w:val="22"/>
              </w:rPr>
              <w:t>que se celebró</w:t>
            </w:r>
            <w:r w:rsidRPr="00110DD5">
              <w:rPr>
                <w:rFonts w:ascii="Arial" w:hAnsi="Arial" w:cs="Arial"/>
                <w:sz w:val="22"/>
                <w:szCs w:val="22"/>
              </w:rPr>
              <w:t xml:space="preserve"> en s</w:t>
            </w:r>
            <w:r w:rsidR="00E118B9" w:rsidRPr="00110DD5">
              <w:rPr>
                <w:rFonts w:ascii="Arial" w:hAnsi="Arial" w:cs="Arial"/>
                <w:sz w:val="22"/>
                <w:szCs w:val="22"/>
              </w:rPr>
              <w:t>eptiembre de 2018.</w:t>
            </w:r>
          </w:p>
          <w:p w:rsidR="007C050B" w:rsidRPr="00110DD5" w:rsidRDefault="007C050B" w:rsidP="007C050B">
            <w:pPr>
              <w:autoSpaceDE w:val="0"/>
              <w:autoSpaceDN w:val="0"/>
              <w:adjustRightInd w:val="0"/>
              <w:spacing w:line="280" w:lineRule="exact"/>
              <w:rPr>
                <w:rFonts w:ascii="Arial" w:hAnsi="Arial" w:cs="Arial"/>
                <w:bCs/>
                <w:i/>
                <w:iCs/>
                <w:sz w:val="22"/>
                <w:szCs w:val="22"/>
                <w:lang w:bidi="th-TH"/>
              </w:rPr>
            </w:pPr>
          </w:p>
          <w:p w:rsidR="00E118B9" w:rsidRPr="00110DD5" w:rsidRDefault="00D21889" w:rsidP="00E118B9">
            <w:pPr>
              <w:numPr>
                <w:ilvl w:val="0"/>
                <w:numId w:val="45"/>
              </w:numPr>
              <w:autoSpaceDE w:val="0"/>
              <w:autoSpaceDN w:val="0"/>
              <w:adjustRightInd w:val="0"/>
              <w:spacing w:line="280" w:lineRule="exact"/>
              <w:rPr>
                <w:rFonts w:ascii="Arial" w:hAnsi="Arial" w:cs="Arial"/>
                <w:bCs/>
                <w:iCs/>
                <w:caps/>
                <w:sz w:val="22"/>
                <w:szCs w:val="22"/>
                <w:lang w:bidi="th-TH"/>
              </w:rPr>
            </w:pPr>
            <w:r w:rsidRPr="00110DD5">
              <w:rPr>
                <w:rFonts w:ascii="Arial" w:hAnsi="Arial" w:cs="Arial"/>
                <w:bCs/>
                <w:iCs/>
                <w:caps/>
                <w:sz w:val="22"/>
                <w:szCs w:val="22"/>
                <w:lang w:bidi="th-TH"/>
              </w:rPr>
              <w:t xml:space="preserve">MARCOS </w:t>
            </w:r>
            <w:r w:rsidR="0009071F" w:rsidRPr="00110DD5">
              <w:rPr>
                <w:rFonts w:ascii="Arial" w:hAnsi="Arial" w:cs="Arial"/>
                <w:bCs/>
                <w:iCs/>
                <w:caps/>
                <w:sz w:val="22"/>
                <w:szCs w:val="22"/>
                <w:lang w:bidi="th-TH"/>
              </w:rPr>
              <w:t xml:space="preserve">DE </w:t>
            </w:r>
            <w:r w:rsidR="00E118B9" w:rsidRPr="00110DD5">
              <w:rPr>
                <w:rFonts w:ascii="Arial" w:hAnsi="Arial" w:cs="Arial"/>
                <w:bCs/>
                <w:iCs/>
                <w:caps/>
                <w:sz w:val="22"/>
                <w:szCs w:val="22"/>
                <w:lang w:bidi="th-TH"/>
              </w:rPr>
              <w:t>APOYO</w:t>
            </w:r>
            <w:r w:rsidR="0009071F" w:rsidRPr="00110DD5">
              <w:rPr>
                <w:rFonts w:ascii="Arial" w:hAnsi="Arial" w:cs="Arial"/>
                <w:bCs/>
                <w:iCs/>
                <w:caps/>
                <w:sz w:val="22"/>
                <w:szCs w:val="22"/>
                <w:lang w:bidi="th-TH"/>
              </w:rPr>
              <w:t xml:space="preserve"> </w:t>
            </w:r>
            <w:r w:rsidR="00652EC6" w:rsidRPr="00110DD5">
              <w:rPr>
                <w:rFonts w:ascii="Arial" w:hAnsi="Arial" w:cs="Arial"/>
                <w:bCs/>
                <w:iCs/>
                <w:caps/>
                <w:sz w:val="22"/>
                <w:szCs w:val="22"/>
                <w:lang w:bidi="th-TH"/>
              </w:rPr>
              <w:t>A</w:t>
            </w:r>
            <w:r w:rsidR="0009071F" w:rsidRPr="00110DD5">
              <w:rPr>
                <w:rFonts w:ascii="Arial" w:hAnsi="Arial" w:cs="Arial"/>
                <w:bCs/>
                <w:iCs/>
                <w:caps/>
                <w:sz w:val="22"/>
                <w:szCs w:val="22"/>
                <w:lang w:bidi="th-TH"/>
              </w:rPr>
              <w:t xml:space="preserve"> </w:t>
            </w:r>
            <w:r w:rsidR="00E118B9" w:rsidRPr="00110DD5">
              <w:rPr>
                <w:rFonts w:ascii="Arial" w:hAnsi="Arial" w:cs="Arial"/>
                <w:bCs/>
                <w:iCs/>
                <w:caps/>
                <w:sz w:val="22"/>
                <w:szCs w:val="22"/>
                <w:lang w:bidi="th-TH"/>
              </w:rPr>
              <w:t xml:space="preserve">LA INFRAESTRUCTURA Y </w:t>
            </w:r>
            <w:r w:rsidR="00A95240" w:rsidRPr="00110DD5">
              <w:rPr>
                <w:rFonts w:ascii="Arial" w:hAnsi="Arial" w:cs="Arial"/>
                <w:bCs/>
                <w:iCs/>
                <w:caps/>
                <w:sz w:val="22"/>
                <w:szCs w:val="22"/>
                <w:lang w:bidi="th-TH"/>
              </w:rPr>
              <w:t>NORMATIVO</w:t>
            </w:r>
          </w:p>
          <w:p w:rsidR="00363648" w:rsidRPr="00363648" w:rsidRDefault="00363648" w:rsidP="007C050B">
            <w:pPr>
              <w:autoSpaceDE w:val="0"/>
              <w:autoSpaceDN w:val="0"/>
              <w:adjustRightInd w:val="0"/>
              <w:spacing w:line="280" w:lineRule="exact"/>
              <w:rPr>
                <w:rFonts w:ascii="Arial" w:hAnsi="Arial" w:cs="Arial"/>
                <w:bCs/>
                <w:iCs/>
                <w:sz w:val="22"/>
                <w:szCs w:val="22"/>
                <w:lang w:bidi="th-TH"/>
              </w:rPr>
            </w:pPr>
          </w:p>
          <w:p w:rsidR="00E118B9" w:rsidRPr="00110DD5" w:rsidRDefault="00E118B9" w:rsidP="00363648">
            <w:pPr>
              <w:rPr>
                <w:rFonts w:ascii="Arial" w:hAnsi="Arial" w:cs="Arial"/>
                <w:sz w:val="22"/>
                <w:szCs w:val="22"/>
              </w:rPr>
            </w:pPr>
            <w:r w:rsidRPr="00110DD5">
              <w:rPr>
                <w:rFonts w:ascii="Arial" w:hAnsi="Arial" w:cs="Arial"/>
                <w:sz w:val="22"/>
                <w:szCs w:val="22"/>
              </w:rPr>
              <w:t xml:space="preserve">El proyecto </w:t>
            </w:r>
            <w:r w:rsidR="00652EC6" w:rsidRPr="00110DD5">
              <w:rPr>
                <w:rFonts w:ascii="Arial" w:hAnsi="Arial" w:cs="Arial"/>
                <w:sz w:val="22"/>
                <w:szCs w:val="22"/>
              </w:rPr>
              <w:t xml:space="preserve">proporcionó un </w:t>
            </w:r>
            <w:r w:rsidRPr="00110DD5">
              <w:rPr>
                <w:rFonts w:ascii="Arial" w:hAnsi="Arial" w:cs="Arial"/>
                <w:sz w:val="22"/>
                <w:szCs w:val="22"/>
              </w:rPr>
              <w:t xml:space="preserve">marco práctico para </w:t>
            </w:r>
            <w:r w:rsidR="00652EC6" w:rsidRPr="00110DD5">
              <w:rPr>
                <w:rFonts w:ascii="Arial" w:hAnsi="Arial" w:cs="Arial"/>
                <w:sz w:val="22"/>
                <w:szCs w:val="22"/>
              </w:rPr>
              <w:t xml:space="preserve">el </w:t>
            </w:r>
            <w:r w:rsidR="00A63542" w:rsidRPr="00110DD5">
              <w:rPr>
                <w:rFonts w:ascii="Arial" w:hAnsi="Arial" w:cs="Arial"/>
                <w:sz w:val="22"/>
                <w:szCs w:val="22"/>
              </w:rPr>
              <w:t xml:space="preserve">desarrollo </w:t>
            </w:r>
            <w:r w:rsidR="00652EC6" w:rsidRPr="00110DD5">
              <w:rPr>
                <w:rFonts w:ascii="Arial" w:hAnsi="Arial" w:cs="Arial"/>
                <w:sz w:val="22"/>
                <w:szCs w:val="22"/>
              </w:rPr>
              <w:t>de competencias</w:t>
            </w:r>
            <w:r w:rsidRPr="00110DD5">
              <w:rPr>
                <w:rFonts w:ascii="Arial" w:hAnsi="Arial" w:cs="Arial"/>
                <w:sz w:val="22"/>
                <w:szCs w:val="22"/>
              </w:rPr>
              <w:t xml:space="preserve"> y </w:t>
            </w:r>
            <w:r w:rsidR="00A63542" w:rsidRPr="00110DD5">
              <w:rPr>
                <w:rFonts w:ascii="Arial" w:hAnsi="Arial" w:cs="Arial"/>
                <w:sz w:val="22"/>
                <w:szCs w:val="22"/>
              </w:rPr>
              <w:t xml:space="preserve">de </w:t>
            </w:r>
            <w:r w:rsidRPr="00110DD5">
              <w:rPr>
                <w:rFonts w:ascii="Arial" w:hAnsi="Arial" w:cs="Arial"/>
                <w:sz w:val="22"/>
                <w:szCs w:val="22"/>
              </w:rPr>
              <w:t>prácticas. También prestó apoyo legislativo a las autoridades nacionales</w:t>
            </w:r>
            <w:r w:rsidR="003E6BBB" w:rsidRPr="00110DD5">
              <w:rPr>
                <w:rFonts w:ascii="Arial" w:hAnsi="Arial" w:cs="Arial"/>
                <w:sz w:val="22"/>
                <w:szCs w:val="22"/>
              </w:rPr>
              <w:t>,</w:t>
            </w:r>
            <w:r w:rsidR="00652EC6" w:rsidRPr="00110DD5">
              <w:rPr>
                <w:rFonts w:ascii="Arial" w:hAnsi="Arial" w:cs="Arial"/>
                <w:sz w:val="22"/>
                <w:szCs w:val="22"/>
              </w:rPr>
              <w:t xml:space="preserve"> </w:t>
            </w:r>
            <w:r w:rsidRPr="00110DD5">
              <w:rPr>
                <w:rFonts w:ascii="Arial" w:hAnsi="Arial" w:cs="Arial"/>
                <w:sz w:val="22"/>
                <w:szCs w:val="22"/>
              </w:rPr>
              <w:t xml:space="preserve">en función de la demanda, en sus </w:t>
            </w:r>
            <w:r w:rsidR="00652EC6" w:rsidRPr="00110DD5">
              <w:rPr>
                <w:rFonts w:ascii="Arial" w:hAnsi="Arial" w:cs="Arial"/>
                <w:sz w:val="22"/>
                <w:szCs w:val="22"/>
              </w:rPr>
              <w:t>iniciativas de regulación</w:t>
            </w:r>
            <w:r w:rsidRPr="00110DD5">
              <w:rPr>
                <w:rFonts w:ascii="Arial" w:hAnsi="Arial" w:cs="Arial"/>
                <w:sz w:val="22"/>
                <w:szCs w:val="22"/>
              </w:rPr>
              <w:t xml:space="preserve"> </w:t>
            </w:r>
            <w:r w:rsidR="00652EC6" w:rsidRPr="00110DD5">
              <w:rPr>
                <w:rFonts w:ascii="Arial" w:hAnsi="Arial" w:cs="Arial"/>
                <w:sz w:val="22"/>
                <w:szCs w:val="22"/>
              </w:rPr>
              <w:t>del</w:t>
            </w:r>
            <w:r w:rsidRPr="00110DD5">
              <w:rPr>
                <w:rFonts w:ascii="Arial" w:hAnsi="Arial" w:cs="Arial"/>
                <w:sz w:val="22"/>
                <w:szCs w:val="22"/>
              </w:rPr>
              <w:t xml:space="preserve"> sector audiovisual, lo que permitió </w:t>
            </w:r>
            <w:r w:rsidR="00652EC6" w:rsidRPr="00110DD5">
              <w:rPr>
                <w:rFonts w:ascii="Arial" w:hAnsi="Arial" w:cs="Arial"/>
                <w:sz w:val="22"/>
                <w:szCs w:val="22"/>
              </w:rPr>
              <w:t xml:space="preserve">establecer </w:t>
            </w:r>
            <w:r w:rsidRPr="00110DD5">
              <w:rPr>
                <w:rFonts w:ascii="Arial" w:hAnsi="Arial" w:cs="Arial"/>
                <w:sz w:val="22"/>
                <w:szCs w:val="22"/>
              </w:rPr>
              <w:t xml:space="preserve">un entorno reglamentario saludable. </w:t>
            </w:r>
            <w:r w:rsidR="003E6BBB" w:rsidRPr="00110DD5">
              <w:rPr>
                <w:rFonts w:ascii="Arial" w:hAnsi="Arial" w:cs="Arial"/>
                <w:sz w:val="22"/>
                <w:szCs w:val="22"/>
              </w:rPr>
              <w:t>Entre las</w:t>
            </w:r>
            <w:r w:rsidRPr="00110DD5">
              <w:rPr>
                <w:rFonts w:ascii="Arial" w:hAnsi="Arial" w:cs="Arial"/>
                <w:sz w:val="22"/>
                <w:szCs w:val="22"/>
              </w:rPr>
              <w:t xml:space="preserve"> estrategias gubernamentales </w:t>
            </w:r>
            <w:r w:rsidR="003E6BBB" w:rsidRPr="00110DD5">
              <w:rPr>
                <w:rFonts w:ascii="Arial" w:hAnsi="Arial" w:cs="Arial"/>
                <w:sz w:val="22"/>
                <w:szCs w:val="22"/>
              </w:rPr>
              <w:t xml:space="preserve">figura la </w:t>
            </w:r>
            <w:r w:rsidRPr="00110DD5">
              <w:rPr>
                <w:rFonts w:ascii="Arial" w:hAnsi="Arial" w:cs="Arial"/>
                <w:sz w:val="22"/>
                <w:szCs w:val="22"/>
              </w:rPr>
              <w:t>actualización de los marcos jurídicos relativos al derecho de autor y las comunicaciones.</w:t>
            </w:r>
          </w:p>
          <w:p w:rsidR="007C050B" w:rsidRPr="00110DD5" w:rsidRDefault="007C050B" w:rsidP="007C050B">
            <w:pPr>
              <w:autoSpaceDE w:val="0"/>
              <w:autoSpaceDN w:val="0"/>
              <w:adjustRightInd w:val="0"/>
              <w:spacing w:line="280" w:lineRule="exact"/>
              <w:rPr>
                <w:rFonts w:ascii="Arial" w:hAnsi="Arial" w:cs="Arial"/>
                <w:sz w:val="22"/>
                <w:szCs w:val="22"/>
              </w:rPr>
            </w:pPr>
          </w:p>
          <w:p w:rsidR="00E118B9" w:rsidRPr="00110DD5" w:rsidRDefault="003E6BBB" w:rsidP="007C050B">
            <w:pPr>
              <w:autoSpaceDE w:val="0"/>
              <w:autoSpaceDN w:val="0"/>
              <w:adjustRightInd w:val="0"/>
              <w:spacing w:line="280" w:lineRule="exact"/>
              <w:rPr>
                <w:rFonts w:ascii="Arial" w:hAnsi="Arial" w:cs="Arial"/>
                <w:sz w:val="22"/>
                <w:szCs w:val="22"/>
              </w:rPr>
            </w:pPr>
            <w:r w:rsidRPr="00110DD5">
              <w:rPr>
                <w:rFonts w:ascii="Arial" w:hAnsi="Arial" w:cs="Arial"/>
                <w:sz w:val="22"/>
                <w:szCs w:val="22"/>
              </w:rPr>
              <w:t>Cabe destacar</w:t>
            </w:r>
            <w:r w:rsidR="00E118B9" w:rsidRPr="00110DD5">
              <w:rPr>
                <w:rFonts w:ascii="Arial" w:hAnsi="Arial" w:cs="Arial"/>
                <w:sz w:val="22"/>
                <w:szCs w:val="22"/>
              </w:rPr>
              <w:t xml:space="preserve"> los siguientes resultados:</w:t>
            </w:r>
          </w:p>
          <w:p w:rsidR="007C050B" w:rsidRPr="00110DD5" w:rsidRDefault="00E118B9" w:rsidP="00E118B9">
            <w:pPr>
              <w:tabs>
                <w:tab w:val="left" w:pos="2169"/>
              </w:tabs>
              <w:autoSpaceDE w:val="0"/>
              <w:autoSpaceDN w:val="0"/>
              <w:adjustRightInd w:val="0"/>
              <w:spacing w:line="280" w:lineRule="exact"/>
              <w:rPr>
                <w:rFonts w:ascii="Arial" w:hAnsi="Arial" w:cs="Arial"/>
                <w:sz w:val="22"/>
                <w:szCs w:val="22"/>
              </w:rPr>
            </w:pPr>
            <w:r w:rsidRPr="00110DD5">
              <w:rPr>
                <w:rFonts w:ascii="Arial" w:hAnsi="Arial" w:cs="Arial"/>
                <w:sz w:val="22"/>
                <w:szCs w:val="22"/>
              </w:rPr>
              <w:tab/>
            </w:r>
          </w:p>
          <w:p w:rsidR="00E118B9" w:rsidRPr="00110DD5" w:rsidRDefault="00E118B9" w:rsidP="007F3D2B">
            <w:pPr>
              <w:numPr>
                <w:ilvl w:val="0"/>
                <w:numId w:val="46"/>
              </w:numPr>
              <w:spacing w:line="280" w:lineRule="exact"/>
              <w:jc w:val="both"/>
              <w:rPr>
                <w:rFonts w:ascii="Arial" w:hAnsi="Arial" w:cs="Arial"/>
                <w:sz w:val="22"/>
                <w:szCs w:val="22"/>
              </w:rPr>
            </w:pPr>
            <w:r w:rsidRPr="00110DD5">
              <w:rPr>
                <w:rFonts w:ascii="Arial" w:hAnsi="Arial" w:cs="Arial"/>
                <w:sz w:val="22"/>
                <w:szCs w:val="22"/>
              </w:rPr>
              <w:t>BURKINA FASO</w:t>
            </w:r>
          </w:p>
          <w:p w:rsidR="00E118B9" w:rsidRPr="00110DD5" w:rsidRDefault="00E118B9" w:rsidP="00E118B9">
            <w:pPr>
              <w:spacing w:line="280" w:lineRule="exact"/>
              <w:jc w:val="both"/>
              <w:rPr>
                <w:rFonts w:ascii="Arial" w:hAnsi="Arial" w:cs="Arial"/>
                <w:sz w:val="22"/>
                <w:szCs w:val="22"/>
              </w:rPr>
            </w:pPr>
          </w:p>
          <w:p w:rsidR="002D0D10" w:rsidRPr="00110DD5" w:rsidRDefault="00E45B19" w:rsidP="007F3D2B">
            <w:pPr>
              <w:numPr>
                <w:ilvl w:val="0"/>
                <w:numId w:val="21"/>
              </w:numPr>
              <w:spacing w:line="280" w:lineRule="exact"/>
              <w:jc w:val="both"/>
              <w:rPr>
                <w:rFonts w:ascii="Arial" w:hAnsi="Arial" w:cs="Arial"/>
                <w:sz w:val="22"/>
                <w:szCs w:val="22"/>
              </w:rPr>
            </w:pPr>
            <w:r w:rsidRPr="00110DD5">
              <w:rPr>
                <w:rFonts w:ascii="Arial" w:hAnsi="Arial" w:cs="Arial"/>
                <w:sz w:val="22"/>
                <w:szCs w:val="22"/>
              </w:rPr>
              <w:t>A</w:t>
            </w:r>
            <w:r w:rsidR="000368B0" w:rsidRPr="00110DD5">
              <w:rPr>
                <w:rFonts w:ascii="Arial" w:hAnsi="Arial" w:cs="Arial"/>
                <w:sz w:val="22"/>
                <w:szCs w:val="22"/>
              </w:rPr>
              <w:t xml:space="preserve">probación </w:t>
            </w:r>
            <w:r w:rsidR="00E118B9" w:rsidRPr="00110DD5">
              <w:rPr>
                <w:rFonts w:ascii="Arial" w:hAnsi="Arial" w:cs="Arial"/>
                <w:sz w:val="22"/>
                <w:szCs w:val="22"/>
              </w:rPr>
              <w:t>de una nueva ley de derecho de autor y derechos conexos en consonancia con los requisitos de la era digital</w:t>
            </w:r>
            <w:r w:rsidR="00A63542" w:rsidRPr="00110DD5">
              <w:rPr>
                <w:rFonts w:ascii="Arial" w:hAnsi="Arial" w:cs="Arial"/>
                <w:sz w:val="22"/>
                <w:szCs w:val="22"/>
              </w:rPr>
              <w:t>,</w:t>
            </w:r>
            <w:r w:rsidR="00E118B9" w:rsidRPr="00110DD5">
              <w:rPr>
                <w:rFonts w:ascii="Arial" w:hAnsi="Arial" w:cs="Arial"/>
                <w:sz w:val="22"/>
                <w:szCs w:val="22"/>
              </w:rPr>
              <w:t xml:space="preserve"> y ratificación del Tratado de Beijing sobre Interpretaciones </w:t>
            </w:r>
            <w:r w:rsidRPr="00110DD5">
              <w:rPr>
                <w:rFonts w:ascii="Arial" w:hAnsi="Arial" w:cs="Arial"/>
                <w:sz w:val="22"/>
                <w:szCs w:val="22"/>
              </w:rPr>
              <w:t>y</w:t>
            </w:r>
            <w:r w:rsidR="00E118B9" w:rsidRPr="00110DD5">
              <w:rPr>
                <w:rFonts w:ascii="Arial" w:hAnsi="Arial" w:cs="Arial"/>
                <w:sz w:val="22"/>
                <w:szCs w:val="22"/>
              </w:rPr>
              <w:t xml:space="preserve"> Ejecuciones Audiovisuales</w:t>
            </w:r>
            <w:r w:rsidR="000368B0" w:rsidRPr="00110DD5">
              <w:rPr>
                <w:rFonts w:ascii="Arial" w:hAnsi="Arial" w:cs="Arial"/>
                <w:sz w:val="22"/>
                <w:szCs w:val="22"/>
              </w:rPr>
              <w:t>, adoptado</w:t>
            </w:r>
            <w:r w:rsidRPr="00110DD5">
              <w:rPr>
                <w:rFonts w:ascii="Arial" w:hAnsi="Arial" w:cs="Arial"/>
                <w:sz w:val="22"/>
                <w:szCs w:val="22"/>
              </w:rPr>
              <w:t xml:space="preserve"> por la OMPI</w:t>
            </w:r>
            <w:r w:rsidR="00E118B9" w:rsidRPr="00110DD5">
              <w:rPr>
                <w:rFonts w:ascii="Arial" w:hAnsi="Arial" w:cs="Arial"/>
                <w:sz w:val="22"/>
                <w:szCs w:val="22"/>
              </w:rPr>
              <w:t xml:space="preserve"> en 2018.</w:t>
            </w:r>
          </w:p>
          <w:p w:rsidR="007C050B" w:rsidRPr="00110DD5" w:rsidRDefault="00E118B9" w:rsidP="007F3D2B">
            <w:pPr>
              <w:numPr>
                <w:ilvl w:val="0"/>
                <w:numId w:val="21"/>
              </w:numPr>
              <w:spacing w:line="280" w:lineRule="exact"/>
              <w:jc w:val="both"/>
              <w:rPr>
                <w:rFonts w:ascii="Arial" w:hAnsi="Arial" w:cs="Arial"/>
                <w:sz w:val="22"/>
                <w:szCs w:val="22"/>
              </w:rPr>
            </w:pPr>
            <w:r w:rsidRPr="00110DD5">
              <w:rPr>
                <w:rFonts w:ascii="Arial" w:hAnsi="Arial" w:cs="Arial"/>
                <w:sz w:val="22"/>
                <w:szCs w:val="22"/>
              </w:rPr>
              <w:t xml:space="preserve">En mayo de 2018 se </w:t>
            </w:r>
            <w:r w:rsidR="006F1B3E" w:rsidRPr="00110DD5">
              <w:rPr>
                <w:rFonts w:ascii="Arial" w:hAnsi="Arial" w:cs="Arial"/>
                <w:sz w:val="22"/>
                <w:szCs w:val="22"/>
              </w:rPr>
              <w:t>llevó a cabo</w:t>
            </w:r>
            <w:r w:rsidRPr="00110DD5">
              <w:rPr>
                <w:rFonts w:ascii="Arial" w:hAnsi="Arial" w:cs="Arial"/>
                <w:sz w:val="22"/>
                <w:szCs w:val="22"/>
              </w:rPr>
              <w:t xml:space="preserve"> un taller consultivo</w:t>
            </w:r>
            <w:r w:rsidR="00E45B19" w:rsidRPr="00110DD5">
              <w:rPr>
                <w:rFonts w:ascii="Arial" w:hAnsi="Arial" w:cs="Arial"/>
                <w:sz w:val="22"/>
                <w:szCs w:val="22"/>
              </w:rPr>
              <w:t xml:space="preserve"> </w:t>
            </w:r>
            <w:r w:rsidRPr="00110DD5">
              <w:rPr>
                <w:rFonts w:ascii="Arial" w:hAnsi="Arial" w:cs="Arial"/>
                <w:sz w:val="22"/>
                <w:szCs w:val="22"/>
              </w:rPr>
              <w:t>de alto nivel</w:t>
            </w:r>
            <w:r w:rsidR="00E45B19" w:rsidRPr="00110DD5">
              <w:rPr>
                <w:rFonts w:ascii="Arial" w:hAnsi="Arial" w:cs="Arial"/>
                <w:sz w:val="22"/>
                <w:szCs w:val="22"/>
              </w:rPr>
              <w:t xml:space="preserve"> para la celebración de una consulta amplia </w:t>
            </w:r>
            <w:r w:rsidRPr="00110DD5">
              <w:rPr>
                <w:rFonts w:ascii="Arial" w:hAnsi="Arial" w:cs="Arial"/>
                <w:sz w:val="22"/>
                <w:szCs w:val="22"/>
              </w:rPr>
              <w:t xml:space="preserve">en </w:t>
            </w:r>
            <w:r w:rsidR="006F1B3E" w:rsidRPr="00110DD5">
              <w:rPr>
                <w:rFonts w:ascii="Arial" w:hAnsi="Arial" w:cs="Arial"/>
                <w:sz w:val="22"/>
                <w:szCs w:val="22"/>
              </w:rPr>
              <w:t>el</w:t>
            </w:r>
            <w:r w:rsidRPr="00110DD5">
              <w:rPr>
                <w:rFonts w:ascii="Arial" w:hAnsi="Arial" w:cs="Arial"/>
                <w:sz w:val="22"/>
                <w:szCs w:val="22"/>
              </w:rPr>
              <w:t xml:space="preserve"> que participaron todas las partes interesadas </w:t>
            </w:r>
            <w:r w:rsidR="00AD29B9" w:rsidRPr="00110DD5">
              <w:rPr>
                <w:rFonts w:ascii="Arial" w:hAnsi="Arial" w:cs="Arial"/>
                <w:sz w:val="22"/>
                <w:szCs w:val="22"/>
              </w:rPr>
              <w:t>con el objetivo</w:t>
            </w:r>
            <w:r w:rsidR="000368B0" w:rsidRPr="00110DD5">
              <w:rPr>
                <w:rFonts w:ascii="Arial" w:hAnsi="Arial" w:cs="Arial"/>
                <w:sz w:val="22"/>
                <w:szCs w:val="22"/>
              </w:rPr>
              <w:t xml:space="preserve"> de</w:t>
            </w:r>
            <w:r w:rsidRPr="00110DD5">
              <w:rPr>
                <w:rFonts w:ascii="Arial" w:hAnsi="Arial" w:cs="Arial"/>
                <w:sz w:val="22"/>
                <w:szCs w:val="22"/>
              </w:rPr>
              <w:t xml:space="preserve"> debatir las opciones legislativas de la nueva ley y facilitar </w:t>
            </w:r>
            <w:r w:rsidR="00AD29B9" w:rsidRPr="00110DD5">
              <w:rPr>
                <w:rFonts w:ascii="Arial" w:hAnsi="Arial" w:cs="Arial"/>
                <w:sz w:val="22"/>
                <w:szCs w:val="22"/>
              </w:rPr>
              <w:t>su</w:t>
            </w:r>
            <w:r w:rsidRPr="00110DD5">
              <w:rPr>
                <w:rFonts w:ascii="Arial" w:hAnsi="Arial" w:cs="Arial"/>
                <w:sz w:val="22"/>
                <w:szCs w:val="22"/>
              </w:rPr>
              <w:t xml:space="preserve"> comprensión </w:t>
            </w:r>
            <w:r w:rsidR="000368B0" w:rsidRPr="00110DD5">
              <w:rPr>
                <w:rFonts w:ascii="Arial" w:hAnsi="Arial" w:cs="Arial"/>
                <w:sz w:val="22"/>
                <w:szCs w:val="22"/>
              </w:rPr>
              <w:t>por</w:t>
            </w:r>
            <w:r w:rsidRPr="00110DD5">
              <w:rPr>
                <w:rFonts w:ascii="Arial" w:hAnsi="Arial" w:cs="Arial"/>
                <w:sz w:val="22"/>
                <w:szCs w:val="22"/>
              </w:rPr>
              <w:t xml:space="preserve"> todas las partes interesadas pertinentes.</w:t>
            </w:r>
          </w:p>
          <w:p w:rsidR="00E118B9" w:rsidRPr="00110DD5" w:rsidRDefault="00E118B9" w:rsidP="007C050B">
            <w:pPr>
              <w:spacing w:line="280" w:lineRule="exact"/>
              <w:jc w:val="both"/>
              <w:rPr>
                <w:rFonts w:ascii="Arial" w:hAnsi="Arial" w:cs="Arial"/>
                <w:sz w:val="22"/>
                <w:szCs w:val="22"/>
              </w:rPr>
            </w:pPr>
          </w:p>
          <w:p w:rsidR="007C050B" w:rsidRPr="00110DD5" w:rsidRDefault="007F3D2B" w:rsidP="007F3D2B">
            <w:pPr>
              <w:numPr>
                <w:ilvl w:val="0"/>
                <w:numId w:val="47"/>
              </w:numPr>
              <w:spacing w:line="280" w:lineRule="exact"/>
              <w:jc w:val="both"/>
              <w:rPr>
                <w:rFonts w:ascii="Arial" w:hAnsi="Arial" w:cs="Arial"/>
                <w:sz w:val="22"/>
                <w:szCs w:val="22"/>
              </w:rPr>
            </w:pPr>
            <w:r w:rsidRPr="00110DD5">
              <w:rPr>
                <w:rFonts w:ascii="Arial" w:hAnsi="Arial" w:cs="Arial"/>
                <w:sz w:val="22"/>
                <w:szCs w:val="22"/>
              </w:rPr>
              <w:t>KEN</w:t>
            </w:r>
            <w:r w:rsidR="000368B0" w:rsidRPr="00110DD5">
              <w:rPr>
                <w:rFonts w:ascii="Arial" w:hAnsi="Arial" w:cs="Arial"/>
                <w:sz w:val="22"/>
                <w:szCs w:val="22"/>
              </w:rPr>
              <w:t>Y</w:t>
            </w:r>
            <w:r w:rsidRPr="00110DD5">
              <w:rPr>
                <w:rFonts w:ascii="Arial" w:hAnsi="Arial" w:cs="Arial"/>
                <w:sz w:val="22"/>
                <w:szCs w:val="22"/>
              </w:rPr>
              <w:t>A</w:t>
            </w:r>
            <w:r w:rsidR="007C050B" w:rsidRPr="00110DD5">
              <w:rPr>
                <w:rFonts w:ascii="Arial" w:hAnsi="Arial" w:cs="Arial"/>
                <w:sz w:val="22"/>
                <w:szCs w:val="22"/>
              </w:rPr>
              <w:br/>
            </w:r>
          </w:p>
          <w:p w:rsidR="002D0D10" w:rsidRPr="00110DD5" w:rsidRDefault="007F3D2B" w:rsidP="00B841E0">
            <w:pPr>
              <w:numPr>
                <w:ilvl w:val="0"/>
                <w:numId w:val="19"/>
              </w:numPr>
              <w:spacing w:line="280" w:lineRule="exact"/>
              <w:jc w:val="both"/>
              <w:rPr>
                <w:rFonts w:ascii="Arial" w:hAnsi="Arial" w:cs="Arial"/>
                <w:sz w:val="22"/>
                <w:szCs w:val="22"/>
              </w:rPr>
            </w:pPr>
            <w:r w:rsidRPr="00110DD5">
              <w:rPr>
                <w:rFonts w:ascii="Arial" w:hAnsi="Arial" w:cs="Arial"/>
                <w:sz w:val="22"/>
                <w:szCs w:val="22"/>
              </w:rPr>
              <w:t>En septiembre de 2018, la</w:t>
            </w:r>
            <w:r w:rsidR="004D3831" w:rsidRPr="00110DD5">
              <w:rPr>
                <w:rFonts w:ascii="Arial" w:hAnsi="Arial" w:cs="Arial"/>
                <w:sz w:val="22"/>
                <w:szCs w:val="22"/>
              </w:rPr>
              <w:t xml:space="preserve"> Junta de Derechos de Autor de </w:t>
            </w:r>
            <w:proofErr w:type="spellStart"/>
            <w:r w:rsidR="004D3831" w:rsidRPr="00110DD5">
              <w:rPr>
                <w:rFonts w:ascii="Arial" w:hAnsi="Arial" w:cs="Arial"/>
                <w:sz w:val="22"/>
                <w:szCs w:val="22"/>
              </w:rPr>
              <w:t>Kenya</w:t>
            </w:r>
            <w:proofErr w:type="spellEnd"/>
            <w:r w:rsidR="00AD29B9" w:rsidRPr="00110DD5">
              <w:rPr>
                <w:rFonts w:ascii="Arial" w:hAnsi="Arial" w:cs="Arial"/>
                <w:sz w:val="22"/>
                <w:szCs w:val="22"/>
              </w:rPr>
              <w:t xml:space="preserve"> </w:t>
            </w:r>
            <w:r w:rsidR="004D3831" w:rsidRPr="00110DD5">
              <w:rPr>
                <w:rFonts w:ascii="Arial" w:hAnsi="Arial" w:cs="Arial"/>
                <w:sz w:val="22"/>
                <w:szCs w:val="22"/>
              </w:rPr>
              <w:t>(</w:t>
            </w:r>
            <w:r w:rsidRPr="00110DD5">
              <w:rPr>
                <w:rFonts w:ascii="Arial" w:hAnsi="Arial" w:cs="Arial"/>
                <w:sz w:val="22"/>
                <w:szCs w:val="22"/>
              </w:rPr>
              <w:t>KECOBO</w:t>
            </w:r>
            <w:r w:rsidR="004D3831" w:rsidRPr="00110DD5">
              <w:rPr>
                <w:rFonts w:ascii="Arial" w:hAnsi="Arial" w:cs="Arial"/>
                <w:sz w:val="22"/>
                <w:szCs w:val="22"/>
              </w:rPr>
              <w:t>)</w:t>
            </w:r>
            <w:r w:rsidRPr="00110DD5">
              <w:rPr>
                <w:rFonts w:ascii="Arial" w:hAnsi="Arial" w:cs="Arial"/>
                <w:sz w:val="22"/>
                <w:szCs w:val="22"/>
              </w:rPr>
              <w:t xml:space="preserve"> firmó un memorando de entendimiento con el Centro de Arbitraje y Mediación de la OMPI para formalizar </w:t>
            </w:r>
            <w:r w:rsidR="00A92E92" w:rsidRPr="00110DD5">
              <w:rPr>
                <w:rFonts w:ascii="Arial" w:hAnsi="Arial" w:cs="Arial"/>
                <w:sz w:val="22"/>
                <w:szCs w:val="22"/>
              </w:rPr>
              <w:t>su</w:t>
            </w:r>
            <w:r w:rsidRPr="00110DD5">
              <w:rPr>
                <w:rFonts w:ascii="Arial" w:hAnsi="Arial" w:cs="Arial"/>
                <w:sz w:val="22"/>
                <w:szCs w:val="22"/>
              </w:rPr>
              <w:t xml:space="preserve"> cooperación en </w:t>
            </w:r>
            <w:r w:rsidR="004D3831" w:rsidRPr="00110DD5">
              <w:rPr>
                <w:rFonts w:ascii="Arial" w:hAnsi="Arial" w:cs="Arial"/>
                <w:sz w:val="22"/>
                <w:szCs w:val="22"/>
              </w:rPr>
              <w:t>materia de</w:t>
            </w:r>
            <w:r w:rsidRPr="00110DD5">
              <w:rPr>
                <w:rFonts w:ascii="Arial" w:hAnsi="Arial" w:cs="Arial"/>
                <w:sz w:val="22"/>
                <w:szCs w:val="22"/>
              </w:rPr>
              <w:t xml:space="preserve"> </w:t>
            </w:r>
            <w:r w:rsidR="004D3831" w:rsidRPr="00110DD5">
              <w:rPr>
                <w:rFonts w:ascii="Arial" w:hAnsi="Arial" w:cs="Arial"/>
                <w:sz w:val="22"/>
                <w:szCs w:val="22"/>
              </w:rPr>
              <w:t>re</w:t>
            </w:r>
            <w:r w:rsidRPr="00110DD5">
              <w:rPr>
                <w:rFonts w:ascii="Arial" w:hAnsi="Arial" w:cs="Arial"/>
                <w:sz w:val="22"/>
                <w:szCs w:val="22"/>
              </w:rPr>
              <w:t xml:space="preserve">solución de controversias </w:t>
            </w:r>
            <w:r w:rsidR="00E25E8B" w:rsidRPr="00110DD5">
              <w:rPr>
                <w:rFonts w:ascii="Arial" w:hAnsi="Arial" w:cs="Arial"/>
                <w:sz w:val="22"/>
                <w:szCs w:val="22"/>
              </w:rPr>
              <w:t>sobre</w:t>
            </w:r>
            <w:r w:rsidRPr="00110DD5">
              <w:rPr>
                <w:rFonts w:ascii="Arial" w:hAnsi="Arial" w:cs="Arial"/>
                <w:sz w:val="22"/>
                <w:szCs w:val="22"/>
              </w:rPr>
              <w:t xml:space="preserve"> derecho de autor.</w:t>
            </w:r>
          </w:p>
          <w:p w:rsidR="00546619" w:rsidRPr="00110DD5" w:rsidRDefault="005055E3" w:rsidP="00546619">
            <w:pPr>
              <w:numPr>
                <w:ilvl w:val="0"/>
                <w:numId w:val="19"/>
              </w:numPr>
              <w:spacing w:line="280" w:lineRule="exact"/>
              <w:jc w:val="both"/>
              <w:rPr>
                <w:rFonts w:ascii="Arial" w:hAnsi="Arial" w:cs="Arial"/>
                <w:sz w:val="22"/>
                <w:szCs w:val="22"/>
              </w:rPr>
            </w:pPr>
            <w:r w:rsidRPr="00110DD5">
              <w:rPr>
                <w:rFonts w:ascii="Arial" w:hAnsi="Arial" w:cs="Arial"/>
                <w:sz w:val="22"/>
                <w:szCs w:val="22"/>
              </w:rPr>
              <w:t>A partir</w:t>
            </w:r>
            <w:r w:rsidR="007F3D2B" w:rsidRPr="00110DD5">
              <w:rPr>
                <w:rFonts w:ascii="Arial" w:hAnsi="Arial" w:cs="Arial"/>
                <w:sz w:val="22"/>
                <w:szCs w:val="22"/>
              </w:rPr>
              <w:t xml:space="preserve"> de las conclusiones </w:t>
            </w:r>
            <w:r w:rsidR="00E25E8B" w:rsidRPr="00110DD5">
              <w:rPr>
                <w:rFonts w:ascii="Arial" w:hAnsi="Arial" w:cs="Arial"/>
                <w:sz w:val="22"/>
                <w:szCs w:val="22"/>
              </w:rPr>
              <w:t>del estudio sobre la negociación colectiva de derechos y la gestión colectiva de derechos en el sector audiovisual</w:t>
            </w:r>
            <w:r w:rsidR="00764CD1" w:rsidRPr="00110DD5">
              <w:rPr>
                <w:rFonts w:ascii="Arial" w:hAnsi="Arial" w:cs="Arial"/>
                <w:sz w:val="22"/>
                <w:szCs w:val="22"/>
              </w:rPr>
              <w:t>,</w:t>
            </w:r>
            <w:r w:rsidR="00764CD1" w:rsidRPr="00110DD5">
              <w:rPr>
                <w:rStyle w:val="FootnoteReference"/>
                <w:rFonts w:ascii="Arial" w:hAnsi="Arial" w:cs="Arial"/>
                <w:sz w:val="22"/>
                <w:szCs w:val="22"/>
              </w:rPr>
              <w:footnoteReference w:id="3"/>
            </w:r>
            <w:r w:rsidR="002D0D10" w:rsidRPr="00110DD5">
              <w:rPr>
                <w:rFonts w:ascii="Arial" w:hAnsi="Arial" w:cs="Arial"/>
                <w:sz w:val="22"/>
                <w:szCs w:val="22"/>
              </w:rPr>
              <w:t xml:space="preserve"> </w:t>
            </w:r>
            <w:r w:rsidR="007F3D2B" w:rsidRPr="00110DD5">
              <w:rPr>
                <w:rFonts w:ascii="Arial" w:hAnsi="Arial" w:cs="Arial"/>
                <w:sz w:val="22"/>
                <w:szCs w:val="22"/>
              </w:rPr>
              <w:t xml:space="preserve">realizado en el marco de la </w:t>
            </w:r>
            <w:r w:rsidR="00E25E8B" w:rsidRPr="00110DD5">
              <w:rPr>
                <w:rFonts w:ascii="Arial" w:hAnsi="Arial" w:cs="Arial"/>
                <w:sz w:val="22"/>
                <w:szCs w:val="22"/>
              </w:rPr>
              <w:t>fase</w:t>
            </w:r>
            <w:r w:rsidR="00D161F7" w:rsidRPr="00110DD5">
              <w:rPr>
                <w:rFonts w:ascii="Arial" w:hAnsi="Arial" w:cs="Arial"/>
                <w:sz w:val="22"/>
                <w:szCs w:val="22"/>
              </w:rPr>
              <w:t xml:space="preserve"> I</w:t>
            </w:r>
            <w:r w:rsidR="007F3D2B" w:rsidRPr="00110DD5">
              <w:rPr>
                <w:rFonts w:ascii="Arial" w:hAnsi="Arial" w:cs="Arial"/>
                <w:sz w:val="22"/>
                <w:szCs w:val="22"/>
              </w:rPr>
              <w:t xml:space="preserve"> del proyecto, se adoptaron medidas </w:t>
            </w:r>
            <w:r w:rsidR="00A0555B" w:rsidRPr="00110DD5">
              <w:rPr>
                <w:rFonts w:ascii="Arial" w:hAnsi="Arial" w:cs="Arial"/>
                <w:sz w:val="22"/>
                <w:szCs w:val="22"/>
              </w:rPr>
              <w:t>encaminadas a</w:t>
            </w:r>
            <w:r w:rsidR="007F3D2B" w:rsidRPr="00110DD5">
              <w:rPr>
                <w:rFonts w:ascii="Arial" w:hAnsi="Arial" w:cs="Arial"/>
                <w:sz w:val="22"/>
                <w:szCs w:val="22"/>
              </w:rPr>
              <w:t xml:space="preserve"> reunir a las partes interesadas </w:t>
            </w:r>
            <w:r w:rsidR="00E25E8B" w:rsidRPr="00110DD5">
              <w:rPr>
                <w:rFonts w:ascii="Arial" w:hAnsi="Arial" w:cs="Arial"/>
                <w:sz w:val="22"/>
                <w:szCs w:val="22"/>
              </w:rPr>
              <w:t>del</w:t>
            </w:r>
            <w:r w:rsidR="007F3D2B" w:rsidRPr="00110DD5">
              <w:rPr>
                <w:rFonts w:ascii="Arial" w:hAnsi="Arial" w:cs="Arial"/>
                <w:sz w:val="22"/>
                <w:szCs w:val="22"/>
              </w:rPr>
              <w:t xml:space="preserve"> sector</w:t>
            </w:r>
            <w:r w:rsidR="00E25E8B" w:rsidRPr="00110DD5">
              <w:rPr>
                <w:rFonts w:ascii="Arial" w:hAnsi="Arial" w:cs="Arial"/>
                <w:sz w:val="22"/>
                <w:szCs w:val="22"/>
              </w:rPr>
              <w:t xml:space="preserve"> musical y</w:t>
            </w:r>
            <w:r w:rsidR="007F3D2B" w:rsidRPr="00110DD5">
              <w:rPr>
                <w:rFonts w:ascii="Arial" w:hAnsi="Arial" w:cs="Arial"/>
                <w:sz w:val="22"/>
                <w:szCs w:val="22"/>
              </w:rPr>
              <w:t xml:space="preserve"> audiovisual </w:t>
            </w:r>
            <w:r w:rsidR="00A0555B" w:rsidRPr="00110DD5">
              <w:rPr>
                <w:rFonts w:ascii="Arial" w:hAnsi="Arial" w:cs="Arial"/>
                <w:sz w:val="22"/>
                <w:szCs w:val="22"/>
              </w:rPr>
              <w:t>para</w:t>
            </w:r>
            <w:r w:rsidR="007F3D2B" w:rsidRPr="00110DD5">
              <w:rPr>
                <w:rFonts w:ascii="Arial" w:hAnsi="Arial" w:cs="Arial"/>
                <w:sz w:val="22"/>
                <w:szCs w:val="22"/>
              </w:rPr>
              <w:t xml:space="preserve"> gesti</w:t>
            </w:r>
            <w:r w:rsidR="0032624A" w:rsidRPr="00110DD5">
              <w:rPr>
                <w:rFonts w:ascii="Arial" w:hAnsi="Arial" w:cs="Arial"/>
                <w:sz w:val="22"/>
                <w:szCs w:val="22"/>
              </w:rPr>
              <w:t>onar los derechos audiovisuales de</w:t>
            </w:r>
            <w:r w:rsidR="007F3D2B" w:rsidRPr="00110DD5">
              <w:rPr>
                <w:rFonts w:ascii="Arial" w:hAnsi="Arial" w:cs="Arial"/>
                <w:sz w:val="22"/>
                <w:szCs w:val="22"/>
              </w:rPr>
              <w:t xml:space="preserve"> </w:t>
            </w:r>
            <w:r w:rsidR="0032624A" w:rsidRPr="00110DD5">
              <w:rPr>
                <w:rFonts w:ascii="Arial" w:hAnsi="Arial" w:cs="Arial"/>
                <w:sz w:val="22"/>
                <w:szCs w:val="22"/>
              </w:rPr>
              <w:t xml:space="preserve">forma </w:t>
            </w:r>
            <w:r w:rsidR="007F3D2B" w:rsidRPr="00110DD5">
              <w:rPr>
                <w:rFonts w:ascii="Arial" w:hAnsi="Arial" w:cs="Arial"/>
                <w:sz w:val="22"/>
                <w:szCs w:val="22"/>
              </w:rPr>
              <w:t>colectiva</w:t>
            </w:r>
            <w:r w:rsidR="0032624A" w:rsidRPr="00110DD5">
              <w:rPr>
                <w:rFonts w:ascii="Arial" w:hAnsi="Arial" w:cs="Arial"/>
                <w:sz w:val="22"/>
                <w:szCs w:val="22"/>
              </w:rPr>
              <w:t>.</w:t>
            </w:r>
            <w:r w:rsidR="007F3D2B" w:rsidRPr="00110DD5">
              <w:rPr>
                <w:rFonts w:ascii="Arial" w:hAnsi="Arial" w:cs="Arial"/>
                <w:sz w:val="22"/>
                <w:szCs w:val="22"/>
              </w:rPr>
              <w:t xml:space="preserve"> </w:t>
            </w:r>
            <w:r w:rsidR="00546619" w:rsidRPr="00110DD5">
              <w:rPr>
                <w:rFonts w:ascii="Arial" w:hAnsi="Arial" w:cs="Arial"/>
                <w:sz w:val="22"/>
                <w:szCs w:val="22"/>
              </w:rPr>
              <w:t xml:space="preserve">Se </w:t>
            </w:r>
            <w:r w:rsidR="006F1B3E" w:rsidRPr="00110DD5">
              <w:rPr>
                <w:rFonts w:ascii="Arial" w:hAnsi="Arial" w:cs="Arial"/>
                <w:sz w:val="22"/>
                <w:szCs w:val="22"/>
              </w:rPr>
              <w:t>sigue</w:t>
            </w:r>
            <w:r w:rsidR="00546619" w:rsidRPr="00110DD5">
              <w:rPr>
                <w:rFonts w:ascii="Arial" w:hAnsi="Arial" w:cs="Arial"/>
                <w:sz w:val="22"/>
                <w:szCs w:val="22"/>
              </w:rPr>
              <w:t xml:space="preserve"> avanzando en este sentido, pero aún queda camino por recorrer.</w:t>
            </w:r>
          </w:p>
          <w:p w:rsidR="002D0D10" w:rsidRPr="00110DD5" w:rsidRDefault="007F3D2B" w:rsidP="007F3D2B">
            <w:pPr>
              <w:numPr>
                <w:ilvl w:val="0"/>
                <w:numId w:val="19"/>
              </w:numPr>
              <w:spacing w:line="280" w:lineRule="exact"/>
              <w:jc w:val="both"/>
              <w:rPr>
                <w:rFonts w:ascii="Arial" w:hAnsi="Arial" w:cs="Arial"/>
                <w:sz w:val="22"/>
                <w:szCs w:val="22"/>
              </w:rPr>
            </w:pPr>
            <w:r w:rsidRPr="00110DD5">
              <w:rPr>
                <w:rFonts w:ascii="Arial" w:hAnsi="Arial" w:cs="Arial"/>
                <w:sz w:val="22"/>
                <w:szCs w:val="22"/>
              </w:rPr>
              <w:t xml:space="preserve">El proyecto </w:t>
            </w:r>
            <w:r w:rsidR="00C624F0" w:rsidRPr="00110DD5">
              <w:rPr>
                <w:rFonts w:ascii="Arial" w:hAnsi="Arial" w:cs="Arial"/>
                <w:sz w:val="22"/>
                <w:szCs w:val="22"/>
              </w:rPr>
              <w:t xml:space="preserve">ha </w:t>
            </w:r>
            <w:r w:rsidRPr="00110DD5">
              <w:rPr>
                <w:rFonts w:ascii="Arial" w:hAnsi="Arial" w:cs="Arial"/>
                <w:sz w:val="22"/>
                <w:szCs w:val="22"/>
              </w:rPr>
              <w:t>cooper</w:t>
            </w:r>
            <w:r w:rsidR="00C624F0" w:rsidRPr="00110DD5">
              <w:rPr>
                <w:rFonts w:ascii="Arial" w:hAnsi="Arial" w:cs="Arial"/>
                <w:sz w:val="22"/>
                <w:szCs w:val="22"/>
              </w:rPr>
              <w:t xml:space="preserve">ado </w:t>
            </w:r>
            <w:r w:rsidRPr="00110DD5">
              <w:rPr>
                <w:rFonts w:ascii="Arial" w:hAnsi="Arial" w:cs="Arial"/>
                <w:sz w:val="22"/>
                <w:szCs w:val="22"/>
              </w:rPr>
              <w:t xml:space="preserve">con </w:t>
            </w:r>
            <w:r w:rsidR="00A0555B" w:rsidRPr="00110DD5">
              <w:rPr>
                <w:rFonts w:ascii="Arial" w:hAnsi="Arial" w:cs="Arial"/>
                <w:sz w:val="22"/>
                <w:szCs w:val="22"/>
              </w:rPr>
              <w:t xml:space="preserve">la </w:t>
            </w:r>
            <w:r w:rsidRPr="00110DD5">
              <w:rPr>
                <w:rFonts w:ascii="Arial" w:hAnsi="Arial" w:cs="Arial"/>
                <w:sz w:val="22"/>
                <w:szCs w:val="22"/>
              </w:rPr>
              <w:t xml:space="preserve">KFC </w:t>
            </w:r>
            <w:r w:rsidR="00A0555B" w:rsidRPr="00110DD5">
              <w:rPr>
                <w:rFonts w:ascii="Arial" w:hAnsi="Arial" w:cs="Arial"/>
                <w:sz w:val="22"/>
                <w:szCs w:val="22"/>
              </w:rPr>
              <w:t>prestando</w:t>
            </w:r>
            <w:r w:rsidRPr="00110DD5">
              <w:rPr>
                <w:rFonts w:ascii="Arial" w:hAnsi="Arial" w:cs="Arial"/>
                <w:sz w:val="22"/>
                <w:szCs w:val="22"/>
              </w:rPr>
              <w:t xml:space="preserve"> </w:t>
            </w:r>
            <w:r w:rsidR="00A0555B" w:rsidRPr="00110DD5">
              <w:rPr>
                <w:rFonts w:ascii="Arial" w:hAnsi="Arial" w:cs="Arial"/>
                <w:sz w:val="22"/>
                <w:szCs w:val="22"/>
              </w:rPr>
              <w:t>asesoramiento</w:t>
            </w:r>
            <w:r w:rsidRPr="00110DD5">
              <w:rPr>
                <w:rFonts w:ascii="Arial" w:hAnsi="Arial" w:cs="Arial"/>
                <w:sz w:val="22"/>
                <w:szCs w:val="22"/>
              </w:rPr>
              <w:t xml:space="preserve"> legislativ</w:t>
            </w:r>
            <w:r w:rsidR="00A0555B" w:rsidRPr="00110DD5">
              <w:rPr>
                <w:rFonts w:ascii="Arial" w:hAnsi="Arial" w:cs="Arial"/>
                <w:sz w:val="22"/>
                <w:szCs w:val="22"/>
              </w:rPr>
              <w:t>o</w:t>
            </w:r>
            <w:r w:rsidRPr="00110DD5">
              <w:rPr>
                <w:rFonts w:ascii="Arial" w:hAnsi="Arial" w:cs="Arial"/>
                <w:sz w:val="22"/>
                <w:szCs w:val="22"/>
              </w:rPr>
              <w:t xml:space="preserve"> sobre </w:t>
            </w:r>
            <w:r w:rsidR="00A0555B" w:rsidRPr="00110DD5">
              <w:rPr>
                <w:rFonts w:ascii="Arial" w:hAnsi="Arial" w:cs="Arial"/>
                <w:sz w:val="22"/>
                <w:szCs w:val="22"/>
              </w:rPr>
              <w:t>la evolución del sector</w:t>
            </w:r>
            <w:r w:rsidRPr="00110DD5">
              <w:rPr>
                <w:rFonts w:ascii="Arial" w:hAnsi="Arial" w:cs="Arial"/>
                <w:sz w:val="22"/>
                <w:szCs w:val="22"/>
              </w:rPr>
              <w:t xml:space="preserve"> audiovisual y </w:t>
            </w:r>
            <w:r w:rsidR="00C624F0" w:rsidRPr="00110DD5">
              <w:rPr>
                <w:rFonts w:ascii="Arial" w:hAnsi="Arial" w:cs="Arial"/>
                <w:sz w:val="22"/>
                <w:szCs w:val="22"/>
              </w:rPr>
              <w:t xml:space="preserve">cuestiones de </w:t>
            </w:r>
            <w:r w:rsidRPr="00110DD5">
              <w:rPr>
                <w:rFonts w:ascii="Arial" w:hAnsi="Arial" w:cs="Arial"/>
                <w:sz w:val="22"/>
                <w:szCs w:val="22"/>
              </w:rPr>
              <w:t>derecho de autor relacionad</w:t>
            </w:r>
            <w:r w:rsidR="00C624F0" w:rsidRPr="00110DD5">
              <w:rPr>
                <w:rFonts w:ascii="Arial" w:hAnsi="Arial" w:cs="Arial"/>
                <w:sz w:val="22"/>
                <w:szCs w:val="22"/>
              </w:rPr>
              <w:t>a</w:t>
            </w:r>
            <w:r w:rsidRPr="00110DD5">
              <w:rPr>
                <w:rFonts w:ascii="Arial" w:hAnsi="Arial" w:cs="Arial"/>
                <w:sz w:val="22"/>
                <w:szCs w:val="22"/>
              </w:rPr>
              <w:t xml:space="preserve">s con la </w:t>
            </w:r>
            <w:r w:rsidR="002B4FC9" w:rsidRPr="00110DD5">
              <w:rPr>
                <w:rFonts w:ascii="Arial" w:hAnsi="Arial" w:cs="Arial"/>
                <w:sz w:val="22"/>
                <w:szCs w:val="22"/>
              </w:rPr>
              <w:t>finalización</w:t>
            </w:r>
            <w:r w:rsidRPr="00110DD5">
              <w:rPr>
                <w:rFonts w:ascii="Arial" w:hAnsi="Arial" w:cs="Arial"/>
                <w:sz w:val="22"/>
                <w:szCs w:val="22"/>
              </w:rPr>
              <w:t xml:space="preserve"> de la política </w:t>
            </w:r>
            <w:r w:rsidR="00C624F0" w:rsidRPr="00110DD5">
              <w:rPr>
                <w:rFonts w:ascii="Arial" w:hAnsi="Arial" w:cs="Arial"/>
                <w:sz w:val="22"/>
                <w:szCs w:val="22"/>
              </w:rPr>
              <w:t xml:space="preserve">nacional </w:t>
            </w:r>
            <w:r w:rsidRPr="00110DD5">
              <w:rPr>
                <w:rFonts w:ascii="Arial" w:hAnsi="Arial" w:cs="Arial"/>
                <w:sz w:val="22"/>
                <w:szCs w:val="22"/>
              </w:rPr>
              <w:t xml:space="preserve">cinematográfica, una estrategia </w:t>
            </w:r>
            <w:r w:rsidR="002B4FC9" w:rsidRPr="00110DD5">
              <w:rPr>
                <w:rFonts w:ascii="Arial" w:hAnsi="Arial" w:cs="Arial"/>
                <w:sz w:val="22"/>
                <w:szCs w:val="22"/>
              </w:rPr>
              <w:t xml:space="preserve">nacional </w:t>
            </w:r>
            <w:r w:rsidRPr="00110DD5">
              <w:rPr>
                <w:rFonts w:ascii="Arial" w:hAnsi="Arial" w:cs="Arial"/>
                <w:sz w:val="22"/>
                <w:szCs w:val="22"/>
              </w:rPr>
              <w:t>para el sector</w:t>
            </w:r>
            <w:r w:rsidR="002B4FC9" w:rsidRPr="00110DD5">
              <w:rPr>
                <w:rFonts w:ascii="Arial" w:hAnsi="Arial" w:cs="Arial"/>
                <w:sz w:val="22"/>
                <w:szCs w:val="22"/>
              </w:rPr>
              <w:t xml:space="preserve"> orientada al futuro</w:t>
            </w:r>
            <w:r w:rsidRPr="00110DD5">
              <w:rPr>
                <w:rFonts w:ascii="Arial" w:hAnsi="Arial" w:cs="Arial"/>
                <w:sz w:val="22"/>
                <w:szCs w:val="22"/>
              </w:rPr>
              <w:t>.</w:t>
            </w:r>
          </w:p>
          <w:p w:rsidR="007C050B" w:rsidRPr="00110DD5" w:rsidRDefault="007C050B" w:rsidP="007C050B">
            <w:pPr>
              <w:spacing w:line="280" w:lineRule="exact"/>
              <w:ind w:left="720"/>
              <w:jc w:val="both"/>
              <w:rPr>
                <w:rFonts w:ascii="Arial" w:hAnsi="Arial" w:cs="Arial"/>
                <w:sz w:val="22"/>
                <w:szCs w:val="22"/>
              </w:rPr>
            </w:pPr>
          </w:p>
          <w:p w:rsidR="006F1B3E" w:rsidRPr="00110DD5" w:rsidRDefault="006F1B3E" w:rsidP="007C050B">
            <w:pPr>
              <w:spacing w:line="280" w:lineRule="exact"/>
              <w:ind w:left="720"/>
              <w:jc w:val="both"/>
              <w:rPr>
                <w:rFonts w:ascii="Arial" w:hAnsi="Arial" w:cs="Arial"/>
                <w:sz w:val="22"/>
                <w:szCs w:val="22"/>
              </w:rPr>
            </w:pPr>
          </w:p>
          <w:p w:rsidR="00073579" w:rsidRPr="00110DD5" w:rsidRDefault="00073579" w:rsidP="00073579">
            <w:pPr>
              <w:numPr>
                <w:ilvl w:val="0"/>
                <w:numId w:val="48"/>
              </w:numPr>
              <w:spacing w:line="280" w:lineRule="exact"/>
              <w:jc w:val="both"/>
              <w:rPr>
                <w:rFonts w:ascii="Arial" w:hAnsi="Arial" w:cs="Arial"/>
                <w:sz w:val="22"/>
                <w:szCs w:val="22"/>
              </w:rPr>
            </w:pPr>
            <w:r w:rsidRPr="00110DD5">
              <w:rPr>
                <w:rFonts w:ascii="Arial" w:hAnsi="Arial" w:cs="Arial"/>
                <w:sz w:val="22"/>
                <w:szCs w:val="22"/>
              </w:rPr>
              <w:t>MARRUECOS</w:t>
            </w:r>
          </w:p>
          <w:p w:rsidR="00A95240" w:rsidRPr="00110DD5" w:rsidRDefault="00A95240" w:rsidP="00A95240">
            <w:pPr>
              <w:spacing w:line="280" w:lineRule="exact"/>
              <w:ind w:left="1080"/>
              <w:jc w:val="both"/>
              <w:rPr>
                <w:rFonts w:ascii="Arial" w:hAnsi="Arial" w:cs="Arial"/>
                <w:sz w:val="22"/>
                <w:szCs w:val="22"/>
              </w:rPr>
            </w:pPr>
          </w:p>
          <w:p w:rsidR="00073579" w:rsidRPr="00C27D4E" w:rsidRDefault="00073579" w:rsidP="00363648">
            <w:pPr>
              <w:pStyle w:val="Default"/>
              <w:rPr>
                <w:sz w:val="22"/>
                <w:szCs w:val="22"/>
                <w:lang w:val="fr-CH"/>
              </w:rPr>
            </w:pPr>
            <w:r w:rsidRPr="00C27D4E">
              <w:rPr>
                <w:sz w:val="22"/>
                <w:szCs w:val="22"/>
                <w:lang w:val="fr-CH"/>
              </w:rPr>
              <w:t xml:space="preserve">Se organizó una misión de expertos </w:t>
            </w:r>
            <w:r w:rsidRPr="00C27D4E">
              <w:rPr>
                <w:i/>
                <w:sz w:val="22"/>
                <w:szCs w:val="22"/>
                <w:lang w:val="fr-CH"/>
              </w:rPr>
              <w:t>in situ</w:t>
            </w:r>
            <w:r w:rsidRPr="00C27D4E">
              <w:rPr>
                <w:sz w:val="22"/>
                <w:szCs w:val="22"/>
                <w:lang w:val="fr-CH"/>
              </w:rPr>
              <w:t xml:space="preserve"> para los miembros de la </w:t>
            </w:r>
            <w:r w:rsidR="002B4FC9" w:rsidRPr="00C27D4E">
              <w:rPr>
                <w:sz w:val="22"/>
                <w:szCs w:val="22"/>
                <w:lang w:val="fr-CH"/>
              </w:rPr>
              <w:t xml:space="preserve">Oficina </w:t>
            </w:r>
            <w:r w:rsidR="002B4FC9" w:rsidRPr="00363648">
              <w:rPr>
                <w:sz w:val="22"/>
                <w:szCs w:val="22"/>
                <w:lang w:val="es-ES"/>
              </w:rPr>
              <w:t>Marroquí</w:t>
            </w:r>
            <w:r w:rsidR="002B4FC9" w:rsidRPr="00C27D4E">
              <w:rPr>
                <w:sz w:val="22"/>
                <w:szCs w:val="22"/>
                <w:lang w:val="fr-CH"/>
              </w:rPr>
              <w:t xml:space="preserve"> de Derecho de Autor (BMDA) e</w:t>
            </w:r>
            <w:r w:rsidRPr="00C27D4E">
              <w:rPr>
                <w:sz w:val="22"/>
                <w:szCs w:val="22"/>
                <w:lang w:val="fr-CH"/>
              </w:rPr>
              <w:t xml:space="preserve">n la Sociedad de Autores </w:t>
            </w:r>
            <w:r w:rsidR="002B4FC9" w:rsidRPr="00C27D4E">
              <w:rPr>
                <w:sz w:val="22"/>
                <w:szCs w:val="22"/>
                <w:lang w:val="fr-CH"/>
              </w:rPr>
              <w:t xml:space="preserve">de Bélgica </w:t>
            </w:r>
            <w:r w:rsidRPr="00C27D4E">
              <w:rPr>
                <w:sz w:val="22"/>
                <w:szCs w:val="22"/>
                <w:lang w:val="fr-CH"/>
              </w:rPr>
              <w:t>(SABAM).</w:t>
            </w:r>
          </w:p>
          <w:p w:rsidR="00073579" w:rsidRPr="00110DD5" w:rsidRDefault="00073579" w:rsidP="007C050B">
            <w:pPr>
              <w:spacing w:line="280" w:lineRule="exact"/>
              <w:jc w:val="both"/>
              <w:rPr>
                <w:rFonts w:ascii="Arial" w:hAnsi="Arial" w:cs="Arial"/>
                <w:sz w:val="22"/>
                <w:szCs w:val="22"/>
              </w:rPr>
            </w:pPr>
          </w:p>
          <w:p w:rsidR="007C050B" w:rsidRPr="00110DD5" w:rsidRDefault="00073579" w:rsidP="00073579">
            <w:pPr>
              <w:numPr>
                <w:ilvl w:val="0"/>
                <w:numId w:val="49"/>
              </w:numPr>
              <w:spacing w:line="280" w:lineRule="exact"/>
              <w:jc w:val="both"/>
              <w:rPr>
                <w:rFonts w:ascii="Arial" w:hAnsi="Arial" w:cs="Arial"/>
                <w:sz w:val="22"/>
                <w:szCs w:val="22"/>
              </w:rPr>
            </w:pPr>
            <w:r w:rsidRPr="00110DD5">
              <w:rPr>
                <w:rFonts w:ascii="Arial" w:hAnsi="Arial" w:cs="Arial"/>
                <w:sz w:val="22"/>
                <w:szCs w:val="22"/>
              </w:rPr>
              <w:t>SENEGAL</w:t>
            </w:r>
          </w:p>
          <w:p w:rsidR="00073579" w:rsidRPr="00110DD5" w:rsidRDefault="00073579" w:rsidP="007C050B">
            <w:pPr>
              <w:spacing w:line="280" w:lineRule="exact"/>
              <w:jc w:val="both"/>
              <w:rPr>
                <w:rFonts w:ascii="Arial" w:hAnsi="Arial" w:cs="Arial"/>
                <w:sz w:val="22"/>
                <w:szCs w:val="22"/>
              </w:rPr>
            </w:pPr>
          </w:p>
          <w:p w:rsidR="002D0D10" w:rsidRPr="00110DD5" w:rsidRDefault="00073579" w:rsidP="00073579">
            <w:pPr>
              <w:numPr>
                <w:ilvl w:val="0"/>
                <w:numId w:val="22"/>
              </w:numPr>
              <w:spacing w:line="280" w:lineRule="exact"/>
              <w:jc w:val="both"/>
              <w:rPr>
                <w:rFonts w:ascii="Arial" w:hAnsi="Arial" w:cs="Arial"/>
                <w:sz w:val="22"/>
                <w:szCs w:val="22"/>
              </w:rPr>
            </w:pPr>
            <w:r w:rsidRPr="00110DD5">
              <w:rPr>
                <w:rFonts w:ascii="Arial" w:hAnsi="Arial" w:cs="Arial"/>
                <w:sz w:val="22"/>
                <w:szCs w:val="22"/>
              </w:rPr>
              <w:t xml:space="preserve">Se prestó asesoramiento legislativo sobre el proyecto de ley de comunicación y prensa para </w:t>
            </w:r>
            <w:r w:rsidR="00B540E4" w:rsidRPr="00110DD5">
              <w:rPr>
                <w:rFonts w:ascii="Arial" w:hAnsi="Arial" w:cs="Arial"/>
                <w:sz w:val="22"/>
                <w:szCs w:val="22"/>
              </w:rPr>
              <w:t>adaptar las políticas de</w:t>
            </w:r>
            <w:r w:rsidRPr="00110DD5">
              <w:rPr>
                <w:rFonts w:ascii="Arial" w:hAnsi="Arial" w:cs="Arial"/>
                <w:sz w:val="22"/>
                <w:szCs w:val="22"/>
              </w:rPr>
              <w:t xml:space="preserve">l sector audiovisual </w:t>
            </w:r>
            <w:r w:rsidR="00B540E4" w:rsidRPr="00110DD5">
              <w:rPr>
                <w:rFonts w:ascii="Arial" w:hAnsi="Arial" w:cs="Arial"/>
                <w:sz w:val="22"/>
                <w:szCs w:val="22"/>
              </w:rPr>
              <w:t>a las exigencias</w:t>
            </w:r>
            <w:r w:rsidRPr="00110DD5">
              <w:rPr>
                <w:rFonts w:ascii="Arial" w:hAnsi="Arial" w:cs="Arial"/>
                <w:sz w:val="22"/>
                <w:szCs w:val="22"/>
              </w:rPr>
              <w:t xml:space="preserve"> internacionales del entorno digital y </w:t>
            </w:r>
            <w:r w:rsidR="00B540E4" w:rsidRPr="00110DD5">
              <w:rPr>
                <w:rFonts w:ascii="Arial" w:hAnsi="Arial" w:cs="Arial"/>
                <w:sz w:val="22"/>
                <w:szCs w:val="22"/>
              </w:rPr>
              <w:t>la</w:t>
            </w:r>
            <w:r w:rsidRPr="00110DD5">
              <w:rPr>
                <w:rFonts w:ascii="Arial" w:hAnsi="Arial" w:cs="Arial"/>
                <w:sz w:val="22"/>
                <w:szCs w:val="22"/>
              </w:rPr>
              <w:t xml:space="preserve"> </w:t>
            </w:r>
            <w:r w:rsidR="00B540E4" w:rsidRPr="00110DD5">
              <w:rPr>
                <w:rFonts w:ascii="Arial" w:hAnsi="Arial" w:cs="Arial"/>
                <w:sz w:val="22"/>
                <w:szCs w:val="22"/>
              </w:rPr>
              <w:t>legislación de</w:t>
            </w:r>
            <w:r w:rsidRPr="00110DD5">
              <w:rPr>
                <w:rFonts w:ascii="Arial" w:hAnsi="Arial" w:cs="Arial"/>
                <w:sz w:val="22"/>
                <w:szCs w:val="22"/>
              </w:rPr>
              <w:t xml:space="preserve"> derecho de autor.</w:t>
            </w:r>
            <w:r w:rsidR="002D0D10" w:rsidRPr="00110DD5">
              <w:rPr>
                <w:rFonts w:ascii="Arial" w:hAnsi="Arial" w:cs="Arial"/>
                <w:sz w:val="22"/>
                <w:szCs w:val="22"/>
              </w:rPr>
              <w:t xml:space="preserve"> </w:t>
            </w:r>
            <w:r w:rsidRPr="00110DD5">
              <w:rPr>
                <w:rFonts w:ascii="Arial" w:hAnsi="Arial" w:cs="Arial"/>
                <w:sz w:val="22"/>
                <w:szCs w:val="22"/>
              </w:rPr>
              <w:t>En febrero de 2017 se celebró una consulta intergubernamental de alto nivel para examinar las enmiendas propuestas al texto.</w:t>
            </w:r>
            <w:r w:rsidR="0061749F" w:rsidRPr="00110DD5">
              <w:rPr>
                <w:rFonts w:ascii="Arial" w:hAnsi="Arial" w:cs="Arial"/>
                <w:sz w:val="22"/>
                <w:szCs w:val="22"/>
              </w:rPr>
              <w:t xml:space="preserve"> </w:t>
            </w:r>
            <w:r w:rsidRPr="00110DD5">
              <w:rPr>
                <w:rFonts w:ascii="Arial" w:hAnsi="Arial" w:cs="Arial"/>
                <w:sz w:val="22"/>
                <w:szCs w:val="22"/>
              </w:rPr>
              <w:t xml:space="preserve">El proyecto también </w:t>
            </w:r>
            <w:r w:rsidR="00B540E4" w:rsidRPr="00110DD5">
              <w:rPr>
                <w:rFonts w:ascii="Arial" w:hAnsi="Arial" w:cs="Arial"/>
                <w:sz w:val="22"/>
                <w:szCs w:val="22"/>
              </w:rPr>
              <w:t xml:space="preserve">aprovechó los conocimientos especializados </w:t>
            </w:r>
            <w:r w:rsidR="00197571" w:rsidRPr="00110DD5">
              <w:rPr>
                <w:rFonts w:ascii="Arial" w:hAnsi="Arial" w:cs="Arial"/>
                <w:sz w:val="22"/>
                <w:szCs w:val="22"/>
              </w:rPr>
              <w:t>que ofr</w:t>
            </w:r>
            <w:r w:rsidR="007A7366" w:rsidRPr="00110DD5">
              <w:rPr>
                <w:rFonts w:ascii="Arial" w:hAnsi="Arial" w:cs="Arial"/>
                <w:sz w:val="22"/>
                <w:szCs w:val="22"/>
              </w:rPr>
              <w:t>ec</w:t>
            </w:r>
            <w:r w:rsidR="00777261" w:rsidRPr="00110DD5">
              <w:rPr>
                <w:rFonts w:ascii="Arial" w:hAnsi="Arial" w:cs="Arial"/>
                <w:sz w:val="22"/>
                <w:szCs w:val="22"/>
              </w:rPr>
              <w:t>ió</w:t>
            </w:r>
            <w:r w:rsidR="007A7366" w:rsidRPr="00110DD5">
              <w:rPr>
                <w:rFonts w:ascii="Arial" w:hAnsi="Arial" w:cs="Arial"/>
                <w:sz w:val="22"/>
                <w:szCs w:val="22"/>
              </w:rPr>
              <w:t xml:space="preserve"> </w:t>
            </w:r>
            <w:r w:rsidRPr="00110DD5">
              <w:rPr>
                <w:rFonts w:ascii="Arial" w:hAnsi="Arial" w:cs="Arial"/>
                <w:sz w:val="22"/>
                <w:szCs w:val="22"/>
              </w:rPr>
              <w:t xml:space="preserve">Marruecos </w:t>
            </w:r>
            <w:r w:rsidR="00B540E4" w:rsidRPr="00110DD5">
              <w:rPr>
                <w:rFonts w:ascii="Arial" w:hAnsi="Arial" w:cs="Arial"/>
                <w:sz w:val="22"/>
                <w:szCs w:val="22"/>
              </w:rPr>
              <w:t>mediante</w:t>
            </w:r>
            <w:r w:rsidRPr="00110DD5">
              <w:rPr>
                <w:rFonts w:ascii="Arial" w:hAnsi="Arial" w:cs="Arial"/>
                <w:sz w:val="22"/>
                <w:szCs w:val="22"/>
              </w:rPr>
              <w:t xml:space="preserve"> la participación de expertos de la HACA. El proyecto de ley fue aprobado en junio de 2017 con </w:t>
            </w:r>
            <w:r w:rsidR="006F1B3E" w:rsidRPr="00110DD5">
              <w:rPr>
                <w:rFonts w:ascii="Arial" w:hAnsi="Arial" w:cs="Arial"/>
                <w:sz w:val="22"/>
                <w:szCs w:val="22"/>
              </w:rPr>
              <w:t>diversas</w:t>
            </w:r>
            <w:r w:rsidRPr="00110DD5">
              <w:rPr>
                <w:rFonts w:ascii="Arial" w:hAnsi="Arial" w:cs="Arial"/>
                <w:sz w:val="22"/>
                <w:szCs w:val="22"/>
              </w:rPr>
              <w:t xml:space="preserve"> </w:t>
            </w:r>
            <w:r w:rsidR="002325E1" w:rsidRPr="00110DD5">
              <w:rPr>
                <w:rFonts w:ascii="Arial" w:hAnsi="Arial" w:cs="Arial"/>
                <w:sz w:val="22"/>
                <w:szCs w:val="22"/>
              </w:rPr>
              <w:t>recomendaciones de</w:t>
            </w:r>
            <w:r w:rsidRPr="00110DD5">
              <w:rPr>
                <w:rFonts w:ascii="Arial" w:hAnsi="Arial" w:cs="Arial"/>
                <w:sz w:val="22"/>
                <w:szCs w:val="22"/>
              </w:rPr>
              <w:t xml:space="preserve"> </w:t>
            </w:r>
            <w:r w:rsidR="002325E1" w:rsidRPr="00110DD5">
              <w:rPr>
                <w:rFonts w:ascii="Arial" w:hAnsi="Arial" w:cs="Arial"/>
                <w:sz w:val="22"/>
                <w:szCs w:val="22"/>
              </w:rPr>
              <w:t>enmienda</w:t>
            </w:r>
            <w:r w:rsidRPr="00110DD5">
              <w:rPr>
                <w:rFonts w:ascii="Arial" w:hAnsi="Arial" w:cs="Arial"/>
                <w:sz w:val="22"/>
                <w:szCs w:val="22"/>
              </w:rPr>
              <w:t>. El texto sentó un precedente para la regulación del sector audiovisual en África Occidental.</w:t>
            </w:r>
          </w:p>
          <w:p w:rsidR="0061749F" w:rsidRPr="00110DD5" w:rsidRDefault="002D0D10" w:rsidP="0061749F">
            <w:pPr>
              <w:spacing w:line="280" w:lineRule="exact"/>
              <w:ind w:left="720"/>
              <w:jc w:val="both"/>
              <w:rPr>
                <w:rFonts w:ascii="Arial" w:hAnsi="Arial" w:cs="Arial"/>
                <w:sz w:val="22"/>
                <w:szCs w:val="22"/>
              </w:rPr>
            </w:pPr>
            <w:r w:rsidRPr="00110DD5">
              <w:rPr>
                <w:rFonts w:ascii="Arial" w:hAnsi="Arial" w:cs="Arial"/>
                <w:sz w:val="22"/>
                <w:szCs w:val="22"/>
              </w:rPr>
              <w:t xml:space="preserve"> </w:t>
            </w:r>
          </w:p>
          <w:p w:rsidR="002D0D10" w:rsidRPr="00110DD5" w:rsidRDefault="0061749F" w:rsidP="00777261">
            <w:pPr>
              <w:numPr>
                <w:ilvl w:val="0"/>
                <w:numId w:val="22"/>
              </w:numPr>
              <w:spacing w:line="280" w:lineRule="exact"/>
              <w:jc w:val="both"/>
              <w:rPr>
                <w:rFonts w:ascii="Arial" w:hAnsi="Arial" w:cs="Arial"/>
                <w:sz w:val="22"/>
                <w:szCs w:val="22"/>
              </w:rPr>
            </w:pPr>
            <w:r w:rsidRPr="00110DD5">
              <w:rPr>
                <w:rFonts w:ascii="Arial" w:hAnsi="Arial" w:cs="Arial"/>
                <w:sz w:val="22"/>
                <w:szCs w:val="22"/>
              </w:rPr>
              <w:t xml:space="preserve">También se impartió formación </w:t>
            </w:r>
            <w:r w:rsidR="00777261" w:rsidRPr="00110DD5">
              <w:rPr>
                <w:rFonts w:ascii="Arial" w:hAnsi="Arial" w:cs="Arial"/>
                <w:sz w:val="22"/>
                <w:szCs w:val="22"/>
              </w:rPr>
              <w:t xml:space="preserve">para la </w:t>
            </w:r>
            <w:proofErr w:type="spellStart"/>
            <w:r w:rsidR="00777261" w:rsidRPr="00110DD5">
              <w:rPr>
                <w:rFonts w:ascii="Arial" w:hAnsi="Arial" w:cs="Arial"/>
                <w:i/>
                <w:sz w:val="22"/>
                <w:szCs w:val="22"/>
              </w:rPr>
              <w:t>Sénégalaise</w:t>
            </w:r>
            <w:proofErr w:type="spellEnd"/>
            <w:r w:rsidR="00777261" w:rsidRPr="00110DD5">
              <w:rPr>
                <w:rFonts w:ascii="Arial" w:hAnsi="Arial" w:cs="Arial"/>
                <w:i/>
                <w:sz w:val="22"/>
                <w:szCs w:val="22"/>
              </w:rPr>
              <w:t xml:space="preserve"> du </w:t>
            </w:r>
            <w:proofErr w:type="spellStart"/>
            <w:r w:rsidR="00777261" w:rsidRPr="00110DD5">
              <w:rPr>
                <w:rFonts w:ascii="Arial" w:hAnsi="Arial" w:cs="Arial"/>
                <w:i/>
                <w:sz w:val="22"/>
                <w:szCs w:val="22"/>
              </w:rPr>
              <w:t>Droit</w:t>
            </w:r>
            <w:proofErr w:type="spellEnd"/>
            <w:r w:rsidR="00777261" w:rsidRPr="00110DD5">
              <w:rPr>
                <w:rFonts w:ascii="Arial" w:hAnsi="Arial" w:cs="Arial"/>
                <w:i/>
                <w:sz w:val="22"/>
                <w:szCs w:val="22"/>
              </w:rPr>
              <w:t xml:space="preserve"> </w:t>
            </w:r>
            <w:proofErr w:type="spellStart"/>
            <w:r w:rsidR="00777261" w:rsidRPr="00110DD5">
              <w:rPr>
                <w:rFonts w:ascii="Arial" w:hAnsi="Arial" w:cs="Arial"/>
                <w:i/>
                <w:sz w:val="22"/>
                <w:szCs w:val="22"/>
              </w:rPr>
              <w:t>d'Auteur</w:t>
            </w:r>
            <w:proofErr w:type="spellEnd"/>
            <w:r w:rsidR="00777261" w:rsidRPr="00110DD5">
              <w:rPr>
                <w:rFonts w:ascii="Arial" w:hAnsi="Arial" w:cs="Arial"/>
                <w:i/>
                <w:sz w:val="22"/>
                <w:szCs w:val="22"/>
              </w:rPr>
              <w:t xml:space="preserve"> et des </w:t>
            </w:r>
            <w:proofErr w:type="spellStart"/>
            <w:r w:rsidR="00777261" w:rsidRPr="00110DD5">
              <w:rPr>
                <w:rFonts w:ascii="Arial" w:hAnsi="Arial" w:cs="Arial"/>
                <w:i/>
                <w:sz w:val="22"/>
                <w:szCs w:val="22"/>
              </w:rPr>
              <w:t>Droits</w:t>
            </w:r>
            <w:proofErr w:type="spellEnd"/>
            <w:r w:rsidR="00777261" w:rsidRPr="00110DD5">
              <w:rPr>
                <w:rFonts w:ascii="Arial" w:hAnsi="Arial" w:cs="Arial"/>
                <w:i/>
                <w:sz w:val="22"/>
                <w:szCs w:val="22"/>
              </w:rPr>
              <w:t xml:space="preserve"> </w:t>
            </w:r>
            <w:proofErr w:type="spellStart"/>
            <w:r w:rsidR="00777261" w:rsidRPr="00110DD5">
              <w:rPr>
                <w:rFonts w:ascii="Arial" w:hAnsi="Arial" w:cs="Arial"/>
                <w:i/>
                <w:sz w:val="22"/>
                <w:szCs w:val="22"/>
              </w:rPr>
              <w:t>Voisins</w:t>
            </w:r>
            <w:proofErr w:type="spellEnd"/>
            <w:r w:rsidR="00777261" w:rsidRPr="00110DD5">
              <w:rPr>
                <w:rFonts w:ascii="Arial" w:hAnsi="Arial" w:cs="Arial"/>
                <w:sz w:val="22"/>
                <w:szCs w:val="22"/>
              </w:rPr>
              <w:t xml:space="preserve"> (SODAV), la cual gir</w:t>
            </w:r>
            <w:r w:rsidR="008802C1" w:rsidRPr="00110DD5">
              <w:rPr>
                <w:rFonts w:ascii="Arial" w:hAnsi="Arial" w:cs="Arial"/>
                <w:sz w:val="22"/>
                <w:szCs w:val="22"/>
              </w:rPr>
              <w:t>ó</w:t>
            </w:r>
            <w:r w:rsidR="00777261" w:rsidRPr="00110DD5">
              <w:rPr>
                <w:rFonts w:ascii="Arial" w:hAnsi="Arial" w:cs="Arial"/>
                <w:sz w:val="22"/>
                <w:szCs w:val="22"/>
              </w:rPr>
              <w:t xml:space="preserve"> en torno a los </w:t>
            </w:r>
            <w:r w:rsidRPr="00110DD5">
              <w:rPr>
                <w:rFonts w:ascii="Arial" w:hAnsi="Arial" w:cs="Arial"/>
                <w:sz w:val="22"/>
                <w:szCs w:val="22"/>
              </w:rPr>
              <w:t xml:space="preserve">derechos audiovisuales y los derechos </w:t>
            </w:r>
            <w:r w:rsidR="00777261" w:rsidRPr="00110DD5">
              <w:rPr>
                <w:rFonts w:ascii="Arial" w:hAnsi="Arial" w:cs="Arial"/>
                <w:sz w:val="22"/>
                <w:szCs w:val="22"/>
              </w:rPr>
              <w:t xml:space="preserve">de interpretación y </w:t>
            </w:r>
            <w:r w:rsidRPr="00110DD5">
              <w:rPr>
                <w:rFonts w:ascii="Arial" w:hAnsi="Arial" w:cs="Arial"/>
                <w:sz w:val="22"/>
                <w:szCs w:val="22"/>
              </w:rPr>
              <w:t>ejecu</w:t>
            </w:r>
            <w:r w:rsidR="00777261" w:rsidRPr="00110DD5">
              <w:rPr>
                <w:rFonts w:ascii="Arial" w:hAnsi="Arial" w:cs="Arial"/>
                <w:sz w:val="22"/>
                <w:szCs w:val="22"/>
              </w:rPr>
              <w:t xml:space="preserve">ción. </w:t>
            </w:r>
            <w:r w:rsidR="00183262" w:rsidRPr="00110DD5">
              <w:rPr>
                <w:rFonts w:ascii="Arial" w:hAnsi="Arial" w:cs="Arial"/>
                <w:sz w:val="22"/>
                <w:szCs w:val="22"/>
              </w:rPr>
              <w:t>Dicha</w:t>
            </w:r>
            <w:r w:rsidR="00777261" w:rsidRPr="00110DD5">
              <w:rPr>
                <w:rFonts w:ascii="Arial" w:hAnsi="Arial" w:cs="Arial"/>
                <w:sz w:val="22"/>
                <w:szCs w:val="22"/>
              </w:rPr>
              <w:t xml:space="preserve"> formación fue fruto de la cooperación con la Asociación de Organizaciones Europeas de Artistas Intérpretes (AEPO). Tras una misión de expertos se redactó un plan de trabajo para impulsar la consolidación de la estructura.</w:t>
            </w:r>
          </w:p>
          <w:p w:rsidR="0061749F" w:rsidRPr="00110DD5" w:rsidRDefault="002D0D10" w:rsidP="00777261">
            <w:pPr>
              <w:spacing w:line="280" w:lineRule="exact"/>
              <w:ind w:left="720"/>
              <w:jc w:val="both"/>
              <w:rPr>
                <w:rFonts w:ascii="Arial" w:hAnsi="Arial" w:cs="Arial"/>
                <w:sz w:val="22"/>
                <w:szCs w:val="22"/>
              </w:rPr>
            </w:pPr>
            <w:r w:rsidRPr="00110DD5">
              <w:rPr>
                <w:rFonts w:ascii="Arial" w:hAnsi="Arial" w:cs="Arial"/>
                <w:sz w:val="22"/>
                <w:szCs w:val="22"/>
              </w:rPr>
              <w:t xml:space="preserve"> </w:t>
            </w:r>
          </w:p>
          <w:p w:rsidR="00777261" w:rsidRPr="00C27D4E" w:rsidRDefault="00A95240" w:rsidP="00363648">
            <w:pPr>
              <w:pStyle w:val="Default"/>
              <w:rPr>
                <w:sz w:val="22"/>
                <w:szCs w:val="22"/>
                <w:lang w:val="fr-CH"/>
              </w:rPr>
            </w:pPr>
            <w:r w:rsidRPr="00C27D4E">
              <w:rPr>
                <w:sz w:val="22"/>
                <w:szCs w:val="22"/>
                <w:lang w:val="fr-CH"/>
              </w:rPr>
              <w:t>E</w:t>
            </w:r>
            <w:r w:rsidR="0061749F" w:rsidRPr="00C27D4E">
              <w:rPr>
                <w:sz w:val="22"/>
                <w:szCs w:val="22"/>
                <w:lang w:val="fr-CH"/>
              </w:rPr>
              <w:t>n el ámbito de la gestión colectiva</w:t>
            </w:r>
            <w:r w:rsidR="00777261" w:rsidRPr="00C27D4E">
              <w:rPr>
                <w:sz w:val="22"/>
                <w:szCs w:val="22"/>
                <w:lang w:val="fr-CH"/>
              </w:rPr>
              <w:t xml:space="preserve"> </w:t>
            </w:r>
            <w:r w:rsidR="0061749F" w:rsidRPr="00C27D4E">
              <w:rPr>
                <w:sz w:val="22"/>
                <w:szCs w:val="22"/>
                <w:lang w:val="fr-CH"/>
              </w:rPr>
              <w:t xml:space="preserve">también </w:t>
            </w:r>
            <w:r w:rsidR="00777261" w:rsidRPr="00C27D4E">
              <w:rPr>
                <w:sz w:val="22"/>
                <w:szCs w:val="22"/>
                <w:lang w:val="fr-CH"/>
              </w:rPr>
              <w:t>prestó ayuda</w:t>
            </w:r>
            <w:r w:rsidR="0061749F" w:rsidRPr="00C27D4E">
              <w:rPr>
                <w:sz w:val="22"/>
                <w:szCs w:val="22"/>
                <w:lang w:val="fr-CH"/>
              </w:rPr>
              <w:t xml:space="preserve"> </w:t>
            </w:r>
            <w:r w:rsidR="00777261" w:rsidRPr="00C27D4E">
              <w:rPr>
                <w:sz w:val="22"/>
                <w:szCs w:val="22"/>
                <w:lang w:val="fr-CH"/>
              </w:rPr>
              <w:t xml:space="preserve">el Sector de la Infraestructura Mundial de la OMPI y con ese fin puso en marcha el </w:t>
            </w:r>
            <w:r w:rsidR="00777261" w:rsidRPr="00363648">
              <w:rPr>
                <w:sz w:val="22"/>
                <w:szCs w:val="22"/>
                <w:lang w:val="es-ES"/>
              </w:rPr>
              <w:t>perfeccionamiento</w:t>
            </w:r>
            <w:r w:rsidR="00777261" w:rsidRPr="00C27D4E">
              <w:rPr>
                <w:sz w:val="22"/>
                <w:szCs w:val="22"/>
                <w:lang w:val="fr-CH"/>
              </w:rPr>
              <w:t xml:space="preserve"> del programa informático WIPO CONNECT.</w:t>
            </w:r>
            <w:r w:rsidR="00183262" w:rsidRPr="00C27D4E">
              <w:rPr>
                <w:sz w:val="22"/>
                <w:szCs w:val="22"/>
                <w:lang w:val="fr-CH"/>
              </w:rPr>
              <w:t xml:space="preserve"> </w:t>
            </w:r>
            <w:r w:rsidR="00777261" w:rsidRPr="00C27D4E">
              <w:rPr>
                <w:sz w:val="22"/>
                <w:szCs w:val="22"/>
                <w:lang w:val="fr-CH"/>
              </w:rPr>
              <w:t>Aunque dicho programa aún no comprende los derechos audiovisuales, su mejora es seguida con atención por los organismos de gestión colectiva, pues entienden que constituye un medio útil para fomentar la gestión de derechos en esa esfera.</w:t>
            </w:r>
          </w:p>
          <w:p w:rsidR="0061749F" w:rsidRPr="00110DD5" w:rsidRDefault="0061749F" w:rsidP="007C050B">
            <w:pPr>
              <w:autoSpaceDE w:val="0"/>
              <w:autoSpaceDN w:val="0"/>
              <w:adjustRightInd w:val="0"/>
              <w:spacing w:line="280" w:lineRule="exact"/>
              <w:rPr>
                <w:rFonts w:ascii="Arial" w:hAnsi="Arial" w:cs="Arial"/>
                <w:bCs/>
                <w:i/>
                <w:iCs/>
                <w:sz w:val="22"/>
                <w:szCs w:val="22"/>
                <w:lang w:bidi="th-TH"/>
              </w:rPr>
            </w:pPr>
          </w:p>
          <w:p w:rsidR="0061749F" w:rsidRPr="00110DD5" w:rsidRDefault="0061749F" w:rsidP="00363648">
            <w:pPr>
              <w:pStyle w:val="Default"/>
              <w:rPr>
                <w:sz w:val="22"/>
                <w:szCs w:val="22"/>
              </w:rPr>
            </w:pPr>
            <w:r w:rsidRPr="00C27D4E">
              <w:rPr>
                <w:sz w:val="22"/>
                <w:szCs w:val="22"/>
                <w:lang w:val="fr-CH"/>
              </w:rPr>
              <w:t xml:space="preserve">También </w:t>
            </w:r>
            <w:r w:rsidR="00777261" w:rsidRPr="00C27D4E">
              <w:rPr>
                <w:sz w:val="22"/>
                <w:szCs w:val="22"/>
                <w:lang w:val="fr-CH"/>
              </w:rPr>
              <w:t>cabe</w:t>
            </w:r>
            <w:r w:rsidRPr="00C27D4E">
              <w:rPr>
                <w:sz w:val="22"/>
                <w:szCs w:val="22"/>
                <w:lang w:val="fr-CH"/>
              </w:rPr>
              <w:t xml:space="preserve"> señalar que la </w:t>
            </w:r>
            <w:r w:rsidR="00777261" w:rsidRPr="00C27D4E">
              <w:rPr>
                <w:sz w:val="22"/>
                <w:szCs w:val="22"/>
                <w:lang w:val="fr-CH"/>
              </w:rPr>
              <w:t>Unión Económica y Monetaria de África Occidental (UEMAO) a</w:t>
            </w:r>
            <w:r w:rsidRPr="00C27D4E">
              <w:rPr>
                <w:sz w:val="22"/>
                <w:szCs w:val="22"/>
                <w:lang w:val="fr-CH"/>
              </w:rPr>
              <w:t>doptó una directiva que armoniza</w:t>
            </w:r>
            <w:r w:rsidR="00777261" w:rsidRPr="00C27D4E">
              <w:rPr>
                <w:sz w:val="22"/>
                <w:szCs w:val="22"/>
                <w:lang w:val="fr-CH"/>
              </w:rPr>
              <w:t>ba</w:t>
            </w:r>
            <w:r w:rsidRPr="00C27D4E">
              <w:rPr>
                <w:sz w:val="22"/>
                <w:szCs w:val="22"/>
                <w:lang w:val="fr-CH"/>
              </w:rPr>
              <w:t xml:space="preserve"> la</w:t>
            </w:r>
            <w:r w:rsidR="00843407" w:rsidRPr="00C27D4E">
              <w:rPr>
                <w:sz w:val="22"/>
                <w:szCs w:val="22"/>
                <w:lang w:val="fr-CH"/>
              </w:rPr>
              <w:t>s</w:t>
            </w:r>
            <w:r w:rsidRPr="00C27D4E">
              <w:rPr>
                <w:sz w:val="22"/>
                <w:szCs w:val="22"/>
                <w:lang w:val="fr-CH"/>
              </w:rPr>
              <w:t xml:space="preserve"> </w:t>
            </w:r>
            <w:r w:rsidRPr="00363648">
              <w:rPr>
                <w:sz w:val="22"/>
                <w:szCs w:val="22"/>
                <w:lang w:val="es-ES"/>
              </w:rPr>
              <w:t>legislaci</w:t>
            </w:r>
            <w:r w:rsidR="00843407" w:rsidRPr="00363648">
              <w:rPr>
                <w:sz w:val="22"/>
                <w:szCs w:val="22"/>
                <w:lang w:val="es-ES"/>
              </w:rPr>
              <w:t>ones</w:t>
            </w:r>
            <w:r w:rsidRPr="00C27D4E">
              <w:rPr>
                <w:sz w:val="22"/>
                <w:szCs w:val="22"/>
                <w:lang w:val="fr-CH"/>
              </w:rPr>
              <w:t xml:space="preserve"> </w:t>
            </w:r>
            <w:r w:rsidR="00843407" w:rsidRPr="00C27D4E">
              <w:rPr>
                <w:sz w:val="22"/>
                <w:szCs w:val="22"/>
                <w:lang w:val="fr-CH"/>
              </w:rPr>
              <w:t xml:space="preserve">audiovisuales </w:t>
            </w:r>
            <w:r w:rsidRPr="00C27D4E">
              <w:rPr>
                <w:sz w:val="22"/>
                <w:szCs w:val="22"/>
                <w:lang w:val="fr-CH"/>
              </w:rPr>
              <w:t>de sus Estados miembros.</w:t>
            </w:r>
            <w:r w:rsidR="00764CD1" w:rsidRPr="00110DD5">
              <w:rPr>
                <w:rStyle w:val="FootnoteReference"/>
                <w:sz w:val="22"/>
                <w:szCs w:val="22"/>
              </w:rPr>
              <w:footnoteReference w:id="4"/>
            </w:r>
            <w:r w:rsidRPr="00C27D4E">
              <w:rPr>
                <w:sz w:val="22"/>
                <w:szCs w:val="22"/>
                <w:lang w:val="fr-CH"/>
              </w:rPr>
              <w:t xml:space="preserve"> </w:t>
            </w:r>
            <w:r w:rsidRPr="00110DD5">
              <w:rPr>
                <w:sz w:val="22"/>
                <w:szCs w:val="22"/>
              </w:rPr>
              <w:t>La mayoría de los beneficiarios del proyecto contribuyeron a la negociación del texto y a su adopción.</w:t>
            </w:r>
          </w:p>
          <w:p w:rsidR="00A95240" w:rsidRPr="00110DD5" w:rsidRDefault="00A95240" w:rsidP="007C050B">
            <w:pPr>
              <w:spacing w:line="280" w:lineRule="exact"/>
              <w:jc w:val="both"/>
              <w:rPr>
                <w:rFonts w:ascii="Arial" w:hAnsi="Arial" w:cs="Arial"/>
                <w:sz w:val="22"/>
                <w:szCs w:val="22"/>
              </w:rPr>
            </w:pPr>
          </w:p>
          <w:p w:rsidR="00843407" w:rsidRPr="00110DD5" w:rsidRDefault="00843407" w:rsidP="00A95240">
            <w:pPr>
              <w:pStyle w:val="Default"/>
              <w:numPr>
                <w:ilvl w:val="0"/>
                <w:numId w:val="50"/>
              </w:numPr>
              <w:rPr>
                <w:sz w:val="22"/>
                <w:szCs w:val="22"/>
                <w:lang w:val="es-ES"/>
              </w:rPr>
            </w:pPr>
            <w:r w:rsidRPr="00110DD5">
              <w:rPr>
                <w:bCs/>
                <w:iCs/>
                <w:sz w:val="22"/>
                <w:szCs w:val="22"/>
                <w:lang w:val="es-ES" w:bidi="th-TH"/>
              </w:rPr>
              <w:t>SUPERVISIÓN</w:t>
            </w:r>
            <w:r w:rsidR="0069356B" w:rsidRPr="00110DD5">
              <w:rPr>
                <w:bCs/>
                <w:iCs/>
                <w:sz w:val="22"/>
                <w:szCs w:val="22"/>
                <w:lang w:val="es-ES" w:bidi="th-TH"/>
              </w:rPr>
              <w:t xml:space="preserve"> Y </w:t>
            </w:r>
            <w:r w:rsidR="00431147" w:rsidRPr="00110DD5">
              <w:rPr>
                <w:bCs/>
                <w:iCs/>
                <w:sz w:val="22"/>
                <w:szCs w:val="22"/>
                <w:lang w:val="es-ES" w:bidi="th-TH"/>
              </w:rPr>
              <w:t>OBSERVACIONES</w:t>
            </w:r>
            <w:r w:rsidR="007C050B" w:rsidRPr="00110DD5">
              <w:rPr>
                <w:bCs/>
                <w:iCs/>
                <w:sz w:val="22"/>
                <w:szCs w:val="22"/>
                <w:lang w:val="es-ES" w:bidi="th-TH"/>
              </w:rPr>
              <w:br/>
            </w:r>
          </w:p>
          <w:p w:rsidR="0069356B" w:rsidRPr="00110DD5" w:rsidRDefault="006D77D1" w:rsidP="0069356B">
            <w:pPr>
              <w:pStyle w:val="Default"/>
              <w:rPr>
                <w:sz w:val="22"/>
                <w:szCs w:val="22"/>
                <w:lang w:val="es-ES"/>
              </w:rPr>
            </w:pPr>
            <w:r w:rsidRPr="00110DD5">
              <w:rPr>
                <w:sz w:val="22"/>
                <w:szCs w:val="22"/>
                <w:lang w:val="es-ES"/>
              </w:rPr>
              <w:t>Fue</w:t>
            </w:r>
            <w:r w:rsidR="0069356B" w:rsidRPr="00110DD5">
              <w:rPr>
                <w:sz w:val="22"/>
                <w:szCs w:val="22"/>
                <w:lang w:val="es-ES"/>
              </w:rPr>
              <w:t xml:space="preserve"> </w:t>
            </w:r>
            <w:r w:rsidR="00843407" w:rsidRPr="00110DD5">
              <w:rPr>
                <w:sz w:val="22"/>
                <w:szCs w:val="22"/>
                <w:lang w:val="es-ES"/>
              </w:rPr>
              <w:t>fundamental</w:t>
            </w:r>
            <w:r w:rsidR="0069356B" w:rsidRPr="00110DD5">
              <w:rPr>
                <w:sz w:val="22"/>
                <w:szCs w:val="22"/>
                <w:lang w:val="es-ES"/>
              </w:rPr>
              <w:t xml:space="preserve"> realizar un seguimiento minucioso, </w:t>
            </w:r>
            <w:r w:rsidR="00843407" w:rsidRPr="00110DD5">
              <w:rPr>
                <w:sz w:val="22"/>
                <w:szCs w:val="22"/>
                <w:lang w:val="es-ES"/>
              </w:rPr>
              <w:t>habida</w:t>
            </w:r>
            <w:r w:rsidR="0069356B" w:rsidRPr="00110DD5">
              <w:rPr>
                <w:sz w:val="22"/>
                <w:szCs w:val="22"/>
                <w:lang w:val="es-ES"/>
              </w:rPr>
              <w:t xml:space="preserve"> cuenta </w:t>
            </w:r>
            <w:r w:rsidRPr="00110DD5">
              <w:rPr>
                <w:sz w:val="22"/>
                <w:szCs w:val="22"/>
                <w:lang w:val="es-ES"/>
              </w:rPr>
              <w:t>de las distintas</w:t>
            </w:r>
            <w:r w:rsidR="0069356B" w:rsidRPr="00110DD5">
              <w:rPr>
                <w:sz w:val="22"/>
                <w:szCs w:val="22"/>
                <w:lang w:val="es-ES"/>
              </w:rPr>
              <w:t xml:space="preserve"> actividades y partes interesadas </w:t>
            </w:r>
            <w:r w:rsidRPr="00110DD5">
              <w:rPr>
                <w:sz w:val="22"/>
                <w:szCs w:val="22"/>
                <w:lang w:val="es-ES"/>
              </w:rPr>
              <w:t>que</w:t>
            </w:r>
            <w:r w:rsidR="0069356B" w:rsidRPr="00110DD5">
              <w:rPr>
                <w:sz w:val="22"/>
                <w:szCs w:val="22"/>
                <w:lang w:val="es-ES"/>
              </w:rPr>
              <w:t xml:space="preserve"> </w:t>
            </w:r>
            <w:r w:rsidR="0063085D" w:rsidRPr="00110DD5">
              <w:rPr>
                <w:sz w:val="22"/>
                <w:szCs w:val="22"/>
                <w:lang w:val="es-ES"/>
              </w:rPr>
              <w:t>contempl</w:t>
            </w:r>
            <w:r w:rsidR="00211B53" w:rsidRPr="00110DD5">
              <w:rPr>
                <w:sz w:val="22"/>
                <w:szCs w:val="22"/>
                <w:lang w:val="es-ES"/>
              </w:rPr>
              <w:t>aba</w:t>
            </w:r>
            <w:r w:rsidR="0063085D" w:rsidRPr="00110DD5">
              <w:rPr>
                <w:sz w:val="22"/>
                <w:szCs w:val="22"/>
                <w:lang w:val="es-ES"/>
              </w:rPr>
              <w:t xml:space="preserve"> </w:t>
            </w:r>
            <w:r w:rsidR="0069356B" w:rsidRPr="00110DD5">
              <w:rPr>
                <w:sz w:val="22"/>
                <w:szCs w:val="22"/>
                <w:lang w:val="es-ES"/>
              </w:rPr>
              <w:t xml:space="preserve">el proyecto, así como las experiencias, necesidades y especificidades de cada país piloto. </w:t>
            </w:r>
            <w:r w:rsidR="00431147" w:rsidRPr="00110DD5">
              <w:rPr>
                <w:sz w:val="22"/>
                <w:szCs w:val="22"/>
                <w:lang w:val="es-ES"/>
              </w:rPr>
              <w:t>Atendiendo a</w:t>
            </w:r>
            <w:r w:rsidR="0069356B" w:rsidRPr="00110DD5">
              <w:rPr>
                <w:sz w:val="22"/>
                <w:szCs w:val="22"/>
                <w:lang w:val="es-ES"/>
              </w:rPr>
              <w:t xml:space="preserve"> las características de cada país piloto y de la rapidez de </w:t>
            </w:r>
            <w:r w:rsidR="00431147" w:rsidRPr="00110DD5">
              <w:rPr>
                <w:sz w:val="22"/>
                <w:szCs w:val="22"/>
                <w:lang w:val="es-ES"/>
              </w:rPr>
              <w:t>los avances</w:t>
            </w:r>
            <w:r w:rsidR="0069356B" w:rsidRPr="00110DD5">
              <w:rPr>
                <w:sz w:val="22"/>
                <w:szCs w:val="22"/>
                <w:lang w:val="es-ES"/>
              </w:rPr>
              <w:t xml:space="preserve"> tecnológic</w:t>
            </w:r>
            <w:r w:rsidR="00431147" w:rsidRPr="00110DD5">
              <w:rPr>
                <w:sz w:val="22"/>
                <w:szCs w:val="22"/>
                <w:lang w:val="es-ES"/>
              </w:rPr>
              <w:t>os</w:t>
            </w:r>
            <w:r w:rsidR="0069356B" w:rsidRPr="00110DD5">
              <w:rPr>
                <w:sz w:val="22"/>
                <w:szCs w:val="22"/>
                <w:lang w:val="es-ES"/>
              </w:rPr>
              <w:t xml:space="preserve"> y del mercado, </w:t>
            </w:r>
            <w:r w:rsidR="0063085D" w:rsidRPr="00110DD5">
              <w:rPr>
                <w:sz w:val="22"/>
                <w:szCs w:val="22"/>
                <w:lang w:val="es-ES"/>
              </w:rPr>
              <w:t>fue</w:t>
            </w:r>
            <w:r w:rsidR="0069356B" w:rsidRPr="00110DD5">
              <w:rPr>
                <w:sz w:val="22"/>
                <w:szCs w:val="22"/>
                <w:lang w:val="es-ES"/>
              </w:rPr>
              <w:t xml:space="preserve"> necesario ciert</w:t>
            </w:r>
            <w:r w:rsidR="00431147" w:rsidRPr="00110DD5">
              <w:rPr>
                <w:sz w:val="22"/>
                <w:szCs w:val="22"/>
                <w:lang w:val="es-ES"/>
              </w:rPr>
              <w:t>o margen de</w:t>
            </w:r>
            <w:r w:rsidR="0069356B" w:rsidRPr="00110DD5">
              <w:rPr>
                <w:sz w:val="22"/>
                <w:szCs w:val="22"/>
                <w:lang w:val="es-ES"/>
              </w:rPr>
              <w:t xml:space="preserve"> flexibilidad en la ejecución del proyecto.</w:t>
            </w:r>
          </w:p>
          <w:p w:rsidR="007C050B" w:rsidRPr="00110DD5" w:rsidRDefault="007C050B" w:rsidP="007C050B">
            <w:pPr>
              <w:pStyle w:val="Default"/>
              <w:rPr>
                <w:sz w:val="22"/>
                <w:szCs w:val="22"/>
                <w:lang w:val="es-ES"/>
              </w:rPr>
            </w:pPr>
          </w:p>
          <w:p w:rsidR="0069356B" w:rsidRPr="00110DD5" w:rsidRDefault="007D29B6" w:rsidP="00A95240">
            <w:pPr>
              <w:pStyle w:val="ListParagraph"/>
              <w:numPr>
                <w:ilvl w:val="0"/>
                <w:numId w:val="61"/>
              </w:numPr>
              <w:ind w:left="587" w:hanging="425"/>
              <w:rPr>
                <w:rFonts w:ascii="Arial" w:hAnsi="Arial" w:cs="Arial"/>
                <w:lang w:val="es-ES"/>
              </w:rPr>
            </w:pPr>
            <w:r w:rsidRPr="00110DD5">
              <w:rPr>
                <w:rFonts w:ascii="Arial" w:hAnsi="Arial" w:cs="Arial"/>
                <w:lang w:val="es-ES"/>
              </w:rPr>
              <w:t xml:space="preserve">Formularios de evaluación: al final de cada sesión de formación, y una vez </w:t>
            </w:r>
            <w:r w:rsidR="00431147" w:rsidRPr="00110DD5">
              <w:rPr>
                <w:rFonts w:ascii="Arial" w:hAnsi="Arial" w:cs="Arial"/>
                <w:lang w:val="es-ES"/>
              </w:rPr>
              <w:t>culminado</w:t>
            </w:r>
            <w:r w:rsidRPr="00110DD5">
              <w:rPr>
                <w:rFonts w:ascii="Arial" w:hAnsi="Arial" w:cs="Arial"/>
                <w:lang w:val="es-ES"/>
              </w:rPr>
              <w:t xml:space="preserve"> el proyecto, se pidió a los participantes que cumplimentaran formularios de evaluación y que formularan observaciones y sugerencias.</w:t>
            </w:r>
          </w:p>
          <w:p w:rsidR="00A95240" w:rsidRPr="00110DD5" w:rsidRDefault="007D29B6" w:rsidP="00A95240">
            <w:pPr>
              <w:pStyle w:val="ListParagraph"/>
              <w:numPr>
                <w:ilvl w:val="0"/>
                <w:numId w:val="61"/>
              </w:numPr>
              <w:ind w:left="590" w:hanging="425"/>
              <w:rPr>
                <w:rFonts w:ascii="Arial" w:hAnsi="Arial" w:cs="Arial"/>
                <w:lang w:val="es-ES"/>
              </w:rPr>
            </w:pPr>
            <w:r w:rsidRPr="00110DD5">
              <w:rPr>
                <w:rFonts w:ascii="Arial" w:hAnsi="Arial" w:cs="Arial"/>
                <w:lang w:val="es-ES"/>
              </w:rPr>
              <w:t>Contactos periódicos:</w:t>
            </w:r>
            <w:r w:rsidR="00431147" w:rsidRPr="00110DD5">
              <w:rPr>
                <w:rFonts w:ascii="Arial" w:hAnsi="Arial" w:cs="Arial"/>
                <w:lang w:val="es-ES"/>
              </w:rPr>
              <w:t xml:space="preserve"> para facilitar</w:t>
            </w:r>
            <w:r w:rsidRPr="00110DD5">
              <w:rPr>
                <w:rFonts w:ascii="Arial" w:hAnsi="Arial" w:cs="Arial"/>
                <w:lang w:val="es-ES"/>
              </w:rPr>
              <w:t xml:space="preserve"> </w:t>
            </w:r>
            <w:r w:rsidR="00431147" w:rsidRPr="00110DD5">
              <w:rPr>
                <w:rFonts w:ascii="Arial" w:hAnsi="Arial" w:cs="Arial"/>
                <w:lang w:val="es-ES"/>
              </w:rPr>
              <w:t xml:space="preserve">la gestión del proyecto se realizaron </w:t>
            </w:r>
            <w:r w:rsidRPr="00110DD5">
              <w:rPr>
                <w:rFonts w:ascii="Arial" w:hAnsi="Arial" w:cs="Arial"/>
                <w:lang w:val="es-ES"/>
              </w:rPr>
              <w:t>reuniones oficiales y oficiosas</w:t>
            </w:r>
            <w:r w:rsidR="00211B53" w:rsidRPr="00110DD5">
              <w:rPr>
                <w:rFonts w:ascii="Arial" w:hAnsi="Arial" w:cs="Arial"/>
                <w:lang w:val="es-ES"/>
              </w:rPr>
              <w:t>, así como</w:t>
            </w:r>
            <w:r w:rsidR="00431147" w:rsidRPr="00110DD5">
              <w:rPr>
                <w:rFonts w:ascii="Arial" w:hAnsi="Arial" w:cs="Arial"/>
                <w:lang w:val="es-ES"/>
              </w:rPr>
              <w:t xml:space="preserve"> </w:t>
            </w:r>
            <w:r w:rsidRPr="00110DD5">
              <w:rPr>
                <w:rFonts w:ascii="Arial" w:hAnsi="Arial" w:cs="Arial"/>
                <w:lang w:val="es-ES"/>
              </w:rPr>
              <w:t xml:space="preserve">conferencias telefónicas y </w:t>
            </w:r>
            <w:r w:rsidR="00183262" w:rsidRPr="00110DD5">
              <w:rPr>
                <w:rFonts w:ascii="Arial" w:hAnsi="Arial" w:cs="Arial"/>
                <w:lang w:val="es-ES"/>
              </w:rPr>
              <w:t>se intercambiaron</w:t>
            </w:r>
            <w:r w:rsidRPr="00110DD5">
              <w:rPr>
                <w:rFonts w:ascii="Arial" w:hAnsi="Arial" w:cs="Arial"/>
                <w:lang w:val="es-ES"/>
              </w:rPr>
              <w:t xml:space="preserve"> correos electrónicos</w:t>
            </w:r>
            <w:r w:rsidR="00A95240" w:rsidRPr="00110DD5">
              <w:rPr>
                <w:rFonts w:ascii="Arial" w:hAnsi="Arial" w:cs="Arial"/>
                <w:lang w:val="es-ES"/>
              </w:rPr>
              <w:t>.</w:t>
            </w:r>
          </w:p>
          <w:p w:rsidR="007D29B6" w:rsidRPr="00110DD5" w:rsidRDefault="007D29B6" w:rsidP="00363648">
            <w:pPr>
              <w:pStyle w:val="ListParagraph"/>
              <w:numPr>
                <w:ilvl w:val="0"/>
                <w:numId w:val="61"/>
              </w:numPr>
              <w:ind w:left="587" w:hanging="425"/>
              <w:rPr>
                <w:rFonts w:ascii="Arial" w:hAnsi="Arial" w:cs="Arial"/>
                <w:lang w:val="es-ES"/>
              </w:rPr>
            </w:pPr>
            <w:r w:rsidRPr="00110DD5">
              <w:rPr>
                <w:rFonts w:ascii="Arial" w:hAnsi="Arial" w:cs="Arial"/>
                <w:lang w:val="es-ES"/>
              </w:rPr>
              <w:t>También se present</w:t>
            </w:r>
            <w:r w:rsidR="00431147" w:rsidRPr="00110DD5">
              <w:rPr>
                <w:rFonts w:ascii="Arial" w:hAnsi="Arial" w:cs="Arial"/>
                <w:lang w:val="es-ES"/>
              </w:rPr>
              <w:t xml:space="preserve">aron </w:t>
            </w:r>
            <w:r w:rsidR="00A95240" w:rsidRPr="00110DD5">
              <w:rPr>
                <w:rFonts w:ascii="Arial" w:hAnsi="Arial" w:cs="Arial"/>
                <w:lang w:val="es-ES"/>
              </w:rPr>
              <w:t xml:space="preserve">informes </w:t>
            </w:r>
            <w:r w:rsidRPr="00110DD5">
              <w:rPr>
                <w:rFonts w:ascii="Arial" w:hAnsi="Arial" w:cs="Arial"/>
                <w:lang w:val="es-ES"/>
              </w:rPr>
              <w:t xml:space="preserve">al CDIP sobre </w:t>
            </w:r>
            <w:r w:rsidR="00431147" w:rsidRPr="00110DD5">
              <w:rPr>
                <w:rFonts w:ascii="Arial" w:hAnsi="Arial" w:cs="Arial"/>
                <w:lang w:val="es-ES"/>
              </w:rPr>
              <w:t>el avance de los trabajos</w:t>
            </w:r>
            <w:r w:rsidR="00A95240" w:rsidRPr="00110DD5">
              <w:rPr>
                <w:rFonts w:ascii="Arial" w:hAnsi="Arial" w:cs="Arial"/>
                <w:lang w:val="es-ES"/>
              </w:rPr>
              <w:t xml:space="preserve"> periódicamente</w:t>
            </w:r>
            <w:r w:rsidRPr="00110DD5">
              <w:rPr>
                <w:rFonts w:ascii="Arial" w:hAnsi="Arial" w:cs="Arial"/>
                <w:lang w:val="es-ES"/>
              </w:rPr>
              <w:t>.</w:t>
            </w:r>
          </w:p>
          <w:p w:rsidR="002D0D10" w:rsidRPr="00110DD5" w:rsidRDefault="002D0D10" w:rsidP="007C050B">
            <w:pPr>
              <w:pStyle w:val="Default"/>
              <w:rPr>
                <w:sz w:val="22"/>
                <w:szCs w:val="22"/>
                <w:lang w:val="es-ES"/>
              </w:rPr>
            </w:pPr>
          </w:p>
          <w:p w:rsidR="007D29B6" w:rsidRDefault="007D29B6" w:rsidP="007C050B">
            <w:pPr>
              <w:rPr>
                <w:rFonts w:ascii="Arial" w:hAnsi="Arial" w:cs="Arial"/>
                <w:sz w:val="22"/>
                <w:szCs w:val="22"/>
              </w:rPr>
            </w:pPr>
            <w:r w:rsidRPr="00110DD5">
              <w:rPr>
                <w:rFonts w:ascii="Arial" w:hAnsi="Arial" w:cs="Arial"/>
                <w:sz w:val="22"/>
                <w:szCs w:val="22"/>
              </w:rPr>
              <w:t>L</w:t>
            </w:r>
            <w:r w:rsidR="00431147" w:rsidRPr="00110DD5">
              <w:rPr>
                <w:rFonts w:ascii="Arial" w:hAnsi="Arial" w:cs="Arial"/>
                <w:sz w:val="22"/>
                <w:szCs w:val="22"/>
              </w:rPr>
              <w:t>a</w:t>
            </w:r>
            <w:r w:rsidRPr="00110DD5">
              <w:rPr>
                <w:rFonts w:ascii="Arial" w:hAnsi="Arial" w:cs="Arial"/>
                <w:sz w:val="22"/>
                <w:szCs w:val="22"/>
              </w:rPr>
              <w:t xml:space="preserve">s </w:t>
            </w:r>
            <w:r w:rsidR="00431147" w:rsidRPr="00110DD5">
              <w:rPr>
                <w:rFonts w:ascii="Arial" w:hAnsi="Arial" w:cs="Arial"/>
                <w:sz w:val="22"/>
                <w:szCs w:val="22"/>
              </w:rPr>
              <w:t>observaciones</w:t>
            </w:r>
            <w:r w:rsidRPr="00110DD5">
              <w:rPr>
                <w:rFonts w:ascii="Arial" w:hAnsi="Arial" w:cs="Arial"/>
                <w:sz w:val="22"/>
                <w:szCs w:val="22"/>
              </w:rPr>
              <w:t xml:space="preserve"> recibid</w:t>
            </w:r>
            <w:r w:rsidR="00431147" w:rsidRPr="00110DD5">
              <w:rPr>
                <w:rFonts w:ascii="Arial" w:hAnsi="Arial" w:cs="Arial"/>
                <w:sz w:val="22"/>
                <w:szCs w:val="22"/>
              </w:rPr>
              <w:t>a</w:t>
            </w:r>
            <w:r w:rsidRPr="00110DD5">
              <w:rPr>
                <w:rFonts w:ascii="Arial" w:hAnsi="Arial" w:cs="Arial"/>
                <w:sz w:val="22"/>
                <w:szCs w:val="22"/>
              </w:rPr>
              <w:t xml:space="preserve">s por la Secretaría y </w:t>
            </w:r>
            <w:r w:rsidR="00431147" w:rsidRPr="00110DD5">
              <w:rPr>
                <w:rFonts w:ascii="Arial" w:hAnsi="Arial" w:cs="Arial"/>
                <w:sz w:val="22"/>
                <w:szCs w:val="22"/>
              </w:rPr>
              <w:t xml:space="preserve">los resultados de la encuesta </w:t>
            </w:r>
            <w:r w:rsidRPr="00110DD5">
              <w:rPr>
                <w:rFonts w:ascii="Arial" w:hAnsi="Arial" w:cs="Arial"/>
                <w:sz w:val="22"/>
                <w:szCs w:val="22"/>
              </w:rPr>
              <w:t xml:space="preserve">fueron </w:t>
            </w:r>
            <w:proofErr w:type="gramStart"/>
            <w:r w:rsidRPr="00110DD5">
              <w:rPr>
                <w:rFonts w:ascii="Arial" w:hAnsi="Arial" w:cs="Arial"/>
                <w:sz w:val="22"/>
                <w:szCs w:val="22"/>
              </w:rPr>
              <w:t>muy positivos</w:t>
            </w:r>
            <w:proofErr w:type="gramEnd"/>
            <w:r w:rsidRPr="00110DD5">
              <w:rPr>
                <w:rFonts w:ascii="Arial" w:hAnsi="Arial" w:cs="Arial"/>
                <w:sz w:val="22"/>
                <w:szCs w:val="22"/>
              </w:rPr>
              <w:t>. Demostraron que el proyecto era pertinente para los países beneficiarios y las partes interesadas y que había sido concebido de manera adecuada para satisfacer las necesidades de los países beneficiarios.</w:t>
            </w:r>
          </w:p>
          <w:p w:rsidR="00363648" w:rsidRPr="00110DD5" w:rsidRDefault="00363648" w:rsidP="007C050B">
            <w:pPr>
              <w:rPr>
                <w:rFonts w:ascii="Arial" w:hAnsi="Arial" w:cs="Arial"/>
                <w:sz w:val="22"/>
                <w:szCs w:val="22"/>
              </w:rPr>
            </w:pPr>
          </w:p>
        </w:tc>
      </w:tr>
      <w:tr w:rsidR="006A4C41" w:rsidRPr="00110DD5" w:rsidTr="007C050B">
        <w:trPr>
          <w:trHeight w:val="1212"/>
        </w:trPr>
        <w:tc>
          <w:tcPr>
            <w:tcW w:w="2430" w:type="dxa"/>
            <w:shd w:val="clear" w:color="auto" w:fill="auto"/>
          </w:tcPr>
          <w:p w:rsidR="000D2B6D" w:rsidRPr="00110DD5" w:rsidRDefault="000D2B6D" w:rsidP="00363648">
            <w:pPr>
              <w:pStyle w:val="Heading3"/>
              <w:keepNext w:val="0"/>
              <w:rPr>
                <w:lang w:val="es-ES"/>
              </w:rPr>
            </w:pPr>
            <w:r w:rsidRPr="00110DD5">
              <w:rPr>
                <w:szCs w:val="22"/>
                <w:lang w:val="es-ES"/>
              </w:rPr>
              <w:lastRenderedPageBreak/>
              <w:t>Resultados/impacto del proyecto y lecciones clave</w:t>
            </w:r>
          </w:p>
        </w:tc>
        <w:tc>
          <w:tcPr>
            <w:tcW w:w="6930" w:type="dxa"/>
            <w:vAlign w:val="center"/>
          </w:tcPr>
          <w:p w:rsidR="000D2B6D" w:rsidRPr="00110DD5" w:rsidRDefault="000D2B6D" w:rsidP="00675FC9">
            <w:pPr>
              <w:numPr>
                <w:ilvl w:val="0"/>
                <w:numId w:val="58"/>
              </w:numPr>
              <w:ind w:left="377" w:hanging="350"/>
              <w:rPr>
                <w:rFonts w:ascii="Arial" w:hAnsi="Arial" w:cs="Arial"/>
                <w:iCs/>
                <w:sz w:val="22"/>
                <w:szCs w:val="22"/>
              </w:rPr>
            </w:pPr>
            <w:r w:rsidRPr="00110DD5">
              <w:rPr>
                <w:rFonts w:ascii="Arial" w:hAnsi="Arial" w:cs="Arial"/>
                <w:iCs/>
                <w:sz w:val="22"/>
                <w:szCs w:val="22"/>
              </w:rPr>
              <w:t>El proyecto</w:t>
            </w:r>
            <w:r w:rsidR="00431147" w:rsidRPr="00110DD5">
              <w:rPr>
                <w:rFonts w:ascii="Arial" w:hAnsi="Arial" w:cs="Arial"/>
                <w:iCs/>
                <w:sz w:val="22"/>
                <w:szCs w:val="22"/>
              </w:rPr>
              <w:t xml:space="preserve"> </w:t>
            </w:r>
            <w:r w:rsidR="0025747A" w:rsidRPr="00110DD5">
              <w:rPr>
                <w:rFonts w:ascii="Arial" w:hAnsi="Arial" w:cs="Arial"/>
                <w:iCs/>
                <w:sz w:val="22"/>
                <w:szCs w:val="22"/>
              </w:rPr>
              <w:t>proporcionó</w:t>
            </w:r>
            <w:r w:rsidRPr="00110DD5">
              <w:rPr>
                <w:rFonts w:ascii="Arial" w:hAnsi="Arial" w:cs="Arial"/>
                <w:iCs/>
                <w:sz w:val="22"/>
                <w:szCs w:val="22"/>
              </w:rPr>
              <w:t xml:space="preserve"> una oportunidad significativa </w:t>
            </w:r>
            <w:r w:rsidR="0025747A" w:rsidRPr="00110DD5">
              <w:rPr>
                <w:rFonts w:ascii="Arial" w:hAnsi="Arial" w:cs="Arial"/>
                <w:iCs/>
                <w:sz w:val="22"/>
                <w:szCs w:val="22"/>
              </w:rPr>
              <w:t>de</w:t>
            </w:r>
            <w:r w:rsidRPr="00110DD5">
              <w:rPr>
                <w:rFonts w:ascii="Arial" w:hAnsi="Arial" w:cs="Arial"/>
                <w:iCs/>
                <w:sz w:val="22"/>
                <w:szCs w:val="22"/>
              </w:rPr>
              <w:t xml:space="preserve"> </w:t>
            </w:r>
            <w:r w:rsidR="00211B53" w:rsidRPr="00110DD5">
              <w:rPr>
                <w:rFonts w:ascii="Arial" w:hAnsi="Arial" w:cs="Arial"/>
                <w:iCs/>
                <w:sz w:val="22"/>
                <w:szCs w:val="22"/>
              </w:rPr>
              <w:t>de</w:t>
            </w:r>
            <w:r w:rsidRPr="00110DD5">
              <w:rPr>
                <w:rFonts w:ascii="Arial" w:hAnsi="Arial" w:cs="Arial"/>
                <w:iCs/>
                <w:sz w:val="22"/>
                <w:szCs w:val="22"/>
              </w:rPr>
              <w:t xml:space="preserve">mostrar </w:t>
            </w:r>
            <w:r w:rsidR="00211B53" w:rsidRPr="00110DD5">
              <w:rPr>
                <w:rFonts w:ascii="Arial" w:hAnsi="Arial" w:cs="Arial"/>
                <w:iCs/>
                <w:sz w:val="22"/>
                <w:szCs w:val="22"/>
              </w:rPr>
              <w:t>el uso práctico</w:t>
            </w:r>
            <w:r w:rsidRPr="00110DD5">
              <w:rPr>
                <w:rFonts w:ascii="Arial" w:hAnsi="Arial" w:cs="Arial"/>
                <w:iCs/>
                <w:sz w:val="22"/>
                <w:szCs w:val="22"/>
              </w:rPr>
              <w:t xml:space="preserve"> del derecho de autor en África</w:t>
            </w:r>
            <w:r w:rsidR="00211B53" w:rsidRPr="00110DD5">
              <w:rPr>
                <w:rFonts w:ascii="Arial" w:hAnsi="Arial" w:cs="Arial"/>
                <w:iCs/>
                <w:sz w:val="22"/>
                <w:szCs w:val="22"/>
              </w:rPr>
              <w:t>,</w:t>
            </w:r>
            <w:r w:rsidRPr="00110DD5">
              <w:rPr>
                <w:rFonts w:ascii="Arial" w:hAnsi="Arial" w:cs="Arial"/>
                <w:iCs/>
                <w:sz w:val="22"/>
                <w:szCs w:val="22"/>
              </w:rPr>
              <w:t xml:space="preserve"> en un mercado creativo </w:t>
            </w:r>
            <w:r w:rsidR="001165C8" w:rsidRPr="00110DD5">
              <w:rPr>
                <w:rFonts w:ascii="Arial" w:hAnsi="Arial" w:cs="Arial"/>
                <w:iCs/>
                <w:sz w:val="22"/>
                <w:szCs w:val="22"/>
              </w:rPr>
              <w:t xml:space="preserve">que está en </w:t>
            </w:r>
            <w:r w:rsidR="00211B53" w:rsidRPr="00110DD5">
              <w:rPr>
                <w:rFonts w:ascii="Arial" w:hAnsi="Arial" w:cs="Arial"/>
                <w:iCs/>
                <w:sz w:val="22"/>
                <w:szCs w:val="22"/>
              </w:rPr>
              <w:t>pleno</w:t>
            </w:r>
            <w:r w:rsidR="001165C8" w:rsidRPr="00110DD5">
              <w:rPr>
                <w:rFonts w:ascii="Arial" w:hAnsi="Arial" w:cs="Arial"/>
                <w:iCs/>
                <w:sz w:val="22"/>
                <w:szCs w:val="22"/>
              </w:rPr>
              <w:t xml:space="preserve"> desarrollo</w:t>
            </w:r>
            <w:r w:rsidRPr="00110DD5">
              <w:rPr>
                <w:rFonts w:ascii="Arial" w:hAnsi="Arial" w:cs="Arial"/>
                <w:iCs/>
                <w:sz w:val="22"/>
                <w:szCs w:val="22"/>
              </w:rPr>
              <w:t xml:space="preserve">. </w:t>
            </w:r>
            <w:r w:rsidR="0025747A" w:rsidRPr="00110DD5">
              <w:rPr>
                <w:rFonts w:ascii="Arial" w:hAnsi="Arial" w:cs="Arial"/>
                <w:iCs/>
                <w:sz w:val="22"/>
                <w:szCs w:val="22"/>
              </w:rPr>
              <w:t>Asimismo, s</w:t>
            </w:r>
            <w:r w:rsidRPr="00110DD5">
              <w:rPr>
                <w:rFonts w:ascii="Arial" w:hAnsi="Arial" w:cs="Arial"/>
                <w:iCs/>
                <w:sz w:val="22"/>
                <w:szCs w:val="22"/>
              </w:rPr>
              <w:t xml:space="preserve">entó </w:t>
            </w:r>
            <w:r w:rsidR="001165C8" w:rsidRPr="00110DD5">
              <w:rPr>
                <w:rFonts w:ascii="Arial" w:hAnsi="Arial" w:cs="Arial"/>
                <w:iCs/>
                <w:sz w:val="22"/>
                <w:szCs w:val="22"/>
              </w:rPr>
              <w:t xml:space="preserve">unas </w:t>
            </w:r>
            <w:r w:rsidRPr="00110DD5">
              <w:rPr>
                <w:rFonts w:ascii="Arial" w:hAnsi="Arial" w:cs="Arial"/>
                <w:iCs/>
                <w:sz w:val="22"/>
                <w:szCs w:val="22"/>
              </w:rPr>
              <w:t xml:space="preserve">bases sólidas para </w:t>
            </w:r>
            <w:r w:rsidR="001165C8" w:rsidRPr="00110DD5">
              <w:rPr>
                <w:rFonts w:ascii="Arial" w:hAnsi="Arial" w:cs="Arial"/>
                <w:iCs/>
                <w:sz w:val="22"/>
                <w:szCs w:val="22"/>
              </w:rPr>
              <w:t xml:space="preserve">que </w:t>
            </w:r>
            <w:r w:rsidR="00211B53" w:rsidRPr="00110DD5">
              <w:rPr>
                <w:rFonts w:ascii="Arial" w:hAnsi="Arial" w:cs="Arial"/>
                <w:iCs/>
                <w:sz w:val="22"/>
                <w:szCs w:val="22"/>
              </w:rPr>
              <w:t>se incrementara</w:t>
            </w:r>
            <w:r w:rsidR="001165C8" w:rsidRPr="00110DD5">
              <w:rPr>
                <w:rFonts w:ascii="Arial" w:hAnsi="Arial" w:cs="Arial"/>
                <w:iCs/>
                <w:sz w:val="22"/>
                <w:szCs w:val="22"/>
              </w:rPr>
              <w:t xml:space="preserve"> la utilización</w:t>
            </w:r>
            <w:r w:rsidRPr="00110DD5">
              <w:rPr>
                <w:rFonts w:ascii="Arial" w:hAnsi="Arial" w:cs="Arial"/>
                <w:iCs/>
                <w:sz w:val="22"/>
                <w:szCs w:val="22"/>
              </w:rPr>
              <w:t xml:space="preserve"> del derecho de autor en el sector audiovisual.</w:t>
            </w:r>
          </w:p>
          <w:p w:rsidR="007C050B" w:rsidRPr="00110DD5" w:rsidRDefault="007C050B" w:rsidP="007C050B">
            <w:pPr>
              <w:rPr>
                <w:rFonts w:ascii="Arial" w:hAnsi="Arial" w:cs="Arial"/>
                <w:iCs/>
                <w:sz w:val="22"/>
                <w:szCs w:val="22"/>
              </w:rPr>
            </w:pPr>
          </w:p>
          <w:p w:rsidR="000D2B6D" w:rsidRPr="00110DD5" w:rsidRDefault="000D2B6D" w:rsidP="00862469">
            <w:pPr>
              <w:numPr>
                <w:ilvl w:val="0"/>
                <w:numId w:val="53"/>
              </w:numPr>
              <w:rPr>
                <w:rFonts w:ascii="Arial" w:hAnsi="Arial" w:cs="Arial"/>
                <w:iCs/>
                <w:sz w:val="22"/>
                <w:szCs w:val="22"/>
              </w:rPr>
            </w:pPr>
            <w:r w:rsidRPr="00110DD5">
              <w:rPr>
                <w:rFonts w:ascii="Arial" w:hAnsi="Arial" w:cs="Arial"/>
                <w:iCs/>
                <w:sz w:val="22"/>
                <w:szCs w:val="22"/>
              </w:rPr>
              <w:t xml:space="preserve">Las modalidades de </w:t>
            </w:r>
            <w:r w:rsidR="00223261" w:rsidRPr="00110DD5">
              <w:rPr>
                <w:rFonts w:ascii="Arial" w:hAnsi="Arial" w:cs="Arial"/>
                <w:iCs/>
                <w:sz w:val="22"/>
                <w:szCs w:val="22"/>
              </w:rPr>
              <w:t xml:space="preserve">concepción y </w:t>
            </w:r>
            <w:r w:rsidRPr="00110DD5">
              <w:rPr>
                <w:rFonts w:ascii="Arial" w:hAnsi="Arial" w:cs="Arial"/>
                <w:iCs/>
                <w:sz w:val="22"/>
                <w:szCs w:val="22"/>
              </w:rPr>
              <w:t xml:space="preserve">ejecución de los objetivos del proyecto se elaboraron en estrecha consulta con los países piloto y </w:t>
            </w:r>
            <w:r w:rsidR="00223261" w:rsidRPr="00110DD5">
              <w:rPr>
                <w:rFonts w:ascii="Arial" w:hAnsi="Arial" w:cs="Arial"/>
                <w:iCs/>
                <w:sz w:val="22"/>
                <w:szCs w:val="22"/>
              </w:rPr>
              <w:t>atendiendo a</w:t>
            </w:r>
            <w:r w:rsidRPr="00110DD5">
              <w:rPr>
                <w:rFonts w:ascii="Arial" w:hAnsi="Arial" w:cs="Arial"/>
                <w:iCs/>
                <w:sz w:val="22"/>
                <w:szCs w:val="22"/>
              </w:rPr>
              <w:t xml:space="preserve"> sus necesidades. La coordinación </w:t>
            </w:r>
            <w:r w:rsidR="001165C8" w:rsidRPr="00110DD5">
              <w:rPr>
                <w:rFonts w:ascii="Arial" w:hAnsi="Arial" w:cs="Arial"/>
                <w:iCs/>
                <w:sz w:val="22"/>
                <w:szCs w:val="22"/>
              </w:rPr>
              <w:t>continua</w:t>
            </w:r>
            <w:r w:rsidRPr="00110DD5">
              <w:rPr>
                <w:rFonts w:ascii="Arial" w:hAnsi="Arial" w:cs="Arial"/>
                <w:iCs/>
                <w:sz w:val="22"/>
                <w:szCs w:val="22"/>
              </w:rPr>
              <w:t xml:space="preserve"> con los </w:t>
            </w:r>
            <w:r w:rsidR="00E331B5" w:rsidRPr="00110DD5">
              <w:rPr>
                <w:rFonts w:ascii="Arial" w:hAnsi="Arial" w:cs="Arial"/>
                <w:iCs/>
                <w:sz w:val="22"/>
                <w:szCs w:val="22"/>
              </w:rPr>
              <w:t>coordinadores</w:t>
            </w:r>
            <w:r w:rsidRPr="00110DD5">
              <w:rPr>
                <w:rFonts w:ascii="Arial" w:hAnsi="Arial" w:cs="Arial"/>
                <w:iCs/>
                <w:sz w:val="22"/>
                <w:szCs w:val="22"/>
              </w:rPr>
              <w:t xml:space="preserve"> locales facilitó </w:t>
            </w:r>
            <w:r w:rsidR="00E331B5" w:rsidRPr="00110DD5">
              <w:rPr>
                <w:rFonts w:ascii="Arial" w:hAnsi="Arial" w:cs="Arial"/>
                <w:iCs/>
                <w:sz w:val="22"/>
                <w:szCs w:val="22"/>
              </w:rPr>
              <w:t xml:space="preserve">el desarrollo </w:t>
            </w:r>
            <w:r w:rsidRPr="00110DD5">
              <w:rPr>
                <w:rFonts w:ascii="Arial" w:hAnsi="Arial" w:cs="Arial"/>
                <w:iCs/>
                <w:sz w:val="22"/>
                <w:szCs w:val="22"/>
              </w:rPr>
              <w:t>de un enfoque c</w:t>
            </w:r>
            <w:r w:rsidR="00E331B5" w:rsidRPr="00110DD5">
              <w:rPr>
                <w:rFonts w:ascii="Arial" w:hAnsi="Arial" w:cs="Arial"/>
                <w:iCs/>
                <w:sz w:val="22"/>
                <w:szCs w:val="22"/>
              </w:rPr>
              <w:t>ompartido</w:t>
            </w:r>
            <w:r w:rsidRPr="00110DD5">
              <w:rPr>
                <w:rFonts w:ascii="Arial" w:hAnsi="Arial" w:cs="Arial"/>
                <w:iCs/>
                <w:sz w:val="22"/>
                <w:szCs w:val="22"/>
              </w:rPr>
              <w:t xml:space="preserve"> y </w:t>
            </w:r>
            <w:r w:rsidR="00E331B5" w:rsidRPr="00110DD5">
              <w:rPr>
                <w:rFonts w:ascii="Arial" w:hAnsi="Arial" w:cs="Arial"/>
                <w:iCs/>
                <w:sz w:val="22"/>
                <w:szCs w:val="22"/>
              </w:rPr>
              <w:t xml:space="preserve">el establecimiento </w:t>
            </w:r>
            <w:r w:rsidRPr="00110DD5">
              <w:rPr>
                <w:rFonts w:ascii="Arial" w:hAnsi="Arial" w:cs="Arial"/>
                <w:iCs/>
                <w:sz w:val="22"/>
                <w:szCs w:val="22"/>
              </w:rPr>
              <w:t xml:space="preserve">de objetivos convenidos. </w:t>
            </w:r>
            <w:r w:rsidR="00E331B5" w:rsidRPr="00110DD5">
              <w:rPr>
                <w:rFonts w:ascii="Arial" w:hAnsi="Arial" w:cs="Arial"/>
                <w:iCs/>
                <w:sz w:val="22"/>
                <w:szCs w:val="22"/>
              </w:rPr>
              <w:t>Si bien</w:t>
            </w:r>
            <w:r w:rsidRPr="00110DD5">
              <w:rPr>
                <w:rFonts w:ascii="Arial" w:hAnsi="Arial" w:cs="Arial"/>
                <w:iCs/>
                <w:sz w:val="22"/>
                <w:szCs w:val="22"/>
              </w:rPr>
              <w:t xml:space="preserve"> los </w:t>
            </w:r>
            <w:r w:rsidR="00E331B5" w:rsidRPr="00110DD5">
              <w:rPr>
                <w:rFonts w:ascii="Arial" w:hAnsi="Arial" w:cs="Arial"/>
                <w:iCs/>
                <w:sz w:val="22"/>
                <w:szCs w:val="22"/>
              </w:rPr>
              <w:t>coordinadores</w:t>
            </w:r>
            <w:r w:rsidRPr="00110DD5">
              <w:rPr>
                <w:rFonts w:ascii="Arial" w:hAnsi="Arial" w:cs="Arial"/>
                <w:iCs/>
                <w:sz w:val="22"/>
                <w:szCs w:val="22"/>
              </w:rPr>
              <w:t xml:space="preserve"> no </w:t>
            </w:r>
            <w:r w:rsidR="00E331B5" w:rsidRPr="00110DD5">
              <w:rPr>
                <w:rFonts w:ascii="Arial" w:hAnsi="Arial" w:cs="Arial"/>
                <w:iCs/>
                <w:sz w:val="22"/>
                <w:szCs w:val="22"/>
              </w:rPr>
              <w:t>percibieron remuneración alguna</w:t>
            </w:r>
            <w:r w:rsidRPr="00110DD5">
              <w:rPr>
                <w:rFonts w:ascii="Arial" w:hAnsi="Arial" w:cs="Arial"/>
                <w:iCs/>
                <w:sz w:val="22"/>
                <w:szCs w:val="22"/>
              </w:rPr>
              <w:t xml:space="preserve">, el proyecto </w:t>
            </w:r>
            <w:r w:rsidR="00E331B5" w:rsidRPr="00110DD5">
              <w:rPr>
                <w:rFonts w:ascii="Arial" w:hAnsi="Arial" w:cs="Arial"/>
                <w:iCs/>
                <w:sz w:val="22"/>
                <w:szCs w:val="22"/>
              </w:rPr>
              <w:t xml:space="preserve">contó con el pleno apoyo y compromiso </w:t>
            </w:r>
            <w:r w:rsidRPr="00110DD5">
              <w:rPr>
                <w:rFonts w:ascii="Arial" w:hAnsi="Arial" w:cs="Arial"/>
                <w:iCs/>
                <w:sz w:val="22"/>
                <w:szCs w:val="22"/>
              </w:rPr>
              <w:t xml:space="preserve">de todos los países beneficiarios. </w:t>
            </w:r>
            <w:r w:rsidR="002E0F64" w:rsidRPr="00110DD5">
              <w:rPr>
                <w:rFonts w:ascii="Arial" w:hAnsi="Arial" w:cs="Arial"/>
                <w:iCs/>
                <w:sz w:val="22"/>
                <w:szCs w:val="22"/>
              </w:rPr>
              <w:t>Pese a que</w:t>
            </w:r>
            <w:r w:rsidR="00913F90" w:rsidRPr="00110DD5">
              <w:rPr>
                <w:rFonts w:ascii="Arial" w:hAnsi="Arial" w:cs="Arial"/>
                <w:iCs/>
                <w:sz w:val="22"/>
                <w:szCs w:val="22"/>
              </w:rPr>
              <w:t xml:space="preserve"> </w:t>
            </w:r>
            <w:r w:rsidR="002E0F64" w:rsidRPr="00110DD5">
              <w:rPr>
                <w:rFonts w:ascii="Arial" w:hAnsi="Arial" w:cs="Arial"/>
                <w:iCs/>
                <w:sz w:val="22"/>
                <w:szCs w:val="22"/>
              </w:rPr>
              <w:t xml:space="preserve">este </w:t>
            </w:r>
            <w:r w:rsidR="00A95240" w:rsidRPr="00110DD5">
              <w:rPr>
                <w:rFonts w:ascii="Arial" w:hAnsi="Arial" w:cs="Arial"/>
                <w:iCs/>
                <w:sz w:val="22"/>
                <w:szCs w:val="22"/>
              </w:rPr>
              <w:t xml:space="preserve">se </w:t>
            </w:r>
            <w:r w:rsidR="00E331B5" w:rsidRPr="00110DD5">
              <w:rPr>
                <w:rFonts w:ascii="Arial" w:hAnsi="Arial" w:cs="Arial"/>
                <w:iCs/>
                <w:sz w:val="22"/>
                <w:szCs w:val="22"/>
              </w:rPr>
              <w:t xml:space="preserve">ejecutó </w:t>
            </w:r>
            <w:r w:rsidR="00913F90" w:rsidRPr="00110DD5">
              <w:rPr>
                <w:rFonts w:ascii="Arial" w:hAnsi="Arial" w:cs="Arial"/>
                <w:iCs/>
                <w:sz w:val="22"/>
                <w:szCs w:val="22"/>
              </w:rPr>
              <w:t>con arreglo al calendario previsto</w:t>
            </w:r>
            <w:r w:rsidRPr="00110DD5">
              <w:rPr>
                <w:rFonts w:ascii="Arial" w:hAnsi="Arial" w:cs="Arial"/>
                <w:iCs/>
                <w:sz w:val="22"/>
                <w:szCs w:val="22"/>
              </w:rPr>
              <w:t>, se dedic</w:t>
            </w:r>
            <w:r w:rsidR="00913F90" w:rsidRPr="00110DD5">
              <w:rPr>
                <w:rFonts w:ascii="Arial" w:hAnsi="Arial" w:cs="Arial"/>
                <w:iCs/>
                <w:sz w:val="22"/>
                <w:szCs w:val="22"/>
              </w:rPr>
              <w:t>ó bastante</w:t>
            </w:r>
            <w:r w:rsidRPr="00110DD5">
              <w:rPr>
                <w:rFonts w:ascii="Arial" w:hAnsi="Arial" w:cs="Arial"/>
                <w:iCs/>
                <w:sz w:val="22"/>
                <w:szCs w:val="22"/>
              </w:rPr>
              <w:t xml:space="preserve"> tiempo a la coordinación de las cuestiones administrativas y l</w:t>
            </w:r>
            <w:r w:rsidR="00913F90" w:rsidRPr="00110DD5">
              <w:rPr>
                <w:rFonts w:ascii="Arial" w:hAnsi="Arial" w:cs="Arial"/>
                <w:iCs/>
                <w:sz w:val="22"/>
                <w:szCs w:val="22"/>
              </w:rPr>
              <w:t>os arreglos</w:t>
            </w:r>
            <w:r w:rsidRPr="00110DD5">
              <w:rPr>
                <w:rFonts w:ascii="Arial" w:hAnsi="Arial" w:cs="Arial"/>
                <w:iCs/>
                <w:sz w:val="22"/>
                <w:szCs w:val="22"/>
              </w:rPr>
              <w:t xml:space="preserve"> de organización.</w:t>
            </w:r>
          </w:p>
          <w:p w:rsidR="007C050B" w:rsidRPr="00110DD5" w:rsidRDefault="007C050B" w:rsidP="007C050B">
            <w:pPr>
              <w:rPr>
                <w:rFonts w:ascii="Arial" w:hAnsi="Arial" w:cs="Arial"/>
                <w:iCs/>
                <w:sz w:val="22"/>
                <w:szCs w:val="22"/>
              </w:rPr>
            </w:pPr>
          </w:p>
          <w:p w:rsidR="00054D1C" w:rsidRPr="00110DD5" w:rsidRDefault="00913F90" w:rsidP="00766F25">
            <w:pPr>
              <w:numPr>
                <w:ilvl w:val="0"/>
                <w:numId w:val="54"/>
              </w:numPr>
              <w:rPr>
                <w:rFonts w:ascii="Arial" w:hAnsi="Arial" w:cs="Arial"/>
                <w:iCs/>
                <w:sz w:val="22"/>
                <w:szCs w:val="22"/>
              </w:rPr>
            </w:pPr>
            <w:r w:rsidRPr="00110DD5">
              <w:rPr>
                <w:rFonts w:ascii="Arial" w:hAnsi="Arial" w:cs="Arial"/>
                <w:iCs/>
                <w:sz w:val="22"/>
                <w:szCs w:val="22"/>
              </w:rPr>
              <w:t xml:space="preserve">En </w:t>
            </w:r>
            <w:r w:rsidR="0060077E" w:rsidRPr="00110DD5">
              <w:rPr>
                <w:rFonts w:ascii="Arial" w:hAnsi="Arial" w:cs="Arial"/>
                <w:iCs/>
                <w:sz w:val="22"/>
                <w:szCs w:val="22"/>
              </w:rPr>
              <w:t>lo concerniente</w:t>
            </w:r>
            <w:r w:rsidR="00054D1C" w:rsidRPr="00110DD5">
              <w:rPr>
                <w:rFonts w:ascii="Arial" w:hAnsi="Arial" w:cs="Arial"/>
                <w:iCs/>
                <w:sz w:val="22"/>
                <w:szCs w:val="22"/>
              </w:rPr>
              <w:t xml:space="preserve"> a la metodología de formación, el proyecto enfrent</w:t>
            </w:r>
            <w:r w:rsidR="0060077E" w:rsidRPr="00110DD5">
              <w:rPr>
                <w:rFonts w:ascii="Arial" w:hAnsi="Arial" w:cs="Arial"/>
                <w:iCs/>
                <w:sz w:val="22"/>
                <w:szCs w:val="22"/>
              </w:rPr>
              <w:t>ó</w:t>
            </w:r>
            <w:r w:rsidR="00054D1C" w:rsidRPr="00110DD5">
              <w:rPr>
                <w:rFonts w:ascii="Arial" w:hAnsi="Arial" w:cs="Arial"/>
                <w:iCs/>
                <w:sz w:val="22"/>
                <w:szCs w:val="22"/>
              </w:rPr>
              <w:t xml:space="preserve"> un </w:t>
            </w:r>
            <w:r w:rsidR="00211B53" w:rsidRPr="00110DD5">
              <w:rPr>
                <w:rFonts w:ascii="Arial" w:hAnsi="Arial" w:cs="Arial"/>
                <w:iCs/>
                <w:sz w:val="22"/>
                <w:szCs w:val="22"/>
              </w:rPr>
              <w:t xml:space="preserve">bajo </w:t>
            </w:r>
            <w:r w:rsidR="00054D1C" w:rsidRPr="00110DD5">
              <w:rPr>
                <w:rFonts w:ascii="Arial" w:hAnsi="Arial" w:cs="Arial"/>
                <w:iCs/>
                <w:sz w:val="22"/>
                <w:szCs w:val="22"/>
              </w:rPr>
              <w:t xml:space="preserve">nivel de </w:t>
            </w:r>
            <w:r w:rsidR="0060077E" w:rsidRPr="00110DD5">
              <w:rPr>
                <w:rFonts w:ascii="Arial" w:hAnsi="Arial" w:cs="Arial"/>
                <w:iCs/>
                <w:sz w:val="22"/>
                <w:szCs w:val="22"/>
              </w:rPr>
              <w:t xml:space="preserve">conciencia </w:t>
            </w:r>
            <w:r w:rsidR="00211B53" w:rsidRPr="00110DD5">
              <w:rPr>
                <w:rFonts w:ascii="Arial" w:hAnsi="Arial" w:cs="Arial"/>
                <w:iCs/>
                <w:sz w:val="22"/>
                <w:szCs w:val="22"/>
              </w:rPr>
              <w:t>en torno a la utilización d</w:t>
            </w:r>
            <w:r w:rsidR="00325B06" w:rsidRPr="00110DD5">
              <w:rPr>
                <w:rFonts w:ascii="Arial" w:hAnsi="Arial" w:cs="Arial"/>
                <w:iCs/>
                <w:sz w:val="22"/>
                <w:szCs w:val="22"/>
              </w:rPr>
              <w:t>el</w:t>
            </w:r>
            <w:r w:rsidR="00054D1C" w:rsidRPr="00110DD5">
              <w:rPr>
                <w:rFonts w:ascii="Arial" w:hAnsi="Arial" w:cs="Arial"/>
                <w:iCs/>
                <w:sz w:val="22"/>
                <w:szCs w:val="22"/>
              </w:rPr>
              <w:t xml:space="preserve"> derecho de autor </w:t>
            </w:r>
            <w:r w:rsidR="00727F60" w:rsidRPr="00110DD5">
              <w:rPr>
                <w:rFonts w:ascii="Arial" w:hAnsi="Arial" w:cs="Arial"/>
                <w:iCs/>
                <w:sz w:val="22"/>
                <w:szCs w:val="22"/>
              </w:rPr>
              <w:t>para impulsar el</w:t>
            </w:r>
            <w:r w:rsidR="00054D1C" w:rsidRPr="00110DD5">
              <w:rPr>
                <w:rFonts w:ascii="Arial" w:hAnsi="Arial" w:cs="Arial"/>
                <w:iCs/>
                <w:sz w:val="22"/>
                <w:szCs w:val="22"/>
              </w:rPr>
              <w:t xml:space="preserve"> desarrollo del sector. </w:t>
            </w:r>
            <w:r w:rsidR="00325B06" w:rsidRPr="00110DD5">
              <w:rPr>
                <w:rFonts w:ascii="Arial" w:hAnsi="Arial" w:cs="Arial"/>
                <w:iCs/>
                <w:sz w:val="22"/>
                <w:szCs w:val="22"/>
              </w:rPr>
              <w:t>Buena</w:t>
            </w:r>
            <w:r w:rsidR="00054D1C" w:rsidRPr="00110DD5">
              <w:rPr>
                <w:rFonts w:ascii="Arial" w:hAnsi="Arial" w:cs="Arial"/>
                <w:iCs/>
                <w:sz w:val="22"/>
                <w:szCs w:val="22"/>
              </w:rPr>
              <w:t xml:space="preserve"> parte de los profesionales </w:t>
            </w:r>
            <w:r w:rsidR="00325B06" w:rsidRPr="00110DD5">
              <w:rPr>
                <w:rFonts w:ascii="Arial" w:hAnsi="Arial" w:cs="Arial"/>
                <w:iCs/>
                <w:sz w:val="22"/>
                <w:szCs w:val="22"/>
              </w:rPr>
              <w:t>del sector cinematográfico</w:t>
            </w:r>
            <w:r w:rsidR="00054D1C" w:rsidRPr="00110DD5">
              <w:rPr>
                <w:rFonts w:ascii="Arial" w:hAnsi="Arial" w:cs="Arial"/>
                <w:iCs/>
                <w:sz w:val="22"/>
                <w:szCs w:val="22"/>
              </w:rPr>
              <w:t xml:space="preserve"> </w:t>
            </w:r>
            <w:r w:rsidR="00325B06" w:rsidRPr="00110DD5">
              <w:rPr>
                <w:rFonts w:ascii="Arial" w:hAnsi="Arial" w:cs="Arial"/>
                <w:iCs/>
                <w:sz w:val="22"/>
                <w:szCs w:val="22"/>
              </w:rPr>
              <w:t>ejerc</w:t>
            </w:r>
            <w:r w:rsidR="0063085D" w:rsidRPr="00110DD5">
              <w:rPr>
                <w:rFonts w:ascii="Arial" w:hAnsi="Arial" w:cs="Arial"/>
                <w:iCs/>
                <w:sz w:val="22"/>
                <w:szCs w:val="22"/>
              </w:rPr>
              <w:t>e</w:t>
            </w:r>
            <w:r w:rsidR="00325B06" w:rsidRPr="00110DD5">
              <w:rPr>
                <w:rFonts w:ascii="Arial" w:hAnsi="Arial" w:cs="Arial"/>
                <w:iCs/>
                <w:sz w:val="22"/>
                <w:szCs w:val="22"/>
              </w:rPr>
              <w:t xml:space="preserve"> su actividad</w:t>
            </w:r>
            <w:r w:rsidR="00054D1C" w:rsidRPr="00110DD5">
              <w:rPr>
                <w:rFonts w:ascii="Arial" w:hAnsi="Arial" w:cs="Arial"/>
                <w:iCs/>
                <w:sz w:val="22"/>
                <w:szCs w:val="22"/>
              </w:rPr>
              <w:t xml:space="preserve"> de forma aislada, con pocos contactos con las autoridades nacionales y</w:t>
            </w:r>
            <w:r w:rsidR="00211B53" w:rsidRPr="00110DD5">
              <w:rPr>
                <w:rFonts w:ascii="Arial" w:hAnsi="Arial" w:cs="Arial"/>
                <w:iCs/>
                <w:sz w:val="22"/>
                <w:szCs w:val="22"/>
              </w:rPr>
              <w:t xml:space="preserve"> otras </w:t>
            </w:r>
            <w:r w:rsidR="00325B06" w:rsidRPr="00110DD5">
              <w:rPr>
                <w:rFonts w:ascii="Arial" w:hAnsi="Arial" w:cs="Arial"/>
                <w:iCs/>
                <w:sz w:val="22"/>
                <w:szCs w:val="22"/>
              </w:rPr>
              <w:t>partes</w:t>
            </w:r>
            <w:r w:rsidR="00054D1C" w:rsidRPr="00110DD5">
              <w:rPr>
                <w:rFonts w:ascii="Arial" w:hAnsi="Arial" w:cs="Arial"/>
                <w:iCs/>
                <w:sz w:val="22"/>
                <w:szCs w:val="22"/>
              </w:rPr>
              <w:t xml:space="preserve"> </w:t>
            </w:r>
            <w:r w:rsidR="00325B06" w:rsidRPr="00110DD5">
              <w:rPr>
                <w:rFonts w:ascii="Arial" w:hAnsi="Arial" w:cs="Arial"/>
                <w:iCs/>
                <w:sz w:val="22"/>
                <w:szCs w:val="22"/>
              </w:rPr>
              <w:t>del sector</w:t>
            </w:r>
            <w:r w:rsidR="00054D1C" w:rsidRPr="00110DD5">
              <w:rPr>
                <w:rFonts w:ascii="Arial" w:hAnsi="Arial" w:cs="Arial"/>
                <w:iCs/>
                <w:sz w:val="22"/>
                <w:szCs w:val="22"/>
              </w:rPr>
              <w:t xml:space="preserve"> audiovisual. Por lo tanto, las sesiones de formación y el enfoque horizontal del proyecto resultaron útiles para crear y estructurar </w:t>
            </w:r>
            <w:r w:rsidR="00211B53" w:rsidRPr="00110DD5">
              <w:rPr>
                <w:rFonts w:ascii="Arial" w:hAnsi="Arial" w:cs="Arial"/>
                <w:iCs/>
                <w:sz w:val="22"/>
                <w:szCs w:val="22"/>
              </w:rPr>
              <w:t>un</w:t>
            </w:r>
            <w:r w:rsidR="00054D1C" w:rsidRPr="00110DD5">
              <w:rPr>
                <w:rFonts w:ascii="Arial" w:hAnsi="Arial" w:cs="Arial"/>
                <w:iCs/>
                <w:sz w:val="22"/>
                <w:szCs w:val="22"/>
              </w:rPr>
              <w:t xml:space="preserve"> diálogo </w:t>
            </w:r>
            <w:r w:rsidR="00325B06" w:rsidRPr="00110DD5">
              <w:rPr>
                <w:rFonts w:ascii="Arial" w:hAnsi="Arial" w:cs="Arial"/>
                <w:iCs/>
                <w:sz w:val="22"/>
                <w:szCs w:val="22"/>
              </w:rPr>
              <w:t>continuado</w:t>
            </w:r>
            <w:r w:rsidR="00054D1C" w:rsidRPr="00110DD5">
              <w:rPr>
                <w:rFonts w:ascii="Arial" w:hAnsi="Arial" w:cs="Arial"/>
                <w:iCs/>
                <w:sz w:val="22"/>
                <w:szCs w:val="22"/>
              </w:rPr>
              <w:t xml:space="preserve"> entre los profesionales </w:t>
            </w:r>
            <w:r w:rsidR="00325B06" w:rsidRPr="00110DD5">
              <w:rPr>
                <w:rFonts w:ascii="Arial" w:hAnsi="Arial" w:cs="Arial"/>
                <w:iCs/>
                <w:sz w:val="22"/>
                <w:szCs w:val="22"/>
              </w:rPr>
              <w:t>de la cinematografía</w:t>
            </w:r>
            <w:r w:rsidR="00054D1C" w:rsidRPr="00110DD5">
              <w:rPr>
                <w:rFonts w:ascii="Arial" w:hAnsi="Arial" w:cs="Arial"/>
                <w:iCs/>
                <w:sz w:val="22"/>
                <w:szCs w:val="22"/>
              </w:rPr>
              <w:t xml:space="preserve"> y los funcionarios gubernamentales.</w:t>
            </w:r>
          </w:p>
          <w:p w:rsidR="00054D1C" w:rsidRPr="00110DD5" w:rsidRDefault="00054D1C" w:rsidP="007C050B">
            <w:pPr>
              <w:rPr>
                <w:rFonts w:ascii="Arial" w:hAnsi="Arial" w:cs="Arial"/>
                <w:iCs/>
                <w:sz w:val="22"/>
                <w:szCs w:val="22"/>
              </w:rPr>
            </w:pPr>
          </w:p>
          <w:p w:rsidR="00054D1C" w:rsidRPr="00110DD5" w:rsidRDefault="00054D1C" w:rsidP="00B841E0">
            <w:pPr>
              <w:numPr>
                <w:ilvl w:val="0"/>
                <w:numId w:val="55"/>
              </w:numPr>
              <w:rPr>
                <w:rFonts w:ascii="Arial" w:hAnsi="Arial" w:cs="Arial"/>
                <w:iCs/>
                <w:sz w:val="22"/>
                <w:szCs w:val="22"/>
              </w:rPr>
            </w:pPr>
            <w:r w:rsidRPr="00110DD5">
              <w:rPr>
                <w:rFonts w:ascii="Arial" w:hAnsi="Arial" w:cs="Arial"/>
                <w:iCs/>
                <w:sz w:val="22"/>
                <w:szCs w:val="22"/>
              </w:rPr>
              <w:t>E</w:t>
            </w:r>
            <w:r w:rsidR="00325B06" w:rsidRPr="00110DD5">
              <w:rPr>
                <w:rFonts w:ascii="Arial" w:hAnsi="Arial" w:cs="Arial"/>
                <w:iCs/>
                <w:sz w:val="22"/>
                <w:szCs w:val="22"/>
              </w:rPr>
              <w:t>sto</w:t>
            </w:r>
            <w:r w:rsidRPr="00110DD5">
              <w:rPr>
                <w:rFonts w:ascii="Arial" w:hAnsi="Arial" w:cs="Arial"/>
                <w:iCs/>
                <w:sz w:val="22"/>
                <w:szCs w:val="22"/>
              </w:rPr>
              <w:t xml:space="preserve"> contribuyó </w:t>
            </w:r>
            <w:r w:rsidR="00325B06" w:rsidRPr="00110DD5">
              <w:rPr>
                <w:rFonts w:ascii="Arial" w:hAnsi="Arial" w:cs="Arial"/>
                <w:iCs/>
                <w:sz w:val="22"/>
                <w:szCs w:val="22"/>
              </w:rPr>
              <w:t>a reforzar el efecto de las iniciativas oficiales dirigidas a fomentar las obras nacionales, los fondos para la cinematografía y el respeto por el derecho de autor</w:t>
            </w:r>
            <w:r w:rsidR="00420C2F" w:rsidRPr="00110DD5">
              <w:rPr>
                <w:rFonts w:ascii="Arial" w:hAnsi="Arial" w:cs="Arial"/>
                <w:iCs/>
                <w:sz w:val="22"/>
                <w:szCs w:val="22"/>
              </w:rPr>
              <w:t xml:space="preserve"> y, en general, en la mejor relación que se dio entre los distintos sectores de la industria. </w:t>
            </w:r>
            <w:r w:rsidRPr="00110DD5">
              <w:rPr>
                <w:rFonts w:ascii="Arial" w:hAnsi="Arial" w:cs="Arial"/>
                <w:iCs/>
                <w:sz w:val="22"/>
                <w:szCs w:val="22"/>
              </w:rPr>
              <w:t xml:space="preserve">También se observaron </w:t>
            </w:r>
            <w:r w:rsidR="00E2459D">
              <w:rPr>
                <w:rFonts w:ascii="Arial" w:hAnsi="Arial" w:cs="Arial"/>
                <w:iCs/>
                <w:sz w:val="22"/>
                <w:szCs w:val="22"/>
              </w:rPr>
              <w:t>efectos</w:t>
            </w:r>
            <w:r w:rsidRPr="00110DD5">
              <w:rPr>
                <w:rFonts w:ascii="Arial" w:hAnsi="Arial" w:cs="Arial"/>
                <w:iCs/>
                <w:sz w:val="22"/>
                <w:szCs w:val="22"/>
              </w:rPr>
              <w:t xml:space="preserve"> positivos</w:t>
            </w:r>
            <w:r w:rsidR="00420C2F" w:rsidRPr="00110DD5">
              <w:rPr>
                <w:rFonts w:ascii="Arial" w:hAnsi="Arial" w:cs="Arial"/>
                <w:iCs/>
                <w:sz w:val="22"/>
                <w:szCs w:val="22"/>
              </w:rPr>
              <w:t xml:space="preserve"> </w:t>
            </w:r>
            <w:r w:rsidRPr="00110DD5">
              <w:rPr>
                <w:rFonts w:ascii="Arial" w:hAnsi="Arial" w:cs="Arial"/>
                <w:iCs/>
                <w:sz w:val="22"/>
                <w:szCs w:val="22"/>
              </w:rPr>
              <w:t>como</w:t>
            </w:r>
            <w:r w:rsidR="00420C2F" w:rsidRPr="00110DD5">
              <w:rPr>
                <w:rFonts w:ascii="Arial" w:hAnsi="Arial" w:cs="Arial"/>
                <w:iCs/>
                <w:sz w:val="22"/>
                <w:szCs w:val="22"/>
              </w:rPr>
              <w:t>, por ejemplo</w:t>
            </w:r>
            <w:r w:rsidRPr="00110DD5">
              <w:rPr>
                <w:rFonts w:ascii="Arial" w:hAnsi="Arial" w:cs="Arial"/>
                <w:iCs/>
                <w:sz w:val="22"/>
                <w:szCs w:val="22"/>
              </w:rPr>
              <w:t>:</w:t>
            </w:r>
          </w:p>
          <w:p w:rsidR="006F3BAC" w:rsidRPr="00110DD5" w:rsidRDefault="006F3BAC" w:rsidP="006F3BAC">
            <w:pPr>
              <w:rPr>
                <w:rFonts w:ascii="Arial" w:hAnsi="Arial" w:cs="Arial"/>
                <w:iCs/>
                <w:sz w:val="22"/>
                <w:szCs w:val="22"/>
              </w:rPr>
            </w:pPr>
          </w:p>
          <w:p w:rsidR="00054D1C" w:rsidRPr="00110DD5" w:rsidRDefault="00420C2F" w:rsidP="00675FC9">
            <w:pPr>
              <w:pStyle w:val="Default"/>
              <w:numPr>
                <w:ilvl w:val="0"/>
                <w:numId w:val="24"/>
              </w:numPr>
              <w:spacing w:line="280" w:lineRule="exact"/>
              <w:ind w:left="726"/>
              <w:rPr>
                <w:i/>
                <w:iCs/>
                <w:sz w:val="22"/>
                <w:szCs w:val="22"/>
                <w:lang w:val="es-ES"/>
              </w:rPr>
            </w:pPr>
            <w:r w:rsidRPr="00110DD5">
              <w:rPr>
                <w:i/>
                <w:iCs/>
                <w:sz w:val="22"/>
                <w:szCs w:val="22"/>
                <w:lang w:val="es-ES"/>
              </w:rPr>
              <w:t>el</w:t>
            </w:r>
            <w:r w:rsidR="00054D1C" w:rsidRPr="00110DD5">
              <w:rPr>
                <w:i/>
                <w:iCs/>
                <w:sz w:val="22"/>
                <w:szCs w:val="22"/>
                <w:lang w:val="es-ES"/>
              </w:rPr>
              <w:t xml:space="preserve"> </w:t>
            </w:r>
            <w:r w:rsidRPr="00110DD5">
              <w:rPr>
                <w:i/>
                <w:iCs/>
                <w:sz w:val="22"/>
                <w:szCs w:val="22"/>
                <w:lang w:val="es-ES"/>
              </w:rPr>
              <w:t xml:space="preserve">uso </w:t>
            </w:r>
            <w:r w:rsidR="00054D1C" w:rsidRPr="00110DD5">
              <w:rPr>
                <w:i/>
                <w:iCs/>
                <w:sz w:val="22"/>
                <w:szCs w:val="22"/>
                <w:lang w:val="es-ES"/>
              </w:rPr>
              <w:t>más sistemátic</w:t>
            </w:r>
            <w:r w:rsidRPr="00110DD5">
              <w:rPr>
                <w:i/>
                <w:iCs/>
                <w:sz w:val="22"/>
                <w:szCs w:val="22"/>
                <w:lang w:val="es-ES"/>
              </w:rPr>
              <w:t>o</w:t>
            </w:r>
            <w:r w:rsidR="00054D1C" w:rsidRPr="00110DD5">
              <w:rPr>
                <w:i/>
                <w:iCs/>
                <w:sz w:val="22"/>
                <w:szCs w:val="22"/>
                <w:lang w:val="es-ES"/>
              </w:rPr>
              <w:t xml:space="preserve"> de contratos de </w:t>
            </w:r>
            <w:r w:rsidRPr="00110DD5">
              <w:rPr>
                <w:i/>
                <w:iCs/>
                <w:sz w:val="22"/>
                <w:szCs w:val="22"/>
                <w:lang w:val="es-ES"/>
              </w:rPr>
              <w:t>PI</w:t>
            </w:r>
            <w:r w:rsidR="00054D1C" w:rsidRPr="00110DD5">
              <w:rPr>
                <w:i/>
                <w:iCs/>
                <w:sz w:val="22"/>
                <w:szCs w:val="22"/>
                <w:lang w:val="es-ES"/>
              </w:rPr>
              <w:t xml:space="preserve"> y el registro de las obras audiovisuales</w:t>
            </w:r>
            <w:r w:rsidRPr="00110DD5">
              <w:rPr>
                <w:i/>
                <w:iCs/>
                <w:sz w:val="22"/>
                <w:szCs w:val="22"/>
                <w:lang w:val="es-ES"/>
              </w:rPr>
              <w:t>;</w:t>
            </w:r>
          </w:p>
          <w:p w:rsidR="00054D1C" w:rsidRPr="00110DD5" w:rsidRDefault="00420C2F" w:rsidP="00675FC9">
            <w:pPr>
              <w:pStyle w:val="Default"/>
              <w:numPr>
                <w:ilvl w:val="0"/>
                <w:numId w:val="24"/>
              </w:numPr>
              <w:spacing w:line="280" w:lineRule="exact"/>
              <w:ind w:left="726"/>
              <w:rPr>
                <w:i/>
                <w:iCs/>
                <w:sz w:val="22"/>
                <w:szCs w:val="22"/>
                <w:lang w:val="es-ES"/>
              </w:rPr>
            </w:pPr>
            <w:r w:rsidRPr="00110DD5">
              <w:rPr>
                <w:i/>
                <w:iCs/>
                <w:sz w:val="22"/>
                <w:szCs w:val="22"/>
                <w:lang w:val="es-ES"/>
              </w:rPr>
              <w:t>la mejora de la d</w:t>
            </w:r>
            <w:r w:rsidR="00054D1C" w:rsidRPr="00110DD5">
              <w:rPr>
                <w:i/>
                <w:iCs/>
                <w:sz w:val="22"/>
                <w:szCs w:val="22"/>
                <w:lang w:val="es-ES"/>
              </w:rPr>
              <w:t xml:space="preserve">ocumentación </w:t>
            </w:r>
            <w:r w:rsidRPr="00110DD5">
              <w:rPr>
                <w:i/>
                <w:iCs/>
                <w:sz w:val="22"/>
                <w:szCs w:val="22"/>
                <w:lang w:val="es-ES"/>
              </w:rPr>
              <w:t xml:space="preserve">sobre el </w:t>
            </w:r>
            <w:r w:rsidR="00054D1C" w:rsidRPr="00110DD5">
              <w:rPr>
                <w:i/>
                <w:iCs/>
                <w:sz w:val="22"/>
                <w:szCs w:val="22"/>
                <w:lang w:val="es-ES"/>
              </w:rPr>
              <w:t>derecho de autor para la</w:t>
            </w:r>
            <w:r w:rsidRPr="00110DD5">
              <w:rPr>
                <w:i/>
                <w:iCs/>
                <w:sz w:val="22"/>
                <w:szCs w:val="22"/>
                <w:lang w:val="es-ES"/>
              </w:rPr>
              <w:t>s</w:t>
            </w:r>
            <w:r w:rsidR="00054D1C" w:rsidRPr="00110DD5">
              <w:rPr>
                <w:i/>
                <w:iCs/>
                <w:sz w:val="22"/>
                <w:szCs w:val="22"/>
                <w:lang w:val="es-ES"/>
              </w:rPr>
              <w:t xml:space="preserve"> cadena</w:t>
            </w:r>
            <w:r w:rsidRPr="00110DD5">
              <w:rPr>
                <w:i/>
                <w:iCs/>
                <w:sz w:val="22"/>
                <w:szCs w:val="22"/>
                <w:lang w:val="es-ES"/>
              </w:rPr>
              <w:t>s</w:t>
            </w:r>
            <w:r w:rsidR="00054D1C" w:rsidRPr="00110DD5">
              <w:rPr>
                <w:i/>
                <w:iCs/>
                <w:sz w:val="22"/>
                <w:szCs w:val="22"/>
                <w:lang w:val="es-ES"/>
              </w:rPr>
              <w:t xml:space="preserve"> de títulos</w:t>
            </w:r>
            <w:r w:rsidRPr="00110DD5">
              <w:rPr>
                <w:i/>
                <w:iCs/>
                <w:sz w:val="22"/>
                <w:szCs w:val="22"/>
                <w:lang w:val="es-ES"/>
              </w:rPr>
              <w:t>;</w:t>
            </w:r>
          </w:p>
          <w:p w:rsidR="00054D1C" w:rsidRPr="00110DD5" w:rsidRDefault="00420C2F" w:rsidP="00675FC9">
            <w:pPr>
              <w:pStyle w:val="Default"/>
              <w:numPr>
                <w:ilvl w:val="0"/>
                <w:numId w:val="24"/>
              </w:numPr>
              <w:spacing w:line="280" w:lineRule="exact"/>
              <w:ind w:left="726"/>
              <w:rPr>
                <w:i/>
                <w:iCs/>
                <w:sz w:val="22"/>
                <w:szCs w:val="22"/>
                <w:lang w:val="es-ES"/>
              </w:rPr>
            </w:pPr>
            <w:r w:rsidRPr="00110DD5">
              <w:rPr>
                <w:i/>
                <w:iCs/>
                <w:sz w:val="22"/>
                <w:szCs w:val="22"/>
                <w:lang w:val="es-ES"/>
              </w:rPr>
              <w:t>l</w:t>
            </w:r>
            <w:r w:rsidR="00054D1C" w:rsidRPr="00110DD5">
              <w:rPr>
                <w:i/>
                <w:iCs/>
                <w:sz w:val="22"/>
                <w:szCs w:val="22"/>
                <w:lang w:val="es-ES"/>
              </w:rPr>
              <w:t>ogros en materia de políticas y reglamentación a nivel nacional y subregional</w:t>
            </w:r>
            <w:r w:rsidRPr="00110DD5">
              <w:rPr>
                <w:i/>
                <w:iCs/>
                <w:sz w:val="22"/>
                <w:szCs w:val="22"/>
                <w:lang w:val="es-ES"/>
              </w:rPr>
              <w:t>;</w:t>
            </w:r>
            <w:r w:rsidR="00885FB8" w:rsidRPr="00110DD5">
              <w:rPr>
                <w:i/>
                <w:iCs/>
                <w:sz w:val="22"/>
                <w:szCs w:val="22"/>
                <w:lang w:val="es-ES"/>
              </w:rPr>
              <w:t xml:space="preserve"> y</w:t>
            </w:r>
          </w:p>
          <w:p w:rsidR="00054D1C" w:rsidRPr="00110DD5" w:rsidRDefault="00054D1C" w:rsidP="00675FC9">
            <w:pPr>
              <w:pStyle w:val="Default"/>
              <w:numPr>
                <w:ilvl w:val="0"/>
                <w:numId w:val="24"/>
              </w:numPr>
              <w:spacing w:line="280" w:lineRule="exact"/>
              <w:ind w:left="726"/>
              <w:rPr>
                <w:i/>
                <w:iCs/>
                <w:sz w:val="22"/>
                <w:szCs w:val="22"/>
                <w:lang w:val="es-ES"/>
              </w:rPr>
            </w:pPr>
            <w:r w:rsidRPr="00110DD5">
              <w:rPr>
                <w:i/>
                <w:iCs/>
                <w:sz w:val="22"/>
                <w:szCs w:val="22"/>
                <w:lang w:val="es-ES"/>
              </w:rPr>
              <w:t>el</w:t>
            </w:r>
            <w:r w:rsidR="00C61C06" w:rsidRPr="00110DD5">
              <w:rPr>
                <w:i/>
                <w:iCs/>
                <w:sz w:val="22"/>
                <w:szCs w:val="22"/>
                <w:lang w:val="es-ES"/>
              </w:rPr>
              <w:t xml:space="preserve"> aumento en el</w:t>
            </w:r>
            <w:r w:rsidRPr="00110DD5">
              <w:rPr>
                <w:i/>
                <w:iCs/>
                <w:sz w:val="22"/>
                <w:szCs w:val="22"/>
                <w:lang w:val="es-ES"/>
              </w:rPr>
              <w:t xml:space="preserve"> uso y las </w:t>
            </w:r>
            <w:r w:rsidR="00C61C06" w:rsidRPr="00110DD5">
              <w:rPr>
                <w:i/>
                <w:iCs/>
                <w:sz w:val="22"/>
                <w:szCs w:val="22"/>
                <w:lang w:val="es-ES"/>
              </w:rPr>
              <w:t>capacidades</w:t>
            </w:r>
            <w:r w:rsidRPr="00110DD5">
              <w:rPr>
                <w:i/>
                <w:iCs/>
                <w:sz w:val="22"/>
                <w:szCs w:val="22"/>
                <w:lang w:val="es-ES"/>
              </w:rPr>
              <w:t xml:space="preserve"> de los abogados y</w:t>
            </w:r>
            <w:r w:rsidR="00C61C06" w:rsidRPr="00110DD5">
              <w:rPr>
                <w:i/>
                <w:iCs/>
                <w:sz w:val="22"/>
                <w:szCs w:val="22"/>
                <w:lang w:val="es-ES"/>
              </w:rPr>
              <w:t xml:space="preserve"> los</w:t>
            </w:r>
            <w:r w:rsidRPr="00110DD5">
              <w:rPr>
                <w:i/>
                <w:iCs/>
                <w:sz w:val="22"/>
                <w:szCs w:val="22"/>
                <w:lang w:val="es-ES"/>
              </w:rPr>
              <w:t xml:space="preserve"> jueces </w:t>
            </w:r>
            <w:r w:rsidR="00C61C06" w:rsidRPr="00110DD5">
              <w:rPr>
                <w:i/>
                <w:iCs/>
                <w:sz w:val="22"/>
                <w:szCs w:val="22"/>
                <w:lang w:val="es-ES"/>
              </w:rPr>
              <w:t>del</w:t>
            </w:r>
            <w:r w:rsidRPr="00110DD5">
              <w:rPr>
                <w:i/>
                <w:iCs/>
                <w:sz w:val="22"/>
                <w:szCs w:val="22"/>
                <w:lang w:val="es-ES"/>
              </w:rPr>
              <w:t xml:space="preserve"> derecho audiovisual y en los contratos.</w:t>
            </w:r>
          </w:p>
          <w:p w:rsidR="00343027" w:rsidRPr="00110DD5" w:rsidRDefault="00343027" w:rsidP="00343027">
            <w:pPr>
              <w:pStyle w:val="Default"/>
              <w:spacing w:line="280" w:lineRule="exact"/>
              <w:ind w:left="360"/>
              <w:rPr>
                <w:sz w:val="22"/>
                <w:szCs w:val="22"/>
                <w:lang w:val="es-ES"/>
              </w:rPr>
            </w:pPr>
          </w:p>
          <w:p w:rsidR="00546619" w:rsidRPr="00110DD5" w:rsidRDefault="00343027" w:rsidP="00546619">
            <w:pPr>
              <w:pStyle w:val="Default"/>
              <w:numPr>
                <w:ilvl w:val="0"/>
                <w:numId w:val="56"/>
              </w:numPr>
              <w:spacing w:line="280" w:lineRule="exact"/>
              <w:rPr>
                <w:sz w:val="22"/>
                <w:szCs w:val="22"/>
                <w:lang w:val="es-ES"/>
              </w:rPr>
            </w:pPr>
            <w:r w:rsidRPr="00110DD5">
              <w:rPr>
                <w:sz w:val="22"/>
                <w:szCs w:val="22"/>
                <w:lang w:val="es-ES"/>
              </w:rPr>
              <w:t>Los países beneficiarios son mercados en transición</w:t>
            </w:r>
            <w:r w:rsidR="00B841E0" w:rsidRPr="00110DD5">
              <w:rPr>
                <w:sz w:val="22"/>
                <w:szCs w:val="22"/>
                <w:lang w:val="es-ES"/>
              </w:rPr>
              <w:t xml:space="preserve"> en los que se sienten los efectos de</w:t>
            </w:r>
            <w:r w:rsidRPr="00110DD5">
              <w:rPr>
                <w:sz w:val="22"/>
                <w:szCs w:val="22"/>
                <w:lang w:val="es-ES"/>
              </w:rPr>
              <w:t xml:space="preserve"> la rápida </w:t>
            </w:r>
            <w:r w:rsidR="00727F60" w:rsidRPr="00110DD5">
              <w:rPr>
                <w:sz w:val="22"/>
                <w:szCs w:val="22"/>
                <w:lang w:val="es-ES"/>
              </w:rPr>
              <w:t>evolución</w:t>
            </w:r>
            <w:r w:rsidRPr="00110DD5">
              <w:rPr>
                <w:sz w:val="22"/>
                <w:szCs w:val="22"/>
                <w:lang w:val="es-ES"/>
              </w:rPr>
              <w:t xml:space="preserve"> </w:t>
            </w:r>
            <w:r w:rsidR="00727F60" w:rsidRPr="00110DD5">
              <w:rPr>
                <w:sz w:val="22"/>
                <w:szCs w:val="22"/>
                <w:lang w:val="es-ES"/>
              </w:rPr>
              <w:t>de</w:t>
            </w:r>
            <w:r w:rsidRPr="00110DD5">
              <w:rPr>
                <w:sz w:val="22"/>
                <w:szCs w:val="22"/>
                <w:lang w:val="es-ES"/>
              </w:rPr>
              <w:t xml:space="preserve"> la tecnología digital y </w:t>
            </w:r>
            <w:r w:rsidR="0010546E" w:rsidRPr="00110DD5">
              <w:rPr>
                <w:sz w:val="22"/>
                <w:szCs w:val="22"/>
                <w:lang w:val="es-ES"/>
              </w:rPr>
              <w:t xml:space="preserve">el auge </w:t>
            </w:r>
            <w:r w:rsidRPr="00110DD5">
              <w:rPr>
                <w:sz w:val="22"/>
                <w:szCs w:val="22"/>
                <w:lang w:val="es-ES"/>
              </w:rPr>
              <w:t>de</w:t>
            </w:r>
            <w:r w:rsidR="0010546E" w:rsidRPr="00110DD5">
              <w:rPr>
                <w:sz w:val="22"/>
                <w:szCs w:val="22"/>
                <w:lang w:val="es-ES"/>
              </w:rPr>
              <w:t xml:space="preserve"> </w:t>
            </w:r>
            <w:r w:rsidRPr="00110DD5">
              <w:rPr>
                <w:sz w:val="22"/>
                <w:szCs w:val="22"/>
                <w:lang w:val="es-ES"/>
              </w:rPr>
              <w:t xml:space="preserve">nuevos modelos </w:t>
            </w:r>
            <w:r w:rsidR="0010546E" w:rsidRPr="00110DD5">
              <w:rPr>
                <w:sz w:val="22"/>
                <w:szCs w:val="22"/>
                <w:lang w:val="es-ES"/>
              </w:rPr>
              <w:t>empresariales revolucionarios</w:t>
            </w:r>
            <w:r w:rsidRPr="00110DD5">
              <w:rPr>
                <w:sz w:val="22"/>
                <w:szCs w:val="22"/>
                <w:lang w:val="es-ES"/>
              </w:rPr>
              <w:t xml:space="preserve">, como las plataformas de </w:t>
            </w:r>
            <w:r w:rsidR="0010546E" w:rsidRPr="00110DD5">
              <w:rPr>
                <w:sz w:val="22"/>
                <w:szCs w:val="22"/>
                <w:lang w:val="es-ES"/>
              </w:rPr>
              <w:t xml:space="preserve">transmisión por flujo continuo. </w:t>
            </w:r>
            <w:r w:rsidR="00727F60" w:rsidRPr="00110DD5">
              <w:rPr>
                <w:sz w:val="22"/>
                <w:szCs w:val="22"/>
                <w:lang w:val="es-ES"/>
              </w:rPr>
              <w:t xml:space="preserve">Dicha evolución </w:t>
            </w:r>
            <w:r w:rsidR="0010546E" w:rsidRPr="00110DD5">
              <w:rPr>
                <w:sz w:val="22"/>
                <w:szCs w:val="22"/>
                <w:lang w:val="es-ES"/>
              </w:rPr>
              <w:t>repercute de forma</w:t>
            </w:r>
            <w:r w:rsidRPr="00110DD5">
              <w:rPr>
                <w:sz w:val="22"/>
                <w:szCs w:val="22"/>
                <w:lang w:val="es-ES"/>
              </w:rPr>
              <w:t xml:space="preserve"> profund</w:t>
            </w:r>
            <w:r w:rsidR="0010546E" w:rsidRPr="00110DD5">
              <w:rPr>
                <w:sz w:val="22"/>
                <w:szCs w:val="22"/>
                <w:lang w:val="es-ES"/>
              </w:rPr>
              <w:t>a</w:t>
            </w:r>
            <w:r w:rsidRPr="00110DD5">
              <w:rPr>
                <w:sz w:val="22"/>
                <w:szCs w:val="22"/>
                <w:lang w:val="es-ES"/>
              </w:rPr>
              <w:t xml:space="preserve"> y continu</w:t>
            </w:r>
            <w:r w:rsidR="0010546E" w:rsidRPr="00110DD5">
              <w:rPr>
                <w:sz w:val="22"/>
                <w:szCs w:val="22"/>
                <w:lang w:val="es-ES"/>
              </w:rPr>
              <w:t>a</w:t>
            </w:r>
            <w:r w:rsidRPr="00110DD5">
              <w:rPr>
                <w:sz w:val="22"/>
                <w:szCs w:val="22"/>
                <w:lang w:val="es-ES"/>
              </w:rPr>
              <w:t xml:space="preserve"> en la protección y las modalidades de gestión de los derechos, y la mayoría de los países tienen dificultades para </w:t>
            </w:r>
            <w:r w:rsidR="00B97F57" w:rsidRPr="00110DD5">
              <w:rPr>
                <w:sz w:val="22"/>
                <w:szCs w:val="22"/>
                <w:lang w:val="es-ES"/>
              </w:rPr>
              <w:t>afrontarlos</w:t>
            </w:r>
            <w:r w:rsidRPr="00110DD5">
              <w:rPr>
                <w:sz w:val="22"/>
                <w:szCs w:val="22"/>
                <w:lang w:val="es-ES"/>
              </w:rPr>
              <w:t xml:space="preserve">. </w:t>
            </w:r>
            <w:r w:rsidR="00546619" w:rsidRPr="00110DD5">
              <w:rPr>
                <w:sz w:val="22"/>
                <w:szCs w:val="22"/>
                <w:lang w:val="es-ES"/>
              </w:rPr>
              <w:t>Esto ha provocado una firme demanda en el mercado,</w:t>
            </w:r>
            <w:r w:rsidR="00862469" w:rsidRPr="00110DD5">
              <w:rPr>
                <w:sz w:val="22"/>
                <w:szCs w:val="22"/>
                <w:lang w:val="es-ES"/>
              </w:rPr>
              <w:t xml:space="preserve"> </w:t>
            </w:r>
            <w:r w:rsidR="00546619" w:rsidRPr="00110DD5">
              <w:rPr>
                <w:sz w:val="22"/>
                <w:szCs w:val="22"/>
                <w:lang w:val="es-ES"/>
              </w:rPr>
              <w:t>por parte de actores clave,</w:t>
            </w:r>
            <w:r w:rsidR="00862469" w:rsidRPr="00110DD5">
              <w:rPr>
                <w:sz w:val="22"/>
                <w:szCs w:val="22"/>
                <w:lang w:val="es-ES"/>
              </w:rPr>
              <w:t xml:space="preserve"> </w:t>
            </w:r>
            <w:r w:rsidR="00546619" w:rsidRPr="00110DD5">
              <w:rPr>
                <w:sz w:val="22"/>
                <w:szCs w:val="22"/>
                <w:lang w:val="es-ES"/>
              </w:rPr>
              <w:t>de orientación y apoyo continuos con vistas a utilizar el derecho de autor de manera estratégica</w:t>
            </w:r>
            <w:r w:rsidR="00862469" w:rsidRPr="00110DD5">
              <w:rPr>
                <w:sz w:val="22"/>
                <w:szCs w:val="22"/>
                <w:lang w:val="es-ES"/>
              </w:rPr>
              <w:t xml:space="preserve"> </w:t>
            </w:r>
            <w:r w:rsidR="00546619" w:rsidRPr="00110DD5">
              <w:rPr>
                <w:sz w:val="22"/>
                <w:szCs w:val="22"/>
                <w:lang w:val="es-ES"/>
              </w:rPr>
              <w:t>para lograr el crecimiento sostenible del sector audiovisual.</w:t>
            </w:r>
          </w:p>
          <w:p w:rsidR="00375355" w:rsidRPr="00110DD5" w:rsidRDefault="00375355" w:rsidP="00375355">
            <w:pPr>
              <w:pStyle w:val="Default"/>
              <w:spacing w:line="280" w:lineRule="exact"/>
              <w:ind w:left="360"/>
              <w:rPr>
                <w:sz w:val="22"/>
                <w:szCs w:val="22"/>
                <w:lang w:val="es-ES"/>
              </w:rPr>
            </w:pPr>
          </w:p>
          <w:p w:rsidR="00375355" w:rsidRDefault="00727F60" w:rsidP="00766F25">
            <w:pPr>
              <w:pStyle w:val="Default"/>
              <w:numPr>
                <w:ilvl w:val="0"/>
                <w:numId w:val="57"/>
              </w:numPr>
              <w:spacing w:line="280" w:lineRule="exact"/>
              <w:rPr>
                <w:sz w:val="22"/>
                <w:szCs w:val="22"/>
                <w:lang w:val="es-ES"/>
              </w:rPr>
            </w:pPr>
            <w:r w:rsidRPr="00110DD5">
              <w:rPr>
                <w:sz w:val="22"/>
                <w:szCs w:val="22"/>
                <w:lang w:val="es-ES"/>
              </w:rPr>
              <w:t>Como</w:t>
            </w:r>
            <w:r w:rsidR="00375355" w:rsidRPr="00110DD5">
              <w:rPr>
                <w:sz w:val="22"/>
                <w:szCs w:val="22"/>
                <w:lang w:val="es-ES"/>
              </w:rPr>
              <w:t xml:space="preserve"> consecuencia, </w:t>
            </w:r>
            <w:r w:rsidR="00D334F2" w:rsidRPr="00110DD5">
              <w:rPr>
                <w:sz w:val="22"/>
                <w:szCs w:val="22"/>
                <w:lang w:val="es-ES"/>
              </w:rPr>
              <w:t xml:space="preserve">no basta </w:t>
            </w:r>
            <w:r w:rsidR="00375355" w:rsidRPr="00110DD5">
              <w:rPr>
                <w:sz w:val="22"/>
                <w:szCs w:val="22"/>
                <w:lang w:val="es-ES"/>
              </w:rPr>
              <w:t>un proyecto con un plazo determinado para lograr cambios estructurales sustanciales. E</w:t>
            </w:r>
            <w:r w:rsidR="00D334F2" w:rsidRPr="00110DD5">
              <w:rPr>
                <w:sz w:val="22"/>
                <w:szCs w:val="22"/>
                <w:lang w:val="es-ES"/>
              </w:rPr>
              <w:t xml:space="preserve">llo </w:t>
            </w:r>
            <w:r w:rsidR="00375355" w:rsidRPr="00110DD5">
              <w:rPr>
                <w:sz w:val="22"/>
                <w:szCs w:val="22"/>
                <w:lang w:val="es-ES"/>
              </w:rPr>
              <w:t xml:space="preserve">llevará </w:t>
            </w:r>
            <w:r w:rsidR="00D334F2" w:rsidRPr="00110DD5">
              <w:rPr>
                <w:sz w:val="22"/>
                <w:szCs w:val="22"/>
                <w:lang w:val="es-ES"/>
              </w:rPr>
              <w:t>un período de</w:t>
            </w:r>
            <w:r w:rsidR="00375355" w:rsidRPr="00110DD5">
              <w:rPr>
                <w:sz w:val="22"/>
                <w:szCs w:val="22"/>
                <w:lang w:val="es-ES"/>
              </w:rPr>
              <w:t xml:space="preserve"> tiempo </w:t>
            </w:r>
            <w:r w:rsidR="00D334F2" w:rsidRPr="00110DD5">
              <w:rPr>
                <w:sz w:val="22"/>
                <w:szCs w:val="22"/>
                <w:lang w:val="es-ES"/>
              </w:rPr>
              <w:t xml:space="preserve">superior a </w:t>
            </w:r>
            <w:r w:rsidR="00375355" w:rsidRPr="00110DD5">
              <w:rPr>
                <w:sz w:val="22"/>
                <w:szCs w:val="22"/>
                <w:lang w:val="es-ES"/>
              </w:rPr>
              <w:t>la duración del proyecto.</w:t>
            </w:r>
            <w:r w:rsidR="00D334F2" w:rsidRPr="00110DD5">
              <w:rPr>
                <w:sz w:val="22"/>
                <w:szCs w:val="22"/>
                <w:lang w:val="es-ES"/>
              </w:rPr>
              <w:t xml:space="preserve"> </w:t>
            </w:r>
          </w:p>
          <w:p w:rsidR="00363648" w:rsidRPr="00110DD5" w:rsidRDefault="00363648" w:rsidP="00363648">
            <w:pPr>
              <w:pStyle w:val="Default"/>
              <w:spacing w:line="280" w:lineRule="exact"/>
              <w:ind w:left="360"/>
              <w:rPr>
                <w:sz w:val="22"/>
                <w:szCs w:val="22"/>
                <w:lang w:val="es-ES"/>
              </w:rPr>
            </w:pPr>
          </w:p>
        </w:tc>
      </w:tr>
      <w:tr w:rsidR="006A4C41" w:rsidRPr="00110DD5" w:rsidTr="007C050B">
        <w:trPr>
          <w:trHeight w:val="713"/>
        </w:trPr>
        <w:tc>
          <w:tcPr>
            <w:tcW w:w="2430" w:type="dxa"/>
            <w:shd w:val="clear" w:color="auto" w:fill="auto"/>
          </w:tcPr>
          <w:p w:rsidR="00174B54" w:rsidRPr="00110DD5" w:rsidRDefault="00174B54" w:rsidP="00363648">
            <w:pPr>
              <w:pStyle w:val="Heading3"/>
              <w:keepNext w:val="0"/>
              <w:rPr>
                <w:lang w:val="es-ES"/>
              </w:rPr>
            </w:pPr>
            <w:r w:rsidRPr="00110DD5">
              <w:rPr>
                <w:szCs w:val="22"/>
                <w:lang w:val="es-ES"/>
              </w:rPr>
              <w:t xml:space="preserve">Riesgos y </w:t>
            </w:r>
            <w:r w:rsidR="006849D6" w:rsidRPr="00110DD5">
              <w:rPr>
                <w:szCs w:val="22"/>
                <w:lang w:val="es-ES"/>
              </w:rPr>
              <w:t xml:space="preserve">medidas de </w:t>
            </w:r>
            <w:r w:rsidRPr="00110DD5">
              <w:rPr>
                <w:szCs w:val="22"/>
                <w:lang w:val="es-ES"/>
              </w:rPr>
              <w:t>mitigación:</w:t>
            </w:r>
          </w:p>
        </w:tc>
        <w:tc>
          <w:tcPr>
            <w:tcW w:w="6930" w:type="dxa"/>
          </w:tcPr>
          <w:p w:rsidR="00885FB8" w:rsidRPr="00110DD5" w:rsidRDefault="00885FB8" w:rsidP="007C050B">
            <w:pPr>
              <w:rPr>
                <w:rFonts w:ascii="Arial" w:hAnsi="Arial" w:cs="Arial"/>
                <w:iCs/>
                <w:sz w:val="22"/>
                <w:szCs w:val="22"/>
              </w:rPr>
            </w:pPr>
          </w:p>
          <w:p w:rsidR="00174B54" w:rsidRPr="00110DD5" w:rsidRDefault="00174B54" w:rsidP="007C050B">
            <w:pPr>
              <w:rPr>
                <w:rFonts w:ascii="Arial" w:hAnsi="Arial" w:cs="Arial"/>
                <w:iCs/>
                <w:sz w:val="22"/>
                <w:szCs w:val="22"/>
              </w:rPr>
            </w:pPr>
            <w:r w:rsidRPr="00110DD5">
              <w:rPr>
                <w:rFonts w:ascii="Arial" w:hAnsi="Arial" w:cs="Arial"/>
                <w:iCs/>
                <w:sz w:val="22"/>
                <w:szCs w:val="22"/>
              </w:rPr>
              <w:t>Riesgos:</w:t>
            </w:r>
          </w:p>
          <w:p w:rsidR="007C050B" w:rsidRPr="00110DD5" w:rsidRDefault="007C050B" w:rsidP="007C050B">
            <w:pPr>
              <w:rPr>
                <w:rFonts w:ascii="Arial" w:hAnsi="Arial" w:cs="Arial"/>
                <w:iCs/>
                <w:sz w:val="22"/>
                <w:szCs w:val="22"/>
              </w:rPr>
            </w:pPr>
          </w:p>
          <w:p w:rsidR="00D84D16" w:rsidRPr="00110DD5" w:rsidRDefault="00D334F2" w:rsidP="00363648">
            <w:pPr>
              <w:numPr>
                <w:ilvl w:val="0"/>
                <w:numId w:val="58"/>
              </w:numPr>
              <w:ind w:left="377" w:hanging="350"/>
              <w:rPr>
                <w:rFonts w:ascii="Arial" w:hAnsi="Arial" w:cs="Arial"/>
                <w:iCs/>
                <w:sz w:val="22"/>
                <w:szCs w:val="22"/>
              </w:rPr>
            </w:pPr>
            <w:r w:rsidRPr="00110DD5">
              <w:rPr>
                <w:rFonts w:ascii="Arial" w:hAnsi="Arial" w:cs="Arial"/>
                <w:iCs/>
                <w:sz w:val="22"/>
                <w:szCs w:val="22"/>
              </w:rPr>
              <w:t xml:space="preserve">Dificultad para </w:t>
            </w:r>
            <w:r w:rsidR="00174B54" w:rsidRPr="00110DD5">
              <w:rPr>
                <w:rFonts w:ascii="Arial" w:hAnsi="Arial" w:cs="Arial"/>
                <w:iCs/>
                <w:sz w:val="22"/>
                <w:szCs w:val="22"/>
              </w:rPr>
              <w:t xml:space="preserve">diseñar actividades </w:t>
            </w:r>
            <w:r w:rsidR="00D84D16" w:rsidRPr="00110DD5">
              <w:rPr>
                <w:rFonts w:ascii="Arial" w:hAnsi="Arial" w:cs="Arial"/>
                <w:iCs/>
                <w:sz w:val="22"/>
                <w:szCs w:val="22"/>
              </w:rPr>
              <w:t>adaptadas a</w:t>
            </w:r>
            <w:r w:rsidR="00174B54" w:rsidRPr="00110DD5">
              <w:rPr>
                <w:rFonts w:ascii="Arial" w:hAnsi="Arial" w:cs="Arial"/>
                <w:iCs/>
                <w:sz w:val="22"/>
                <w:szCs w:val="22"/>
              </w:rPr>
              <w:t xml:space="preserve"> una amplia gama de partes interesadas </w:t>
            </w:r>
            <w:r w:rsidR="00862469" w:rsidRPr="00110DD5">
              <w:rPr>
                <w:rFonts w:ascii="Arial" w:hAnsi="Arial" w:cs="Arial"/>
                <w:iCs/>
                <w:sz w:val="22"/>
                <w:szCs w:val="22"/>
              </w:rPr>
              <w:t xml:space="preserve">y </w:t>
            </w:r>
            <w:r w:rsidR="00D84D16" w:rsidRPr="00110DD5">
              <w:rPr>
                <w:rFonts w:ascii="Arial" w:hAnsi="Arial" w:cs="Arial"/>
                <w:iCs/>
                <w:sz w:val="22"/>
                <w:szCs w:val="22"/>
              </w:rPr>
              <w:t>que satisfagan</w:t>
            </w:r>
            <w:r w:rsidR="00174B54" w:rsidRPr="00110DD5">
              <w:rPr>
                <w:rFonts w:ascii="Arial" w:hAnsi="Arial" w:cs="Arial"/>
                <w:iCs/>
                <w:sz w:val="22"/>
                <w:szCs w:val="22"/>
              </w:rPr>
              <w:t xml:space="preserve"> intereses di</w:t>
            </w:r>
            <w:r w:rsidR="00D84D16" w:rsidRPr="00110DD5">
              <w:rPr>
                <w:rFonts w:ascii="Arial" w:hAnsi="Arial" w:cs="Arial"/>
                <w:iCs/>
                <w:sz w:val="22"/>
                <w:szCs w:val="22"/>
              </w:rPr>
              <w:t xml:space="preserve">versos </w:t>
            </w:r>
            <w:r w:rsidR="00174B54" w:rsidRPr="00110DD5">
              <w:rPr>
                <w:rFonts w:ascii="Arial" w:hAnsi="Arial" w:cs="Arial"/>
                <w:iCs/>
                <w:sz w:val="22"/>
                <w:szCs w:val="22"/>
              </w:rPr>
              <w:t>en un período de tiempo limitado y con un presupuesto limitado. Además, el proyecto deb</w:t>
            </w:r>
            <w:r w:rsidR="00862469" w:rsidRPr="00110DD5">
              <w:rPr>
                <w:rFonts w:ascii="Arial" w:hAnsi="Arial" w:cs="Arial"/>
                <w:iCs/>
                <w:sz w:val="22"/>
                <w:szCs w:val="22"/>
              </w:rPr>
              <w:t>ía</w:t>
            </w:r>
            <w:r w:rsidR="00174B54" w:rsidRPr="00110DD5">
              <w:rPr>
                <w:rFonts w:ascii="Arial" w:hAnsi="Arial" w:cs="Arial"/>
                <w:iCs/>
                <w:sz w:val="22"/>
                <w:szCs w:val="22"/>
              </w:rPr>
              <w:t xml:space="preserve"> </w:t>
            </w:r>
            <w:r w:rsidR="00D84D16" w:rsidRPr="00110DD5">
              <w:rPr>
                <w:rFonts w:ascii="Arial" w:hAnsi="Arial" w:cs="Arial"/>
                <w:iCs/>
                <w:sz w:val="22"/>
                <w:szCs w:val="22"/>
              </w:rPr>
              <w:t xml:space="preserve">atender </w:t>
            </w:r>
            <w:r w:rsidR="00174B54" w:rsidRPr="00110DD5">
              <w:rPr>
                <w:rFonts w:ascii="Arial" w:hAnsi="Arial" w:cs="Arial"/>
                <w:iCs/>
                <w:sz w:val="22"/>
                <w:szCs w:val="22"/>
              </w:rPr>
              <w:t xml:space="preserve">las necesidades jurídicas de países piloto </w:t>
            </w:r>
            <w:r w:rsidR="00D84D16" w:rsidRPr="00110DD5">
              <w:rPr>
                <w:rFonts w:ascii="Arial" w:hAnsi="Arial" w:cs="Arial"/>
                <w:iCs/>
                <w:sz w:val="22"/>
                <w:szCs w:val="22"/>
              </w:rPr>
              <w:t xml:space="preserve">representativos del </w:t>
            </w:r>
            <w:proofErr w:type="spellStart"/>
            <w:r w:rsidR="00D84D16" w:rsidRPr="00110DD5">
              <w:rPr>
                <w:rFonts w:ascii="Arial" w:hAnsi="Arial" w:cs="Arial"/>
                <w:i/>
                <w:iCs/>
                <w:sz w:val="22"/>
                <w:szCs w:val="22"/>
              </w:rPr>
              <w:t>common</w:t>
            </w:r>
            <w:proofErr w:type="spellEnd"/>
            <w:r w:rsidR="00D84D16" w:rsidRPr="00110DD5">
              <w:rPr>
                <w:rFonts w:ascii="Arial" w:hAnsi="Arial" w:cs="Arial"/>
                <w:i/>
                <w:iCs/>
                <w:sz w:val="22"/>
                <w:szCs w:val="22"/>
              </w:rPr>
              <w:t xml:space="preserve"> </w:t>
            </w:r>
            <w:proofErr w:type="spellStart"/>
            <w:r w:rsidR="00D84D16" w:rsidRPr="00110DD5">
              <w:rPr>
                <w:rFonts w:ascii="Arial" w:hAnsi="Arial" w:cs="Arial"/>
                <w:i/>
                <w:iCs/>
                <w:sz w:val="22"/>
                <w:szCs w:val="22"/>
              </w:rPr>
              <w:t>law</w:t>
            </w:r>
            <w:proofErr w:type="spellEnd"/>
            <w:r w:rsidR="00D84D16" w:rsidRPr="00110DD5">
              <w:rPr>
                <w:rFonts w:ascii="Arial" w:hAnsi="Arial" w:cs="Arial"/>
                <w:iCs/>
                <w:sz w:val="22"/>
                <w:szCs w:val="22"/>
              </w:rPr>
              <w:t xml:space="preserve"> y la tradición jurídica romanista</w:t>
            </w:r>
            <w:r w:rsidR="00862469" w:rsidRPr="00110DD5">
              <w:rPr>
                <w:rFonts w:ascii="Arial" w:hAnsi="Arial" w:cs="Arial"/>
                <w:iCs/>
                <w:sz w:val="22"/>
                <w:szCs w:val="22"/>
              </w:rPr>
              <w:t>.</w:t>
            </w:r>
          </w:p>
          <w:p w:rsidR="002D0D10" w:rsidRPr="00110DD5" w:rsidRDefault="002D0D10" w:rsidP="00174B54">
            <w:pPr>
              <w:ind w:left="720"/>
              <w:rPr>
                <w:rFonts w:ascii="Arial" w:hAnsi="Arial" w:cs="Arial"/>
                <w:iCs/>
                <w:sz w:val="22"/>
                <w:szCs w:val="22"/>
              </w:rPr>
            </w:pPr>
          </w:p>
          <w:p w:rsidR="002D0D10" w:rsidRPr="00110DD5" w:rsidRDefault="00174B54" w:rsidP="00363648">
            <w:pPr>
              <w:numPr>
                <w:ilvl w:val="0"/>
                <w:numId w:val="58"/>
              </w:numPr>
              <w:ind w:left="377" w:hanging="350"/>
              <w:rPr>
                <w:rFonts w:ascii="Arial" w:hAnsi="Arial" w:cs="Arial"/>
                <w:iCs/>
                <w:sz w:val="22"/>
                <w:szCs w:val="22"/>
              </w:rPr>
            </w:pPr>
            <w:r w:rsidRPr="00110DD5">
              <w:rPr>
                <w:rFonts w:ascii="Arial" w:hAnsi="Arial" w:cs="Arial"/>
                <w:iCs/>
                <w:sz w:val="22"/>
                <w:szCs w:val="22"/>
              </w:rPr>
              <w:t xml:space="preserve">Dificultad para </w:t>
            </w:r>
            <w:r w:rsidR="00D84D16" w:rsidRPr="00110DD5">
              <w:rPr>
                <w:rFonts w:ascii="Arial" w:hAnsi="Arial" w:cs="Arial"/>
                <w:iCs/>
                <w:sz w:val="22"/>
                <w:szCs w:val="22"/>
              </w:rPr>
              <w:t>atender</w:t>
            </w:r>
            <w:r w:rsidRPr="00110DD5">
              <w:rPr>
                <w:rFonts w:ascii="Arial" w:hAnsi="Arial" w:cs="Arial"/>
                <w:iCs/>
                <w:sz w:val="22"/>
                <w:szCs w:val="22"/>
              </w:rPr>
              <w:t xml:space="preserve"> de manera integral las necesidades prácticas</w:t>
            </w:r>
            <w:r w:rsidR="00D84D16" w:rsidRPr="00110DD5">
              <w:rPr>
                <w:rFonts w:ascii="Arial" w:hAnsi="Arial" w:cs="Arial"/>
                <w:iCs/>
                <w:sz w:val="22"/>
                <w:szCs w:val="22"/>
              </w:rPr>
              <w:t xml:space="preserve"> de las comunidades</w:t>
            </w:r>
            <w:r w:rsidRPr="00110DD5">
              <w:rPr>
                <w:rFonts w:ascii="Arial" w:hAnsi="Arial" w:cs="Arial"/>
                <w:iCs/>
                <w:sz w:val="22"/>
                <w:szCs w:val="22"/>
              </w:rPr>
              <w:t xml:space="preserve"> </w:t>
            </w:r>
            <w:r w:rsidR="00D84D16" w:rsidRPr="00110DD5">
              <w:rPr>
                <w:rFonts w:ascii="Arial" w:hAnsi="Arial" w:cs="Arial"/>
                <w:iCs/>
                <w:sz w:val="22"/>
                <w:szCs w:val="22"/>
              </w:rPr>
              <w:t xml:space="preserve">de los </w:t>
            </w:r>
            <w:r w:rsidRPr="00110DD5">
              <w:rPr>
                <w:rFonts w:ascii="Arial" w:hAnsi="Arial" w:cs="Arial"/>
                <w:iCs/>
                <w:sz w:val="22"/>
                <w:szCs w:val="22"/>
              </w:rPr>
              <w:t>sectores financiero y jurídico</w:t>
            </w:r>
            <w:r w:rsidR="00D84D16" w:rsidRPr="00110DD5">
              <w:rPr>
                <w:rFonts w:ascii="Arial" w:hAnsi="Arial" w:cs="Arial"/>
                <w:iCs/>
                <w:sz w:val="22"/>
                <w:szCs w:val="22"/>
              </w:rPr>
              <w:t xml:space="preserve"> frente</w:t>
            </w:r>
            <w:r w:rsidRPr="00110DD5">
              <w:rPr>
                <w:rFonts w:ascii="Arial" w:hAnsi="Arial" w:cs="Arial"/>
                <w:iCs/>
                <w:sz w:val="22"/>
                <w:szCs w:val="22"/>
              </w:rPr>
              <w:t xml:space="preserve"> al aumento de la demanda de actividades de proyectos.</w:t>
            </w:r>
          </w:p>
          <w:p w:rsidR="00DA7E2D" w:rsidRPr="00110DD5" w:rsidRDefault="002D0D10" w:rsidP="00DA7E2D">
            <w:pPr>
              <w:rPr>
                <w:rFonts w:ascii="Arial" w:hAnsi="Arial" w:cs="Arial"/>
                <w:iCs/>
                <w:sz w:val="22"/>
                <w:szCs w:val="22"/>
              </w:rPr>
            </w:pPr>
            <w:r w:rsidRPr="00110DD5">
              <w:rPr>
                <w:rFonts w:ascii="Arial" w:hAnsi="Arial" w:cs="Arial"/>
                <w:iCs/>
                <w:sz w:val="22"/>
                <w:szCs w:val="22"/>
              </w:rPr>
              <w:t xml:space="preserve">  </w:t>
            </w:r>
          </w:p>
          <w:p w:rsidR="00174B54" w:rsidRPr="00110DD5" w:rsidRDefault="00862469" w:rsidP="00363648">
            <w:pPr>
              <w:numPr>
                <w:ilvl w:val="0"/>
                <w:numId w:val="58"/>
              </w:numPr>
              <w:ind w:left="377" w:hanging="350"/>
              <w:rPr>
                <w:rFonts w:ascii="Arial" w:hAnsi="Arial" w:cs="Arial"/>
                <w:iCs/>
                <w:sz w:val="22"/>
                <w:szCs w:val="22"/>
              </w:rPr>
            </w:pPr>
            <w:r w:rsidRPr="00110DD5">
              <w:rPr>
                <w:rFonts w:ascii="Arial" w:hAnsi="Arial" w:cs="Arial"/>
                <w:iCs/>
                <w:sz w:val="22"/>
                <w:szCs w:val="22"/>
              </w:rPr>
              <w:t>A</w:t>
            </w:r>
            <w:r w:rsidR="00174B54" w:rsidRPr="00110DD5">
              <w:rPr>
                <w:rFonts w:ascii="Arial" w:hAnsi="Arial" w:cs="Arial"/>
                <w:iCs/>
                <w:sz w:val="22"/>
                <w:szCs w:val="22"/>
              </w:rPr>
              <w:t xml:space="preserve">daptación </w:t>
            </w:r>
            <w:r w:rsidRPr="00110DD5">
              <w:rPr>
                <w:rFonts w:ascii="Arial" w:hAnsi="Arial" w:cs="Arial"/>
                <w:iCs/>
                <w:sz w:val="22"/>
                <w:szCs w:val="22"/>
              </w:rPr>
              <w:t xml:space="preserve">rápida </w:t>
            </w:r>
            <w:r w:rsidR="00174B54" w:rsidRPr="00110DD5">
              <w:rPr>
                <w:rFonts w:ascii="Arial" w:hAnsi="Arial" w:cs="Arial"/>
                <w:iCs/>
                <w:sz w:val="22"/>
                <w:szCs w:val="22"/>
              </w:rPr>
              <w:t xml:space="preserve">a algunos factores externos vinculados a los acontecimientos políticos y de seguridad locales que, en algunos casos, retrasaron la </w:t>
            </w:r>
            <w:r w:rsidR="00923A12" w:rsidRPr="00110DD5">
              <w:rPr>
                <w:rFonts w:ascii="Arial" w:hAnsi="Arial" w:cs="Arial"/>
                <w:iCs/>
                <w:sz w:val="22"/>
                <w:szCs w:val="22"/>
              </w:rPr>
              <w:t xml:space="preserve">debida </w:t>
            </w:r>
            <w:r w:rsidR="00174B54" w:rsidRPr="00110DD5">
              <w:rPr>
                <w:rFonts w:ascii="Arial" w:hAnsi="Arial" w:cs="Arial"/>
                <w:iCs/>
                <w:sz w:val="22"/>
                <w:szCs w:val="22"/>
              </w:rPr>
              <w:t>ejecución del proyecto.</w:t>
            </w:r>
          </w:p>
          <w:p w:rsidR="007C050B" w:rsidRPr="00110DD5" w:rsidRDefault="007C050B" w:rsidP="007C050B">
            <w:pPr>
              <w:rPr>
                <w:rFonts w:ascii="Arial" w:hAnsi="Arial" w:cs="Arial"/>
                <w:iCs/>
                <w:sz w:val="22"/>
                <w:szCs w:val="22"/>
              </w:rPr>
            </w:pPr>
          </w:p>
          <w:p w:rsidR="00174B54" w:rsidRPr="00110DD5" w:rsidRDefault="00885FB8" w:rsidP="00174B54">
            <w:pPr>
              <w:rPr>
                <w:rFonts w:ascii="Arial" w:hAnsi="Arial" w:cs="Arial"/>
                <w:iCs/>
                <w:sz w:val="22"/>
                <w:szCs w:val="22"/>
              </w:rPr>
            </w:pPr>
            <w:r w:rsidRPr="00110DD5">
              <w:rPr>
                <w:rFonts w:ascii="Arial" w:hAnsi="Arial" w:cs="Arial"/>
                <w:iCs/>
                <w:sz w:val="22"/>
                <w:szCs w:val="22"/>
              </w:rPr>
              <w:t>Medidas de m</w:t>
            </w:r>
            <w:r w:rsidR="00174B54" w:rsidRPr="00110DD5">
              <w:rPr>
                <w:rFonts w:ascii="Arial" w:hAnsi="Arial" w:cs="Arial"/>
                <w:iCs/>
                <w:sz w:val="22"/>
                <w:szCs w:val="22"/>
              </w:rPr>
              <w:t>itigación:</w:t>
            </w:r>
          </w:p>
          <w:p w:rsidR="00174B54" w:rsidRPr="00110DD5" w:rsidRDefault="00174B54" w:rsidP="00174B54">
            <w:pPr>
              <w:rPr>
                <w:rFonts w:ascii="Arial" w:hAnsi="Arial" w:cs="Arial"/>
                <w:iCs/>
                <w:sz w:val="22"/>
                <w:szCs w:val="22"/>
              </w:rPr>
            </w:pPr>
          </w:p>
          <w:p w:rsidR="00174B54" w:rsidRPr="00110DD5" w:rsidRDefault="00174B54" w:rsidP="00363648">
            <w:pPr>
              <w:numPr>
                <w:ilvl w:val="0"/>
                <w:numId w:val="18"/>
              </w:numPr>
              <w:ind w:left="442" w:hanging="283"/>
              <w:rPr>
                <w:rFonts w:ascii="Arial" w:hAnsi="Arial" w:cs="Arial"/>
                <w:iCs/>
                <w:sz w:val="22"/>
                <w:szCs w:val="22"/>
              </w:rPr>
            </w:pPr>
            <w:r w:rsidRPr="00110DD5">
              <w:rPr>
                <w:rFonts w:ascii="Arial" w:hAnsi="Arial" w:cs="Arial"/>
                <w:iCs/>
                <w:sz w:val="22"/>
                <w:szCs w:val="22"/>
              </w:rPr>
              <w:t xml:space="preserve">La gestión del proyecto </w:t>
            </w:r>
            <w:r w:rsidR="00923A12" w:rsidRPr="00110DD5">
              <w:rPr>
                <w:rFonts w:ascii="Arial" w:hAnsi="Arial" w:cs="Arial"/>
                <w:iCs/>
                <w:sz w:val="22"/>
                <w:szCs w:val="22"/>
              </w:rPr>
              <w:t xml:space="preserve">brindó </w:t>
            </w:r>
            <w:r w:rsidRPr="00110DD5">
              <w:rPr>
                <w:rFonts w:ascii="Arial" w:hAnsi="Arial" w:cs="Arial"/>
                <w:iCs/>
                <w:sz w:val="22"/>
                <w:szCs w:val="22"/>
              </w:rPr>
              <w:t>flexib</w:t>
            </w:r>
            <w:r w:rsidR="00923A12" w:rsidRPr="00110DD5">
              <w:rPr>
                <w:rFonts w:ascii="Arial" w:hAnsi="Arial" w:cs="Arial"/>
                <w:iCs/>
                <w:sz w:val="22"/>
                <w:szCs w:val="22"/>
              </w:rPr>
              <w:t xml:space="preserve">ilidad </w:t>
            </w:r>
            <w:r w:rsidR="00611E4D" w:rsidRPr="00110DD5">
              <w:rPr>
                <w:rFonts w:ascii="Arial" w:hAnsi="Arial" w:cs="Arial"/>
                <w:iCs/>
                <w:sz w:val="22"/>
                <w:szCs w:val="22"/>
              </w:rPr>
              <w:t>a</w:t>
            </w:r>
            <w:r w:rsidR="00923A12" w:rsidRPr="00110DD5">
              <w:rPr>
                <w:rFonts w:ascii="Arial" w:hAnsi="Arial" w:cs="Arial"/>
                <w:iCs/>
                <w:sz w:val="22"/>
                <w:szCs w:val="22"/>
              </w:rPr>
              <w:t xml:space="preserve"> la concepción</w:t>
            </w:r>
            <w:r w:rsidRPr="00110DD5">
              <w:rPr>
                <w:rFonts w:ascii="Arial" w:hAnsi="Arial" w:cs="Arial"/>
                <w:iCs/>
                <w:sz w:val="22"/>
                <w:szCs w:val="22"/>
              </w:rPr>
              <w:t xml:space="preserve"> y ejecución de las actividades</w:t>
            </w:r>
            <w:r w:rsidR="00862469" w:rsidRPr="00110DD5">
              <w:rPr>
                <w:rFonts w:ascii="Arial" w:hAnsi="Arial" w:cs="Arial"/>
                <w:iCs/>
                <w:sz w:val="22"/>
                <w:szCs w:val="22"/>
              </w:rPr>
              <w:t>,</w:t>
            </w:r>
            <w:r w:rsidRPr="00110DD5">
              <w:rPr>
                <w:rFonts w:ascii="Arial" w:hAnsi="Arial" w:cs="Arial"/>
                <w:iCs/>
                <w:sz w:val="22"/>
                <w:szCs w:val="22"/>
              </w:rPr>
              <w:t xml:space="preserve"> </w:t>
            </w:r>
            <w:r w:rsidR="00611E4D" w:rsidRPr="00110DD5">
              <w:rPr>
                <w:rFonts w:ascii="Arial" w:hAnsi="Arial" w:cs="Arial"/>
                <w:iCs/>
                <w:sz w:val="22"/>
                <w:szCs w:val="22"/>
              </w:rPr>
              <w:t>lo que permitió que se pudiera adaptarse</w:t>
            </w:r>
            <w:r w:rsidR="00923A12" w:rsidRPr="00110DD5">
              <w:rPr>
                <w:rFonts w:ascii="Arial" w:hAnsi="Arial" w:cs="Arial"/>
                <w:iCs/>
                <w:sz w:val="22"/>
                <w:szCs w:val="22"/>
              </w:rPr>
              <w:t xml:space="preserve"> a la evolución de las necesidades y a las dificultades externas.</w:t>
            </w:r>
          </w:p>
          <w:p w:rsidR="002D0D10" w:rsidRPr="00110DD5" w:rsidRDefault="00611E4D" w:rsidP="00363648">
            <w:pPr>
              <w:numPr>
                <w:ilvl w:val="0"/>
                <w:numId w:val="18"/>
              </w:numPr>
              <w:ind w:left="442" w:hanging="283"/>
              <w:rPr>
                <w:rFonts w:ascii="Arial" w:hAnsi="Arial" w:cs="Arial"/>
                <w:iCs/>
                <w:sz w:val="22"/>
                <w:szCs w:val="22"/>
              </w:rPr>
            </w:pPr>
            <w:r w:rsidRPr="00110DD5">
              <w:rPr>
                <w:rFonts w:ascii="Arial" w:hAnsi="Arial" w:cs="Arial"/>
                <w:iCs/>
                <w:sz w:val="22"/>
                <w:szCs w:val="22"/>
              </w:rPr>
              <w:t>Quedó garantizada</w:t>
            </w:r>
            <w:r w:rsidR="00174B54" w:rsidRPr="00110DD5">
              <w:rPr>
                <w:rFonts w:ascii="Arial" w:hAnsi="Arial" w:cs="Arial"/>
                <w:iCs/>
                <w:sz w:val="22"/>
                <w:szCs w:val="22"/>
              </w:rPr>
              <w:t xml:space="preserve"> </w:t>
            </w:r>
            <w:r w:rsidR="00923A12" w:rsidRPr="00110DD5">
              <w:rPr>
                <w:rFonts w:ascii="Arial" w:hAnsi="Arial" w:cs="Arial"/>
                <w:iCs/>
                <w:sz w:val="22"/>
                <w:szCs w:val="22"/>
              </w:rPr>
              <w:t>la</w:t>
            </w:r>
            <w:r w:rsidR="00174B54" w:rsidRPr="00110DD5">
              <w:rPr>
                <w:rFonts w:ascii="Arial" w:hAnsi="Arial" w:cs="Arial"/>
                <w:iCs/>
                <w:sz w:val="22"/>
                <w:szCs w:val="22"/>
              </w:rPr>
              <w:t xml:space="preserve"> estrecha coordinación sobre riesgos con los </w:t>
            </w:r>
            <w:r w:rsidR="00923A12" w:rsidRPr="00110DD5">
              <w:rPr>
                <w:rFonts w:ascii="Arial" w:hAnsi="Arial" w:cs="Arial"/>
                <w:iCs/>
                <w:sz w:val="22"/>
                <w:szCs w:val="22"/>
              </w:rPr>
              <w:t xml:space="preserve">coordinadores </w:t>
            </w:r>
            <w:r w:rsidR="00174B54" w:rsidRPr="00110DD5">
              <w:rPr>
                <w:rFonts w:ascii="Arial" w:hAnsi="Arial" w:cs="Arial"/>
                <w:iCs/>
                <w:sz w:val="22"/>
                <w:szCs w:val="22"/>
              </w:rPr>
              <w:t>locales, qu</w:t>
            </w:r>
            <w:r w:rsidR="003335CD" w:rsidRPr="00110DD5">
              <w:rPr>
                <w:rFonts w:ascii="Arial" w:hAnsi="Arial" w:cs="Arial"/>
                <w:iCs/>
                <w:sz w:val="22"/>
                <w:szCs w:val="22"/>
              </w:rPr>
              <w:t>ienes</w:t>
            </w:r>
            <w:r w:rsidR="00174B54" w:rsidRPr="00110DD5">
              <w:rPr>
                <w:rFonts w:ascii="Arial" w:hAnsi="Arial" w:cs="Arial"/>
                <w:iCs/>
                <w:sz w:val="22"/>
                <w:szCs w:val="22"/>
              </w:rPr>
              <w:t xml:space="preserve"> desempeñaron un papel clave </w:t>
            </w:r>
            <w:r w:rsidR="003335CD" w:rsidRPr="00110DD5">
              <w:rPr>
                <w:rFonts w:ascii="Arial" w:hAnsi="Arial" w:cs="Arial"/>
                <w:iCs/>
                <w:sz w:val="22"/>
                <w:szCs w:val="22"/>
              </w:rPr>
              <w:t xml:space="preserve">para propiciar </w:t>
            </w:r>
            <w:r w:rsidR="00174B54" w:rsidRPr="00110DD5">
              <w:rPr>
                <w:rFonts w:ascii="Arial" w:hAnsi="Arial" w:cs="Arial"/>
                <w:iCs/>
                <w:sz w:val="22"/>
                <w:szCs w:val="22"/>
              </w:rPr>
              <w:t xml:space="preserve">del apoyo institucional y </w:t>
            </w:r>
            <w:r w:rsidR="003335CD" w:rsidRPr="00110DD5">
              <w:rPr>
                <w:rFonts w:ascii="Arial" w:hAnsi="Arial" w:cs="Arial"/>
                <w:iCs/>
                <w:sz w:val="22"/>
                <w:szCs w:val="22"/>
              </w:rPr>
              <w:t>facilitar</w:t>
            </w:r>
            <w:r w:rsidR="00174B54" w:rsidRPr="00110DD5">
              <w:rPr>
                <w:rFonts w:ascii="Arial" w:hAnsi="Arial" w:cs="Arial"/>
                <w:iCs/>
                <w:sz w:val="22"/>
                <w:szCs w:val="22"/>
              </w:rPr>
              <w:t xml:space="preserve"> </w:t>
            </w:r>
            <w:r w:rsidR="003335CD" w:rsidRPr="00110DD5">
              <w:rPr>
                <w:rFonts w:ascii="Arial" w:hAnsi="Arial" w:cs="Arial"/>
                <w:iCs/>
                <w:sz w:val="22"/>
                <w:szCs w:val="22"/>
              </w:rPr>
              <w:t xml:space="preserve">los </w:t>
            </w:r>
            <w:r w:rsidR="00174B54" w:rsidRPr="00110DD5">
              <w:rPr>
                <w:rFonts w:ascii="Arial" w:hAnsi="Arial" w:cs="Arial"/>
                <w:iCs/>
                <w:sz w:val="22"/>
                <w:szCs w:val="22"/>
              </w:rPr>
              <w:t>progreso</w:t>
            </w:r>
            <w:r w:rsidR="003335CD" w:rsidRPr="00110DD5">
              <w:rPr>
                <w:rFonts w:ascii="Arial" w:hAnsi="Arial" w:cs="Arial"/>
                <w:iCs/>
                <w:sz w:val="22"/>
                <w:szCs w:val="22"/>
              </w:rPr>
              <w:t>s</w:t>
            </w:r>
            <w:r w:rsidR="00174B54" w:rsidRPr="00110DD5">
              <w:rPr>
                <w:rFonts w:ascii="Arial" w:hAnsi="Arial" w:cs="Arial"/>
                <w:iCs/>
                <w:sz w:val="22"/>
                <w:szCs w:val="22"/>
              </w:rPr>
              <w:t xml:space="preserve"> </w:t>
            </w:r>
            <w:r w:rsidR="003335CD" w:rsidRPr="00110DD5">
              <w:rPr>
                <w:rFonts w:ascii="Arial" w:hAnsi="Arial" w:cs="Arial"/>
                <w:iCs/>
                <w:sz w:val="22"/>
                <w:szCs w:val="22"/>
              </w:rPr>
              <w:t xml:space="preserve">en </w:t>
            </w:r>
            <w:r w:rsidR="00174B54" w:rsidRPr="00110DD5">
              <w:rPr>
                <w:rFonts w:ascii="Arial" w:hAnsi="Arial" w:cs="Arial"/>
                <w:iCs/>
                <w:sz w:val="22"/>
                <w:szCs w:val="22"/>
              </w:rPr>
              <w:t>la ejecución.</w:t>
            </w:r>
          </w:p>
          <w:p w:rsidR="00174B54" w:rsidRPr="00110DD5" w:rsidRDefault="00174B54" w:rsidP="00363648">
            <w:pPr>
              <w:numPr>
                <w:ilvl w:val="0"/>
                <w:numId w:val="18"/>
              </w:numPr>
              <w:ind w:left="442" w:hanging="283"/>
              <w:rPr>
                <w:rFonts w:ascii="Arial" w:hAnsi="Arial" w:cs="Arial"/>
                <w:iCs/>
                <w:sz w:val="22"/>
                <w:szCs w:val="22"/>
              </w:rPr>
            </w:pPr>
            <w:r w:rsidRPr="00110DD5">
              <w:rPr>
                <w:rFonts w:ascii="Arial" w:hAnsi="Arial" w:cs="Arial"/>
                <w:iCs/>
                <w:sz w:val="22"/>
                <w:szCs w:val="22"/>
              </w:rPr>
              <w:t>Como resultado, la mayoría de estos elementos tuvieron un</w:t>
            </w:r>
            <w:r w:rsidR="003335CD" w:rsidRPr="00110DD5">
              <w:rPr>
                <w:rFonts w:ascii="Arial" w:hAnsi="Arial" w:cs="Arial"/>
                <w:iCs/>
                <w:sz w:val="22"/>
                <w:szCs w:val="22"/>
              </w:rPr>
              <w:t>a</w:t>
            </w:r>
            <w:r w:rsidRPr="00110DD5">
              <w:rPr>
                <w:rFonts w:ascii="Arial" w:hAnsi="Arial" w:cs="Arial"/>
                <w:iCs/>
                <w:sz w:val="22"/>
                <w:szCs w:val="22"/>
              </w:rPr>
              <w:t xml:space="preserve"> </w:t>
            </w:r>
            <w:r w:rsidR="003335CD" w:rsidRPr="00110DD5">
              <w:rPr>
                <w:rFonts w:ascii="Arial" w:hAnsi="Arial" w:cs="Arial"/>
                <w:iCs/>
                <w:sz w:val="22"/>
                <w:szCs w:val="22"/>
              </w:rPr>
              <w:t>repercusión</w:t>
            </w:r>
            <w:r w:rsidRPr="00110DD5">
              <w:rPr>
                <w:rFonts w:ascii="Arial" w:hAnsi="Arial" w:cs="Arial"/>
                <w:iCs/>
                <w:sz w:val="22"/>
                <w:szCs w:val="22"/>
              </w:rPr>
              <w:t xml:space="preserve"> limitad</w:t>
            </w:r>
            <w:r w:rsidR="003335CD" w:rsidRPr="00110DD5">
              <w:rPr>
                <w:rFonts w:ascii="Arial" w:hAnsi="Arial" w:cs="Arial"/>
                <w:iCs/>
                <w:sz w:val="22"/>
                <w:szCs w:val="22"/>
              </w:rPr>
              <w:t>a</w:t>
            </w:r>
            <w:r w:rsidRPr="00110DD5">
              <w:rPr>
                <w:rFonts w:ascii="Arial" w:hAnsi="Arial" w:cs="Arial"/>
                <w:iCs/>
                <w:sz w:val="22"/>
                <w:szCs w:val="22"/>
              </w:rPr>
              <w:t xml:space="preserve"> en </w:t>
            </w:r>
            <w:r w:rsidR="003335CD" w:rsidRPr="00110DD5">
              <w:rPr>
                <w:rFonts w:ascii="Arial" w:hAnsi="Arial" w:cs="Arial"/>
                <w:iCs/>
                <w:sz w:val="22"/>
                <w:szCs w:val="22"/>
              </w:rPr>
              <w:t>el rendimiento</w:t>
            </w:r>
            <w:r w:rsidRPr="00110DD5">
              <w:rPr>
                <w:rFonts w:ascii="Arial" w:hAnsi="Arial" w:cs="Arial"/>
                <w:iCs/>
                <w:sz w:val="22"/>
                <w:szCs w:val="22"/>
              </w:rPr>
              <w:t xml:space="preserve"> del proyecto.</w:t>
            </w:r>
          </w:p>
          <w:p w:rsidR="006A4C41" w:rsidRPr="00110DD5" w:rsidRDefault="006A4C41" w:rsidP="007C050B">
            <w:pPr>
              <w:rPr>
                <w:rFonts w:ascii="Arial" w:hAnsi="Arial" w:cs="Arial"/>
                <w:iCs/>
                <w:sz w:val="22"/>
                <w:szCs w:val="22"/>
              </w:rPr>
            </w:pPr>
          </w:p>
        </w:tc>
      </w:tr>
      <w:tr w:rsidR="006A4C41" w:rsidRPr="00110DD5" w:rsidTr="007C050B">
        <w:trPr>
          <w:trHeight w:val="848"/>
        </w:trPr>
        <w:tc>
          <w:tcPr>
            <w:tcW w:w="2430" w:type="dxa"/>
            <w:shd w:val="clear" w:color="auto" w:fill="auto"/>
          </w:tcPr>
          <w:p w:rsidR="006849D6" w:rsidRPr="00110DD5" w:rsidRDefault="006849D6" w:rsidP="00675FC9">
            <w:pPr>
              <w:pStyle w:val="Heading3"/>
              <w:keepNext w:val="0"/>
              <w:rPr>
                <w:szCs w:val="22"/>
                <w:lang w:val="es-ES"/>
              </w:rPr>
            </w:pPr>
            <w:r w:rsidRPr="00110DD5">
              <w:rPr>
                <w:szCs w:val="22"/>
                <w:lang w:val="es-ES"/>
              </w:rPr>
              <w:t>Porcentaje de ejecución del proyecto</w:t>
            </w:r>
          </w:p>
          <w:p w:rsidR="00174B54" w:rsidRPr="00110DD5" w:rsidRDefault="00174B54" w:rsidP="00174B54">
            <w:pPr>
              <w:pStyle w:val="Heading3"/>
              <w:rPr>
                <w:lang w:val="es-ES"/>
              </w:rPr>
            </w:pPr>
          </w:p>
        </w:tc>
        <w:tc>
          <w:tcPr>
            <w:tcW w:w="6930" w:type="dxa"/>
          </w:tcPr>
          <w:tbl>
            <w:tblPr>
              <w:tblW w:w="0" w:type="auto"/>
              <w:tblBorders>
                <w:top w:val="nil"/>
                <w:left w:val="nil"/>
                <w:bottom w:val="nil"/>
                <w:right w:val="nil"/>
              </w:tblBorders>
              <w:tblLayout w:type="fixed"/>
              <w:tblLook w:val="0000" w:firstRow="0" w:lastRow="0" w:firstColumn="0" w:lastColumn="0" w:noHBand="0" w:noVBand="0"/>
            </w:tblPr>
            <w:tblGrid>
              <w:gridCol w:w="6396"/>
            </w:tblGrid>
            <w:tr w:rsidR="006A4C41" w:rsidRPr="00110DD5" w:rsidTr="006A4C41">
              <w:trPr>
                <w:trHeight w:val="103"/>
              </w:trPr>
              <w:tc>
                <w:tcPr>
                  <w:tcW w:w="6396" w:type="dxa"/>
                </w:tcPr>
                <w:p w:rsidR="006A4C41" w:rsidRPr="00110DD5" w:rsidRDefault="006A4C41" w:rsidP="006A4C41">
                  <w:pPr>
                    <w:rPr>
                      <w:rFonts w:ascii="Arial" w:hAnsi="Arial" w:cs="Arial"/>
                      <w:iCs/>
                      <w:sz w:val="22"/>
                      <w:szCs w:val="22"/>
                    </w:rPr>
                  </w:pPr>
                </w:p>
              </w:tc>
            </w:tr>
          </w:tbl>
          <w:p w:rsidR="00174B54" w:rsidRPr="00110DD5" w:rsidRDefault="006849D6" w:rsidP="006A4C41">
            <w:pPr>
              <w:rPr>
                <w:rFonts w:ascii="Arial" w:hAnsi="Arial" w:cs="Arial"/>
                <w:iCs/>
                <w:sz w:val="22"/>
                <w:szCs w:val="22"/>
              </w:rPr>
            </w:pPr>
            <w:r w:rsidRPr="00110DD5">
              <w:rPr>
                <w:rFonts w:ascii="Arial" w:hAnsi="Arial" w:cs="Arial"/>
                <w:iCs/>
                <w:sz w:val="22"/>
                <w:szCs w:val="22"/>
              </w:rPr>
              <w:t>El porcentaje</w:t>
            </w:r>
            <w:r w:rsidR="00174B54" w:rsidRPr="00110DD5">
              <w:rPr>
                <w:rFonts w:ascii="Arial" w:hAnsi="Arial" w:cs="Arial"/>
                <w:iCs/>
                <w:sz w:val="22"/>
                <w:szCs w:val="22"/>
              </w:rPr>
              <w:t xml:space="preserve"> de utilización del presupuesto fue del 100%</w:t>
            </w:r>
            <w:r w:rsidR="00611E4D" w:rsidRPr="00110DD5">
              <w:rPr>
                <w:rFonts w:ascii="Arial" w:hAnsi="Arial" w:cs="Arial"/>
                <w:iCs/>
                <w:sz w:val="22"/>
                <w:szCs w:val="22"/>
              </w:rPr>
              <w:t>.</w:t>
            </w:r>
          </w:p>
        </w:tc>
      </w:tr>
      <w:tr w:rsidR="006A4C41" w:rsidRPr="00110DD5" w:rsidTr="007C050B">
        <w:trPr>
          <w:trHeight w:val="420"/>
        </w:trPr>
        <w:tc>
          <w:tcPr>
            <w:tcW w:w="2430" w:type="dxa"/>
            <w:shd w:val="clear" w:color="auto" w:fill="auto"/>
          </w:tcPr>
          <w:p w:rsidR="00174B54" w:rsidRPr="00110DD5" w:rsidRDefault="00174B54" w:rsidP="00675FC9">
            <w:pPr>
              <w:pStyle w:val="Heading3"/>
              <w:keepNext w:val="0"/>
              <w:rPr>
                <w:lang w:val="es-ES"/>
              </w:rPr>
            </w:pPr>
            <w:r w:rsidRPr="00110DD5">
              <w:rPr>
                <w:szCs w:val="22"/>
                <w:lang w:val="es-ES"/>
              </w:rPr>
              <w:t xml:space="preserve">Informes/documentos </w:t>
            </w:r>
            <w:r w:rsidR="006849D6" w:rsidRPr="00110DD5">
              <w:rPr>
                <w:szCs w:val="22"/>
                <w:lang w:val="es-ES"/>
              </w:rPr>
              <w:t>previos</w:t>
            </w:r>
          </w:p>
        </w:tc>
        <w:tc>
          <w:tcPr>
            <w:tcW w:w="6930" w:type="dxa"/>
          </w:tcPr>
          <w:p w:rsidR="00174B54" w:rsidRPr="00110DD5" w:rsidRDefault="00174B54" w:rsidP="007C050B">
            <w:pPr>
              <w:rPr>
                <w:rFonts w:ascii="Arial" w:hAnsi="Arial" w:cs="Arial"/>
                <w:iCs/>
                <w:sz w:val="22"/>
                <w:szCs w:val="22"/>
              </w:rPr>
            </w:pPr>
            <w:r w:rsidRPr="00110DD5">
              <w:rPr>
                <w:rFonts w:ascii="Arial" w:hAnsi="Arial" w:cs="Arial"/>
                <w:iCs/>
                <w:sz w:val="22"/>
                <w:szCs w:val="22"/>
              </w:rPr>
              <w:t xml:space="preserve">Este es el tercer informe sobre la marcha </w:t>
            </w:r>
            <w:r w:rsidR="006849D6" w:rsidRPr="00110DD5">
              <w:rPr>
                <w:rFonts w:ascii="Arial" w:hAnsi="Arial" w:cs="Arial"/>
                <w:iCs/>
                <w:sz w:val="22"/>
                <w:szCs w:val="22"/>
              </w:rPr>
              <w:t>del proyecto</w:t>
            </w:r>
            <w:r w:rsidRPr="00110DD5">
              <w:rPr>
                <w:rFonts w:ascii="Arial" w:hAnsi="Arial" w:cs="Arial"/>
                <w:iCs/>
                <w:sz w:val="22"/>
                <w:szCs w:val="22"/>
              </w:rPr>
              <w:t xml:space="preserve"> presentado al CDIP.</w:t>
            </w:r>
          </w:p>
          <w:p w:rsidR="006F3BAC" w:rsidRPr="00110DD5" w:rsidRDefault="006F3BAC" w:rsidP="007C050B">
            <w:pPr>
              <w:rPr>
                <w:rFonts w:ascii="Arial" w:hAnsi="Arial" w:cs="Arial"/>
                <w:iCs/>
                <w:sz w:val="22"/>
                <w:szCs w:val="22"/>
              </w:rPr>
            </w:pPr>
          </w:p>
          <w:p w:rsidR="00174B54" w:rsidRPr="00110DD5" w:rsidRDefault="00174B54" w:rsidP="007C050B">
            <w:pPr>
              <w:rPr>
                <w:rFonts w:ascii="Arial" w:hAnsi="Arial" w:cs="Arial"/>
                <w:iCs/>
                <w:sz w:val="22"/>
                <w:szCs w:val="22"/>
              </w:rPr>
            </w:pPr>
            <w:r w:rsidRPr="00110DD5">
              <w:rPr>
                <w:rFonts w:ascii="Arial" w:hAnsi="Arial" w:cs="Arial"/>
                <w:iCs/>
                <w:sz w:val="22"/>
                <w:szCs w:val="22"/>
              </w:rPr>
              <w:t xml:space="preserve">El primer informe </w:t>
            </w:r>
            <w:r w:rsidR="00611E4D" w:rsidRPr="00110DD5">
              <w:rPr>
                <w:rFonts w:ascii="Arial" w:hAnsi="Arial" w:cs="Arial"/>
                <w:iCs/>
                <w:sz w:val="22"/>
                <w:szCs w:val="22"/>
              </w:rPr>
              <w:t xml:space="preserve">se expone </w:t>
            </w:r>
            <w:r w:rsidRPr="00110DD5">
              <w:rPr>
                <w:rFonts w:ascii="Arial" w:hAnsi="Arial" w:cs="Arial"/>
                <w:iCs/>
                <w:sz w:val="22"/>
                <w:szCs w:val="22"/>
              </w:rPr>
              <w:t>en el documento CDIP/20/2 y el segundo en el documento CDIP/22/2.</w:t>
            </w:r>
          </w:p>
          <w:p w:rsidR="006F3BAC" w:rsidRPr="00110DD5" w:rsidRDefault="006F3BAC" w:rsidP="007C050B">
            <w:pPr>
              <w:rPr>
                <w:rFonts w:ascii="Arial" w:hAnsi="Arial" w:cs="Arial"/>
                <w:iCs/>
                <w:sz w:val="22"/>
                <w:szCs w:val="22"/>
              </w:rPr>
            </w:pPr>
          </w:p>
        </w:tc>
      </w:tr>
      <w:tr w:rsidR="006A4C41" w:rsidRPr="00110DD5" w:rsidTr="007C050B">
        <w:trPr>
          <w:trHeight w:val="420"/>
        </w:trPr>
        <w:tc>
          <w:tcPr>
            <w:tcW w:w="2430" w:type="dxa"/>
            <w:shd w:val="clear" w:color="auto" w:fill="auto"/>
          </w:tcPr>
          <w:p w:rsidR="00174B54" w:rsidRPr="00110DD5" w:rsidRDefault="00174B54" w:rsidP="00675FC9">
            <w:pPr>
              <w:pStyle w:val="Heading3"/>
              <w:keepNext w:val="0"/>
              <w:rPr>
                <w:lang w:val="es-ES"/>
              </w:rPr>
            </w:pPr>
            <w:r w:rsidRPr="00110DD5">
              <w:rPr>
                <w:szCs w:val="22"/>
                <w:lang w:val="es-ES"/>
              </w:rPr>
              <w:t>Seguimiento</w:t>
            </w:r>
          </w:p>
        </w:tc>
        <w:tc>
          <w:tcPr>
            <w:tcW w:w="6930" w:type="dxa"/>
          </w:tcPr>
          <w:p w:rsidR="00174B54" w:rsidRPr="00110DD5" w:rsidRDefault="00611E4D" w:rsidP="00675FC9">
            <w:pPr>
              <w:numPr>
                <w:ilvl w:val="0"/>
                <w:numId w:val="18"/>
              </w:numPr>
              <w:ind w:left="442" w:hanging="283"/>
              <w:rPr>
                <w:rFonts w:ascii="Arial" w:hAnsi="Arial" w:cs="Arial"/>
                <w:iCs/>
                <w:sz w:val="22"/>
                <w:szCs w:val="22"/>
              </w:rPr>
            </w:pPr>
            <w:r w:rsidRPr="00110DD5">
              <w:rPr>
                <w:rFonts w:ascii="Arial" w:hAnsi="Arial" w:cs="Arial"/>
                <w:iCs/>
                <w:sz w:val="22"/>
                <w:szCs w:val="22"/>
              </w:rPr>
              <w:t xml:space="preserve">Es necesario mantener de alguna forma </w:t>
            </w:r>
            <w:r w:rsidR="00174B54" w:rsidRPr="00110DD5">
              <w:rPr>
                <w:rFonts w:ascii="Arial" w:hAnsi="Arial" w:cs="Arial"/>
                <w:iCs/>
                <w:sz w:val="22"/>
                <w:szCs w:val="22"/>
              </w:rPr>
              <w:t>la demanda del mercado y</w:t>
            </w:r>
            <w:r w:rsidR="003335CD" w:rsidRPr="00110DD5">
              <w:rPr>
                <w:rFonts w:ascii="Arial" w:hAnsi="Arial" w:cs="Arial"/>
                <w:iCs/>
                <w:sz w:val="22"/>
                <w:szCs w:val="22"/>
              </w:rPr>
              <w:t xml:space="preserve"> </w:t>
            </w:r>
            <w:r w:rsidR="00174B54" w:rsidRPr="00110DD5">
              <w:rPr>
                <w:rFonts w:ascii="Arial" w:hAnsi="Arial" w:cs="Arial"/>
                <w:iCs/>
                <w:sz w:val="22"/>
                <w:szCs w:val="22"/>
              </w:rPr>
              <w:t xml:space="preserve">los resultados logrados </w:t>
            </w:r>
            <w:r w:rsidR="003335CD" w:rsidRPr="00110DD5">
              <w:rPr>
                <w:rFonts w:ascii="Arial" w:hAnsi="Arial" w:cs="Arial"/>
                <w:iCs/>
                <w:sz w:val="22"/>
                <w:szCs w:val="22"/>
              </w:rPr>
              <w:t>en</w:t>
            </w:r>
            <w:r w:rsidR="00174B54" w:rsidRPr="00110DD5">
              <w:rPr>
                <w:rFonts w:ascii="Arial" w:hAnsi="Arial" w:cs="Arial"/>
                <w:iCs/>
                <w:sz w:val="22"/>
                <w:szCs w:val="22"/>
              </w:rPr>
              <w:t xml:space="preserve"> la ejecución del proyecto para</w:t>
            </w:r>
            <w:r w:rsidR="00172EDB" w:rsidRPr="00110DD5">
              <w:rPr>
                <w:rFonts w:ascii="Arial" w:hAnsi="Arial" w:cs="Arial"/>
                <w:iCs/>
                <w:sz w:val="22"/>
                <w:szCs w:val="22"/>
              </w:rPr>
              <w:t xml:space="preserve"> </w:t>
            </w:r>
            <w:r w:rsidRPr="00110DD5">
              <w:rPr>
                <w:rFonts w:ascii="Arial" w:hAnsi="Arial" w:cs="Arial"/>
                <w:iCs/>
                <w:sz w:val="22"/>
                <w:szCs w:val="22"/>
              </w:rPr>
              <w:t xml:space="preserve">garantizar el </w:t>
            </w:r>
            <w:r w:rsidR="003335CD" w:rsidRPr="00110DD5">
              <w:rPr>
                <w:rFonts w:ascii="Arial" w:hAnsi="Arial" w:cs="Arial"/>
                <w:iCs/>
                <w:sz w:val="22"/>
                <w:szCs w:val="22"/>
              </w:rPr>
              <w:t>crecimiento de</w:t>
            </w:r>
            <w:r w:rsidR="00174B54" w:rsidRPr="00110DD5">
              <w:rPr>
                <w:rFonts w:ascii="Arial" w:hAnsi="Arial" w:cs="Arial"/>
                <w:iCs/>
                <w:sz w:val="22"/>
                <w:szCs w:val="22"/>
              </w:rPr>
              <w:t xml:space="preserve"> la industria audiovisual en los países beneficiarios y </w:t>
            </w:r>
            <w:r w:rsidR="003335CD" w:rsidRPr="00110DD5">
              <w:rPr>
                <w:rFonts w:ascii="Arial" w:hAnsi="Arial" w:cs="Arial"/>
                <w:iCs/>
                <w:sz w:val="22"/>
                <w:szCs w:val="22"/>
              </w:rPr>
              <w:t>otros países</w:t>
            </w:r>
            <w:r w:rsidR="00174B54" w:rsidRPr="00110DD5">
              <w:rPr>
                <w:rFonts w:ascii="Arial" w:hAnsi="Arial" w:cs="Arial"/>
                <w:iCs/>
                <w:sz w:val="22"/>
                <w:szCs w:val="22"/>
              </w:rPr>
              <w:t xml:space="preserve">, </w:t>
            </w:r>
            <w:r w:rsidR="003335CD" w:rsidRPr="00110DD5">
              <w:rPr>
                <w:rFonts w:ascii="Arial" w:hAnsi="Arial" w:cs="Arial"/>
                <w:iCs/>
                <w:sz w:val="22"/>
                <w:szCs w:val="22"/>
              </w:rPr>
              <w:t xml:space="preserve">y </w:t>
            </w:r>
            <w:r w:rsidR="00405BE9" w:rsidRPr="00110DD5">
              <w:rPr>
                <w:rFonts w:ascii="Arial" w:hAnsi="Arial" w:cs="Arial"/>
                <w:iCs/>
                <w:sz w:val="22"/>
                <w:szCs w:val="22"/>
              </w:rPr>
              <w:t xml:space="preserve">se </w:t>
            </w:r>
            <w:r w:rsidR="003335CD" w:rsidRPr="00110DD5">
              <w:rPr>
                <w:rFonts w:ascii="Arial" w:hAnsi="Arial" w:cs="Arial"/>
                <w:iCs/>
                <w:sz w:val="22"/>
                <w:szCs w:val="22"/>
              </w:rPr>
              <w:t>consol</w:t>
            </w:r>
            <w:r w:rsidR="00405BE9" w:rsidRPr="00110DD5">
              <w:rPr>
                <w:rFonts w:ascii="Arial" w:hAnsi="Arial" w:cs="Arial"/>
                <w:iCs/>
                <w:sz w:val="22"/>
                <w:szCs w:val="22"/>
              </w:rPr>
              <w:t>iden el</w:t>
            </w:r>
            <w:r w:rsidR="00174B54" w:rsidRPr="00110DD5">
              <w:rPr>
                <w:rFonts w:ascii="Arial" w:hAnsi="Arial" w:cs="Arial"/>
                <w:iCs/>
                <w:sz w:val="22"/>
                <w:szCs w:val="22"/>
              </w:rPr>
              <w:t xml:space="preserve"> </w:t>
            </w:r>
            <w:r w:rsidR="00405BE9" w:rsidRPr="00110DD5">
              <w:rPr>
                <w:rFonts w:ascii="Arial" w:hAnsi="Arial" w:cs="Arial"/>
                <w:iCs/>
                <w:sz w:val="22"/>
                <w:szCs w:val="22"/>
              </w:rPr>
              <w:t xml:space="preserve">conocimiento del </w:t>
            </w:r>
            <w:r w:rsidR="00174B54" w:rsidRPr="00110DD5">
              <w:rPr>
                <w:rFonts w:ascii="Arial" w:hAnsi="Arial" w:cs="Arial"/>
                <w:iCs/>
                <w:sz w:val="22"/>
                <w:szCs w:val="22"/>
              </w:rPr>
              <w:t xml:space="preserve">derecho de autor y el uso </w:t>
            </w:r>
            <w:r w:rsidR="00405BE9" w:rsidRPr="00110DD5">
              <w:rPr>
                <w:rFonts w:ascii="Arial" w:hAnsi="Arial" w:cs="Arial"/>
                <w:iCs/>
                <w:sz w:val="22"/>
                <w:szCs w:val="22"/>
              </w:rPr>
              <w:t xml:space="preserve">habitual </w:t>
            </w:r>
            <w:r w:rsidR="00174B54" w:rsidRPr="00110DD5">
              <w:rPr>
                <w:rFonts w:ascii="Arial" w:hAnsi="Arial" w:cs="Arial"/>
                <w:iCs/>
                <w:sz w:val="22"/>
                <w:szCs w:val="22"/>
              </w:rPr>
              <w:t>de los contratos</w:t>
            </w:r>
            <w:r w:rsidR="00172EDB" w:rsidRPr="00110DD5">
              <w:rPr>
                <w:rFonts w:ascii="Arial" w:hAnsi="Arial" w:cs="Arial"/>
                <w:iCs/>
                <w:sz w:val="22"/>
                <w:szCs w:val="22"/>
              </w:rPr>
              <w:t>.</w:t>
            </w:r>
          </w:p>
          <w:p w:rsidR="00174B54" w:rsidRPr="00110DD5" w:rsidRDefault="00174B54" w:rsidP="00675FC9">
            <w:pPr>
              <w:numPr>
                <w:ilvl w:val="0"/>
                <w:numId w:val="18"/>
              </w:numPr>
              <w:ind w:left="442" w:hanging="283"/>
              <w:rPr>
                <w:rFonts w:ascii="Arial" w:hAnsi="Arial" w:cs="Arial"/>
                <w:iCs/>
                <w:sz w:val="22"/>
                <w:szCs w:val="22"/>
              </w:rPr>
            </w:pPr>
            <w:r w:rsidRPr="00110DD5">
              <w:rPr>
                <w:rFonts w:ascii="Arial" w:hAnsi="Arial" w:cs="Arial"/>
                <w:iCs/>
                <w:sz w:val="22"/>
                <w:szCs w:val="22"/>
              </w:rPr>
              <w:t xml:space="preserve">También es necesario que </w:t>
            </w:r>
            <w:r w:rsidR="00405BE9" w:rsidRPr="00110DD5">
              <w:rPr>
                <w:rFonts w:ascii="Arial" w:hAnsi="Arial" w:cs="Arial"/>
                <w:iCs/>
                <w:sz w:val="22"/>
                <w:szCs w:val="22"/>
              </w:rPr>
              <w:t>lo</w:t>
            </w:r>
            <w:r w:rsidR="00172EDB" w:rsidRPr="00110DD5">
              <w:rPr>
                <w:rFonts w:ascii="Arial" w:hAnsi="Arial" w:cs="Arial"/>
                <w:iCs/>
                <w:sz w:val="22"/>
                <w:szCs w:val="22"/>
              </w:rPr>
              <w:t>s</w:t>
            </w:r>
            <w:r w:rsidR="00405BE9" w:rsidRPr="00110DD5">
              <w:rPr>
                <w:rFonts w:ascii="Arial" w:hAnsi="Arial" w:cs="Arial"/>
                <w:iCs/>
                <w:sz w:val="22"/>
                <w:szCs w:val="22"/>
              </w:rPr>
              <w:t xml:space="preserve"> sectores</w:t>
            </w:r>
            <w:r w:rsidRPr="00110DD5">
              <w:rPr>
                <w:rFonts w:ascii="Arial" w:hAnsi="Arial" w:cs="Arial"/>
                <w:iCs/>
                <w:sz w:val="22"/>
                <w:szCs w:val="22"/>
              </w:rPr>
              <w:t xml:space="preserve"> interesad</w:t>
            </w:r>
            <w:r w:rsidR="00405BE9" w:rsidRPr="00110DD5">
              <w:rPr>
                <w:rFonts w:ascii="Arial" w:hAnsi="Arial" w:cs="Arial"/>
                <w:iCs/>
                <w:sz w:val="22"/>
                <w:szCs w:val="22"/>
              </w:rPr>
              <w:t>o</w:t>
            </w:r>
            <w:r w:rsidRPr="00110DD5">
              <w:rPr>
                <w:rFonts w:ascii="Arial" w:hAnsi="Arial" w:cs="Arial"/>
                <w:iCs/>
                <w:sz w:val="22"/>
                <w:szCs w:val="22"/>
              </w:rPr>
              <w:t xml:space="preserve">s de la industria audiovisual sean más conscientes de la importancia de mejorar la </w:t>
            </w:r>
            <w:r w:rsidR="00405BE9" w:rsidRPr="00110DD5">
              <w:rPr>
                <w:rFonts w:ascii="Arial" w:hAnsi="Arial" w:cs="Arial"/>
                <w:iCs/>
                <w:sz w:val="22"/>
                <w:szCs w:val="22"/>
              </w:rPr>
              <w:t>compilación</w:t>
            </w:r>
            <w:r w:rsidRPr="00110DD5">
              <w:rPr>
                <w:rFonts w:ascii="Arial" w:hAnsi="Arial" w:cs="Arial"/>
                <w:iCs/>
                <w:sz w:val="22"/>
                <w:szCs w:val="22"/>
              </w:rPr>
              <w:t xml:space="preserve"> de datos económicos</w:t>
            </w:r>
            <w:r w:rsidR="00172EDB" w:rsidRPr="00110DD5">
              <w:rPr>
                <w:rFonts w:ascii="Arial" w:hAnsi="Arial" w:cs="Arial"/>
                <w:iCs/>
                <w:sz w:val="22"/>
                <w:szCs w:val="22"/>
              </w:rPr>
              <w:t>.</w:t>
            </w:r>
          </w:p>
          <w:p w:rsidR="00174B54" w:rsidRPr="00110DD5" w:rsidRDefault="00174B54" w:rsidP="00675FC9">
            <w:pPr>
              <w:numPr>
                <w:ilvl w:val="0"/>
                <w:numId w:val="18"/>
              </w:numPr>
              <w:ind w:left="442" w:hanging="283"/>
              <w:rPr>
                <w:rFonts w:ascii="Arial" w:hAnsi="Arial" w:cs="Arial"/>
                <w:iCs/>
                <w:sz w:val="22"/>
                <w:szCs w:val="22"/>
              </w:rPr>
            </w:pPr>
            <w:r w:rsidRPr="00110DD5">
              <w:rPr>
                <w:rFonts w:ascii="Arial" w:hAnsi="Arial" w:cs="Arial"/>
                <w:iCs/>
                <w:sz w:val="22"/>
                <w:szCs w:val="22"/>
              </w:rPr>
              <w:t xml:space="preserve">Una herramienta útil será la puesta en marcha del componente </w:t>
            </w:r>
            <w:r w:rsidR="00FE6E56" w:rsidRPr="00110DD5">
              <w:rPr>
                <w:rFonts w:ascii="Arial" w:hAnsi="Arial" w:cs="Arial"/>
                <w:iCs/>
                <w:sz w:val="22"/>
                <w:szCs w:val="22"/>
              </w:rPr>
              <w:t>de enseñanza a distancia</w:t>
            </w:r>
            <w:r w:rsidRPr="00110DD5">
              <w:rPr>
                <w:rFonts w:ascii="Arial" w:hAnsi="Arial" w:cs="Arial"/>
                <w:iCs/>
                <w:sz w:val="22"/>
                <w:szCs w:val="22"/>
              </w:rPr>
              <w:t xml:space="preserve"> del proyecto, siempre que se actualicen periódicamente sus contenidos, sobre la base de un seguimiento exhaustivo y un diálogo estructurado </w:t>
            </w:r>
            <w:r w:rsidR="00405BE9" w:rsidRPr="00110DD5">
              <w:rPr>
                <w:rFonts w:ascii="Arial" w:hAnsi="Arial" w:cs="Arial"/>
                <w:iCs/>
                <w:sz w:val="22"/>
                <w:szCs w:val="22"/>
              </w:rPr>
              <w:t xml:space="preserve">y </w:t>
            </w:r>
            <w:r w:rsidRPr="00110DD5">
              <w:rPr>
                <w:rFonts w:ascii="Arial" w:hAnsi="Arial" w:cs="Arial"/>
                <w:iCs/>
                <w:sz w:val="22"/>
                <w:szCs w:val="22"/>
              </w:rPr>
              <w:t>continuo con los profesionales de</w:t>
            </w:r>
            <w:r w:rsidR="00405BE9" w:rsidRPr="00110DD5">
              <w:rPr>
                <w:rFonts w:ascii="Arial" w:hAnsi="Arial" w:cs="Arial"/>
                <w:iCs/>
                <w:sz w:val="22"/>
                <w:szCs w:val="22"/>
              </w:rPr>
              <w:t xml:space="preserve"> la cinematogr</w:t>
            </w:r>
            <w:r w:rsidR="00A056E6" w:rsidRPr="00110DD5">
              <w:rPr>
                <w:rFonts w:ascii="Arial" w:hAnsi="Arial" w:cs="Arial"/>
                <w:iCs/>
                <w:sz w:val="22"/>
                <w:szCs w:val="22"/>
              </w:rPr>
              <w:t>afía</w:t>
            </w:r>
            <w:r w:rsidR="00405BE9" w:rsidRPr="00110DD5">
              <w:rPr>
                <w:rFonts w:ascii="Arial" w:hAnsi="Arial" w:cs="Arial"/>
                <w:iCs/>
                <w:sz w:val="22"/>
                <w:szCs w:val="22"/>
              </w:rPr>
              <w:t xml:space="preserve"> de África</w:t>
            </w:r>
            <w:r w:rsidR="00172EDB" w:rsidRPr="00110DD5">
              <w:rPr>
                <w:rFonts w:ascii="Arial" w:hAnsi="Arial" w:cs="Arial"/>
                <w:iCs/>
                <w:sz w:val="22"/>
                <w:szCs w:val="22"/>
              </w:rPr>
              <w:t>.</w:t>
            </w:r>
          </w:p>
          <w:p w:rsidR="005938DB" w:rsidRPr="00110DD5" w:rsidRDefault="005938DB" w:rsidP="00675FC9">
            <w:pPr>
              <w:numPr>
                <w:ilvl w:val="0"/>
                <w:numId w:val="18"/>
              </w:numPr>
              <w:ind w:left="442" w:hanging="283"/>
              <w:rPr>
                <w:rFonts w:ascii="Arial" w:hAnsi="Arial" w:cs="Arial"/>
                <w:iCs/>
                <w:sz w:val="22"/>
                <w:szCs w:val="22"/>
              </w:rPr>
            </w:pPr>
            <w:r w:rsidRPr="00110DD5">
              <w:rPr>
                <w:rFonts w:ascii="Arial" w:hAnsi="Arial" w:cs="Arial"/>
                <w:iCs/>
                <w:sz w:val="22"/>
                <w:szCs w:val="22"/>
              </w:rPr>
              <w:t xml:space="preserve">También </w:t>
            </w:r>
            <w:r w:rsidR="00FE6E56" w:rsidRPr="00110DD5">
              <w:rPr>
                <w:rFonts w:ascii="Arial" w:hAnsi="Arial" w:cs="Arial"/>
                <w:iCs/>
                <w:sz w:val="22"/>
                <w:szCs w:val="22"/>
              </w:rPr>
              <w:t xml:space="preserve">puede ser útil </w:t>
            </w:r>
            <w:r w:rsidR="00405BE9" w:rsidRPr="00110DD5">
              <w:rPr>
                <w:rFonts w:ascii="Arial" w:hAnsi="Arial" w:cs="Arial"/>
                <w:iCs/>
                <w:sz w:val="22"/>
                <w:szCs w:val="22"/>
              </w:rPr>
              <w:t>atender</w:t>
            </w:r>
            <w:r w:rsidRPr="00110DD5">
              <w:rPr>
                <w:rFonts w:ascii="Arial" w:hAnsi="Arial" w:cs="Arial"/>
                <w:iCs/>
                <w:sz w:val="22"/>
                <w:szCs w:val="22"/>
              </w:rPr>
              <w:t xml:space="preserve"> las necesidades relacionadas con el establecimiento y desarrollo de la gestión colectiva de los derechos audiovisuales, </w:t>
            </w:r>
            <w:r w:rsidR="00405BE9" w:rsidRPr="00110DD5">
              <w:rPr>
                <w:rFonts w:ascii="Arial" w:hAnsi="Arial" w:cs="Arial"/>
                <w:iCs/>
                <w:sz w:val="22"/>
                <w:szCs w:val="22"/>
              </w:rPr>
              <w:t>según</w:t>
            </w:r>
            <w:r w:rsidRPr="00110DD5">
              <w:rPr>
                <w:rFonts w:ascii="Arial" w:hAnsi="Arial" w:cs="Arial"/>
                <w:iCs/>
                <w:sz w:val="22"/>
                <w:szCs w:val="22"/>
              </w:rPr>
              <w:t xml:space="preserve"> proceda.</w:t>
            </w:r>
          </w:p>
          <w:p w:rsidR="006A4C41" w:rsidRPr="00110DD5" w:rsidRDefault="006A4C41" w:rsidP="006A4C41">
            <w:pPr>
              <w:rPr>
                <w:rFonts w:ascii="Arial" w:hAnsi="Arial" w:cs="Arial"/>
                <w:iCs/>
                <w:sz w:val="22"/>
                <w:szCs w:val="22"/>
              </w:rPr>
            </w:pPr>
          </w:p>
        </w:tc>
      </w:tr>
    </w:tbl>
    <w:p w:rsidR="004F0C92" w:rsidRPr="00110DD5" w:rsidRDefault="006A4C41" w:rsidP="006A4C41">
      <w:pPr>
        <w:tabs>
          <w:tab w:val="left" w:pos="7935"/>
        </w:tabs>
        <w:rPr>
          <w:rFonts w:ascii="Arial" w:hAnsi="Arial" w:cs="Arial"/>
          <w:szCs w:val="22"/>
        </w:rPr>
        <w:sectPr w:rsidR="004F0C92" w:rsidRPr="00110DD5" w:rsidSect="00E92B34">
          <w:headerReference w:type="first" r:id="rId10"/>
          <w:endnotePr>
            <w:numFmt w:val="decimal"/>
          </w:endnotePr>
          <w:pgSz w:w="11907" w:h="16840" w:code="9"/>
          <w:pgMar w:top="634" w:right="1138" w:bottom="1411" w:left="1411" w:header="504" w:footer="1022" w:gutter="0"/>
          <w:pgNumType w:start="1"/>
          <w:cols w:space="720"/>
          <w:titlePg/>
          <w:docGrid w:linePitch="299"/>
        </w:sectPr>
      </w:pPr>
      <w:r w:rsidRPr="00110DD5">
        <w:rPr>
          <w:rFonts w:ascii="Arial" w:hAnsi="Arial" w:cs="Arial"/>
          <w:szCs w:val="22"/>
        </w:rPr>
        <w:tab/>
      </w:r>
    </w:p>
    <w:p w:rsidR="007C050B" w:rsidRPr="00110DD5" w:rsidRDefault="007C050B" w:rsidP="007C050B">
      <w:pPr>
        <w:tabs>
          <w:tab w:val="left" w:pos="9060"/>
        </w:tabs>
        <w:spacing w:line="280" w:lineRule="exact"/>
        <w:rPr>
          <w:rFonts w:ascii="Arial" w:hAnsi="Arial" w:cs="Arial"/>
          <w:sz w:val="22"/>
          <w:szCs w:val="22"/>
        </w:rPr>
      </w:pPr>
    </w:p>
    <w:tbl>
      <w:tblPr>
        <w:tblW w:w="9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288"/>
      </w:tblGrid>
      <w:tr w:rsidR="007C050B" w:rsidRPr="00110DD5" w:rsidTr="00C61F33">
        <w:trPr>
          <w:trHeight w:val="494"/>
        </w:trPr>
        <w:tc>
          <w:tcPr>
            <w:tcW w:w="9287" w:type="dxa"/>
            <w:vAlign w:val="center"/>
          </w:tcPr>
          <w:p w:rsidR="005938DB" w:rsidRPr="00110DD5" w:rsidRDefault="007C050B" w:rsidP="00675FC9">
            <w:pPr>
              <w:spacing w:line="280" w:lineRule="exact"/>
              <w:rPr>
                <w:rFonts w:ascii="Arial" w:hAnsi="Arial" w:cs="Arial"/>
                <w:b/>
                <w:sz w:val="22"/>
                <w:szCs w:val="22"/>
              </w:rPr>
            </w:pPr>
            <w:r w:rsidRPr="00110DD5">
              <w:rPr>
                <w:rFonts w:ascii="Arial" w:hAnsi="Arial" w:cs="Arial"/>
                <w:sz w:val="22"/>
                <w:szCs w:val="22"/>
              </w:rPr>
              <w:br w:type="page"/>
            </w:r>
            <w:r w:rsidR="00A00800" w:rsidRPr="00110DD5">
              <w:rPr>
                <w:rFonts w:ascii="Arial" w:hAnsi="Arial" w:cs="Arial"/>
                <w:b/>
                <w:sz w:val="22"/>
                <w:szCs w:val="22"/>
              </w:rPr>
              <w:t>EVALUACIÓN INTERNA DEL PROYECTO</w:t>
            </w:r>
          </w:p>
        </w:tc>
      </w:tr>
    </w:tbl>
    <w:p w:rsidR="007C050B" w:rsidRPr="00110DD5" w:rsidRDefault="007C050B" w:rsidP="007C050B">
      <w:pPr>
        <w:widowControl w:val="0"/>
        <w:autoSpaceDE w:val="0"/>
        <w:autoSpaceDN w:val="0"/>
        <w:adjustRightInd w:val="0"/>
        <w:spacing w:line="280" w:lineRule="exact"/>
        <w:rPr>
          <w:rFonts w:ascii="Arial" w:hAnsi="Arial" w:cs="Arial"/>
          <w:sz w:val="22"/>
          <w:szCs w:val="22"/>
        </w:rPr>
      </w:pPr>
    </w:p>
    <w:p w:rsidR="005938DB" w:rsidRPr="00110DD5" w:rsidRDefault="00A00800" w:rsidP="00A00800">
      <w:pPr>
        <w:widowControl w:val="0"/>
        <w:autoSpaceDE w:val="0"/>
        <w:autoSpaceDN w:val="0"/>
        <w:adjustRightInd w:val="0"/>
        <w:spacing w:line="280" w:lineRule="exact"/>
        <w:rPr>
          <w:rFonts w:ascii="Arial" w:hAnsi="Arial" w:cs="Arial"/>
          <w:sz w:val="22"/>
          <w:szCs w:val="22"/>
        </w:rPr>
      </w:pPr>
      <w:r w:rsidRPr="00110DD5">
        <w:rPr>
          <w:rFonts w:ascii="Arial" w:hAnsi="Arial" w:cs="Arial"/>
          <w:sz w:val="22"/>
          <w:szCs w:val="22"/>
        </w:rPr>
        <w:t>Clave de colores:</w:t>
      </w:r>
    </w:p>
    <w:p w:rsidR="007C050B" w:rsidRPr="00110DD5" w:rsidRDefault="007C050B" w:rsidP="007C050B">
      <w:pPr>
        <w:widowControl w:val="0"/>
        <w:autoSpaceDE w:val="0"/>
        <w:autoSpaceDN w:val="0"/>
        <w:adjustRightInd w:val="0"/>
        <w:spacing w:line="280" w:lineRule="exact"/>
        <w:rPr>
          <w:rFonts w:ascii="Arial" w:hAnsi="Arial" w:cs="Arial"/>
          <w:sz w:val="22"/>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91"/>
        <w:gridCol w:w="1628"/>
        <w:gridCol w:w="1744"/>
        <w:gridCol w:w="1838"/>
        <w:gridCol w:w="2705"/>
      </w:tblGrid>
      <w:tr w:rsidR="007C050B" w:rsidRPr="00110DD5" w:rsidTr="00C61F33">
        <w:trPr>
          <w:trHeight w:val="469"/>
        </w:trPr>
        <w:tc>
          <w:tcPr>
            <w:tcW w:w="1372" w:type="dxa"/>
            <w:shd w:val="clear" w:color="auto" w:fill="auto"/>
            <w:vAlign w:val="center"/>
          </w:tcPr>
          <w:p w:rsidR="007C050B" w:rsidRPr="00110DD5" w:rsidRDefault="007C050B" w:rsidP="00C61F33">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w:t>
            </w:r>
          </w:p>
        </w:tc>
        <w:tc>
          <w:tcPr>
            <w:tcW w:w="1628" w:type="dxa"/>
            <w:shd w:val="clear" w:color="auto" w:fill="auto"/>
            <w:vAlign w:val="center"/>
          </w:tcPr>
          <w:p w:rsidR="007C050B" w:rsidRPr="00110DD5" w:rsidRDefault="007C050B" w:rsidP="00C61F33">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w:t>
            </w:r>
          </w:p>
        </w:tc>
        <w:tc>
          <w:tcPr>
            <w:tcW w:w="1744" w:type="dxa"/>
            <w:shd w:val="clear" w:color="auto" w:fill="auto"/>
            <w:vAlign w:val="center"/>
          </w:tcPr>
          <w:p w:rsidR="007C050B" w:rsidRPr="00110DD5" w:rsidRDefault="007C050B" w:rsidP="00C61F33">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w:t>
            </w:r>
          </w:p>
        </w:tc>
        <w:tc>
          <w:tcPr>
            <w:tcW w:w="1838" w:type="dxa"/>
            <w:shd w:val="clear" w:color="auto" w:fill="auto"/>
            <w:vAlign w:val="center"/>
          </w:tcPr>
          <w:p w:rsidR="009257A5" w:rsidRPr="00110DD5" w:rsidRDefault="00A00800" w:rsidP="00C61F33">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NA</w:t>
            </w:r>
          </w:p>
        </w:tc>
        <w:tc>
          <w:tcPr>
            <w:tcW w:w="2705" w:type="dxa"/>
            <w:shd w:val="clear" w:color="auto" w:fill="auto"/>
            <w:vAlign w:val="center"/>
          </w:tcPr>
          <w:p w:rsidR="009257A5" w:rsidRPr="00110DD5" w:rsidRDefault="00A00800" w:rsidP="00C61F33">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SE</w:t>
            </w:r>
          </w:p>
        </w:tc>
      </w:tr>
      <w:tr w:rsidR="007C050B" w:rsidRPr="00110DD5" w:rsidTr="00C61F33">
        <w:tc>
          <w:tcPr>
            <w:tcW w:w="1372" w:type="dxa"/>
            <w:shd w:val="clear" w:color="auto" w:fill="auto"/>
          </w:tcPr>
          <w:p w:rsidR="00A00800" w:rsidRPr="00110DD5" w:rsidRDefault="00A00800" w:rsidP="00A00800">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Plenamente logrado</w:t>
            </w:r>
          </w:p>
          <w:p w:rsidR="009257A5" w:rsidRPr="00110DD5" w:rsidRDefault="009257A5" w:rsidP="00C61F33">
            <w:pPr>
              <w:widowControl w:val="0"/>
              <w:autoSpaceDE w:val="0"/>
              <w:autoSpaceDN w:val="0"/>
              <w:adjustRightInd w:val="0"/>
              <w:spacing w:line="280" w:lineRule="exact"/>
              <w:jc w:val="center"/>
              <w:rPr>
                <w:rFonts w:ascii="Arial" w:hAnsi="Arial" w:cs="Arial"/>
                <w:sz w:val="22"/>
                <w:szCs w:val="22"/>
              </w:rPr>
            </w:pPr>
          </w:p>
        </w:tc>
        <w:tc>
          <w:tcPr>
            <w:tcW w:w="1628" w:type="dxa"/>
            <w:shd w:val="clear" w:color="auto" w:fill="auto"/>
          </w:tcPr>
          <w:p w:rsidR="00A00800" w:rsidRPr="00110DD5" w:rsidRDefault="00A00800" w:rsidP="00A00800">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Avance notable</w:t>
            </w:r>
          </w:p>
          <w:p w:rsidR="009257A5" w:rsidRPr="00110DD5" w:rsidRDefault="009257A5" w:rsidP="00C61F33">
            <w:pPr>
              <w:widowControl w:val="0"/>
              <w:autoSpaceDE w:val="0"/>
              <w:autoSpaceDN w:val="0"/>
              <w:adjustRightInd w:val="0"/>
              <w:spacing w:line="280" w:lineRule="exact"/>
              <w:jc w:val="center"/>
              <w:rPr>
                <w:rFonts w:ascii="Arial" w:hAnsi="Arial" w:cs="Arial"/>
                <w:sz w:val="22"/>
                <w:szCs w:val="22"/>
              </w:rPr>
            </w:pPr>
          </w:p>
        </w:tc>
        <w:tc>
          <w:tcPr>
            <w:tcW w:w="1744" w:type="dxa"/>
            <w:shd w:val="clear" w:color="auto" w:fill="auto"/>
          </w:tcPr>
          <w:p w:rsidR="00A00800" w:rsidRPr="00110DD5" w:rsidRDefault="00A00800" w:rsidP="00A00800">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Avance</w:t>
            </w:r>
          </w:p>
          <w:p w:rsidR="009257A5" w:rsidRPr="00110DD5" w:rsidRDefault="009257A5" w:rsidP="00C61F33">
            <w:pPr>
              <w:widowControl w:val="0"/>
              <w:autoSpaceDE w:val="0"/>
              <w:autoSpaceDN w:val="0"/>
              <w:adjustRightInd w:val="0"/>
              <w:spacing w:line="280" w:lineRule="exact"/>
              <w:jc w:val="center"/>
              <w:rPr>
                <w:rFonts w:ascii="Arial" w:hAnsi="Arial" w:cs="Arial"/>
                <w:sz w:val="22"/>
                <w:szCs w:val="22"/>
              </w:rPr>
            </w:pPr>
          </w:p>
        </w:tc>
        <w:tc>
          <w:tcPr>
            <w:tcW w:w="1838" w:type="dxa"/>
            <w:shd w:val="clear" w:color="auto" w:fill="auto"/>
          </w:tcPr>
          <w:p w:rsidR="00A00800" w:rsidRPr="00110DD5" w:rsidRDefault="00A00800" w:rsidP="00A00800">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Ningún avance</w:t>
            </w:r>
          </w:p>
          <w:p w:rsidR="009257A5" w:rsidRPr="00110DD5" w:rsidRDefault="009257A5" w:rsidP="00C61F33">
            <w:pPr>
              <w:widowControl w:val="0"/>
              <w:autoSpaceDE w:val="0"/>
              <w:autoSpaceDN w:val="0"/>
              <w:adjustRightInd w:val="0"/>
              <w:spacing w:line="280" w:lineRule="exact"/>
              <w:jc w:val="center"/>
              <w:rPr>
                <w:rFonts w:ascii="Arial" w:hAnsi="Arial" w:cs="Arial"/>
                <w:sz w:val="22"/>
                <w:szCs w:val="22"/>
              </w:rPr>
            </w:pPr>
          </w:p>
        </w:tc>
        <w:tc>
          <w:tcPr>
            <w:tcW w:w="2705" w:type="dxa"/>
            <w:shd w:val="clear" w:color="auto" w:fill="auto"/>
          </w:tcPr>
          <w:p w:rsidR="00A00800" w:rsidRPr="00110DD5" w:rsidRDefault="00A00800" w:rsidP="00A00800">
            <w:pPr>
              <w:widowControl w:val="0"/>
              <w:autoSpaceDE w:val="0"/>
              <w:autoSpaceDN w:val="0"/>
              <w:adjustRightInd w:val="0"/>
              <w:spacing w:line="280" w:lineRule="exact"/>
              <w:jc w:val="center"/>
              <w:rPr>
                <w:rFonts w:ascii="Arial" w:hAnsi="Arial" w:cs="Arial"/>
                <w:sz w:val="22"/>
                <w:szCs w:val="22"/>
              </w:rPr>
            </w:pPr>
            <w:r w:rsidRPr="00110DD5">
              <w:rPr>
                <w:rFonts w:ascii="Arial" w:hAnsi="Arial" w:cs="Arial"/>
                <w:sz w:val="22"/>
                <w:szCs w:val="22"/>
              </w:rPr>
              <w:t>Sin evaluar / actividad interrumpida</w:t>
            </w:r>
          </w:p>
          <w:p w:rsidR="009257A5" w:rsidRPr="00110DD5" w:rsidRDefault="009257A5" w:rsidP="009257A5">
            <w:pPr>
              <w:widowControl w:val="0"/>
              <w:autoSpaceDE w:val="0"/>
              <w:autoSpaceDN w:val="0"/>
              <w:adjustRightInd w:val="0"/>
              <w:spacing w:line="280" w:lineRule="exact"/>
              <w:jc w:val="center"/>
              <w:rPr>
                <w:rFonts w:ascii="Arial" w:hAnsi="Arial" w:cs="Arial"/>
                <w:sz w:val="22"/>
                <w:szCs w:val="22"/>
              </w:rPr>
            </w:pPr>
          </w:p>
        </w:tc>
      </w:tr>
    </w:tbl>
    <w:p w:rsidR="007C050B" w:rsidRPr="00110DD5" w:rsidRDefault="007C050B" w:rsidP="007C050B">
      <w:pPr>
        <w:widowControl w:val="0"/>
        <w:tabs>
          <w:tab w:val="left" w:pos="0"/>
          <w:tab w:val="left" w:pos="3402"/>
          <w:tab w:val="left" w:pos="4111"/>
          <w:tab w:val="left" w:pos="5387"/>
        </w:tabs>
        <w:autoSpaceDE w:val="0"/>
        <w:autoSpaceDN w:val="0"/>
        <w:adjustRightInd w:val="0"/>
        <w:spacing w:line="280" w:lineRule="exact"/>
        <w:rPr>
          <w:rFonts w:ascii="Arial" w:hAnsi="Arial" w:cs="Arial"/>
          <w:szCs w:val="22"/>
        </w:rPr>
      </w:pPr>
    </w:p>
    <w:p w:rsidR="007C050B" w:rsidRPr="00110DD5" w:rsidRDefault="007C050B" w:rsidP="007C050B">
      <w:pPr>
        <w:widowControl w:val="0"/>
        <w:tabs>
          <w:tab w:val="left" w:pos="0"/>
          <w:tab w:val="left" w:pos="3402"/>
          <w:tab w:val="left" w:pos="4111"/>
          <w:tab w:val="left" w:pos="5387"/>
        </w:tabs>
        <w:autoSpaceDE w:val="0"/>
        <w:autoSpaceDN w:val="0"/>
        <w:adjustRightInd w:val="0"/>
        <w:spacing w:line="280" w:lineRule="exact"/>
        <w:rPr>
          <w:rFonts w:ascii="Arial" w:hAnsi="Arial" w:cs="Arial"/>
          <w:sz w:val="22"/>
          <w:szCs w:val="22"/>
        </w:rPr>
      </w:pPr>
    </w:p>
    <w:tbl>
      <w:tblPr>
        <w:tblpPr w:leftFromText="180" w:rightFromText="180" w:vertAnchor="text" w:tblpY="1"/>
        <w:tblOverlap w:val="never"/>
        <w:tblW w:w="92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65"/>
        <w:gridCol w:w="2694"/>
        <w:gridCol w:w="3115"/>
        <w:gridCol w:w="1137"/>
      </w:tblGrid>
      <w:tr w:rsidR="007C050B" w:rsidRPr="00110DD5" w:rsidTr="00675FC9">
        <w:trPr>
          <w:trHeight w:val="616"/>
          <w:tblHeader/>
        </w:trPr>
        <w:tc>
          <w:tcPr>
            <w:tcW w:w="2265" w:type="dxa"/>
            <w:shd w:val="clear" w:color="auto" w:fill="auto"/>
            <w:vAlign w:val="center"/>
          </w:tcPr>
          <w:p w:rsidR="002D0D10" w:rsidRPr="00110DD5" w:rsidRDefault="00A00800" w:rsidP="00FE6E56">
            <w:pPr>
              <w:spacing w:line="280" w:lineRule="exact"/>
              <w:jc w:val="center"/>
              <w:rPr>
                <w:rFonts w:ascii="Arial" w:hAnsi="Arial" w:cs="Arial"/>
                <w:b/>
                <w:sz w:val="22"/>
                <w:szCs w:val="22"/>
              </w:rPr>
            </w:pPr>
            <w:r w:rsidRPr="00110DD5">
              <w:rPr>
                <w:rFonts w:ascii="Arial" w:hAnsi="Arial" w:cs="Arial"/>
                <w:b/>
                <w:sz w:val="22"/>
                <w:szCs w:val="22"/>
              </w:rPr>
              <w:t xml:space="preserve">Productos </w:t>
            </w:r>
            <w:r w:rsidR="00780DC1" w:rsidRPr="00110DD5">
              <w:rPr>
                <w:rFonts w:ascii="Arial" w:hAnsi="Arial" w:cs="Arial"/>
                <w:b/>
                <w:sz w:val="22"/>
                <w:szCs w:val="22"/>
              </w:rPr>
              <w:t xml:space="preserve">del </w:t>
            </w:r>
            <w:r w:rsidRPr="00110DD5">
              <w:rPr>
                <w:rFonts w:ascii="Arial" w:hAnsi="Arial" w:cs="Arial"/>
                <w:b/>
                <w:sz w:val="22"/>
                <w:szCs w:val="22"/>
              </w:rPr>
              <w:t>p</w:t>
            </w:r>
            <w:r w:rsidR="00780DC1" w:rsidRPr="00110DD5">
              <w:rPr>
                <w:rFonts w:ascii="Arial" w:hAnsi="Arial" w:cs="Arial"/>
                <w:b/>
                <w:sz w:val="22"/>
                <w:szCs w:val="22"/>
              </w:rPr>
              <w:t>royect</w:t>
            </w:r>
            <w:r w:rsidR="00764CD1" w:rsidRPr="00110DD5">
              <w:rPr>
                <w:rFonts w:ascii="Arial" w:hAnsi="Arial" w:cs="Arial"/>
                <w:b/>
                <w:sz w:val="22"/>
                <w:szCs w:val="22"/>
              </w:rPr>
              <w:t>o</w:t>
            </w:r>
            <w:r w:rsidR="00764CD1" w:rsidRPr="00110DD5">
              <w:rPr>
                <w:rFonts w:ascii="Arial" w:hAnsi="Arial" w:cs="Arial"/>
                <w:b/>
                <w:sz w:val="22"/>
                <w:szCs w:val="22"/>
                <w:vertAlign w:val="superscript"/>
              </w:rPr>
              <w:footnoteReference w:id="5"/>
            </w:r>
          </w:p>
          <w:p w:rsidR="00780DC1" w:rsidRPr="00110DD5" w:rsidRDefault="00780DC1" w:rsidP="00FE6E56">
            <w:pPr>
              <w:spacing w:line="280" w:lineRule="exact"/>
              <w:jc w:val="center"/>
              <w:rPr>
                <w:rFonts w:ascii="Arial" w:hAnsi="Arial" w:cs="Arial"/>
                <w:b/>
                <w:sz w:val="22"/>
                <w:szCs w:val="22"/>
              </w:rPr>
            </w:pPr>
            <w:r w:rsidRPr="00110DD5">
              <w:rPr>
                <w:rFonts w:ascii="Arial" w:hAnsi="Arial" w:cs="Arial"/>
                <w:b/>
                <w:sz w:val="22"/>
                <w:szCs w:val="22"/>
              </w:rPr>
              <w:t>(</w:t>
            </w:r>
            <w:r w:rsidR="00A00800" w:rsidRPr="00110DD5">
              <w:rPr>
                <w:rFonts w:ascii="Arial" w:hAnsi="Arial" w:cs="Arial"/>
                <w:b/>
                <w:sz w:val="22"/>
                <w:szCs w:val="22"/>
              </w:rPr>
              <w:t>r</w:t>
            </w:r>
            <w:r w:rsidRPr="00110DD5">
              <w:rPr>
                <w:rFonts w:ascii="Arial" w:hAnsi="Arial" w:cs="Arial"/>
                <w:b/>
                <w:sz w:val="22"/>
                <w:szCs w:val="22"/>
              </w:rPr>
              <w:t xml:space="preserve">esultado </w:t>
            </w:r>
            <w:r w:rsidR="00A00800" w:rsidRPr="00110DD5">
              <w:rPr>
                <w:rFonts w:ascii="Arial" w:hAnsi="Arial" w:cs="Arial"/>
                <w:b/>
                <w:sz w:val="22"/>
                <w:szCs w:val="22"/>
              </w:rPr>
              <w:t>previsto</w:t>
            </w:r>
            <w:r w:rsidR="00675FC9">
              <w:rPr>
                <w:rFonts w:ascii="Arial" w:hAnsi="Arial" w:cs="Arial"/>
                <w:b/>
                <w:sz w:val="22"/>
                <w:szCs w:val="22"/>
              </w:rPr>
              <w:t>)</w:t>
            </w:r>
          </w:p>
        </w:tc>
        <w:tc>
          <w:tcPr>
            <w:tcW w:w="2694" w:type="dxa"/>
            <w:shd w:val="clear" w:color="auto" w:fill="auto"/>
            <w:vAlign w:val="center"/>
          </w:tcPr>
          <w:p w:rsidR="007C050B" w:rsidRPr="00110DD5" w:rsidRDefault="007C050B" w:rsidP="00FE6E56">
            <w:pPr>
              <w:spacing w:line="280" w:lineRule="exact"/>
              <w:jc w:val="center"/>
              <w:rPr>
                <w:rFonts w:ascii="Arial" w:hAnsi="Arial" w:cs="Arial"/>
                <w:b/>
                <w:sz w:val="22"/>
                <w:szCs w:val="22"/>
              </w:rPr>
            </w:pPr>
          </w:p>
          <w:p w:rsidR="00780DC1" w:rsidRPr="00110DD5" w:rsidRDefault="00780DC1" w:rsidP="00675FC9">
            <w:pPr>
              <w:spacing w:line="280" w:lineRule="exact"/>
              <w:jc w:val="center"/>
              <w:rPr>
                <w:rFonts w:ascii="Arial" w:hAnsi="Arial" w:cs="Arial"/>
                <w:b/>
                <w:sz w:val="22"/>
                <w:szCs w:val="22"/>
              </w:rPr>
            </w:pPr>
            <w:r w:rsidRPr="00110DD5">
              <w:rPr>
                <w:rFonts w:ascii="Arial" w:hAnsi="Arial" w:cs="Arial"/>
                <w:b/>
                <w:sz w:val="22"/>
                <w:szCs w:val="22"/>
              </w:rPr>
              <w:t>I</w:t>
            </w:r>
            <w:r w:rsidR="00A00800" w:rsidRPr="00110DD5">
              <w:rPr>
                <w:rFonts w:ascii="Arial" w:hAnsi="Arial" w:cs="Arial"/>
                <w:b/>
                <w:sz w:val="22"/>
                <w:szCs w:val="22"/>
              </w:rPr>
              <w:t>ndicadores de finalización satisfactoria (indicadores de productos)</w:t>
            </w:r>
          </w:p>
          <w:p w:rsidR="007C050B" w:rsidRPr="00110DD5" w:rsidRDefault="007C050B" w:rsidP="00FE6E56">
            <w:pPr>
              <w:spacing w:line="280" w:lineRule="exact"/>
              <w:jc w:val="center"/>
              <w:rPr>
                <w:rFonts w:ascii="Arial" w:hAnsi="Arial" w:cs="Arial"/>
                <w:b/>
                <w:sz w:val="22"/>
                <w:szCs w:val="22"/>
              </w:rPr>
            </w:pPr>
          </w:p>
        </w:tc>
        <w:tc>
          <w:tcPr>
            <w:tcW w:w="3115" w:type="dxa"/>
            <w:shd w:val="clear" w:color="auto" w:fill="auto"/>
            <w:vAlign w:val="center"/>
          </w:tcPr>
          <w:p w:rsidR="00A00800" w:rsidRPr="00110DD5" w:rsidRDefault="00A00800" w:rsidP="00FE6E56">
            <w:pPr>
              <w:spacing w:line="280" w:lineRule="exact"/>
              <w:jc w:val="center"/>
              <w:rPr>
                <w:rFonts w:ascii="Arial" w:eastAsia="MS Mincho" w:hAnsi="Arial" w:cs="Arial"/>
                <w:b/>
                <w:sz w:val="22"/>
                <w:szCs w:val="22"/>
                <w:lang w:eastAsia="ja-JP"/>
              </w:rPr>
            </w:pPr>
            <w:r w:rsidRPr="00110DD5">
              <w:rPr>
                <w:rFonts w:ascii="Arial" w:eastAsia="MS Mincho" w:hAnsi="Arial" w:cs="Arial"/>
                <w:b/>
                <w:sz w:val="22"/>
                <w:szCs w:val="22"/>
                <w:lang w:eastAsia="ja-JP"/>
              </w:rPr>
              <w:t>Datos sobre el rendimiento</w:t>
            </w:r>
          </w:p>
          <w:p w:rsidR="00780DC1" w:rsidRPr="00110DD5" w:rsidRDefault="00780DC1" w:rsidP="00FE6E56">
            <w:pPr>
              <w:spacing w:line="280" w:lineRule="exact"/>
              <w:jc w:val="center"/>
              <w:rPr>
                <w:rFonts w:ascii="Arial" w:eastAsia="MS Mincho" w:hAnsi="Arial" w:cs="Arial"/>
                <w:b/>
                <w:sz w:val="22"/>
                <w:szCs w:val="22"/>
                <w:lang w:eastAsia="ja-JP"/>
              </w:rPr>
            </w:pPr>
          </w:p>
        </w:tc>
        <w:tc>
          <w:tcPr>
            <w:tcW w:w="1137" w:type="dxa"/>
            <w:shd w:val="clear" w:color="auto" w:fill="auto"/>
            <w:vAlign w:val="center"/>
          </w:tcPr>
          <w:p w:rsidR="00A00800" w:rsidRPr="00110DD5" w:rsidRDefault="00A00800" w:rsidP="00FE6E56">
            <w:pPr>
              <w:spacing w:line="280" w:lineRule="exact"/>
              <w:jc w:val="center"/>
              <w:rPr>
                <w:rFonts w:ascii="Arial" w:hAnsi="Arial" w:cs="Arial"/>
                <w:b/>
                <w:bCs/>
                <w:sz w:val="22"/>
                <w:szCs w:val="22"/>
              </w:rPr>
            </w:pPr>
            <w:r w:rsidRPr="00110DD5">
              <w:rPr>
                <w:rFonts w:ascii="Arial" w:hAnsi="Arial" w:cs="Arial"/>
                <w:b/>
                <w:bCs/>
                <w:sz w:val="22"/>
                <w:szCs w:val="22"/>
              </w:rPr>
              <w:t>Clave de colores</w:t>
            </w:r>
          </w:p>
          <w:p w:rsidR="004A6D47" w:rsidRPr="00110DD5" w:rsidRDefault="004A6D47" w:rsidP="00FE6E56">
            <w:pPr>
              <w:spacing w:line="280" w:lineRule="exact"/>
              <w:jc w:val="center"/>
              <w:rPr>
                <w:rFonts w:ascii="Arial" w:hAnsi="Arial" w:cs="Arial"/>
                <w:b/>
                <w:bCs/>
                <w:sz w:val="22"/>
                <w:szCs w:val="22"/>
              </w:rPr>
            </w:pPr>
          </w:p>
        </w:tc>
      </w:tr>
      <w:tr w:rsidR="007C050B" w:rsidRPr="00110DD5" w:rsidTr="00675FC9">
        <w:trPr>
          <w:trHeight w:val="509"/>
        </w:trPr>
        <w:tc>
          <w:tcPr>
            <w:tcW w:w="2265" w:type="dxa"/>
            <w:shd w:val="clear" w:color="auto" w:fill="auto"/>
          </w:tcPr>
          <w:p w:rsidR="00A00800" w:rsidRPr="00110DD5" w:rsidRDefault="00A00800" w:rsidP="00FE6E56">
            <w:pPr>
              <w:pStyle w:val="Default"/>
              <w:spacing w:line="280" w:lineRule="exact"/>
              <w:rPr>
                <w:sz w:val="22"/>
                <w:szCs w:val="22"/>
                <w:lang w:val="es-ES"/>
              </w:rPr>
            </w:pPr>
            <w:r w:rsidRPr="00110DD5">
              <w:rPr>
                <w:sz w:val="22"/>
                <w:szCs w:val="22"/>
                <w:lang w:val="es-ES"/>
              </w:rPr>
              <w:t>Estudio de viabilidad de la reunión de los datos correspondientes a la actividad comercial</w:t>
            </w:r>
          </w:p>
          <w:p w:rsidR="007C050B" w:rsidRPr="00110DD5" w:rsidRDefault="007C050B" w:rsidP="00FE6E56">
            <w:pPr>
              <w:spacing w:line="280" w:lineRule="exact"/>
              <w:ind w:firstLine="567"/>
              <w:rPr>
                <w:rFonts w:ascii="Arial" w:hAnsi="Arial" w:cs="Arial"/>
                <w:bCs/>
                <w:sz w:val="22"/>
                <w:szCs w:val="22"/>
              </w:rPr>
            </w:pPr>
          </w:p>
        </w:tc>
        <w:tc>
          <w:tcPr>
            <w:tcW w:w="2694" w:type="dxa"/>
            <w:shd w:val="clear" w:color="auto" w:fill="auto"/>
          </w:tcPr>
          <w:p w:rsidR="004A6D47" w:rsidRPr="00110DD5" w:rsidRDefault="00FE6E56" w:rsidP="00FE6E56">
            <w:pPr>
              <w:spacing w:line="280" w:lineRule="exact"/>
              <w:rPr>
                <w:rFonts w:ascii="Arial" w:hAnsi="Arial" w:cs="Arial"/>
                <w:bCs/>
                <w:sz w:val="22"/>
                <w:szCs w:val="22"/>
              </w:rPr>
            </w:pPr>
            <w:r w:rsidRPr="00110DD5">
              <w:rPr>
                <w:rFonts w:ascii="Arial" w:hAnsi="Arial" w:cs="Arial"/>
                <w:bCs/>
                <w:sz w:val="22"/>
                <w:szCs w:val="22"/>
              </w:rPr>
              <w:t>E</w:t>
            </w:r>
            <w:r w:rsidR="004A6D47" w:rsidRPr="00110DD5">
              <w:rPr>
                <w:rFonts w:ascii="Arial" w:hAnsi="Arial" w:cs="Arial"/>
                <w:bCs/>
                <w:sz w:val="22"/>
                <w:szCs w:val="22"/>
              </w:rPr>
              <w:t xml:space="preserve">studio de viabilidad </w:t>
            </w:r>
            <w:r w:rsidRPr="00110DD5">
              <w:rPr>
                <w:rFonts w:ascii="Arial" w:hAnsi="Arial" w:cs="Arial"/>
                <w:bCs/>
                <w:sz w:val="22"/>
                <w:szCs w:val="22"/>
              </w:rPr>
              <w:t>finalizado y</w:t>
            </w:r>
            <w:r w:rsidR="004A6D47" w:rsidRPr="00110DD5">
              <w:rPr>
                <w:rFonts w:ascii="Arial" w:hAnsi="Arial" w:cs="Arial"/>
                <w:bCs/>
                <w:sz w:val="22"/>
                <w:szCs w:val="22"/>
              </w:rPr>
              <w:t xml:space="preserve"> </w:t>
            </w:r>
            <w:r w:rsidR="00C10678" w:rsidRPr="00110DD5">
              <w:rPr>
                <w:rFonts w:ascii="Arial" w:hAnsi="Arial" w:cs="Arial"/>
                <w:bCs/>
                <w:sz w:val="22"/>
                <w:szCs w:val="22"/>
              </w:rPr>
              <w:t>publica</w:t>
            </w:r>
            <w:r w:rsidRPr="00110DD5">
              <w:rPr>
                <w:rFonts w:ascii="Arial" w:hAnsi="Arial" w:cs="Arial"/>
                <w:bCs/>
                <w:sz w:val="22"/>
                <w:szCs w:val="22"/>
              </w:rPr>
              <w:t>do</w:t>
            </w:r>
            <w:r w:rsidR="00C10678" w:rsidRPr="00110DD5">
              <w:rPr>
                <w:rFonts w:ascii="Arial" w:hAnsi="Arial" w:cs="Arial"/>
                <w:bCs/>
                <w:sz w:val="22"/>
                <w:szCs w:val="22"/>
              </w:rPr>
              <w:t xml:space="preserve"> </w:t>
            </w:r>
            <w:r w:rsidR="00A056E6" w:rsidRPr="00110DD5">
              <w:rPr>
                <w:rFonts w:ascii="Arial" w:hAnsi="Arial" w:cs="Arial"/>
                <w:bCs/>
                <w:sz w:val="22"/>
                <w:szCs w:val="22"/>
              </w:rPr>
              <w:t xml:space="preserve">de </w:t>
            </w:r>
            <w:r w:rsidR="004A6D47" w:rsidRPr="00110DD5">
              <w:rPr>
                <w:rFonts w:ascii="Arial" w:hAnsi="Arial" w:cs="Arial"/>
                <w:bCs/>
                <w:sz w:val="22"/>
                <w:szCs w:val="22"/>
              </w:rPr>
              <w:t xml:space="preserve">en el sitio </w:t>
            </w:r>
            <w:r w:rsidR="00110DD5">
              <w:rPr>
                <w:rFonts w:ascii="Arial" w:hAnsi="Arial" w:cs="Arial"/>
                <w:bCs/>
                <w:sz w:val="22"/>
                <w:szCs w:val="22"/>
              </w:rPr>
              <w:t>w</w:t>
            </w:r>
            <w:r w:rsidR="004A6D47" w:rsidRPr="00110DD5">
              <w:rPr>
                <w:rFonts w:ascii="Arial" w:hAnsi="Arial" w:cs="Arial"/>
                <w:bCs/>
                <w:sz w:val="22"/>
                <w:szCs w:val="22"/>
              </w:rPr>
              <w:t>eb de la OMPI</w:t>
            </w:r>
            <w:r w:rsidRPr="00110DD5">
              <w:rPr>
                <w:rFonts w:ascii="Arial" w:hAnsi="Arial" w:cs="Arial"/>
                <w:bCs/>
                <w:sz w:val="22"/>
                <w:szCs w:val="22"/>
              </w:rPr>
              <w:t>.</w:t>
            </w:r>
          </w:p>
        </w:tc>
        <w:tc>
          <w:tcPr>
            <w:tcW w:w="3115" w:type="dxa"/>
            <w:shd w:val="clear" w:color="auto" w:fill="auto"/>
          </w:tcPr>
          <w:p w:rsidR="004A6D47" w:rsidRPr="00110DD5" w:rsidRDefault="00A056E6" w:rsidP="00885FB8">
            <w:pPr>
              <w:spacing w:line="280" w:lineRule="exact"/>
              <w:rPr>
                <w:rFonts w:ascii="Arial" w:hAnsi="Arial" w:cs="Arial"/>
                <w:sz w:val="22"/>
                <w:szCs w:val="22"/>
              </w:rPr>
            </w:pPr>
            <w:r w:rsidRPr="00110DD5">
              <w:rPr>
                <w:rFonts w:ascii="Arial" w:hAnsi="Arial" w:cs="Arial"/>
                <w:sz w:val="22"/>
                <w:szCs w:val="22"/>
              </w:rPr>
              <w:t>Presentación del e</w:t>
            </w:r>
            <w:r w:rsidR="004A6D47" w:rsidRPr="00110DD5">
              <w:rPr>
                <w:rFonts w:ascii="Arial" w:hAnsi="Arial" w:cs="Arial"/>
                <w:sz w:val="22"/>
                <w:szCs w:val="22"/>
              </w:rPr>
              <w:t>studio y</w:t>
            </w:r>
            <w:r w:rsidRPr="00110DD5">
              <w:rPr>
                <w:rFonts w:ascii="Arial" w:hAnsi="Arial" w:cs="Arial"/>
                <w:sz w:val="22"/>
                <w:szCs w:val="22"/>
              </w:rPr>
              <w:t xml:space="preserve"> de</w:t>
            </w:r>
            <w:r w:rsidR="002D0D10" w:rsidRPr="00110DD5">
              <w:rPr>
                <w:rFonts w:ascii="Arial" w:hAnsi="Arial" w:cs="Arial"/>
                <w:sz w:val="22"/>
                <w:szCs w:val="22"/>
              </w:rPr>
              <w:t xml:space="preserve"> </w:t>
            </w:r>
            <w:r w:rsidRPr="00110DD5">
              <w:rPr>
                <w:rFonts w:ascii="Arial" w:hAnsi="Arial" w:cs="Arial"/>
                <w:sz w:val="22"/>
                <w:szCs w:val="22"/>
              </w:rPr>
              <w:t xml:space="preserve">su </w:t>
            </w:r>
            <w:r w:rsidR="004A6D47" w:rsidRPr="00110DD5">
              <w:rPr>
                <w:rFonts w:ascii="Arial" w:hAnsi="Arial" w:cs="Arial"/>
                <w:sz w:val="22"/>
                <w:szCs w:val="22"/>
              </w:rPr>
              <w:t>seguimiento al CDIP</w:t>
            </w:r>
            <w:r w:rsidR="00FE6E56" w:rsidRPr="00110DD5">
              <w:rPr>
                <w:rFonts w:ascii="Arial" w:hAnsi="Arial" w:cs="Arial"/>
                <w:sz w:val="22"/>
                <w:szCs w:val="22"/>
              </w:rPr>
              <w:t>.</w:t>
            </w:r>
          </w:p>
        </w:tc>
        <w:tc>
          <w:tcPr>
            <w:tcW w:w="1137" w:type="dxa"/>
            <w:shd w:val="clear" w:color="auto" w:fill="auto"/>
          </w:tcPr>
          <w:p w:rsidR="007C050B" w:rsidRPr="00110DD5" w:rsidRDefault="007C050B" w:rsidP="00FE6E56">
            <w:pPr>
              <w:spacing w:line="280" w:lineRule="exact"/>
              <w:jc w:val="center"/>
              <w:rPr>
                <w:rFonts w:ascii="Arial" w:hAnsi="Arial" w:cs="Arial"/>
                <w:sz w:val="22"/>
                <w:szCs w:val="22"/>
              </w:rPr>
            </w:pPr>
            <w:r w:rsidRPr="00110DD5">
              <w:rPr>
                <w:rFonts w:ascii="Arial" w:hAnsi="Arial" w:cs="Arial"/>
                <w:sz w:val="22"/>
                <w:szCs w:val="22"/>
              </w:rPr>
              <w:t>****</w:t>
            </w:r>
          </w:p>
        </w:tc>
      </w:tr>
      <w:tr w:rsidR="007C050B" w:rsidRPr="00110DD5" w:rsidTr="00675FC9">
        <w:trPr>
          <w:trHeight w:val="509"/>
        </w:trPr>
        <w:tc>
          <w:tcPr>
            <w:tcW w:w="2265" w:type="dxa"/>
            <w:shd w:val="clear" w:color="auto" w:fill="auto"/>
          </w:tcPr>
          <w:p w:rsidR="007C050B" w:rsidRPr="00110DD5" w:rsidRDefault="004A6D47" w:rsidP="00FE6E56">
            <w:pPr>
              <w:spacing w:line="280" w:lineRule="exact"/>
              <w:rPr>
                <w:rFonts w:ascii="Arial" w:hAnsi="Arial" w:cs="Arial"/>
                <w:bCs/>
                <w:sz w:val="22"/>
                <w:szCs w:val="22"/>
              </w:rPr>
            </w:pPr>
            <w:r w:rsidRPr="00110DD5">
              <w:rPr>
                <w:rFonts w:ascii="Arial" w:hAnsi="Arial" w:cs="Arial"/>
                <w:bCs/>
                <w:sz w:val="22"/>
                <w:szCs w:val="22"/>
              </w:rPr>
              <w:t>Talleres de expertos</w:t>
            </w:r>
            <w:r w:rsidR="007C050B" w:rsidRPr="00110DD5">
              <w:rPr>
                <w:rFonts w:ascii="Arial" w:hAnsi="Arial" w:cs="Arial"/>
                <w:bCs/>
                <w:sz w:val="22"/>
                <w:szCs w:val="22"/>
              </w:rPr>
              <w:t xml:space="preserve"> </w:t>
            </w:r>
          </w:p>
        </w:tc>
        <w:tc>
          <w:tcPr>
            <w:tcW w:w="2694" w:type="dxa"/>
            <w:shd w:val="clear" w:color="auto" w:fill="auto"/>
          </w:tcPr>
          <w:p w:rsidR="004A6D47" w:rsidRPr="00110DD5" w:rsidRDefault="00A056E6" w:rsidP="00FE6E56">
            <w:pPr>
              <w:spacing w:line="280" w:lineRule="exact"/>
              <w:rPr>
                <w:rFonts w:ascii="Arial" w:hAnsi="Arial" w:cs="Arial"/>
                <w:sz w:val="22"/>
                <w:szCs w:val="22"/>
              </w:rPr>
            </w:pPr>
            <w:r w:rsidRPr="00110DD5">
              <w:rPr>
                <w:rFonts w:ascii="Arial" w:hAnsi="Arial" w:cs="Arial"/>
                <w:sz w:val="22"/>
                <w:szCs w:val="22"/>
              </w:rPr>
              <w:t>T</w:t>
            </w:r>
            <w:r w:rsidR="004A6D47" w:rsidRPr="00110DD5">
              <w:rPr>
                <w:rFonts w:ascii="Arial" w:hAnsi="Arial" w:cs="Arial"/>
                <w:sz w:val="22"/>
                <w:szCs w:val="22"/>
              </w:rPr>
              <w:t xml:space="preserve">alleres </w:t>
            </w:r>
            <w:r w:rsidRPr="00110DD5">
              <w:rPr>
                <w:rFonts w:ascii="Arial" w:hAnsi="Arial" w:cs="Arial"/>
                <w:sz w:val="22"/>
                <w:szCs w:val="22"/>
              </w:rPr>
              <w:t xml:space="preserve">realizados </w:t>
            </w:r>
            <w:r w:rsidR="004A6D47" w:rsidRPr="00110DD5">
              <w:rPr>
                <w:rFonts w:ascii="Arial" w:hAnsi="Arial" w:cs="Arial"/>
                <w:sz w:val="22"/>
                <w:szCs w:val="22"/>
              </w:rPr>
              <w:t>con evaluaci</w:t>
            </w:r>
            <w:r w:rsidRPr="00110DD5">
              <w:rPr>
                <w:rFonts w:ascii="Arial" w:hAnsi="Arial" w:cs="Arial"/>
                <w:sz w:val="22"/>
                <w:szCs w:val="22"/>
              </w:rPr>
              <w:t>ón</w:t>
            </w:r>
            <w:r w:rsidR="004A6D47" w:rsidRPr="00110DD5">
              <w:rPr>
                <w:rFonts w:ascii="Arial" w:hAnsi="Arial" w:cs="Arial"/>
                <w:sz w:val="22"/>
                <w:szCs w:val="22"/>
              </w:rPr>
              <w:t xml:space="preserve"> positiva </w:t>
            </w:r>
            <w:r w:rsidRPr="00110DD5">
              <w:rPr>
                <w:rFonts w:ascii="Arial" w:hAnsi="Arial" w:cs="Arial"/>
                <w:sz w:val="22"/>
                <w:szCs w:val="22"/>
              </w:rPr>
              <w:t>de</w:t>
            </w:r>
            <w:r w:rsidR="004A6D47" w:rsidRPr="00110DD5">
              <w:rPr>
                <w:rFonts w:ascii="Arial" w:hAnsi="Arial" w:cs="Arial"/>
                <w:sz w:val="22"/>
                <w:szCs w:val="22"/>
              </w:rPr>
              <w:t xml:space="preserve"> los participantes</w:t>
            </w:r>
            <w:r w:rsidR="00FE6E56" w:rsidRPr="00110DD5">
              <w:rPr>
                <w:rFonts w:ascii="Arial" w:hAnsi="Arial" w:cs="Arial"/>
                <w:sz w:val="22"/>
                <w:szCs w:val="22"/>
              </w:rPr>
              <w:t>.</w:t>
            </w:r>
          </w:p>
        </w:tc>
        <w:tc>
          <w:tcPr>
            <w:tcW w:w="3115" w:type="dxa"/>
            <w:shd w:val="clear" w:color="auto" w:fill="auto"/>
            <w:vAlign w:val="center"/>
          </w:tcPr>
          <w:p w:rsidR="00A056E6" w:rsidRPr="00110DD5" w:rsidRDefault="00A056E6" w:rsidP="00FE6E56">
            <w:pPr>
              <w:pStyle w:val="Default"/>
              <w:spacing w:line="280" w:lineRule="exact"/>
              <w:rPr>
                <w:rFonts w:eastAsia="SimSun"/>
                <w:color w:val="auto"/>
                <w:sz w:val="22"/>
                <w:szCs w:val="22"/>
                <w:lang w:val="es-ES" w:eastAsia="zh-CN"/>
              </w:rPr>
            </w:pPr>
            <w:r w:rsidRPr="00110DD5">
              <w:rPr>
                <w:rFonts w:eastAsia="SimSun"/>
                <w:color w:val="auto"/>
                <w:sz w:val="22"/>
                <w:szCs w:val="22"/>
                <w:lang w:val="es-ES" w:eastAsia="zh-CN"/>
              </w:rPr>
              <w:t>Mejora de la preparación profesional, de la organización del sector y del uso de las normas profesionales</w:t>
            </w:r>
            <w:r w:rsidR="00611E4D" w:rsidRPr="00110DD5">
              <w:rPr>
                <w:rFonts w:eastAsia="SimSun"/>
                <w:color w:val="auto"/>
                <w:sz w:val="22"/>
                <w:szCs w:val="22"/>
                <w:lang w:val="es-ES" w:eastAsia="zh-CN"/>
              </w:rPr>
              <w:t>.</w:t>
            </w:r>
          </w:p>
          <w:p w:rsidR="007C050B" w:rsidRPr="00110DD5" w:rsidRDefault="00A056E6" w:rsidP="00FE6E56">
            <w:pPr>
              <w:spacing w:line="280" w:lineRule="exact"/>
              <w:rPr>
                <w:rFonts w:ascii="Arial" w:hAnsi="Arial" w:cs="Arial"/>
                <w:sz w:val="22"/>
                <w:szCs w:val="22"/>
              </w:rPr>
            </w:pPr>
            <w:r w:rsidRPr="00110DD5">
              <w:rPr>
                <w:rFonts w:ascii="Arial" w:hAnsi="Arial" w:cs="Arial"/>
                <w:color w:val="000000"/>
                <w:sz w:val="22"/>
                <w:szCs w:val="22"/>
              </w:rPr>
              <w:t xml:space="preserve"> </w:t>
            </w:r>
          </w:p>
        </w:tc>
        <w:tc>
          <w:tcPr>
            <w:tcW w:w="1137" w:type="dxa"/>
            <w:shd w:val="clear" w:color="auto" w:fill="auto"/>
          </w:tcPr>
          <w:p w:rsidR="007C050B" w:rsidRPr="00110DD5" w:rsidRDefault="007C050B" w:rsidP="00675FC9">
            <w:pPr>
              <w:spacing w:line="280" w:lineRule="exact"/>
              <w:jc w:val="center"/>
              <w:rPr>
                <w:rFonts w:ascii="Arial" w:hAnsi="Arial" w:cs="Arial"/>
                <w:sz w:val="22"/>
                <w:szCs w:val="22"/>
              </w:rPr>
            </w:pPr>
            <w:r w:rsidRPr="00110DD5">
              <w:rPr>
                <w:rFonts w:ascii="Arial" w:hAnsi="Arial" w:cs="Arial"/>
                <w:sz w:val="22"/>
                <w:szCs w:val="22"/>
              </w:rPr>
              <w:t>****</w:t>
            </w:r>
          </w:p>
        </w:tc>
      </w:tr>
      <w:tr w:rsidR="007C050B" w:rsidRPr="00110DD5" w:rsidTr="00675FC9">
        <w:trPr>
          <w:trHeight w:val="509"/>
        </w:trPr>
        <w:tc>
          <w:tcPr>
            <w:tcW w:w="2265" w:type="dxa"/>
            <w:shd w:val="clear" w:color="auto" w:fill="auto"/>
          </w:tcPr>
          <w:p w:rsidR="00A00800" w:rsidRPr="00110DD5" w:rsidRDefault="00A00800" w:rsidP="00FE6E56">
            <w:pPr>
              <w:spacing w:line="280" w:lineRule="exact"/>
              <w:rPr>
                <w:rFonts w:ascii="Arial" w:hAnsi="Arial" w:cs="Arial"/>
                <w:bCs/>
                <w:sz w:val="22"/>
                <w:szCs w:val="22"/>
              </w:rPr>
            </w:pPr>
            <w:r w:rsidRPr="00110DD5">
              <w:rPr>
                <w:rFonts w:ascii="Arial" w:hAnsi="Arial" w:cs="Arial"/>
                <w:bCs/>
                <w:sz w:val="22"/>
                <w:szCs w:val="22"/>
              </w:rPr>
              <w:t>Formació</w:t>
            </w:r>
            <w:r w:rsidR="00FE6E56" w:rsidRPr="00110DD5">
              <w:rPr>
                <w:rFonts w:ascii="Arial" w:hAnsi="Arial" w:cs="Arial"/>
                <w:bCs/>
                <w:sz w:val="22"/>
                <w:szCs w:val="22"/>
              </w:rPr>
              <w:t>n/ c</w:t>
            </w:r>
            <w:r w:rsidRPr="00110DD5">
              <w:rPr>
                <w:rFonts w:ascii="Arial" w:hAnsi="Arial" w:cs="Arial"/>
                <w:bCs/>
                <w:sz w:val="22"/>
                <w:szCs w:val="22"/>
              </w:rPr>
              <w:t>apacitación</w:t>
            </w:r>
            <w:r w:rsidRPr="00110DD5">
              <w:rPr>
                <w:rFonts w:ascii="Arial" w:hAnsi="Arial" w:cs="Arial"/>
                <w:bCs/>
                <w:i/>
                <w:sz w:val="22"/>
                <w:szCs w:val="22"/>
              </w:rPr>
              <w:t xml:space="preserve"> </w:t>
            </w:r>
            <w:r w:rsidR="00FE6E56" w:rsidRPr="00110DD5">
              <w:rPr>
                <w:rFonts w:ascii="Arial" w:hAnsi="Arial" w:cs="Arial"/>
                <w:bCs/>
                <w:i/>
                <w:sz w:val="22"/>
                <w:szCs w:val="22"/>
              </w:rPr>
              <w:t>in situ</w:t>
            </w:r>
          </w:p>
          <w:p w:rsidR="007C050B" w:rsidRPr="00110DD5" w:rsidRDefault="007C050B" w:rsidP="00FE6E56">
            <w:pPr>
              <w:spacing w:line="280" w:lineRule="exact"/>
              <w:rPr>
                <w:rFonts w:ascii="Arial" w:hAnsi="Arial" w:cs="Arial"/>
                <w:bCs/>
                <w:sz w:val="22"/>
                <w:szCs w:val="22"/>
              </w:rPr>
            </w:pPr>
          </w:p>
        </w:tc>
        <w:tc>
          <w:tcPr>
            <w:tcW w:w="2694" w:type="dxa"/>
            <w:shd w:val="clear" w:color="auto" w:fill="auto"/>
          </w:tcPr>
          <w:p w:rsidR="004A6D47" w:rsidRPr="00110DD5" w:rsidRDefault="004A6D47" w:rsidP="00FE6E56">
            <w:pPr>
              <w:spacing w:line="280" w:lineRule="exact"/>
              <w:rPr>
                <w:rFonts w:ascii="Arial" w:hAnsi="Arial" w:cs="Arial"/>
                <w:sz w:val="22"/>
                <w:szCs w:val="22"/>
              </w:rPr>
            </w:pPr>
            <w:r w:rsidRPr="00110DD5">
              <w:rPr>
                <w:rFonts w:ascii="Arial" w:hAnsi="Arial" w:cs="Arial"/>
                <w:sz w:val="22"/>
                <w:szCs w:val="22"/>
              </w:rPr>
              <w:t>Actividades realizadas con evaluación positiva de los participantes.</w:t>
            </w:r>
          </w:p>
          <w:p w:rsidR="00002011" w:rsidRPr="00110DD5" w:rsidRDefault="00002011" w:rsidP="00FE6E56">
            <w:pPr>
              <w:spacing w:line="280" w:lineRule="exact"/>
              <w:rPr>
                <w:rFonts w:ascii="Arial" w:hAnsi="Arial" w:cs="Arial"/>
                <w:sz w:val="22"/>
                <w:szCs w:val="22"/>
              </w:rPr>
            </w:pPr>
          </w:p>
        </w:tc>
        <w:tc>
          <w:tcPr>
            <w:tcW w:w="3115" w:type="dxa"/>
            <w:shd w:val="clear" w:color="auto" w:fill="auto"/>
          </w:tcPr>
          <w:p w:rsidR="00A056E6" w:rsidRPr="00110DD5" w:rsidRDefault="00A056E6" w:rsidP="00FE6E56">
            <w:pPr>
              <w:pStyle w:val="Default"/>
              <w:spacing w:line="280" w:lineRule="exact"/>
              <w:rPr>
                <w:rFonts w:eastAsia="SimSun"/>
                <w:color w:val="auto"/>
                <w:sz w:val="22"/>
                <w:szCs w:val="22"/>
                <w:lang w:val="es-ES" w:eastAsia="zh-CN"/>
              </w:rPr>
            </w:pPr>
            <w:r w:rsidRPr="00110DD5">
              <w:rPr>
                <w:rFonts w:eastAsia="SimSun"/>
                <w:color w:val="auto"/>
                <w:sz w:val="22"/>
                <w:szCs w:val="22"/>
                <w:lang w:val="es-ES" w:eastAsia="zh-CN"/>
              </w:rPr>
              <w:t>Mejora de los conocimientos relativos a la concesión de licencias para distribuir los contenidos a los usuarios.</w:t>
            </w:r>
          </w:p>
          <w:p w:rsidR="007C050B" w:rsidRPr="00110DD5" w:rsidRDefault="007C050B" w:rsidP="00FE6E56">
            <w:pPr>
              <w:spacing w:line="280" w:lineRule="exact"/>
              <w:rPr>
                <w:rFonts w:ascii="Arial" w:hAnsi="Arial" w:cs="Arial"/>
                <w:sz w:val="22"/>
                <w:szCs w:val="22"/>
              </w:rPr>
            </w:pPr>
          </w:p>
        </w:tc>
        <w:tc>
          <w:tcPr>
            <w:tcW w:w="1137" w:type="dxa"/>
            <w:shd w:val="clear" w:color="auto" w:fill="auto"/>
          </w:tcPr>
          <w:p w:rsidR="007C050B" w:rsidRPr="00110DD5" w:rsidRDefault="007C050B" w:rsidP="00FE6E56">
            <w:pPr>
              <w:spacing w:line="280" w:lineRule="exact"/>
              <w:jc w:val="center"/>
              <w:rPr>
                <w:rFonts w:ascii="Arial" w:hAnsi="Arial" w:cs="Arial"/>
                <w:sz w:val="22"/>
                <w:szCs w:val="22"/>
              </w:rPr>
            </w:pPr>
            <w:r w:rsidRPr="00110DD5">
              <w:rPr>
                <w:rFonts w:ascii="Arial" w:hAnsi="Arial" w:cs="Arial"/>
                <w:sz w:val="22"/>
                <w:szCs w:val="22"/>
              </w:rPr>
              <w:t>***</w:t>
            </w:r>
            <w:r w:rsidR="00E821FB" w:rsidRPr="00110DD5">
              <w:rPr>
                <w:rFonts w:ascii="Arial" w:hAnsi="Arial" w:cs="Arial"/>
                <w:sz w:val="22"/>
                <w:szCs w:val="22"/>
              </w:rPr>
              <w:t>*</w:t>
            </w:r>
          </w:p>
        </w:tc>
      </w:tr>
      <w:tr w:rsidR="007C050B" w:rsidRPr="00110DD5" w:rsidTr="00675FC9">
        <w:trPr>
          <w:trHeight w:val="509"/>
        </w:trPr>
        <w:tc>
          <w:tcPr>
            <w:tcW w:w="2265" w:type="dxa"/>
            <w:shd w:val="clear" w:color="auto" w:fill="auto"/>
          </w:tcPr>
          <w:p w:rsidR="00157D3A" w:rsidRPr="00110DD5" w:rsidRDefault="00157D3A" w:rsidP="00FE6E56">
            <w:pPr>
              <w:spacing w:line="280" w:lineRule="exact"/>
              <w:rPr>
                <w:rFonts w:ascii="Arial" w:hAnsi="Arial" w:cs="Arial"/>
                <w:bCs/>
                <w:sz w:val="22"/>
                <w:szCs w:val="22"/>
              </w:rPr>
            </w:pPr>
            <w:r w:rsidRPr="00110DD5">
              <w:rPr>
                <w:rFonts w:ascii="Arial" w:hAnsi="Arial" w:cs="Arial"/>
                <w:bCs/>
                <w:sz w:val="22"/>
                <w:szCs w:val="22"/>
              </w:rPr>
              <w:t xml:space="preserve">Desarrollo </w:t>
            </w:r>
            <w:r w:rsidR="006849D6" w:rsidRPr="00110DD5">
              <w:rPr>
                <w:rFonts w:ascii="Arial" w:hAnsi="Arial" w:cs="Arial"/>
                <w:bCs/>
                <w:sz w:val="22"/>
                <w:szCs w:val="22"/>
              </w:rPr>
              <w:t>del</w:t>
            </w:r>
            <w:r w:rsidRPr="00110DD5">
              <w:rPr>
                <w:rFonts w:ascii="Arial" w:hAnsi="Arial" w:cs="Arial"/>
                <w:bCs/>
                <w:sz w:val="22"/>
                <w:szCs w:val="22"/>
              </w:rPr>
              <w:t xml:space="preserve"> marco institucional y</w:t>
            </w:r>
            <w:r w:rsidR="00FE6E56" w:rsidRPr="00110DD5">
              <w:rPr>
                <w:rFonts w:ascii="Arial" w:hAnsi="Arial" w:cs="Arial"/>
                <w:bCs/>
                <w:sz w:val="22"/>
                <w:szCs w:val="22"/>
              </w:rPr>
              <w:t xml:space="preserve"> normativo</w:t>
            </w:r>
          </w:p>
        </w:tc>
        <w:tc>
          <w:tcPr>
            <w:tcW w:w="2694" w:type="dxa"/>
            <w:shd w:val="clear" w:color="auto" w:fill="auto"/>
          </w:tcPr>
          <w:p w:rsidR="00002011" w:rsidRPr="00110DD5" w:rsidRDefault="00157D3A" w:rsidP="00675FC9">
            <w:pPr>
              <w:spacing w:line="280" w:lineRule="exact"/>
              <w:rPr>
                <w:rFonts w:ascii="Arial" w:hAnsi="Arial" w:cs="Arial"/>
                <w:sz w:val="22"/>
                <w:szCs w:val="22"/>
              </w:rPr>
            </w:pPr>
            <w:r w:rsidRPr="00110DD5">
              <w:rPr>
                <w:rFonts w:ascii="Arial" w:hAnsi="Arial" w:cs="Arial"/>
                <w:sz w:val="22"/>
                <w:szCs w:val="22"/>
              </w:rPr>
              <w:t>Sistemas, servicios y herramientas desarrollados, aceptados y puestos en práctica.</w:t>
            </w:r>
          </w:p>
        </w:tc>
        <w:tc>
          <w:tcPr>
            <w:tcW w:w="3115" w:type="dxa"/>
            <w:shd w:val="clear" w:color="auto" w:fill="auto"/>
          </w:tcPr>
          <w:p w:rsidR="007C050B" w:rsidRPr="00110DD5" w:rsidRDefault="00A056E6" w:rsidP="00675FC9">
            <w:pPr>
              <w:spacing w:line="280" w:lineRule="exact"/>
              <w:rPr>
                <w:rFonts w:ascii="Arial" w:hAnsi="Arial" w:cs="Arial"/>
                <w:sz w:val="22"/>
                <w:szCs w:val="22"/>
              </w:rPr>
            </w:pPr>
            <w:r w:rsidRPr="00110DD5">
              <w:rPr>
                <w:rFonts w:ascii="Arial" w:hAnsi="Arial" w:cs="Arial"/>
                <w:sz w:val="22"/>
                <w:szCs w:val="22"/>
              </w:rPr>
              <w:t>Fortalecimiento de la infraestructura de gestión colectiva correspondiente a los derechos audiovisuales.</w:t>
            </w:r>
          </w:p>
        </w:tc>
        <w:tc>
          <w:tcPr>
            <w:tcW w:w="1137" w:type="dxa"/>
            <w:shd w:val="clear" w:color="auto" w:fill="auto"/>
          </w:tcPr>
          <w:p w:rsidR="007C050B" w:rsidRPr="00110DD5" w:rsidRDefault="007C050B" w:rsidP="00FE6E56">
            <w:pPr>
              <w:spacing w:line="280" w:lineRule="exact"/>
              <w:jc w:val="center"/>
              <w:rPr>
                <w:rFonts w:ascii="Arial" w:hAnsi="Arial" w:cs="Arial"/>
                <w:sz w:val="22"/>
                <w:szCs w:val="22"/>
              </w:rPr>
            </w:pPr>
            <w:r w:rsidRPr="00110DD5">
              <w:rPr>
                <w:rFonts w:ascii="Arial" w:hAnsi="Arial" w:cs="Arial"/>
                <w:sz w:val="22"/>
                <w:szCs w:val="22"/>
              </w:rPr>
              <w:t>***</w:t>
            </w:r>
            <w:r w:rsidR="00E821FB" w:rsidRPr="00110DD5">
              <w:rPr>
                <w:rFonts w:ascii="Arial" w:hAnsi="Arial" w:cs="Arial"/>
                <w:sz w:val="22"/>
                <w:szCs w:val="22"/>
              </w:rPr>
              <w:t>*</w:t>
            </w:r>
          </w:p>
        </w:tc>
      </w:tr>
      <w:tr w:rsidR="007C050B" w:rsidRPr="00110DD5" w:rsidTr="00675FC9">
        <w:trPr>
          <w:trHeight w:val="2063"/>
        </w:trPr>
        <w:tc>
          <w:tcPr>
            <w:tcW w:w="2265" w:type="dxa"/>
            <w:shd w:val="clear" w:color="auto" w:fill="auto"/>
          </w:tcPr>
          <w:p w:rsidR="006849D6" w:rsidRPr="00110DD5" w:rsidRDefault="006849D6" w:rsidP="00FE6E56">
            <w:pPr>
              <w:pStyle w:val="Default"/>
              <w:spacing w:line="280" w:lineRule="exact"/>
              <w:rPr>
                <w:sz w:val="22"/>
                <w:szCs w:val="22"/>
                <w:lang w:val="es-ES"/>
              </w:rPr>
            </w:pPr>
            <w:r w:rsidRPr="00110DD5">
              <w:rPr>
                <w:sz w:val="22"/>
                <w:szCs w:val="22"/>
                <w:lang w:val="es-ES"/>
              </w:rPr>
              <w:t>Elaboración de un programa de enseñanza a distancia</w:t>
            </w:r>
          </w:p>
          <w:p w:rsidR="007C050B" w:rsidRPr="00110DD5" w:rsidRDefault="007C050B" w:rsidP="00FE6E56">
            <w:pPr>
              <w:spacing w:line="280" w:lineRule="exact"/>
              <w:rPr>
                <w:rFonts w:ascii="Arial" w:hAnsi="Arial" w:cs="Arial"/>
                <w:bCs/>
                <w:sz w:val="22"/>
                <w:szCs w:val="22"/>
              </w:rPr>
            </w:pPr>
          </w:p>
        </w:tc>
        <w:tc>
          <w:tcPr>
            <w:tcW w:w="2694" w:type="dxa"/>
            <w:shd w:val="clear" w:color="auto" w:fill="auto"/>
          </w:tcPr>
          <w:p w:rsidR="002D0D10" w:rsidRPr="00110DD5" w:rsidRDefault="007F08AA" w:rsidP="00FE6E56">
            <w:pPr>
              <w:spacing w:line="280" w:lineRule="exact"/>
              <w:rPr>
                <w:rFonts w:ascii="Arial" w:hAnsi="Arial" w:cs="Arial"/>
                <w:sz w:val="22"/>
                <w:szCs w:val="22"/>
              </w:rPr>
            </w:pPr>
            <w:r w:rsidRPr="00110DD5">
              <w:rPr>
                <w:rFonts w:ascii="Arial" w:hAnsi="Arial" w:cs="Arial"/>
                <w:sz w:val="22"/>
                <w:szCs w:val="22"/>
              </w:rPr>
              <w:t xml:space="preserve">Contenidos de la formación a distancia </w:t>
            </w:r>
            <w:r w:rsidR="00FE6E56" w:rsidRPr="00110DD5">
              <w:rPr>
                <w:rFonts w:ascii="Arial" w:hAnsi="Arial" w:cs="Arial"/>
                <w:sz w:val="22"/>
                <w:szCs w:val="22"/>
              </w:rPr>
              <w:t>elaborados.</w:t>
            </w:r>
          </w:p>
          <w:p w:rsidR="007F08AA" w:rsidRPr="00110DD5" w:rsidRDefault="007F08AA" w:rsidP="00FE6E56">
            <w:pPr>
              <w:spacing w:line="280" w:lineRule="exact"/>
              <w:rPr>
                <w:rFonts w:ascii="Arial" w:hAnsi="Arial" w:cs="Arial"/>
                <w:sz w:val="22"/>
                <w:szCs w:val="22"/>
              </w:rPr>
            </w:pPr>
            <w:r w:rsidRPr="00110DD5">
              <w:rPr>
                <w:rFonts w:ascii="Arial" w:hAnsi="Arial" w:cs="Arial"/>
                <w:sz w:val="22"/>
                <w:szCs w:val="22"/>
              </w:rPr>
              <w:t xml:space="preserve">Se espera que el curso </w:t>
            </w:r>
            <w:r w:rsidR="00FE6E56" w:rsidRPr="00110DD5">
              <w:rPr>
                <w:rFonts w:ascii="Arial" w:hAnsi="Arial" w:cs="Arial"/>
                <w:sz w:val="22"/>
                <w:szCs w:val="22"/>
              </w:rPr>
              <w:t>de formación a distancia</w:t>
            </w:r>
            <w:r w:rsidRPr="00110DD5">
              <w:rPr>
                <w:rFonts w:ascii="Arial" w:hAnsi="Arial" w:cs="Arial"/>
                <w:sz w:val="22"/>
                <w:szCs w:val="22"/>
              </w:rPr>
              <w:t xml:space="preserve"> se inicie e</w:t>
            </w:r>
            <w:r w:rsidR="00675FC9">
              <w:rPr>
                <w:rFonts w:ascii="Arial" w:hAnsi="Arial" w:cs="Arial"/>
                <w:sz w:val="22"/>
                <w:szCs w:val="22"/>
              </w:rPr>
              <w:t>n el segundo trimestre de 2019.</w:t>
            </w:r>
          </w:p>
        </w:tc>
        <w:tc>
          <w:tcPr>
            <w:tcW w:w="3115" w:type="dxa"/>
            <w:shd w:val="clear" w:color="auto" w:fill="auto"/>
          </w:tcPr>
          <w:p w:rsidR="00A056E6" w:rsidRPr="00110DD5" w:rsidRDefault="00A056E6" w:rsidP="00FE6E56">
            <w:pPr>
              <w:pStyle w:val="Default"/>
              <w:spacing w:line="280" w:lineRule="exact"/>
              <w:rPr>
                <w:rFonts w:eastAsia="SimSun"/>
                <w:color w:val="auto"/>
                <w:sz w:val="22"/>
                <w:szCs w:val="22"/>
                <w:lang w:val="es-ES" w:eastAsia="zh-CN"/>
              </w:rPr>
            </w:pPr>
            <w:r w:rsidRPr="00110DD5">
              <w:rPr>
                <w:rFonts w:eastAsia="SimSun"/>
                <w:color w:val="auto"/>
                <w:sz w:val="22"/>
                <w:szCs w:val="22"/>
                <w:lang w:val="es-ES" w:eastAsia="zh-CN"/>
              </w:rPr>
              <w:t>Establecimiento de un componente de formación permanente para los profesionales de la cinematografía de África.</w:t>
            </w:r>
          </w:p>
          <w:p w:rsidR="007C050B" w:rsidRPr="00110DD5" w:rsidRDefault="00A056E6" w:rsidP="00FE6E56">
            <w:pPr>
              <w:spacing w:line="280" w:lineRule="exact"/>
              <w:rPr>
                <w:rFonts w:ascii="Arial" w:hAnsi="Arial" w:cs="Arial"/>
                <w:sz w:val="22"/>
                <w:szCs w:val="22"/>
              </w:rPr>
            </w:pPr>
            <w:r w:rsidRPr="00110DD5">
              <w:rPr>
                <w:rFonts w:ascii="Arial" w:hAnsi="Arial" w:cs="Arial"/>
                <w:color w:val="000000"/>
                <w:sz w:val="22"/>
                <w:szCs w:val="22"/>
              </w:rPr>
              <w:t xml:space="preserve"> </w:t>
            </w:r>
          </w:p>
        </w:tc>
        <w:tc>
          <w:tcPr>
            <w:tcW w:w="1137" w:type="dxa"/>
            <w:shd w:val="clear" w:color="auto" w:fill="auto"/>
          </w:tcPr>
          <w:p w:rsidR="007C050B" w:rsidRPr="00110DD5" w:rsidRDefault="007C050B" w:rsidP="00FE6E56">
            <w:pPr>
              <w:spacing w:line="280" w:lineRule="exact"/>
              <w:jc w:val="center"/>
              <w:rPr>
                <w:rFonts w:ascii="Arial" w:hAnsi="Arial" w:cs="Arial"/>
                <w:sz w:val="22"/>
                <w:szCs w:val="22"/>
              </w:rPr>
            </w:pPr>
            <w:r w:rsidRPr="00110DD5">
              <w:rPr>
                <w:rFonts w:ascii="Arial" w:hAnsi="Arial" w:cs="Arial"/>
                <w:sz w:val="22"/>
                <w:szCs w:val="22"/>
              </w:rPr>
              <w:t>***</w:t>
            </w:r>
          </w:p>
        </w:tc>
      </w:tr>
    </w:tbl>
    <w:p w:rsidR="007C050B" w:rsidRPr="00110DD5" w:rsidRDefault="007C050B" w:rsidP="007C050B">
      <w:pPr>
        <w:tabs>
          <w:tab w:val="left" w:pos="9060"/>
        </w:tabs>
        <w:spacing w:line="280" w:lineRule="exact"/>
        <w:rPr>
          <w:rFonts w:ascii="Arial" w:hAnsi="Arial" w:cs="Arial"/>
          <w:sz w:val="22"/>
          <w:szCs w:val="22"/>
        </w:rPr>
      </w:pPr>
    </w:p>
    <w:tbl>
      <w:tblPr>
        <w:tblW w:w="9356" w:type="dxa"/>
        <w:tblInd w:w="-34" w:type="dxa"/>
        <w:tblLayout w:type="fixed"/>
        <w:tblLook w:val="01E0" w:firstRow="1" w:lastRow="1" w:firstColumn="1" w:lastColumn="1" w:noHBand="0" w:noVBand="0"/>
      </w:tblPr>
      <w:tblGrid>
        <w:gridCol w:w="2299"/>
        <w:gridCol w:w="2805"/>
        <w:gridCol w:w="3149"/>
        <w:gridCol w:w="1103"/>
      </w:tblGrid>
      <w:tr w:rsidR="007C050B" w:rsidRPr="00110DD5" w:rsidTr="00675FC9">
        <w:trPr>
          <w:trHeight w:val="1435"/>
          <w:tblHeader/>
        </w:trPr>
        <w:tc>
          <w:tcPr>
            <w:tcW w:w="22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A4EF0" w:rsidRPr="00110DD5" w:rsidRDefault="007C050B" w:rsidP="00AE718F">
            <w:pPr>
              <w:keepNext/>
              <w:keepLines/>
              <w:spacing w:line="280" w:lineRule="exact"/>
              <w:jc w:val="center"/>
              <w:rPr>
                <w:rFonts w:ascii="Arial" w:hAnsi="Arial" w:cs="Arial"/>
                <w:b/>
                <w:sz w:val="22"/>
                <w:szCs w:val="22"/>
              </w:rPr>
            </w:pPr>
            <w:r w:rsidRPr="00110DD5">
              <w:rPr>
                <w:rFonts w:ascii="Arial" w:hAnsi="Arial" w:cs="Arial"/>
                <w:sz w:val="22"/>
                <w:szCs w:val="22"/>
              </w:rPr>
              <w:br w:type="page"/>
            </w:r>
            <w:r w:rsidR="004A4EF0" w:rsidRPr="00110DD5">
              <w:rPr>
                <w:rFonts w:ascii="Arial" w:hAnsi="Arial" w:cs="Arial"/>
                <w:b/>
                <w:sz w:val="22"/>
                <w:szCs w:val="22"/>
              </w:rPr>
              <w:t>Objetivo(s) del proyecto</w:t>
            </w:r>
          </w:p>
        </w:tc>
        <w:tc>
          <w:tcPr>
            <w:tcW w:w="28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7C050B" w:rsidRPr="00110DD5" w:rsidRDefault="007C050B" w:rsidP="00C61F33">
            <w:pPr>
              <w:keepNext/>
              <w:keepLines/>
              <w:spacing w:line="280" w:lineRule="exact"/>
              <w:jc w:val="center"/>
              <w:rPr>
                <w:rFonts w:ascii="Arial" w:hAnsi="Arial" w:cs="Arial"/>
                <w:b/>
                <w:sz w:val="22"/>
                <w:szCs w:val="22"/>
              </w:rPr>
            </w:pPr>
          </w:p>
          <w:p w:rsidR="002D0D10" w:rsidRPr="00110DD5" w:rsidRDefault="004A4EF0" w:rsidP="004A4EF0">
            <w:pPr>
              <w:keepNext/>
              <w:keepLines/>
              <w:spacing w:line="280" w:lineRule="exact"/>
              <w:jc w:val="center"/>
              <w:rPr>
                <w:rFonts w:ascii="Arial" w:hAnsi="Arial" w:cs="Arial"/>
                <w:b/>
                <w:sz w:val="22"/>
                <w:szCs w:val="22"/>
              </w:rPr>
            </w:pPr>
            <w:r w:rsidRPr="00110DD5">
              <w:rPr>
                <w:rFonts w:ascii="Arial" w:hAnsi="Arial" w:cs="Arial"/>
                <w:b/>
                <w:sz w:val="22"/>
                <w:szCs w:val="22"/>
              </w:rPr>
              <w:t>Indicadores de éxito en el logro de los objetivos del proyecto</w:t>
            </w:r>
          </w:p>
          <w:p w:rsidR="004A4EF0" w:rsidRPr="00110DD5" w:rsidRDefault="00E2459D" w:rsidP="004A4EF0">
            <w:pPr>
              <w:keepNext/>
              <w:keepLines/>
              <w:spacing w:line="280" w:lineRule="exact"/>
              <w:jc w:val="center"/>
              <w:rPr>
                <w:rFonts w:ascii="Arial" w:hAnsi="Arial" w:cs="Arial"/>
                <w:b/>
                <w:sz w:val="22"/>
                <w:szCs w:val="22"/>
              </w:rPr>
            </w:pPr>
            <w:r>
              <w:rPr>
                <w:rFonts w:ascii="Arial" w:hAnsi="Arial" w:cs="Arial"/>
                <w:b/>
                <w:sz w:val="22"/>
                <w:szCs w:val="22"/>
              </w:rPr>
              <w:t>(Indicadores de efecto</w:t>
            </w:r>
            <w:r w:rsidR="004A4EF0" w:rsidRPr="00110DD5">
              <w:rPr>
                <w:rFonts w:ascii="Arial" w:hAnsi="Arial" w:cs="Arial"/>
                <w:b/>
                <w:sz w:val="22"/>
                <w:szCs w:val="22"/>
              </w:rPr>
              <w:t>s)</w:t>
            </w:r>
          </w:p>
        </w:tc>
        <w:tc>
          <w:tcPr>
            <w:tcW w:w="31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A4EF0" w:rsidRPr="00110DD5" w:rsidRDefault="004A4EF0" w:rsidP="00E2459D">
            <w:pPr>
              <w:keepNext/>
              <w:keepLines/>
              <w:spacing w:line="280" w:lineRule="exact"/>
              <w:jc w:val="center"/>
              <w:rPr>
                <w:rFonts w:ascii="Arial" w:eastAsia="MS Mincho" w:hAnsi="Arial" w:cs="Arial"/>
                <w:b/>
                <w:sz w:val="22"/>
                <w:szCs w:val="22"/>
                <w:lang w:eastAsia="ja-JP"/>
              </w:rPr>
            </w:pPr>
            <w:r w:rsidRPr="00110DD5">
              <w:rPr>
                <w:rFonts w:ascii="Arial" w:eastAsia="MS Mincho" w:hAnsi="Arial" w:cs="Arial"/>
                <w:b/>
                <w:sz w:val="22"/>
                <w:szCs w:val="22"/>
                <w:lang w:eastAsia="ja-JP"/>
              </w:rPr>
              <w:t xml:space="preserve">Datos </w:t>
            </w:r>
            <w:r w:rsidR="00E2459D">
              <w:rPr>
                <w:rFonts w:ascii="Arial" w:eastAsia="MS Mincho" w:hAnsi="Arial" w:cs="Arial"/>
                <w:b/>
                <w:sz w:val="22"/>
                <w:szCs w:val="22"/>
                <w:lang w:eastAsia="ja-JP"/>
              </w:rPr>
              <w:t>sobre el</w:t>
            </w:r>
            <w:r w:rsidRPr="00110DD5">
              <w:rPr>
                <w:rFonts w:ascii="Arial" w:eastAsia="MS Mincho" w:hAnsi="Arial" w:cs="Arial"/>
                <w:b/>
                <w:sz w:val="22"/>
                <w:szCs w:val="22"/>
                <w:lang w:eastAsia="ja-JP"/>
              </w:rPr>
              <w:t xml:space="preserve"> rendimiento</w:t>
            </w:r>
          </w:p>
        </w:tc>
        <w:tc>
          <w:tcPr>
            <w:tcW w:w="1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FE6E56" w:rsidRPr="00110DD5" w:rsidRDefault="00FE6E56" w:rsidP="00FE6E56">
            <w:pPr>
              <w:spacing w:line="280" w:lineRule="exact"/>
              <w:jc w:val="center"/>
              <w:rPr>
                <w:rFonts w:ascii="Arial" w:hAnsi="Arial" w:cs="Arial"/>
                <w:b/>
                <w:bCs/>
                <w:sz w:val="22"/>
                <w:szCs w:val="22"/>
              </w:rPr>
            </w:pPr>
            <w:r w:rsidRPr="00110DD5">
              <w:rPr>
                <w:rFonts w:ascii="Arial" w:hAnsi="Arial" w:cs="Arial"/>
                <w:b/>
                <w:bCs/>
                <w:sz w:val="22"/>
                <w:szCs w:val="22"/>
              </w:rPr>
              <w:t>Clave de colores</w:t>
            </w:r>
          </w:p>
          <w:p w:rsidR="004A4EF0" w:rsidRPr="00110DD5" w:rsidRDefault="004A4EF0" w:rsidP="00C61F33">
            <w:pPr>
              <w:keepNext/>
              <w:keepLines/>
              <w:spacing w:line="280" w:lineRule="exact"/>
              <w:jc w:val="center"/>
              <w:rPr>
                <w:rFonts w:ascii="Arial" w:hAnsi="Arial" w:cs="Arial"/>
                <w:b/>
                <w:bCs/>
                <w:sz w:val="22"/>
                <w:szCs w:val="22"/>
              </w:rPr>
            </w:pPr>
          </w:p>
        </w:tc>
      </w:tr>
      <w:tr w:rsidR="007C050B" w:rsidRPr="00110DD5" w:rsidTr="00675FC9">
        <w:trPr>
          <w:trHeight w:val="616"/>
          <w:tblHeader/>
        </w:trPr>
        <w:tc>
          <w:tcPr>
            <w:tcW w:w="2299" w:type="dxa"/>
            <w:tcBorders>
              <w:top w:val="single" w:sz="2" w:space="0" w:color="000000"/>
              <w:left w:val="single" w:sz="2" w:space="0" w:color="000000"/>
              <w:bottom w:val="single" w:sz="2" w:space="0" w:color="000000"/>
              <w:right w:val="single" w:sz="2" w:space="0" w:color="000000"/>
            </w:tcBorders>
            <w:shd w:val="clear" w:color="auto" w:fill="auto"/>
          </w:tcPr>
          <w:p w:rsidR="007C050B" w:rsidRPr="00675FC9" w:rsidRDefault="006849D6" w:rsidP="00675FC9">
            <w:pPr>
              <w:pStyle w:val="Default"/>
              <w:spacing w:line="280" w:lineRule="exact"/>
              <w:rPr>
                <w:b/>
                <w:sz w:val="22"/>
                <w:szCs w:val="22"/>
                <w:lang w:val="es-419"/>
              </w:rPr>
            </w:pPr>
            <w:r w:rsidRPr="00110DD5">
              <w:rPr>
                <w:sz w:val="22"/>
                <w:szCs w:val="22"/>
                <w:lang w:val="es-ES"/>
              </w:rPr>
              <w:t>Contribuir a que se haga mayor uso del sistema de PI para la financiación, producción y distribución de obras audiovisuales</w:t>
            </w:r>
          </w:p>
        </w:tc>
        <w:tc>
          <w:tcPr>
            <w:tcW w:w="2805" w:type="dxa"/>
            <w:tcBorders>
              <w:top w:val="single" w:sz="2" w:space="0" w:color="000000"/>
              <w:left w:val="single" w:sz="2" w:space="0" w:color="000000"/>
              <w:bottom w:val="single" w:sz="2" w:space="0" w:color="000000"/>
              <w:right w:val="single" w:sz="2" w:space="0" w:color="000000"/>
            </w:tcBorders>
            <w:shd w:val="clear" w:color="auto" w:fill="auto"/>
          </w:tcPr>
          <w:p w:rsidR="007811BE" w:rsidRPr="00110DD5" w:rsidRDefault="004610CE" w:rsidP="00675FC9">
            <w:pPr>
              <w:pStyle w:val="Default"/>
              <w:spacing w:line="280" w:lineRule="exact"/>
              <w:rPr>
                <w:b/>
                <w:sz w:val="22"/>
                <w:szCs w:val="22"/>
                <w:lang w:val="es-ES"/>
              </w:rPr>
            </w:pPr>
            <w:r w:rsidRPr="00110DD5">
              <w:rPr>
                <w:sz w:val="22"/>
                <w:szCs w:val="22"/>
                <w:lang w:val="es-ES"/>
              </w:rPr>
              <w:t xml:space="preserve">Los participantes hacen un uso más intenso de las competencias adquiridas para la financiación, producción y distribución de obras audiovisuales (por confirmar mediante un cuestionario de evaluación que se enviará a los participantes </w:t>
            </w:r>
            <w:r w:rsidR="00675FC9">
              <w:rPr>
                <w:sz w:val="22"/>
                <w:szCs w:val="22"/>
                <w:lang w:val="es-ES"/>
              </w:rPr>
              <w:t>al término de</w:t>
            </w:r>
            <w:r w:rsidRPr="00110DD5">
              <w:rPr>
                <w:sz w:val="22"/>
                <w:szCs w:val="22"/>
                <w:lang w:val="es-ES"/>
              </w:rPr>
              <w:t xml:space="preserve"> la </w:t>
            </w:r>
            <w:r w:rsidR="00675FC9">
              <w:rPr>
                <w:sz w:val="22"/>
                <w:szCs w:val="22"/>
                <w:lang w:val="es-ES"/>
              </w:rPr>
              <w:t>form</w:t>
            </w:r>
            <w:r w:rsidRPr="00110DD5">
              <w:rPr>
                <w:sz w:val="22"/>
                <w:szCs w:val="22"/>
                <w:lang w:val="es-ES"/>
              </w:rPr>
              <w:t>ación).</w:t>
            </w:r>
            <w:r w:rsidR="00675FC9">
              <w:rPr>
                <w:sz w:val="22"/>
                <w:szCs w:val="22"/>
                <w:lang w:val="es-ES"/>
              </w:rPr>
              <w:t xml:space="preserve"> </w:t>
            </w:r>
            <w:r w:rsidRPr="00110DD5">
              <w:rPr>
                <w:sz w:val="22"/>
                <w:szCs w:val="22"/>
                <w:lang w:val="es-ES"/>
              </w:rPr>
              <w:t>Aumento del número de transacciones relacionadas con la PI en el sector audiovisual, en el ámbito de la producción y la distribución.</w:t>
            </w:r>
          </w:p>
        </w:tc>
        <w:tc>
          <w:tcPr>
            <w:tcW w:w="3149" w:type="dxa"/>
            <w:tcBorders>
              <w:top w:val="single" w:sz="2" w:space="0" w:color="000000"/>
              <w:left w:val="single" w:sz="2" w:space="0" w:color="000000"/>
              <w:bottom w:val="single" w:sz="2" w:space="0" w:color="000000"/>
              <w:right w:val="single" w:sz="2" w:space="0" w:color="000000"/>
            </w:tcBorders>
            <w:shd w:val="clear" w:color="auto" w:fill="auto"/>
          </w:tcPr>
          <w:p w:rsidR="007811BE" w:rsidRPr="00110DD5" w:rsidRDefault="00A056E6" w:rsidP="00675FC9">
            <w:pPr>
              <w:pStyle w:val="Default"/>
              <w:spacing w:line="280" w:lineRule="exact"/>
              <w:rPr>
                <w:rFonts w:eastAsia="MS Mincho"/>
                <w:b/>
                <w:sz w:val="22"/>
                <w:szCs w:val="22"/>
                <w:lang w:val="es-ES" w:eastAsia="ja-JP"/>
              </w:rPr>
            </w:pPr>
            <w:r w:rsidRPr="00110DD5">
              <w:rPr>
                <w:sz w:val="22"/>
                <w:szCs w:val="22"/>
                <w:lang w:val="es-ES"/>
              </w:rPr>
              <w:t>Se organizaron con muy buen resultado los seminarios de fortalecimiento de capacidades y las actividades de formación relativas a las mejores prácticas</w:t>
            </w:r>
            <w:r w:rsidR="004610CE" w:rsidRPr="00110DD5">
              <w:rPr>
                <w:sz w:val="22"/>
                <w:szCs w:val="22"/>
                <w:lang w:val="es-ES"/>
              </w:rPr>
              <w:t>. Se dispone de los formularios de evaluación. Mayor integración y uso de la PI en los contratos y mejora de la documentación sobre el derecho de autor.</w:t>
            </w: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C050B" w:rsidRPr="00110DD5" w:rsidRDefault="007C050B" w:rsidP="00C61F33">
            <w:pPr>
              <w:keepNext/>
              <w:keepLines/>
              <w:spacing w:line="280" w:lineRule="exact"/>
              <w:jc w:val="center"/>
              <w:rPr>
                <w:rFonts w:ascii="Arial" w:hAnsi="Arial" w:cs="Arial"/>
                <w:sz w:val="22"/>
                <w:szCs w:val="22"/>
              </w:rPr>
            </w:pPr>
            <w:r w:rsidRPr="00110DD5">
              <w:rPr>
                <w:rFonts w:ascii="Arial" w:hAnsi="Arial" w:cs="Arial"/>
                <w:sz w:val="22"/>
                <w:szCs w:val="22"/>
              </w:rPr>
              <w:t>***</w:t>
            </w:r>
          </w:p>
        </w:tc>
      </w:tr>
      <w:tr w:rsidR="007C050B" w:rsidRPr="00110DD5" w:rsidTr="00675FC9">
        <w:trPr>
          <w:trHeight w:val="616"/>
          <w:tblHeader/>
        </w:trPr>
        <w:tc>
          <w:tcPr>
            <w:tcW w:w="2299" w:type="dxa"/>
            <w:tcBorders>
              <w:top w:val="single" w:sz="2" w:space="0" w:color="000000"/>
              <w:left w:val="single" w:sz="2" w:space="0" w:color="000000"/>
              <w:bottom w:val="single" w:sz="2" w:space="0" w:color="000000"/>
              <w:right w:val="single" w:sz="2" w:space="0" w:color="000000"/>
            </w:tcBorders>
            <w:shd w:val="clear" w:color="auto" w:fill="auto"/>
          </w:tcPr>
          <w:p w:rsidR="006849D6" w:rsidRPr="00110DD5" w:rsidRDefault="006849D6" w:rsidP="006849D6">
            <w:pPr>
              <w:pStyle w:val="Default"/>
              <w:spacing w:line="280" w:lineRule="exact"/>
              <w:rPr>
                <w:sz w:val="22"/>
                <w:szCs w:val="22"/>
                <w:lang w:val="es-ES"/>
              </w:rPr>
            </w:pPr>
            <w:r w:rsidRPr="00110DD5">
              <w:rPr>
                <w:sz w:val="22"/>
                <w:szCs w:val="22"/>
                <w:lang w:val="es-ES"/>
              </w:rPr>
              <w:t>Impulsar el establecimiento de una infraestructura eficaz de transacciones de derechos de propiedad intelectual y de concesión de licencias, así como de los conocimientos correspondientes, todo ello para fomentar los beneficios económicos de los creadores y de la industria audiovisual</w:t>
            </w:r>
          </w:p>
          <w:p w:rsidR="007811BE" w:rsidRPr="00110DD5" w:rsidRDefault="007811BE" w:rsidP="00C61F33">
            <w:pPr>
              <w:pStyle w:val="Default"/>
              <w:spacing w:line="280" w:lineRule="exact"/>
              <w:rPr>
                <w:sz w:val="22"/>
                <w:szCs w:val="22"/>
                <w:lang w:val="es-ES"/>
              </w:rPr>
            </w:pPr>
          </w:p>
          <w:p w:rsidR="007C050B" w:rsidRPr="00110DD5" w:rsidRDefault="007C050B" w:rsidP="00C61F33">
            <w:pPr>
              <w:pStyle w:val="Default"/>
              <w:spacing w:line="280" w:lineRule="exact"/>
              <w:rPr>
                <w:sz w:val="22"/>
                <w:szCs w:val="22"/>
                <w:lang w:val="es-ES"/>
              </w:rPr>
            </w:pPr>
          </w:p>
        </w:tc>
        <w:tc>
          <w:tcPr>
            <w:tcW w:w="2805" w:type="dxa"/>
            <w:tcBorders>
              <w:top w:val="single" w:sz="2" w:space="0" w:color="000000"/>
              <w:left w:val="single" w:sz="2" w:space="0" w:color="000000"/>
              <w:bottom w:val="single" w:sz="2" w:space="0" w:color="000000"/>
              <w:right w:val="single" w:sz="2" w:space="0" w:color="000000"/>
            </w:tcBorders>
            <w:shd w:val="clear" w:color="auto" w:fill="auto"/>
          </w:tcPr>
          <w:p w:rsidR="004610CE" w:rsidRPr="00110DD5" w:rsidRDefault="004610CE" w:rsidP="004610CE">
            <w:pPr>
              <w:pStyle w:val="Default"/>
              <w:spacing w:line="280" w:lineRule="exact"/>
              <w:rPr>
                <w:sz w:val="22"/>
                <w:szCs w:val="22"/>
                <w:lang w:val="es-ES"/>
              </w:rPr>
            </w:pPr>
            <w:r w:rsidRPr="00110DD5">
              <w:rPr>
                <w:sz w:val="22"/>
                <w:szCs w:val="22"/>
                <w:lang w:val="es-ES"/>
              </w:rPr>
              <w:t>Aumento en el número de transacciones basadas en PI para la concesión en licencia de derechos audiovisuales mediante negociación colectiva y concesión de licencias colectivas y aplicación de directrices</w:t>
            </w:r>
          </w:p>
          <w:p w:rsidR="002D0D10" w:rsidRPr="00110DD5" w:rsidRDefault="002D0D10" w:rsidP="004610CE">
            <w:pPr>
              <w:pStyle w:val="Default"/>
              <w:spacing w:line="280" w:lineRule="exact"/>
              <w:rPr>
                <w:sz w:val="22"/>
                <w:szCs w:val="22"/>
                <w:lang w:val="es-ES"/>
              </w:rPr>
            </w:pPr>
          </w:p>
          <w:p w:rsidR="007C050B" w:rsidRDefault="004610CE" w:rsidP="00675FC9">
            <w:pPr>
              <w:pStyle w:val="Default"/>
              <w:spacing w:line="280" w:lineRule="exact"/>
              <w:rPr>
                <w:sz w:val="22"/>
                <w:szCs w:val="22"/>
                <w:lang w:val="es-ES"/>
              </w:rPr>
            </w:pPr>
            <w:r w:rsidRPr="00110DD5">
              <w:rPr>
                <w:sz w:val="22"/>
                <w:szCs w:val="22"/>
                <w:lang w:val="es-ES"/>
              </w:rPr>
              <w:t>Desarrollo y aumento de una infraestructura de concesión de licencias sobre derechos audiovisuales que sea compatible con las normas internacionales, en particular, mediante organismos de gestión colectiva.</w:t>
            </w:r>
            <w:r w:rsidRPr="00110DD5">
              <w:rPr>
                <w:sz w:val="22"/>
                <w:szCs w:val="22"/>
                <w:lang w:val="es-ES"/>
              </w:rPr>
              <w:br/>
              <w:t>Puesta en marcha progresiva de los instrumentos y normas comerciales adecuados para la gestión de las obras audiovisuales compatibles con las normas internacionales.</w:t>
            </w:r>
          </w:p>
          <w:p w:rsidR="00675FC9" w:rsidRPr="00110DD5" w:rsidRDefault="00675FC9" w:rsidP="00675FC9">
            <w:pPr>
              <w:pStyle w:val="Default"/>
              <w:spacing w:line="280" w:lineRule="exact"/>
              <w:rPr>
                <w:b/>
                <w:sz w:val="22"/>
                <w:szCs w:val="22"/>
              </w:rPr>
            </w:pPr>
          </w:p>
        </w:tc>
        <w:tc>
          <w:tcPr>
            <w:tcW w:w="3149" w:type="dxa"/>
            <w:tcBorders>
              <w:top w:val="single" w:sz="2" w:space="0" w:color="000000"/>
              <w:left w:val="single" w:sz="2" w:space="0" w:color="000000"/>
              <w:bottom w:val="single" w:sz="2" w:space="0" w:color="000000"/>
              <w:right w:val="single" w:sz="2" w:space="0" w:color="000000"/>
            </w:tcBorders>
            <w:shd w:val="clear" w:color="auto" w:fill="auto"/>
          </w:tcPr>
          <w:p w:rsidR="007C050B" w:rsidRPr="00110DD5" w:rsidRDefault="00767258" w:rsidP="00C61F33">
            <w:pPr>
              <w:pStyle w:val="Default"/>
              <w:spacing w:line="280" w:lineRule="exact"/>
              <w:rPr>
                <w:sz w:val="22"/>
                <w:szCs w:val="22"/>
                <w:lang w:val="es-ES"/>
              </w:rPr>
            </w:pPr>
            <w:r w:rsidRPr="00110DD5">
              <w:rPr>
                <w:sz w:val="22"/>
                <w:szCs w:val="22"/>
                <w:lang w:val="es-ES"/>
              </w:rPr>
              <w:t xml:space="preserve">Gestión progresiva de los derechos audiovisuales por parte de </w:t>
            </w:r>
            <w:r w:rsidR="004610CE" w:rsidRPr="00110DD5">
              <w:rPr>
                <w:sz w:val="22"/>
                <w:szCs w:val="22"/>
                <w:lang w:val="es-ES"/>
              </w:rPr>
              <w:t>lo</w:t>
            </w:r>
            <w:r w:rsidRPr="00110DD5">
              <w:rPr>
                <w:sz w:val="22"/>
                <w:szCs w:val="22"/>
                <w:lang w:val="es-ES"/>
              </w:rPr>
              <w:t xml:space="preserve">s </w:t>
            </w:r>
            <w:r w:rsidR="004610CE" w:rsidRPr="00110DD5">
              <w:rPr>
                <w:sz w:val="22"/>
                <w:szCs w:val="22"/>
                <w:lang w:val="es-ES"/>
              </w:rPr>
              <w:t>organismos de gestión colectiva</w:t>
            </w:r>
            <w:r w:rsidRPr="00110DD5">
              <w:rPr>
                <w:sz w:val="22"/>
                <w:szCs w:val="22"/>
                <w:lang w:val="es-ES"/>
              </w:rPr>
              <w:t xml:space="preserve"> y aplicación de sistemas de remuneración por copia privada.</w:t>
            </w:r>
          </w:p>
          <w:p w:rsidR="007C050B" w:rsidRPr="00110DD5" w:rsidRDefault="007C050B" w:rsidP="00C61F33">
            <w:pPr>
              <w:pStyle w:val="Default"/>
              <w:spacing w:line="280" w:lineRule="exact"/>
              <w:rPr>
                <w:sz w:val="22"/>
                <w:szCs w:val="22"/>
                <w:lang w:val="es-ES"/>
              </w:rPr>
            </w:pPr>
          </w:p>
          <w:p w:rsidR="00885FB8" w:rsidRPr="00110DD5" w:rsidRDefault="00885FB8" w:rsidP="00C61F33">
            <w:pPr>
              <w:pStyle w:val="Default"/>
              <w:spacing w:line="280" w:lineRule="exact"/>
              <w:rPr>
                <w:sz w:val="22"/>
                <w:szCs w:val="22"/>
                <w:lang w:val="es-ES"/>
              </w:rPr>
            </w:pPr>
          </w:p>
          <w:p w:rsidR="00885FB8" w:rsidRDefault="00885FB8" w:rsidP="00C61F33">
            <w:pPr>
              <w:pStyle w:val="Default"/>
              <w:spacing w:line="280" w:lineRule="exact"/>
              <w:rPr>
                <w:sz w:val="22"/>
                <w:szCs w:val="22"/>
                <w:lang w:val="es-ES"/>
              </w:rPr>
            </w:pPr>
          </w:p>
          <w:p w:rsidR="00F262A2" w:rsidRPr="00110DD5" w:rsidRDefault="00F262A2" w:rsidP="00C61F33">
            <w:pPr>
              <w:pStyle w:val="Default"/>
              <w:spacing w:line="280" w:lineRule="exact"/>
              <w:rPr>
                <w:sz w:val="22"/>
                <w:szCs w:val="22"/>
                <w:lang w:val="es-ES"/>
              </w:rPr>
            </w:pPr>
          </w:p>
          <w:p w:rsidR="00767258" w:rsidRPr="00110DD5" w:rsidRDefault="00767258" w:rsidP="00767258">
            <w:pPr>
              <w:pStyle w:val="Default"/>
              <w:spacing w:line="280" w:lineRule="exact"/>
              <w:rPr>
                <w:sz w:val="22"/>
                <w:szCs w:val="22"/>
                <w:lang w:val="es-ES"/>
              </w:rPr>
            </w:pPr>
            <w:r w:rsidRPr="00110DD5">
              <w:rPr>
                <w:sz w:val="22"/>
                <w:szCs w:val="22"/>
                <w:lang w:val="es-ES"/>
              </w:rPr>
              <w:t xml:space="preserve">El proyecto </w:t>
            </w:r>
            <w:r w:rsidR="004610CE" w:rsidRPr="00110DD5">
              <w:rPr>
                <w:sz w:val="22"/>
                <w:szCs w:val="22"/>
                <w:lang w:val="es-ES"/>
              </w:rPr>
              <w:t xml:space="preserve">tiene </w:t>
            </w:r>
            <w:r w:rsidRPr="00110DD5">
              <w:rPr>
                <w:sz w:val="22"/>
                <w:szCs w:val="22"/>
                <w:lang w:val="es-ES"/>
              </w:rPr>
              <w:t xml:space="preserve">una influencia positiva y concreta </w:t>
            </w:r>
            <w:r w:rsidR="004610CE" w:rsidRPr="00110DD5">
              <w:rPr>
                <w:sz w:val="22"/>
                <w:szCs w:val="22"/>
                <w:lang w:val="es-ES"/>
              </w:rPr>
              <w:t>en la</w:t>
            </w:r>
            <w:r w:rsidR="002D0D10" w:rsidRPr="00110DD5">
              <w:rPr>
                <w:sz w:val="22"/>
                <w:szCs w:val="22"/>
                <w:lang w:val="es-ES"/>
              </w:rPr>
              <w:t xml:space="preserve"> </w:t>
            </w:r>
            <w:r w:rsidR="00AD4C9C" w:rsidRPr="00110DD5">
              <w:rPr>
                <w:sz w:val="22"/>
                <w:szCs w:val="22"/>
                <w:lang w:val="es-ES"/>
              </w:rPr>
              <w:t xml:space="preserve">adopción de </w:t>
            </w:r>
            <w:r w:rsidR="004610CE" w:rsidRPr="00110DD5">
              <w:rPr>
                <w:sz w:val="22"/>
                <w:szCs w:val="22"/>
                <w:lang w:val="es-ES"/>
              </w:rPr>
              <w:t>decisiones de</w:t>
            </w:r>
            <w:r w:rsidRPr="00110DD5">
              <w:rPr>
                <w:sz w:val="22"/>
                <w:szCs w:val="22"/>
                <w:lang w:val="es-ES"/>
              </w:rPr>
              <w:t xml:space="preserve"> las autoridades</w:t>
            </w:r>
            <w:r w:rsidR="004610CE" w:rsidRPr="00110DD5">
              <w:rPr>
                <w:sz w:val="22"/>
                <w:szCs w:val="22"/>
                <w:lang w:val="es-ES"/>
              </w:rPr>
              <w:t xml:space="preserve"> competentes a la hora de reformar las </w:t>
            </w:r>
            <w:r w:rsidRPr="00110DD5">
              <w:rPr>
                <w:sz w:val="22"/>
                <w:szCs w:val="22"/>
                <w:lang w:val="es-ES"/>
              </w:rPr>
              <w:t xml:space="preserve">políticas y </w:t>
            </w:r>
            <w:r w:rsidR="004610CE" w:rsidRPr="00110DD5">
              <w:rPr>
                <w:sz w:val="22"/>
                <w:szCs w:val="22"/>
                <w:lang w:val="es-ES"/>
              </w:rPr>
              <w:t>de dar</w:t>
            </w:r>
            <w:r w:rsidR="002D0D10" w:rsidRPr="00110DD5">
              <w:rPr>
                <w:sz w:val="22"/>
                <w:szCs w:val="22"/>
                <w:lang w:val="es-ES"/>
              </w:rPr>
              <w:t xml:space="preserve"> </w:t>
            </w:r>
            <w:r w:rsidRPr="00110DD5">
              <w:rPr>
                <w:sz w:val="22"/>
                <w:szCs w:val="22"/>
                <w:lang w:val="es-ES"/>
              </w:rPr>
              <w:t>apoyo al sector.</w:t>
            </w:r>
          </w:p>
          <w:p w:rsidR="007C050B" w:rsidRPr="00110DD5" w:rsidRDefault="007C050B" w:rsidP="00C61F33">
            <w:pPr>
              <w:pStyle w:val="Default"/>
              <w:spacing w:line="280" w:lineRule="exact"/>
              <w:rPr>
                <w:sz w:val="22"/>
                <w:szCs w:val="22"/>
                <w:lang w:val="es-ES"/>
              </w:rPr>
            </w:pPr>
          </w:p>
          <w:p w:rsidR="00885FB8" w:rsidRPr="00110DD5" w:rsidRDefault="00885FB8" w:rsidP="00C61F33">
            <w:pPr>
              <w:pStyle w:val="Default"/>
              <w:spacing w:line="280" w:lineRule="exact"/>
              <w:rPr>
                <w:sz w:val="22"/>
                <w:szCs w:val="22"/>
                <w:lang w:val="es-ES"/>
              </w:rPr>
            </w:pPr>
          </w:p>
          <w:p w:rsidR="00885FB8" w:rsidRPr="00110DD5" w:rsidRDefault="00885FB8" w:rsidP="00C61F33">
            <w:pPr>
              <w:pStyle w:val="Default"/>
              <w:spacing w:line="280" w:lineRule="exact"/>
              <w:rPr>
                <w:sz w:val="22"/>
                <w:szCs w:val="22"/>
                <w:lang w:val="es-ES"/>
              </w:rPr>
            </w:pPr>
          </w:p>
          <w:p w:rsidR="004610CE" w:rsidRPr="00110DD5" w:rsidRDefault="004610CE" w:rsidP="004610CE">
            <w:pPr>
              <w:pStyle w:val="Default"/>
              <w:spacing w:line="280" w:lineRule="exact"/>
              <w:rPr>
                <w:sz w:val="22"/>
                <w:szCs w:val="22"/>
                <w:lang w:val="es-ES"/>
              </w:rPr>
            </w:pPr>
            <w:r w:rsidRPr="00110DD5">
              <w:rPr>
                <w:sz w:val="22"/>
                <w:szCs w:val="22"/>
                <w:lang w:val="es-ES"/>
              </w:rPr>
              <w:t>El mayor uso de la PI queda confirmado por los nuevos contratos que se firman, la documentación sobre el derecho de autor y el registro de obras.</w:t>
            </w:r>
          </w:p>
          <w:p w:rsidR="007C050B" w:rsidRPr="00110DD5" w:rsidRDefault="007C050B" w:rsidP="00402E04">
            <w:pPr>
              <w:tabs>
                <w:tab w:val="left" w:pos="2100"/>
              </w:tabs>
              <w:rPr>
                <w:rFonts w:ascii="Arial" w:eastAsia="MS Mincho" w:hAnsi="Arial" w:cs="Arial"/>
                <w:sz w:val="22"/>
                <w:szCs w:val="22"/>
                <w:lang w:eastAsia="ja-JP"/>
              </w:rPr>
            </w:pPr>
          </w:p>
        </w:tc>
        <w:tc>
          <w:tcPr>
            <w:tcW w:w="1103" w:type="dxa"/>
            <w:tcBorders>
              <w:top w:val="single" w:sz="2" w:space="0" w:color="000000"/>
              <w:left w:val="single" w:sz="2" w:space="0" w:color="000000"/>
              <w:bottom w:val="single" w:sz="2" w:space="0" w:color="000000"/>
              <w:right w:val="single" w:sz="2" w:space="0" w:color="000000"/>
            </w:tcBorders>
            <w:shd w:val="clear" w:color="auto" w:fill="auto"/>
          </w:tcPr>
          <w:p w:rsidR="007C050B" w:rsidRPr="00110DD5" w:rsidRDefault="007C050B" w:rsidP="00C61F33">
            <w:pPr>
              <w:keepNext/>
              <w:keepLines/>
              <w:spacing w:line="280" w:lineRule="exact"/>
              <w:jc w:val="center"/>
              <w:rPr>
                <w:rFonts w:ascii="Arial" w:hAnsi="Arial" w:cs="Arial"/>
                <w:sz w:val="22"/>
                <w:szCs w:val="22"/>
              </w:rPr>
            </w:pPr>
            <w:r w:rsidRPr="00110DD5">
              <w:rPr>
                <w:rFonts w:ascii="Arial" w:hAnsi="Arial" w:cs="Arial"/>
                <w:sz w:val="22"/>
                <w:szCs w:val="22"/>
              </w:rPr>
              <w:t>***</w:t>
            </w:r>
          </w:p>
        </w:tc>
      </w:tr>
    </w:tbl>
    <w:p w:rsidR="00D4762D" w:rsidRDefault="00D4762D" w:rsidP="000C7E6D">
      <w:pPr>
        <w:spacing w:after="200" w:line="276" w:lineRule="auto"/>
        <w:jc w:val="right"/>
        <w:rPr>
          <w:rFonts w:ascii="Arial" w:hAnsi="Arial" w:cs="Arial"/>
          <w:sz w:val="22"/>
          <w:szCs w:val="22"/>
        </w:rPr>
      </w:pPr>
    </w:p>
    <w:p w:rsidR="004610CE" w:rsidRPr="000C7E6D" w:rsidRDefault="004610CE" w:rsidP="000C7E6D">
      <w:pPr>
        <w:spacing w:after="200" w:line="276" w:lineRule="auto"/>
        <w:jc w:val="right"/>
        <w:rPr>
          <w:rFonts w:ascii="Arial" w:hAnsi="Arial" w:cs="Arial"/>
          <w:sz w:val="22"/>
          <w:szCs w:val="22"/>
        </w:rPr>
      </w:pPr>
      <w:r w:rsidRPr="00110DD5">
        <w:rPr>
          <w:rFonts w:ascii="Arial" w:hAnsi="Arial" w:cs="Arial"/>
          <w:sz w:val="22"/>
          <w:szCs w:val="22"/>
        </w:rPr>
        <w:t>[Fin del Anexo y del documento]</w:t>
      </w:r>
    </w:p>
    <w:sectPr w:rsidR="004610CE" w:rsidRPr="000C7E6D" w:rsidSect="007C050B">
      <w:endnotePr>
        <w:numFmt w:val="decimal"/>
      </w:endnotePr>
      <w:pgSz w:w="11907" w:h="16840" w:code="9"/>
      <w:pgMar w:top="1620"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89" w:rsidRDefault="00F30C89">
      <w:r>
        <w:separator/>
      </w:r>
    </w:p>
  </w:endnote>
  <w:endnote w:type="continuationSeparator" w:id="0">
    <w:p w:rsidR="00F30C89" w:rsidRDefault="00F30C89" w:rsidP="003B38C1">
      <w:r>
        <w:separator/>
      </w:r>
    </w:p>
    <w:p w:rsidR="00F30C89" w:rsidRPr="003129F8" w:rsidRDefault="00F30C89" w:rsidP="003B38C1">
      <w:pPr>
        <w:spacing w:after="60"/>
        <w:rPr>
          <w:sz w:val="17"/>
          <w:lang w:val="en-US"/>
        </w:rPr>
      </w:pPr>
      <w:r w:rsidRPr="003129F8">
        <w:rPr>
          <w:sz w:val="17"/>
          <w:lang w:val="en-US"/>
        </w:rPr>
        <w:t>[Endnote continued from previous page]</w:t>
      </w:r>
    </w:p>
  </w:endnote>
  <w:endnote w:type="continuationNotice" w:id="1">
    <w:p w:rsidR="00F30C89" w:rsidRPr="003129F8" w:rsidRDefault="00F30C89" w:rsidP="003B38C1">
      <w:pPr>
        <w:spacing w:before="60"/>
        <w:jc w:val="right"/>
        <w:rPr>
          <w:sz w:val="17"/>
          <w:szCs w:val="17"/>
          <w:lang w:val="en-US"/>
        </w:rPr>
      </w:pPr>
      <w:r w:rsidRPr="003129F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89" w:rsidRDefault="00F30C89">
      <w:r>
        <w:separator/>
      </w:r>
    </w:p>
  </w:footnote>
  <w:footnote w:type="continuationSeparator" w:id="0">
    <w:p w:rsidR="00F30C89" w:rsidRDefault="00F30C89" w:rsidP="008B60B2">
      <w:r>
        <w:separator/>
      </w:r>
    </w:p>
    <w:p w:rsidR="00F30C89" w:rsidRPr="003129F8" w:rsidRDefault="00F30C89" w:rsidP="008B60B2">
      <w:pPr>
        <w:spacing w:after="60"/>
        <w:rPr>
          <w:sz w:val="17"/>
          <w:szCs w:val="17"/>
          <w:lang w:val="en-US"/>
        </w:rPr>
      </w:pPr>
      <w:r w:rsidRPr="003129F8">
        <w:rPr>
          <w:sz w:val="17"/>
          <w:szCs w:val="17"/>
          <w:lang w:val="en-US"/>
        </w:rPr>
        <w:t>[Footnote continued from previous page]</w:t>
      </w:r>
    </w:p>
  </w:footnote>
  <w:footnote w:type="continuationNotice" w:id="1">
    <w:p w:rsidR="00F30C89" w:rsidRPr="003129F8" w:rsidRDefault="00F30C89" w:rsidP="008B60B2">
      <w:pPr>
        <w:spacing w:before="60"/>
        <w:jc w:val="right"/>
        <w:rPr>
          <w:sz w:val="17"/>
          <w:szCs w:val="17"/>
          <w:lang w:val="en-US"/>
        </w:rPr>
      </w:pPr>
      <w:r w:rsidRPr="003129F8">
        <w:rPr>
          <w:sz w:val="17"/>
          <w:szCs w:val="17"/>
          <w:lang w:val="en-US"/>
        </w:rPr>
        <w:t>[Footnote continued on next page]</w:t>
      </w:r>
    </w:p>
  </w:footnote>
  <w:footnote w:id="2">
    <w:p w:rsidR="00862469" w:rsidRPr="00110DD5" w:rsidRDefault="00862469" w:rsidP="00764CD1">
      <w:pPr>
        <w:pStyle w:val="FootnoteText"/>
        <w:rPr>
          <w:szCs w:val="18"/>
          <w:lang w:val="es-ES"/>
        </w:rPr>
      </w:pPr>
      <w:r w:rsidRPr="00110DD5">
        <w:rPr>
          <w:rStyle w:val="FootnoteReference"/>
          <w:szCs w:val="18"/>
        </w:rPr>
        <w:footnoteRef/>
      </w:r>
      <w:r w:rsidRPr="00110DD5">
        <w:rPr>
          <w:szCs w:val="18"/>
          <w:lang w:val="es-ES"/>
        </w:rPr>
        <w:t xml:space="preserve"> El informe de evaluación </w:t>
      </w:r>
      <w:r w:rsidR="00E2459D">
        <w:rPr>
          <w:szCs w:val="18"/>
          <w:lang w:val="es-ES"/>
        </w:rPr>
        <w:t>consta</w:t>
      </w:r>
      <w:r w:rsidRPr="00110DD5">
        <w:rPr>
          <w:szCs w:val="18"/>
          <w:lang w:val="es-ES"/>
        </w:rPr>
        <w:t xml:space="preserve"> en el documento CDIP/17/3.</w:t>
      </w:r>
    </w:p>
  </w:footnote>
  <w:footnote w:id="3">
    <w:p w:rsidR="00862469" w:rsidRPr="00110DD5" w:rsidRDefault="00862469" w:rsidP="00764CD1">
      <w:pPr>
        <w:pStyle w:val="FootnoteText"/>
        <w:rPr>
          <w:szCs w:val="22"/>
          <w:lang w:val="es-ES"/>
        </w:rPr>
      </w:pPr>
      <w:r w:rsidRPr="00110DD5">
        <w:rPr>
          <w:rStyle w:val="FootnoteReference"/>
        </w:rPr>
        <w:footnoteRef/>
      </w:r>
      <w:r w:rsidRPr="00110DD5">
        <w:rPr>
          <w:lang w:val="es-ES"/>
        </w:rPr>
        <w:t xml:space="preserve"> </w:t>
      </w:r>
      <w:r w:rsidRPr="00110DD5">
        <w:rPr>
          <w:szCs w:val="22"/>
          <w:lang w:val="es-ES"/>
        </w:rPr>
        <w:t>Documento CDIP/14/INF/2.</w:t>
      </w:r>
    </w:p>
    <w:p w:rsidR="00862469" w:rsidRPr="00110DD5" w:rsidRDefault="00862469" w:rsidP="00764CD1">
      <w:pPr>
        <w:pStyle w:val="FootnoteText"/>
        <w:rPr>
          <w:lang w:val="es-ES"/>
        </w:rPr>
      </w:pPr>
    </w:p>
  </w:footnote>
  <w:footnote w:id="4">
    <w:p w:rsidR="00862469" w:rsidRPr="00110DD5" w:rsidRDefault="00862469" w:rsidP="00764CD1">
      <w:pPr>
        <w:pStyle w:val="FootnoteText"/>
        <w:rPr>
          <w:lang w:val="es-ES"/>
        </w:rPr>
      </w:pPr>
      <w:r w:rsidRPr="00110DD5">
        <w:rPr>
          <w:rStyle w:val="FootnoteReference"/>
        </w:rPr>
        <w:footnoteRef/>
      </w:r>
      <w:r w:rsidRPr="00110DD5">
        <w:rPr>
          <w:lang w:val="es-ES"/>
        </w:rPr>
        <w:t xml:space="preserve"> Directiva 02/2018/CM/UEMOA, de 21 de septiembre de 2018.</w:t>
      </w:r>
    </w:p>
  </w:footnote>
  <w:footnote w:id="5">
    <w:p w:rsidR="00862469" w:rsidRPr="00157D3A" w:rsidRDefault="00862469" w:rsidP="00764CD1">
      <w:pPr>
        <w:pStyle w:val="FootnoteText"/>
        <w:rPr>
          <w:sz w:val="16"/>
          <w:szCs w:val="16"/>
          <w:lang w:val="es-ES"/>
        </w:rPr>
      </w:pPr>
      <w:r w:rsidRPr="00110DD5">
        <w:rPr>
          <w:rStyle w:val="FootnoteReference"/>
          <w:sz w:val="16"/>
          <w:szCs w:val="16"/>
        </w:rPr>
        <w:footnoteRef/>
      </w:r>
      <w:r w:rsidRPr="00110DD5">
        <w:rPr>
          <w:sz w:val="16"/>
          <w:szCs w:val="16"/>
          <w:lang w:val="es-ES"/>
        </w:rPr>
        <w:t xml:space="preserve"> Según la sección 3.2. del documento original del proyecto.</w:t>
      </w:r>
      <w:r w:rsidRPr="00157D3A">
        <w:rPr>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69" w:rsidRPr="003129F8" w:rsidRDefault="00862469" w:rsidP="004309E7">
    <w:pPr>
      <w:ind w:right="-92"/>
      <w:jc w:val="right"/>
      <w:rPr>
        <w:rFonts w:ascii="Arial" w:hAnsi="Arial" w:cs="Arial"/>
        <w:lang w:val="en-GB"/>
      </w:rPr>
    </w:pPr>
    <w:r w:rsidRPr="003129F8">
      <w:rPr>
        <w:rFonts w:ascii="Arial" w:hAnsi="Arial" w:cs="Arial"/>
        <w:lang w:val="en-GB"/>
      </w:rPr>
      <w:t>CDIP/23/5</w:t>
    </w:r>
  </w:p>
  <w:p w:rsidR="00862469" w:rsidRPr="00E2459D" w:rsidRDefault="00862469" w:rsidP="004309E7">
    <w:pPr>
      <w:pStyle w:val="Header"/>
      <w:tabs>
        <w:tab w:val="clear" w:pos="4536"/>
        <w:tab w:val="clear" w:pos="9072"/>
      </w:tabs>
      <w:ind w:right="-92"/>
      <w:jc w:val="right"/>
      <w:rPr>
        <w:lang w:val="es-419"/>
      </w:rPr>
    </w:pPr>
    <w:r w:rsidRPr="00E2459D">
      <w:rPr>
        <w:lang w:val="es-419"/>
      </w:rPr>
      <w:t xml:space="preserve">Anexo, página </w:t>
    </w:r>
    <w:sdt>
      <w:sdtPr>
        <w:rPr>
          <w:lang w:val="es-419"/>
        </w:rPr>
        <w:id w:val="1234130132"/>
        <w:docPartObj>
          <w:docPartGallery w:val="Page Numbers (Top of Page)"/>
          <w:docPartUnique/>
        </w:docPartObj>
      </w:sdtPr>
      <w:sdtEndPr>
        <w:rPr>
          <w:noProof/>
        </w:rPr>
      </w:sdtEndPr>
      <w:sdtContent>
        <w:r w:rsidRPr="00E2459D">
          <w:rPr>
            <w:lang w:val="es-419"/>
          </w:rPr>
          <w:fldChar w:fldCharType="begin"/>
        </w:r>
        <w:r w:rsidRPr="00E2459D">
          <w:rPr>
            <w:lang w:val="es-419"/>
          </w:rPr>
          <w:instrText xml:space="preserve"> PAGE   \* MERGEFORMAT </w:instrText>
        </w:r>
        <w:r w:rsidRPr="00E2459D">
          <w:rPr>
            <w:lang w:val="es-419"/>
          </w:rPr>
          <w:fldChar w:fldCharType="separate"/>
        </w:r>
        <w:r w:rsidR="00C27D4E">
          <w:rPr>
            <w:noProof/>
            <w:lang w:val="es-419"/>
          </w:rPr>
          <w:t>18</w:t>
        </w:r>
        <w:r w:rsidRPr="00E2459D">
          <w:rPr>
            <w:noProof/>
            <w:lang w:val="es-419"/>
          </w:rPr>
          <w:fldChar w:fldCharType="end"/>
        </w:r>
      </w:sdtContent>
    </w:sdt>
  </w:p>
  <w:p w:rsidR="00862469" w:rsidRDefault="0086246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SimSun" w:hAnsi="Arial" w:cs="Arial"/>
        <w:sz w:val="22"/>
        <w:szCs w:val="20"/>
        <w:lang w:val="en-US" w:eastAsia="zh-CN"/>
      </w:rPr>
      <w:id w:val="-1188362003"/>
      <w:docPartObj>
        <w:docPartGallery w:val="Page Numbers (Top of Page)"/>
        <w:docPartUnique/>
      </w:docPartObj>
    </w:sdtPr>
    <w:sdtEndPr>
      <w:rPr>
        <w:noProof/>
      </w:rPr>
    </w:sdtEndPr>
    <w:sdtContent>
      <w:p w:rsidR="00862469" w:rsidRPr="003129F8" w:rsidRDefault="00862469" w:rsidP="00E92B34">
        <w:pPr>
          <w:ind w:right="-95"/>
          <w:jc w:val="right"/>
          <w:rPr>
            <w:rFonts w:ascii="Arial" w:hAnsi="Arial" w:cs="Arial"/>
          </w:rPr>
        </w:pPr>
        <w:r w:rsidRPr="003129F8">
          <w:rPr>
            <w:rFonts w:ascii="Arial" w:hAnsi="Arial" w:cs="Arial"/>
          </w:rPr>
          <w:t>CDIP/23/5</w:t>
        </w:r>
      </w:p>
      <w:p w:rsidR="00862469" w:rsidRDefault="00862469" w:rsidP="00E92B34">
        <w:pPr>
          <w:pStyle w:val="Header"/>
          <w:tabs>
            <w:tab w:val="clear" w:pos="4536"/>
            <w:tab w:val="clear" w:pos="9072"/>
          </w:tabs>
          <w:ind w:right="-95"/>
          <w:jc w:val="right"/>
        </w:pPr>
        <w:r>
          <w:t>ANEXO</w:t>
        </w:r>
      </w:p>
    </w:sdtContent>
  </w:sdt>
  <w:p w:rsidR="00862469" w:rsidRDefault="00862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6D8"/>
    <w:multiLevelType w:val="hybridMultilevel"/>
    <w:tmpl w:val="3DE4AFE8"/>
    <w:lvl w:ilvl="0" w:tplc="940E7D0E">
      <w:start w:val="3"/>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CB4955"/>
    <w:multiLevelType w:val="hybridMultilevel"/>
    <w:tmpl w:val="2362D2B8"/>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615008"/>
    <w:multiLevelType w:val="hybridMultilevel"/>
    <w:tmpl w:val="2C0C453C"/>
    <w:lvl w:ilvl="0" w:tplc="FD52BDBA">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F673DE"/>
    <w:multiLevelType w:val="hybridMultilevel"/>
    <w:tmpl w:val="F20C3B54"/>
    <w:lvl w:ilvl="0" w:tplc="FC3E7420">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3547A"/>
    <w:multiLevelType w:val="hybridMultilevel"/>
    <w:tmpl w:val="99B8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95592"/>
    <w:multiLevelType w:val="hybridMultilevel"/>
    <w:tmpl w:val="05E8E2A6"/>
    <w:lvl w:ilvl="0" w:tplc="41327CEA">
      <w:start w:val="1"/>
      <w:numFmt w:val="bullet"/>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3DB7E8C"/>
    <w:multiLevelType w:val="hybridMultilevel"/>
    <w:tmpl w:val="25F0C446"/>
    <w:lvl w:ilvl="0" w:tplc="B32ACD8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152457"/>
    <w:multiLevelType w:val="hybridMultilevel"/>
    <w:tmpl w:val="3CA8561A"/>
    <w:lvl w:ilvl="0" w:tplc="FD6016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450223"/>
    <w:multiLevelType w:val="hybridMultilevel"/>
    <w:tmpl w:val="65C6C32C"/>
    <w:lvl w:ilvl="0" w:tplc="EF9617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DF1D19"/>
    <w:multiLevelType w:val="hybridMultilevel"/>
    <w:tmpl w:val="FE4E7E2E"/>
    <w:lvl w:ilvl="0" w:tplc="2B5A7E20">
      <w:start w:val="4"/>
      <w:numFmt w:val="upp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A03395"/>
    <w:multiLevelType w:val="hybridMultilevel"/>
    <w:tmpl w:val="447EFFB8"/>
    <w:lvl w:ilvl="0" w:tplc="F44ED9B2">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E41683"/>
    <w:multiLevelType w:val="hybridMultilevel"/>
    <w:tmpl w:val="E638AA42"/>
    <w:lvl w:ilvl="0" w:tplc="04090015">
      <w:start w:val="1"/>
      <w:numFmt w:val="upp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96008"/>
    <w:multiLevelType w:val="hybridMultilevel"/>
    <w:tmpl w:val="B4D00982"/>
    <w:lvl w:ilvl="0" w:tplc="41327CEA">
      <w:start w:val="1"/>
      <w:numFmt w:val="bullet"/>
      <w:lvlText w:val="-"/>
      <w:lvlJc w:val="left"/>
      <w:pPr>
        <w:ind w:left="720" w:hanging="360"/>
      </w:pPr>
      <w:rPr>
        <w:rFonts w:ascii="Arial" w:hAnsi="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23ADA"/>
    <w:multiLevelType w:val="hybridMultilevel"/>
    <w:tmpl w:val="02D03D24"/>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81757"/>
    <w:multiLevelType w:val="hybridMultilevel"/>
    <w:tmpl w:val="510EE25C"/>
    <w:lvl w:ilvl="0" w:tplc="DDC8E9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F010BF"/>
    <w:multiLevelType w:val="hybridMultilevel"/>
    <w:tmpl w:val="4C384F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405091"/>
    <w:multiLevelType w:val="hybridMultilevel"/>
    <w:tmpl w:val="3028FEB4"/>
    <w:lvl w:ilvl="0" w:tplc="67C2EB52">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1E1282"/>
    <w:multiLevelType w:val="hybridMultilevel"/>
    <w:tmpl w:val="9214760C"/>
    <w:lvl w:ilvl="0" w:tplc="37B21E08">
      <w:start w:val="4"/>
      <w:numFmt w:val="upp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2DAA0C8C"/>
    <w:multiLevelType w:val="hybridMultilevel"/>
    <w:tmpl w:val="DED8920C"/>
    <w:lvl w:ilvl="0" w:tplc="26D29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3B1667"/>
    <w:multiLevelType w:val="hybridMultilevel"/>
    <w:tmpl w:val="33269016"/>
    <w:lvl w:ilvl="0" w:tplc="41327CEA">
      <w:start w:val="1"/>
      <w:numFmt w:val="bullet"/>
      <w:lvlText w:val="-"/>
      <w:lvlJc w:val="left"/>
      <w:pPr>
        <w:ind w:left="720" w:hanging="360"/>
      </w:pPr>
      <w:rPr>
        <w:rFonts w:ascii="Arial" w:hAnsi="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45859"/>
    <w:multiLevelType w:val="hybridMultilevel"/>
    <w:tmpl w:val="73363C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6F19BA"/>
    <w:multiLevelType w:val="hybridMultilevel"/>
    <w:tmpl w:val="4F840F9E"/>
    <w:lvl w:ilvl="0" w:tplc="5E044D56">
      <w:start w:val="2"/>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BB77ED"/>
    <w:multiLevelType w:val="hybridMultilevel"/>
    <w:tmpl w:val="20082796"/>
    <w:lvl w:ilvl="0" w:tplc="88F0CD52">
      <w:start w:val="5"/>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6DE2FF6"/>
    <w:multiLevelType w:val="hybridMultilevel"/>
    <w:tmpl w:val="7480AEE2"/>
    <w:lvl w:ilvl="0" w:tplc="C3B22DB8">
      <w:start w:val="1"/>
      <w:numFmt w:val="upp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7167E4A"/>
    <w:multiLevelType w:val="hybridMultilevel"/>
    <w:tmpl w:val="7A1873C4"/>
    <w:lvl w:ilvl="0" w:tplc="5586853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84F7609"/>
    <w:multiLevelType w:val="hybridMultilevel"/>
    <w:tmpl w:val="F6EC70A4"/>
    <w:lvl w:ilvl="0" w:tplc="5D805970">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A3B2DFD"/>
    <w:multiLevelType w:val="hybridMultilevel"/>
    <w:tmpl w:val="D9726384"/>
    <w:lvl w:ilvl="0" w:tplc="FC3E7420">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BD10046"/>
    <w:multiLevelType w:val="hybridMultilevel"/>
    <w:tmpl w:val="F348B830"/>
    <w:lvl w:ilvl="0" w:tplc="90A69816">
      <w:start w:val="1"/>
      <w:numFmt w:val="low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0" w15:restartNumberingAfterBreak="0">
    <w:nsid w:val="3F670B88"/>
    <w:multiLevelType w:val="hybridMultilevel"/>
    <w:tmpl w:val="5B3C70A8"/>
    <w:lvl w:ilvl="0" w:tplc="4C4C7644">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02F1AF6"/>
    <w:multiLevelType w:val="hybridMultilevel"/>
    <w:tmpl w:val="2C820006"/>
    <w:lvl w:ilvl="0" w:tplc="3424D296">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1C5658C"/>
    <w:multiLevelType w:val="hybridMultilevel"/>
    <w:tmpl w:val="D4241E48"/>
    <w:lvl w:ilvl="0" w:tplc="80ACECC2">
      <w:start w:val="3"/>
      <w:numFmt w:val="upp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3071825"/>
    <w:multiLevelType w:val="hybridMultilevel"/>
    <w:tmpl w:val="13C003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046444"/>
    <w:multiLevelType w:val="hybridMultilevel"/>
    <w:tmpl w:val="88D83FB2"/>
    <w:lvl w:ilvl="0" w:tplc="41327CEA">
      <w:start w:val="1"/>
      <w:numFmt w:val="bullet"/>
      <w:lvlText w:val="-"/>
      <w:lvlJc w:val="left"/>
      <w:pPr>
        <w:ind w:left="720" w:hanging="360"/>
      </w:pPr>
      <w:rPr>
        <w:rFonts w:ascii="Arial" w:hAnsi="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4B72AB"/>
    <w:multiLevelType w:val="hybridMultilevel"/>
    <w:tmpl w:val="B64AE602"/>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144964"/>
    <w:multiLevelType w:val="hybridMultilevel"/>
    <w:tmpl w:val="749023E2"/>
    <w:lvl w:ilvl="0" w:tplc="E28218D8">
      <w:start w:val="6"/>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99069E2"/>
    <w:multiLevelType w:val="hybridMultilevel"/>
    <w:tmpl w:val="C0B68110"/>
    <w:lvl w:ilvl="0" w:tplc="E0246BA2">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B595F4C"/>
    <w:multiLevelType w:val="hybridMultilevel"/>
    <w:tmpl w:val="593E3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2E218A"/>
    <w:multiLevelType w:val="hybridMultilevel"/>
    <w:tmpl w:val="E28E0144"/>
    <w:lvl w:ilvl="0" w:tplc="F6B8808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22927AB"/>
    <w:multiLevelType w:val="hybridMultilevel"/>
    <w:tmpl w:val="1C14724E"/>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F52BC3"/>
    <w:multiLevelType w:val="hybridMultilevel"/>
    <w:tmpl w:val="19E6D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9C6CC0"/>
    <w:multiLevelType w:val="hybridMultilevel"/>
    <w:tmpl w:val="C666CDE6"/>
    <w:lvl w:ilvl="0" w:tplc="799E22A6">
      <w:start w:val="2"/>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B784633"/>
    <w:multiLevelType w:val="hybridMultilevel"/>
    <w:tmpl w:val="BF444002"/>
    <w:lvl w:ilvl="0" w:tplc="D2349856">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F627845"/>
    <w:multiLevelType w:val="hybridMultilevel"/>
    <w:tmpl w:val="8E14FC4E"/>
    <w:lvl w:ilvl="0" w:tplc="1E46BD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0D17B36"/>
    <w:multiLevelType w:val="hybridMultilevel"/>
    <w:tmpl w:val="52EC7AC6"/>
    <w:lvl w:ilvl="0" w:tplc="B03469A2">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421168F"/>
    <w:multiLevelType w:val="hybridMultilevel"/>
    <w:tmpl w:val="E638AA42"/>
    <w:lvl w:ilvl="0" w:tplc="04090015">
      <w:start w:val="1"/>
      <w:numFmt w:val="upp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222B1B"/>
    <w:multiLevelType w:val="hybridMultilevel"/>
    <w:tmpl w:val="EF46D53E"/>
    <w:lvl w:ilvl="0" w:tplc="83ACF31A">
      <w:start w:val="5"/>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44A38E5"/>
    <w:multiLevelType w:val="hybridMultilevel"/>
    <w:tmpl w:val="EEC2098C"/>
    <w:lvl w:ilvl="0" w:tplc="92984CCE">
      <w:start w:val="2"/>
      <w:numFmt w:val="upp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4600422"/>
    <w:multiLevelType w:val="hybridMultilevel"/>
    <w:tmpl w:val="6EB21FEE"/>
    <w:lvl w:ilvl="0" w:tplc="7B6EB442">
      <w:start w:val="2"/>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5763F1A"/>
    <w:multiLevelType w:val="hybridMultilevel"/>
    <w:tmpl w:val="F4BEA664"/>
    <w:lvl w:ilvl="0" w:tplc="41327CEA">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6853E7A"/>
    <w:multiLevelType w:val="hybridMultilevel"/>
    <w:tmpl w:val="2CD2F664"/>
    <w:lvl w:ilvl="0" w:tplc="EA205914">
      <w:start w:val="4"/>
      <w:numFmt w:val="decimal"/>
      <w:lvlText w:val="%1."/>
      <w:lvlJc w:val="left"/>
      <w:pPr>
        <w:ind w:left="144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71433F4"/>
    <w:multiLevelType w:val="hybridMultilevel"/>
    <w:tmpl w:val="AF8293E6"/>
    <w:lvl w:ilvl="0" w:tplc="11903112">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E4055A4"/>
    <w:multiLevelType w:val="hybridMultilevel"/>
    <w:tmpl w:val="19E6DF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450D9D"/>
    <w:multiLevelType w:val="hybridMultilevel"/>
    <w:tmpl w:val="B71C331A"/>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0C4A8E"/>
    <w:multiLevelType w:val="hybridMultilevel"/>
    <w:tmpl w:val="BF2A6652"/>
    <w:lvl w:ilvl="0" w:tplc="5FC0DE7C">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25D38ED"/>
    <w:multiLevelType w:val="hybridMultilevel"/>
    <w:tmpl w:val="39248836"/>
    <w:lvl w:ilvl="0" w:tplc="F3803112">
      <w:start w:val="3"/>
      <w:numFmt w:val="upp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8" w15:restartNumberingAfterBreak="0">
    <w:nsid w:val="727E09B2"/>
    <w:multiLevelType w:val="hybridMultilevel"/>
    <w:tmpl w:val="30185CFA"/>
    <w:lvl w:ilvl="0" w:tplc="106425D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7106144"/>
    <w:multiLevelType w:val="hybridMultilevel"/>
    <w:tmpl w:val="87809A12"/>
    <w:lvl w:ilvl="0" w:tplc="9326C0E6">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E1A7B72"/>
    <w:multiLevelType w:val="hybridMultilevel"/>
    <w:tmpl w:val="38EE8570"/>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12"/>
  </w:num>
  <w:num w:numId="4">
    <w:abstractNumId w:val="55"/>
  </w:num>
  <w:num w:numId="5">
    <w:abstractNumId w:val="20"/>
  </w:num>
  <w:num w:numId="6">
    <w:abstractNumId w:val="47"/>
  </w:num>
  <w:num w:numId="7">
    <w:abstractNumId w:val="14"/>
  </w:num>
  <w:num w:numId="8">
    <w:abstractNumId w:val="33"/>
  </w:num>
  <w:num w:numId="9">
    <w:abstractNumId w:val="34"/>
  </w:num>
  <w:num w:numId="10">
    <w:abstractNumId w:val="21"/>
  </w:num>
  <w:num w:numId="11">
    <w:abstractNumId w:val="60"/>
  </w:num>
  <w:num w:numId="12">
    <w:abstractNumId w:val="38"/>
  </w:num>
  <w:num w:numId="13">
    <w:abstractNumId w:val="22"/>
  </w:num>
  <w:num w:numId="14">
    <w:abstractNumId w:val="17"/>
  </w:num>
  <w:num w:numId="15">
    <w:abstractNumId w:val="42"/>
  </w:num>
  <w:num w:numId="16">
    <w:abstractNumId w:val="1"/>
  </w:num>
  <w:num w:numId="17">
    <w:abstractNumId w:val="28"/>
  </w:num>
  <w:num w:numId="18">
    <w:abstractNumId w:val="4"/>
  </w:num>
  <w:num w:numId="19">
    <w:abstractNumId w:val="35"/>
  </w:num>
  <w:num w:numId="20">
    <w:abstractNumId w:val="8"/>
  </w:num>
  <w:num w:numId="21">
    <w:abstractNumId w:val="41"/>
  </w:num>
  <w:num w:numId="22">
    <w:abstractNumId w:val="15"/>
  </w:num>
  <w:num w:numId="23">
    <w:abstractNumId w:val="9"/>
  </w:num>
  <w:num w:numId="24">
    <w:abstractNumId w:val="51"/>
  </w:num>
  <w:num w:numId="25">
    <w:abstractNumId w:val="5"/>
  </w:num>
  <w:num w:numId="26">
    <w:abstractNumId w:val="6"/>
  </w:num>
  <w:num w:numId="27">
    <w:abstractNumId w:val="18"/>
  </w:num>
  <w:num w:numId="28">
    <w:abstractNumId w:val="13"/>
  </w:num>
  <w:num w:numId="29">
    <w:abstractNumId w:val="50"/>
  </w:num>
  <w:num w:numId="30">
    <w:abstractNumId w:val="57"/>
  </w:num>
  <w:num w:numId="31">
    <w:abstractNumId w:val="19"/>
  </w:num>
  <w:num w:numId="32">
    <w:abstractNumId w:val="48"/>
  </w:num>
  <w:num w:numId="33">
    <w:abstractNumId w:val="36"/>
  </w:num>
  <w:num w:numId="34">
    <w:abstractNumId w:val="53"/>
  </w:num>
  <w:num w:numId="35">
    <w:abstractNumId w:val="45"/>
  </w:num>
  <w:num w:numId="36">
    <w:abstractNumId w:val="59"/>
  </w:num>
  <w:num w:numId="37">
    <w:abstractNumId w:val="27"/>
  </w:num>
  <w:num w:numId="38">
    <w:abstractNumId w:val="23"/>
  </w:num>
  <w:num w:numId="39">
    <w:abstractNumId w:val="7"/>
  </w:num>
  <w:num w:numId="40">
    <w:abstractNumId w:val="54"/>
  </w:num>
  <w:num w:numId="41">
    <w:abstractNumId w:val="37"/>
  </w:num>
  <w:num w:numId="42">
    <w:abstractNumId w:val="44"/>
  </w:num>
  <w:num w:numId="43">
    <w:abstractNumId w:val="3"/>
  </w:num>
  <w:num w:numId="44">
    <w:abstractNumId w:val="24"/>
  </w:num>
  <w:num w:numId="45">
    <w:abstractNumId w:val="0"/>
  </w:num>
  <w:num w:numId="46">
    <w:abstractNumId w:val="25"/>
  </w:num>
  <w:num w:numId="47">
    <w:abstractNumId w:val="49"/>
  </w:num>
  <w:num w:numId="48">
    <w:abstractNumId w:val="32"/>
  </w:num>
  <w:num w:numId="49">
    <w:abstractNumId w:val="10"/>
  </w:num>
  <w:num w:numId="50">
    <w:abstractNumId w:val="52"/>
  </w:num>
  <w:num w:numId="51">
    <w:abstractNumId w:val="43"/>
  </w:num>
  <w:num w:numId="52">
    <w:abstractNumId w:val="26"/>
  </w:num>
  <w:num w:numId="53">
    <w:abstractNumId w:val="30"/>
  </w:num>
  <w:num w:numId="54">
    <w:abstractNumId w:val="11"/>
  </w:num>
  <w:num w:numId="55">
    <w:abstractNumId w:val="31"/>
  </w:num>
  <w:num w:numId="56">
    <w:abstractNumId w:val="56"/>
  </w:num>
  <w:num w:numId="57">
    <w:abstractNumId w:val="46"/>
  </w:num>
  <w:num w:numId="58">
    <w:abstractNumId w:val="16"/>
  </w:num>
  <w:num w:numId="59">
    <w:abstractNumId w:val="40"/>
  </w:num>
  <w:num w:numId="60">
    <w:abstractNumId w:val="58"/>
  </w:num>
  <w:num w:numId="61">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B"/>
    <w:rsid w:val="00001E20"/>
    <w:rsid w:val="00002011"/>
    <w:rsid w:val="000035DC"/>
    <w:rsid w:val="00006C47"/>
    <w:rsid w:val="00016C6D"/>
    <w:rsid w:val="0002485B"/>
    <w:rsid w:val="00030D5E"/>
    <w:rsid w:val="000368B0"/>
    <w:rsid w:val="00036BAE"/>
    <w:rsid w:val="00043CAA"/>
    <w:rsid w:val="0004693F"/>
    <w:rsid w:val="00051981"/>
    <w:rsid w:val="000534DD"/>
    <w:rsid w:val="00054D1C"/>
    <w:rsid w:val="00063BF4"/>
    <w:rsid w:val="000734F4"/>
    <w:rsid w:val="00073579"/>
    <w:rsid w:val="00075432"/>
    <w:rsid w:val="0008512B"/>
    <w:rsid w:val="0009071F"/>
    <w:rsid w:val="000968ED"/>
    <w:rsid w:val="00097775"/>
    <w:rsid w:val="00097E07"/>
    <w:rsid w:val="000A71E4"/>
    <w:rsid w:val="000B1400"/>
    <w:rsid w:val="000B5D38"/>
    <w:rsid w:val="000C7E6D"/>
    <w:rsid w:val="000D2B6D"/>
    <w:rsid w:val="000D2D55"/>
    <w:rsid w:val="000E6BCF"/>
    <w:rsid w:val="000F5E56"/>
    <w:rsid w:val="00102DB2"/>
    <w:rsid w:val="00104484"/>
    <w:rsid w:val="0010546E"/>
    <w:rsid w:val="001100CF"/>
    <w:rsid w:val="00110DD5"/>
    <w:rsid w:val="00112F60"/>
    <w:rsid w:val="001165C8"/>
    <w:rsid w:val="00116906"/>
    <w:rsid w:val="001265C6"/>
    <w:rsid w:val="00132DD4"/>
    <w:rsid w:val="001362EE"/>
    <w:rsid w:val="00142EE3"/>
    <w:rsid w:val="00154754"/>
    <w:rsid w:val="00157D3A"/>
    <w:rsid w:val="001625C6"/>
    <w:rsid w:val="001640ED"/>
    <w:rsid w:val="00170EC7"/>
    <w:rsid w:val="00172E16"/>
    <w:rsid w:val="00172EDB"/>
    <w:rsid w:val="0017367B"/>
    <w:rsid w:val="00174B54"/>
    <w:rsid w:val="00181F9F"/>
    <w:rsid w:val="00182469"/>
    <w:rsid w:val="0018311E"/>
    <w:rsid w:val="00183262"/>
    <w:rsid w:val="001832A6"/>
    <w:rsid w:val="001869AA"/>
    <w:rsid w:val="00192AD4"/>
    <w:rsid w:val="00197571"/>
    <w:rsid w:val="001A6F71"/>
    <w:rsid w:val="001B56C5"/>
    <w:rsid w:val="001C24F8"/>
    <w:rsid w:val="001C3AC6"/>
    <w:rsid w:val="001C46E5"/>
    <w:rsid w:val="001C6003"/>
    <w:rsid w:val="001D353E"/>
    <w:rsid w:val="001D4E85"/>
    <w:rsid w:val="001E08A3"/>
    <w:rsid w:val="001E29F8"/>
    <w:rsid w:val="001F37AF"/>
    <w:rsid w:val="001F4F85"/>
    <w:rsid w:val="001F74FE"/>
    <w:rsid w:val="002022BC"/>
    <w:rsid w:val="00205FED"/>
    <w:rsid w:val="00211B53"/>
    <w:rsid w:val="0021217E"/>
    <w:rsid w:val="00220246"/>
    <w:rsid w:val="00223261"/>
    <w:rsid w:val="002259B3"/>
    <w:rsid w:val="002325E1"/>
    <w:rsid w:val="00232811"/>
    <w:rsid w:val="0024322A"/>
    <w:rsid w:val="00247694"/>
    <w:rsid w:val="00252446"/>
    <w:rsid w:val="0025747A"/>
    <w:rsid w:val="002634C4"/>
    <w:rsid w:val="002660DA"/>
    <w:rsid w:val="00267562"/>
    <w:rsid w:val="0027373F"/>
    <w:rsid w:val="00280148"/>
    <w:rsid w:val="002928D3"/>
    <w:rsid w:val="00293338"/>
    <w:rsid w:val="00294792"/>
    <w:rsid w:val="002976CA"/>
    <w:rsid w:val="002B363E"/>
    <w:rsid w:val="002B4FC9"/>
    <w:rsid w:val="002C22A2"/>
    <w:rsid w:val="002C4F0F"/>
    <w:rsid w:val="002D0D10"/>
    <w:rsid w:val="002D1724"/>
    <w:rsid w:val="002E0F64"/>
    <w:rsid w:val="002E5171"/>
    <w:rsid w:val="002F1919"/>
    <w:rsid w:val="002F1AB3"/>
    <w:rsid w:val="002F1FE6"/>
    <w:rsid w:val="002F4E68"/>
    <w:rsid w:val="00303E4E"/>
    <w:rsid w:val="003129F8"/>
    <w:rsid w:val="00312F7F"/>
    <w:rsid w:val="00314FA7"/>
    <w:rsid w:val="00325B06"/>
    <w:rsid w:val="0032624A"/>
    <w:rsid w:val="003335CD"/>
    <w:rsid w:val="003429AE"/>
    <w:rsid w:val="00343027"/>
    <w:rsid w:val="00344E40"/>
    <w:rsid w:val="00350DC1"/>
    <w:rsid w:val="00351410"/>
    <w:rsid w:val="0036057D"/>
    <w:rsid w:val="00361450"/>
    <w:rsid w:val="00363648"/>
    <w:rsid w:val="003673CF"/>
    <w:rsid w:val="00372CCA"/>
    <w:rsid w:val="00375355"/>
    <w:rsid w:val="003817DA"/>
    <w:rsid w:val="003845C1"/>
    <w:rsid w:val="00397310"/>
    <w:rsid w:val="003A6F89"/>
    <w:rsid w:val="003B38C1"/>
    <w:rsid w:val="003C22E1"/>
    <w:rsid w:val="003C2DC6"/>
    <w:rsid w:val="003C3C0A"/>
    <w:rsid w:val="003E60CA"/>
    <w:rsid w:val="003E6BBB"/>
    <w:rsid w:val="00402E04"/>
    <w:rsid w:val="00404BA0"/>
    <w:rsid w:val="00405BE9"/>
    <w:rsid w:val="00407BC5"/>
    <w:rsid w:val="00414574"/>
    <w:rsid w:val="004147EB"/>
    <w:rsid w:val="00415CFE"/>
    <w:rsid w:val="00416217"/>
    <w:rsid w:val="00420C2F"/>
    <w:rsid w:val="00421051"/>
    <w:rsid w:val="00423E3E"/>
    <w:rsid w:val="004263BF"/>
    <w:rsid w:val="00427AF4"/>
    <w:rsid w:val="004309E7"/>
    <w:rsid w:val="00431147"/>
    <w:rsid w:val="00432F4C"/>
    <w:rsid w:val="0043775B"/>
    <w:rsid w:val="00441CF9"/>
    <w:rsid w:val="004464AF"/>
    <w:rsid w:val="00447E4C"/>
    <w:rsid w:val="00460C8A"/>
    <w:rsid w:val="004610CE"/>
    <w:rsid w:val="00462019"/>
    <w:rsid w:val="004647DA"/>
    <w:rsid w:val="00470A44"/>
    <w:rsid w:val="00474062"/>
    <w:rsid w:val="004747B4"/>
    <w:rsid w:val="00477D6B"/>
    <w:rsid w:val="00483DB4"/>
    <w:rsid w:val="00486F83"/>
    <w:rsid w:val="004909BC"/>
    <w:rsid w:val="00492543"/>
    <w:rsid w:val="00496B7E"/>
    <w:rsid w:val="004A4EF0"/>
    <w:rsid w:val="004A6D47"/>
    <w:rsid w:val="004C6338"/>
    <w:rsid w:val="004D3831"/>
    <w:rsid w:val="004D4EA1"/>
    <w:rsid w:val="004E0C7A"/>
    <w:rsid w:val="004E7C31"/>
    <w:rsid w:val="004F0C92"/>
    <w:rsid w:val="005019FF"/>
    <w:rsid w:val="0050525D"/>
    <w:rsid w:val="005055E3"/>
    <w:rsid w:val="00507671"/>
    <w:rsid w:val="00524442"/>
    <w:rsid w:val="00527918"/>
    <w:rsid w:val="0053057A"/>
    <w:rsid w:val="00531970"/>
    <w:rsid w:val="0053380F"/>
    <w:rsid w:val="00540193"/>
    <w:rsid w:val="00540453"/>
    <w:rsid w:val="00544004"/>
    <w:rsid w:val="00546619"/>
    <w:rsid w:val="005533E4"/>
    <w:rsid w:val="00560A29"/>
    <w:rsid w:val="00561C31"/>
    <w:rsid w:val="00567DC4"/>
    <w:rsid w:val="00571F27"/>
    <w:rsid w:val="0057517D"/>
    <w:rsid w:val="00577E70"/>
    <w:rsid w:val="0058189B"/>
    <w:rsid w:val="00582635"/>
    <w:rsid w:val="00584ACA"/>
    <w:rsid w:val="005862B0"/>
    <w:rsid w:val="005910BB"/>
    <w:rsid w:val="00591353"/>
    <w:rsid w:val="005938DB"/>
    <w:rsid w:val="00594086"/>
    <w:rsid w:val="005A2486"/>
    <w:rsid w:val="005A5D37"/>
    <w:rsid w:val="005A5ECF"/>
    <w:rsid w:val="005B030A"/>
    <w:rsid w:val="005B785C"/>
    <w:rsid w:val="005C00B7"/>
    <w:rsid w:val="005C6649"/>
    <w:rsid w:val="005D0029"/>
    <w:rsid w:val="005D1335"/>
    <w:rsid w:val="005D73D5"/>
    <w:rsid w:val="005E25ED"/>
    <w:rsid w:val="005E4D0C"/>
    <w:rsid w:val="005E5F7A"/>
    <w:rsid w:val="0060077E"/>
    <w:rsid w:val="00600F22"/>
    <w:rsid w:val="006027FD"/>
    <w:rsid w:val="006050B4"/>
    <w:rsid w:val="00605827"/>
    <w:rsid w:val="006075CA"/>
    <w:rsid w:val="00611E4D"/>
    <w:rsid w:val="00616B82"/>
    <w:rsid w:val="0061749F"/>
    <w:rsid w:val="00620AB7"/>
    <w:rsid w:val="0063085D"/>
    <w:rsid w:val="00636C31"/>
    <w:rsid w:val="00646050"/>
    <w:rsid w:val="00652EC6"/>
    <w:rsid w:val="006628AE"/>
    <w:rsid w:val="006672FC"/>
    <w:rsid w:val="006713CA"/>
    <w:rsid w:val="00674595"/>
    <w:rsid w:val="00675FC9"/>
    <w:rsid w:val="00676C5C"/>
    <w:rsid w:val="0068421A"/>
    <w:rsid w:val="006849D6"/>
    <w:rsid w:val="0069356B"/>
    <w:rsid w:val="006A3F6E"/>
    <w:rsid w:val="006A450E"/>
    <w:rsid w:val="006A46F2"/>
    <w:rsid w:val="006A47A4"/>
    <w:rsid w:val="006A4C41"/>
    <w:rsid w:val="006A7E45"/>
    <w:rsid w:val="006B5598"/>
    <w:rsid w:val="006C0103"/>
    <w:rsid w:val="006C1E95"/>
    <w:rsid w:val="006C44ED"/>
    <w:rsid w:val="006C5CE1"/>
    <w:rsid w:val="006D25E0"/>
    <w:rsid w:val="006D2A8E"/>
    <w:rsid w:val="006D77D1"/>
    <w:rsid w:val="006E208C"/>
    <w:rsid w:val="006E5EB6"/>
    <w:rsid w:val="006E6B6D"/>
    <w:rsid w:val="006F1B3E"/>
    <w:rsid w:val="006F3BAC"/>
    <w:rsid w:val="006F3DCA"/>
    <w:rsid w:val="006F5366"/>
    <w:rsid w:val="006F7283"/>
    <w:rsid w:val="00701209"/>
    <w:rsid w:val="0070226D"/>
    <w:rsid w:val="00710493"/>
    <w:rsid w:val="00715D18"/>
    <w:rsid w:val="00720A2B"/>
    <w:rsid w:val="00720B8D"/>
    <w:rsid w:val="00721FCE"/>
    <w:rsid w:val="00727DCA"/>
    <w:rsid w:val="00727F60"/>
    <w:rsid w:val="00735329"/>
    <w:rsid w:val="00736238"/>
    <w:rsid w:val="007618B4"/>
    <w:rsid w:val="00764CD1"/>
    <w:rsid w:val="00766F25"/>
    <w:rsid w:val="007670D4"/>
    <w:rsid w:val="00767258"/>
    <w:rsid w:val="00775CBA"/>
    <w:rsid w:val="00777261"/>
    <w:rsid w:val="00780DC1"/>
    <w:rsid w:val="007811BE"/>
    <w:rsid w:val="00785514"/>
    <w:rsid w:val="00792503"/>
    <w:rsid w:val="007A7366"/>
    <w:rsid w:val="007B2B4F"/>
    <w:rsid w:val="007B7DA3"/>
    <w:rsid w:val="007C050B"/>
    <w:rsid w:val="007C0A65"/>
    <w:rsid w:val="007C46D3"/>
    <w:rsid w:val="007C6599"/>
    <w:rsid w:val="007C72EB"/>
    <w:rsid w:val="007D1613"/>
    <w:rsid w:val="007D1BFF"/>
    <w:rsid w:val="007D29B6"/>
    <w:rsid w:val="007E4C0E"/>
    <w:rsid w:val="007F08AA"/>
    <w:rsid w:val="007F1A48"/>
    <w:rsid w:val="007F2A85"/>
    <w:rsid w:val="007F3D2B"/>
    <w:rsid w:val="007F3EF9"/>
    <w:rsid w:val="00803F08"/>
    <w:rsid w:val="00811BCC"/>
    <w:rsid w:val="00811F62"/>
    <w:rsid w:val="00815BE4"/>
    <w:rsid w:val="00815E29"/>
    <w:rsid w:val="0083674A"/>
    <w:rsid w:val="0084108D"/>
    <w:rsid w:val="00843407"/>
    <w:rsid w:val="008468C5"/>
    <w:rsid w:val="008575E1"/>
    <w:rsid w:val="00862469"/>
    <w:rsid w:val="008636B7"/>
    <w:rsid w:val="00865EC5"/>
    <w:rsid w:val="0086645D"/>
    <w:rsid w:val="008802C1"/>
    <w:rsid w:val="00881340"/>
    <w:rsid w:val="008828F2"/>
    <w:rsid w:val="00883347"/>
    <w:rsid w:val="00884272"/>
    <w:rsid w:val="00885FB8"/>
    <w:rsid w:val="00886CBD"/>
    <w:rsid w:val="00892284"/>
    <w:rsid w:val="00894930"/>
    <w:rsid w:val="008B2CC1"/>
    <w:rsid w:val="008B60B2"/>
    <w:rsid w:val="008C410F"/>
    <w:rsid w:val="008C74F7"/>
    <w:rsid w:val="008C7937"/>
    <w:rsid w:val="008C7BF9"/>
    <w:rsid w:val="008D5C9B"/>
    <w:rsid w:val="008D6398"/>
    <w:rsid w:val="008E47FE"/>
    <w:rsid w:val="0090731E"/>
    <w:rsid w:val="00913F90"/>
    <w:rsid w:val="00915CB0"/>
    <w:rsid w:val="00916EE2"/>
    <w:rsid w:val="00923A12"/>
    <w:rsid w:val="0092517A"/>
    <w:rsid w:val="009257A5"/>
    <w:rsid w:val="00931F8B"/>
    <w:rsid w:val="00937F48"/>
    <w:rsid w:val="00946100"/>
    <w:rsid w:val="00955ADC"/>
    <w:rsid w:val="0096128F"/>
    <w:rsid w:val="00961FE0"/>
    <w:rsid w:val="00962946"/>
    <w:rsid w:val="00962E35"/>
    <w:rsid w:val="009632F3"/>
    <w:rsid w:val="00966A22"/>
    <w:rsid w:val="00966C12"/>
    <w:rsid w:val="0096722F"/>
    <w:rsid w:val="00976B7A"/>
    <w:rsid w:val="00980843"/>
    <w:rsid w:val="00982FF0"/>
    <w:rsid w:val="009A3A20"/>
    <w:rsid w:val="009A5A3C"/>
    <w:rsid w:val="009A6887"/>
    <w:rsid w:val="009B02B7"/>
    <w:rsid w:val="009B4B11"/>
    <w:rsid w:val="009C06AF"/>
    <w:rsid w:val="009C2B03"/>
    <w:rsid w:val="009D123C"/>
    <w:rsid w:val="009E0BC9"/>
    <w:rsid w:val="009E2791"/>
    <w:rsid w:val="009E3F6F"/>
    <w:rsid w:val="009E7FCA"/>
    <w:rsid w:val="009F2372"/>
    <w:rsid w:val="009F499F"/>
    <w:rsid w:val="00A00800"/>
    <w:rsid w:val="00A0093B"/>
    <w:rsid w:val="00A0555B"/>
    <w:rsid w:val="00A056E6"/>
    <w:rsid w:val="00A15027"/>
    <w:rsid w:val="00A34166"/>
    <w:rsid w:val="00A341F2"/>
    <w:rsid w:val="00A36435"/>
    <w:rsid w:val="00A42DAF"/>
    <w:rsid w:val="00A45BD8"/>
    <w:rsid w:val="00A47582"/>
    <w:rsid w:val="00A61F1E"/>
    <w:rsid w:val="00A63542"/>
    <w:rsid w:val="00A64907"/>
    <w:rsid w:val="00A74384"/>
    <w:rsid w:val="00A81C3B"/>
    <w:rsid w:val="00A869B7"/>
    <w:rsid w:val="00A92E92"/>
    <w:rsid w:val="00A93AB1"/>
    <w:rsid w:val="00A95240"/>
    <w:rsid w:val="00A97A68"/>
    <w:rsid w:val="00AA3972"/>
    <w:rsid w:val="00AA6688"/>
    <w:rsid w:val="00AC1332"/>
    <w:rsid w:val="00AC205C"/>
    <w:rsid w:val="00AC3A33"/>
    <w:rsid w:val="00AC4445"/>
    <w:rsid w:val="00AC6824"/>
    <w:rsid w:val="00AD29B9"/>
    <w:rsid w:val="00AD4C9C"/>
    <w:rsid w:val="00AD6501"/>
    <w:rsid w:val="00AD6E80"/>
    <w:rsid w:val="00AE1064"/>
    <w:rsid w:val="00AE718F"/>
    <w:rsid w:val="00AF0A6B"/>
    <w:rsid w:val="00AF6819"/>
    <w:rsid w:val="00B05A69"/>
    <w:rsid w:val="00B0709A"/>
    <w:rsid w:val="00B249E2"/>
    <w:rsid w:val="00B25E80"/>
    <w:rsid w:val="00B32A46"/>
    <w:rsid w:val="00B40BDA"/>
    <w:rsid w:val="00B42656"/>
    <w:rsid w:val="00B42BD4"/>
    <w:rsid w:val="00B53948"/>
    <w:rsid w:val="00B540E4"/>
    <w:rsid w:val="00B5448E"/>
    <w:rsid w:val="00B55C51"/>
    <w:rsid w:val="00B65AA5"/>
    <w:rsid w:val="00B7770E"/>
    <w:rsid w:val="00B83C0E"/>
    <w:rsid w:val="00B841E0"/>
    <w:rsid w:val="00B93DEA"/>
    <w:rsid w:val="00B9734B"/>
    <w:rsid w:val="00B97440"/>
    <w:rsid w:val="00B97AF5"/>
    <w:rsid w:val="00B97F57"/>
    <w:rsid w:val="00BA30E2"/>
    <w:rsid w:val="00BD183B"/>
    <w:rsid w:val="00BD7D4A"/>
    <w:rsid w:val="00BE5402"/>
    <w:rsid w:val="00BF16EC"/>
    <w:rsid w:val="00BF2FE1"/>
    <w:rsid w:val="00C10678"/>
    <w:rsid w:val="00C11BFE"/>
    <w:rsid w:val="00C12F97"/>
    <w:rsid w:val="00C21355"/>
    <w:rsid w:val="00C26302"/>
    <w:rsid w:val="00C27D4E"/>
    <w:rsid w:val="00C42CDE"/>
    <w:rsid w:val="00C45ED7"/>
    <w:rsid w:val="00C5068F"/>
    <w:rsid w:val="00C568D0"/>
    <w:rsid w:val="00C57D65"/>
    <w:rsid w:val="00C60AD3"/>
    <w:rsid w:val="00C61C06"/>
    <w:rsid w:val="00C61F33"/>
    <w:rsid w:val="00C624F0"/>
    <w:rsid w:val="00C711D0"/>
    <w:rsid w:val="00CB1DF6"/>
    <w:rsid w:val="00CC0A97"/>
    <w:rsid w:val="00CC1E33"/>
    <w:rsid w:val="00CC3D2D"/>
    <w:rsid w:val="00CD04F1"/>
    <w:rsid w:val="00CE15E5"/>
    <w:rsid w:val="00CE1BE4"/>
    <w:rsid w:val="00CF04CC"/>
    <w:rsid w:val="00CF364B"/>
    <w:rsid w:val="00CF74C4"/>
    <w:rsid w:val="00D05030"/>
    <w:rsid w:val="00D10B47"/>
    <w:rsid w:val="00D111BF"/>
    <w:rsid w:val="00D161F7"/>
    <w:rsid w:val="00D172EB"/>
    <w:rsid w:val="00D21889"/>
    <w:rsid w:val="00D225D2"/>
    <w:rsid w:val="00D2548A"/>
    <w:rsid w:val="00D266AC"/>
    <w:rsid w:val="00D26B3F"/>
    <w:rsid w:val="00D30288"/>
    <w:rsid w:val="00D332CA"/>
    <w:rsid w:val="00D334F2"/>
    <w:rsid w:val="00D44EB6"/>
    <w:rsid w:val="00D45252"/>
    <w:rsid w:val="00D4762D"/>
    <w:rsid w:val="00D515A7"/>
    <w:rsid w:val="00D71B4D"/>
    <w:rsid w:val="00D75C1E"/>
    <w:rsid w:val="00D76983"/>
    <w:rsid w:val="00D84D16"/>
    <w:rsid w:val="00D8609C"/>
    <w:rsid w:val="00D93D55"/>
    <w:rsid w:val="00D94BDE"/>
    <w:rsid w:val="00DA7E2D"/>
    <w:rsid w:val="00DB28AD"/>
    <w:rsid w:val="00DB35DF"/>
    <w:rsid w:val="00DB70C8"/>
    <w:rsid w:val="00DD004C"/>
    <w:rsid w:val="00DE1C1E"/>
    <w:rsid w:val="00DE3538"/>
    <w:rsid w:val="00DE71DF"/>
    <w:rsid w:val="00DF2E76"/>
    <w:rsid w:val="00DF5C0A"/>
    <w:rsid w:val="00E01ED7"/>
    <w:rsid w:val="00E02241"/>
    <w:rsid w:val="00E11044"/>
    <w:rsid w:val="00E118B9"/>
    <w:rsid w:val="00E15015"/>
    <w:rsid w:val="00E16CBE"/>
    <w:rsid w:val="00E23E5D"/>
    <w:rsid w:val="00E2459D"/>
    <w:rsid w:val="00E24EF5"/>
    <w:rsid w:val="00E25E8B"/>
    <w:rsid w:val="00E26A4B"/>
    <w:rsid w:val="00E331B5"/>
    <w:rsid w:val="00E335FE"/>
    <w:rsid w:val="00E408D1"/>
    <w:rsid w:val="00E413D4"/>
    <w:rsid w:val="00E45B19"/>
    <w:rsid w:val="00E502D8"/>
    <w:rsid w:val="00E5569A"/>
    <w:rsid w:val="00E57F79"/>
    <w:rsid w:val="00E72D4D"/>
    <w:rsid w:val="00E75934"/>
    <w:rsid w:val="00E776DE"/>
    <w:rsid w:val="00E81257"/>
    <w:rsid w:val="00E821FB"/>
    <w:rsid w:val="00E82917"/>
    <w:rsid w:val="00E92B34"/>
    <w:rsid w:val="00E93937"/>
    <w:rsid w:val="00EA3131"/>
    <w:rsid w:val="00EB56D4"/>
    <w:rsid w:val="00EB5EFE"/>
    <w:rsid w:val="00EC4E49"/>
    <w:rsid w:val="00ED77FB"/>
    <w:rsid w:val="00EE33B0"/>
    <w:rsid w:val="00EE3CF0"/>
    <w:rsid w:val="00EE45FA"/>
    <w:rsid w:val="00EF1E81"/>
    <w:rsid w:val="00EF6EF3"/>
    <w:rsid w:val="00F0133A"/>
    <w:rsid w:val="00F0240E"/>
    <w:rsid w:val="00F113DE"/>
    <w:rsid w:val="00F16844"/>
    <w:rsid w:val="00F1718E"/>
    <w:rsid w:val="00F23D5B"/>
    <w:rsid w:val="00F24A83"/>
    <w:rsid w:val="00F262A2"/>
    <w:rsid w:val="00F27C55"/>
    <w:rsid w:val="00F30C89"/>
    <w:rsid w:val="00F47F9D"/>
    <w:rsid w:val="00F6103C"/>
    <w:rsid w:val="00F66152"/>
    <w:rsid w:val="00F746C2"/>
    <w:rsid w:val="00F8575F"/>
    <w:rsid w:val="00F868A4"/>
    <w:rsid w:val="00F86A1E"/>
    <w:rsid w:val="00FA173F"/>
    <w:rsid w:val="00FA45E1"/>
    <w:rsid w:val="00FB31DB"/>
    <w:rsid w:val="00FB35E3"/>
    <w:rsid w:val="00FB57EA"/>
    <w:rsid w:val="00FC0BC6"/>
    <w:rsid w:val="00FC14A2"/>
    <w:rsid w:val="00FC3B85"/>
    <w:rsid w:val="00FC4CB0"/>
    <w:rsid w:val="00FC7BA7"/>
    <w:rsid w:val="00FD46E5"/>
    <w:rsid w:val="00FD7DC5"/>
    <w:rsid w:val="00FE634C"/>
    <w:rsid w:val="00FE6E5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5AEDFF-EF4B-46B4-A551-087967A9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19"/>
    <w:rPr>
      <w:sz w:val="24"/>
      <w:szCs w:val="24"/>
      <w:lang w:val="es-ES" w:eastAsia="en-US"/>
    </w:rPr>
  </w:style>
  <w:style w:type="paragraph" w:styleId="Heading1">
    <w:name w:val="heading 1"/>
    <w:basedOn w:val="Normal"/>
    <w:next w:val="Normal"/>
    <w:qFormat/>
    <w:rsid w:val="00676C5C"/>
    <w:pPr>
      <w:keepNext/>
      <w:spacing w:before="240" w:after="60"/>
      <w:outlineLvl w:val="0"/>
    </w:pPr>
    <w:rPr>
      <w:rFonts w:ascii="Arial" w:eastAsia="SimSun" w:hAnsi="Arial" w:cs="Arial"/>
      <w:b/>
      <w:bCs/>
      <w:caps/>
      <w:kern w:val="32"/>
      <w:sz w:val="22"/>
      <w:szCs w:val="32"/>
      <w:lang w:val="en-US" w:eastAsia="zh-CN"/>
    </w:rPr>
  </w:style>
  <w:style w:type="paragraph" w:styleId="Heading2">
    <w:name w:val="heading 2"/>
    <w:basedOn w:val="Normal"/>
    <w:next w:val="Normal"/>
    <w:link w:val="Heading2Char"/>
    <w:qFormat/>
    <w:rsid w:val="00676C5C"/>
    <w:pPr>
      <w:keepNext/>
      <w:spacing w:before="240" w:after="60"/>
      <w:outlineLvl w:val="1"/>
    </w:pPr>
    <w:rPr>
      <w:rFonts w:ascii="Arial" w:eastAsia="SimSun" w:hAnsi="Arial" w:cs="Arial"/>
      <w:bCs/>
      <w:iCs/>
      <w:caps/>
      <w:sz w:val="22"/>
      <w:szCs w:val="28"/>
      <w:lang w:val="en-US" w:eastAsia="zh-CN"/>
    </w:rPr>
  </w:style>
  <w:style w:type="paragraph" w:styleId="Heading3">
    <w:name w:val="heading 3"/>
    <w:basedOn w:val="Normal"/>
    <w:next w:val="Normal"/>
    <w:link w:val="Heading3Char"/>
    <w:qFormat/>
    <w:rsid w:val="00676C5C"/>
    <w:pPr>
      <w:keepNext/>
      <w:spacing w:before="240" w:after="60"/>
      <w:outlineLvl w:val="2"/>
    </w:pPr>
    <w:rPr>
      <w:rFonts w:ascii="Arial" w:eastAsia="SimSun" w:hAnsi="Arial" w:cs="Arial"/>
      <w:bCs/>
      <w:sz w:val="22"/>
      <w:szCs w:val="26"/>
      <w:u w:val="single"/>
      <w:lang w:val="en-US" w:eastAsia="zh-CN"/>
    </w:rPr>
  </w:style>
  <w:style w:type="paragraph" w:styleId="Heading4">
    <w:name w:val="heading 4"/>
    <w:basedOn w:val="Normal"/>
    <w:next w:val="Normal"/>
    <w:qFormat/>
    <w:rsid w:val="00676C5C"/>
    <w:pPr>
      <w:keepNext/>
      <w:spacing w:before="240" w:after="60"/>
      <w:outlineLvl w:val="3"/>
    </w:pPr>
    <w:rPr>
      <w:rFonts w:ascii="Arial" w:eastAsia="SimSun" w:hAnsi="Arial" w:cs="Arial"/>
      <w:bCs/>
      <w:i/>
      <w:sz w:val="22"/>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rPr>
      <w:rFonts w:ascii="Arial" w:eastAsia="SimSun" w:hAnsi="Arial" w:cs="Arial"/>
      <w:sz w:val="22"/>
      <w:szCs w:val="20"/>
      <w:lang w:val="en-US" w:eastAsia="zh-CN"/>
    </w:rPr>
  </w:style>
  <w:style w:type="paragraph" w:styleId="BodyText">
    <w:name w:val="Body Text"/>
    <w:basedOn w:val="Normal"/>
    <w:link w:val="BodyTextChar"/>
    <w:uiPriority w:val="99"/>
    <w:rsid w:val="00676C5C"/>
    <w:pPr>
      <w:spacing w:after="220"/>
    </w:pPr>
    <w:rPr>
      <w:rFonts w:ascii="Arial" w:eastAsia="SimSun" w:hAnsi="Arial" w:cs="Arial"/>
      <w:sz w:val="22"/>
      <w:szCs w:val="20"/>
      <w:lang w:val="en-US" w:eastAsia="zh-CN"/>
    </w:rPr>
  </w:style>
  <w:style w:type="paragraph" w:styleId="Caption">
    <w:name w:val="caption"/>
    <w:basedOn w:val="Normal"/>
    <w:next w:val="Normal"/>
    <w:qFormat/>
    <w:rsid w:val="00676C5C"/>
    <w:rPr>
      <w:rFonts w:ascii="Arial" w:eastAsia="SimSun" w:hAnsi="Arial" w:cs="Arial"/>
      <w:b/>
      <w:bCs/>
      <w:sz w:val="18"/>
      <w:szCs w:val="20"/>
      <w:lang w:val="en-US" w:eastAsia="zh-CN"/>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rPr>
      <w:rFonts w:ascii="Arial" w:eastAsia="SimSun" w:hAnsi="Arial" w:cs="Arial"/>
      <w:sz w:val="22"/>
      <w:szCs w:val="20"/>
      <w:lang w:val="en-US" w:eastAsia="zh-CN"/>
    </w:rPr>
  </w:style>
  <w:style w:type="paragraph" w:styleId="FootnoteText">
    <w:name w:val="footnote text"/>
    <w:basedOn w:val="Normal"/>
    <w:link w:val="FootnoteTextChar"/>
    <w:uiPriority w:val="99"/>
    <w:semiHidden/>
    <w:rsid w:val="00676C5C"/>
    <w:rPr>
      <w:rFonts w:ascii="Arial" w:eastAsia="SimSun" w:hAnsi="Arial" w:cs="Arial"/>
      <w:sz w:val="18"/>
      <w:szCs w:val="20"/>
      <w:lang w:val="en-US" w:eastAsia="zh-CN"/>
    </w:rPr>
  </w:style>
  <w:style w:type="paragraph" w:styleId="Header">
    <w:name w:val="header"/>
    <w:basedOn w:val="Normal"/>
    <w:link w:val="HeaderChar"/>
    <w:uiPriority w:val="99"/>
    <w:rsid w:val="00676C5C"/>
    <w:pPr>
      <w:tabs>
        <w:tab w:val="center" w:pos="4536"/>
        <w:tab w:val="right" w:pos="9072"/>
      </w:tabs>
    </w:pPr>
    <w:rPr>
      <w:rFonts w:ascii="Arial" w:eastAsia="SimSun" w:hAnsi="Arial" w:cs="Arial"/>
      <w:sz w:val="22"/>
      <w:szCs w:val="20"/>
      <w:lang w:val="en-US" w:eastAsia="zh-CN"/>
    </w:rPr>
  </w:style>
  <w:style w:type="paragraph" w:styleId="ListNumber">
    <w:name w:val="List Number"/>
    <w:basedOn w:val="Normal"/>
    <w:semiHidden/>
    <w:rsid w:val="00676C5C"/>
    <w:pPr>
      <w:numPr>
        <w:numId w:val="1"/>
      </w:numPr>
    </w:pPr>
    <w:rPr>
      <w:rFonts w:ascii="Arial" w:eastAsia="SimSun" w:hAnsi="Arial" w:cs="Arial"/>
      <w:sz w:val="22"/>
      <w:szCs w:val="20"/>
      <w:lang w:val="en-US" w:eastAsia="zh-CN"/>
    </w:r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uiPriority w:val="99"/>
    <w:semiHidden/>
    <w:unhideWhenUsed/>
    <w:rsid w:val="00B249E2"/>
    <w:rPr>
      <w:vertAlign w:val="superscript"/>
    </w:rPr>
  </w:style>
  <w:style w:type="paragraph" w:styleId="HTMLPreformatted">
    <w:name w:val="HTML Preformatted"/>
    <w:basedOn w:val="Normal"/>
    <w:link w:val="HTMLPreformattedChar"/>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4F0C92"/>
    <w:rPr>
      <w:rFonts w:ascii="Courier New" w:hAnsi="Courier New" w:cs="Courier New"/>
      <w:lang w:val="es-PE" w:eastAsia="es-PE"/>
    </w:rPr>
  </w:style>
  <w:style w:type="character" w:customStyle="1" w:styleId="Heading3Char">
    <w:name w:val="Heading 3 Char"/>
    <w:link w:val="Heading3"/>
    <w:rsid w:val="006A4C41"/>
    <w:rPr>
      <w:rFonts w:ascii="Arial" w:eastAsia="SimSun" w:hAnsi="Arial" w:cs="Arial"/>
      <w:bCs/>
      <w:sz w:val="22"/>
      <w:szCs w:val="26"/>
      <w:u w:val="single"/>
      <w:lang w:val="en-US" w:eastAsia="zh-CN"/>
    </w:rPr>
  </w:style>
  <w:style w:type="paragraph" w:customStyle="1" w:styleId="Default">
    <w:name w:val="Default"/>
    <w:rsid w:val="006A4C41"/>
    <w:pPr>
      <w:autoSpaceDE w:val="0"/>
      <w:autoSpaceDN w:val="0"/>
      <w:adjustRightInd w:val="0"/>
    </w:pPr>
    <w:rPr>
      <w:rFonts w:ascii="Arial" w:hAnsi="Arial" w:cs="Arial"/>
      <w:color w:val="000000"/>
      <w:sz w:val="24"/>
      <w:szCs w:val="24"/>
      <w:lang w:val="en-US" w:eastAsia="en-US"/>
    </w:rPr>
  </w:style>
  <w:style w:type="paragraph" w:customStyle="1" w:styleId="CarCar">
    <w:name w:val="Car Car"/>
    <w:basedOn w:val="Normal"/>
    <w:rsid w:val="007C050B"/>
    <w:pPr>
      <w:spacing w:after="160" w:line="240" w:lineRule="exact"/>
    </w:pPr>
    <w:rPr>
      <w:rFonts w:ascii="Verdana" w:hAnsi="Verdana"/>
      <w:sz w:val="20"/>
      <w:szCs w:val="20"/>
      <w:lang w:val="en-GB"/>
    </w:rPr>
  </w:style>
  <w:style w:type="character" w:customStyle="1" w:styleId="FootnoteTextChar">
    <w:name w:val="Footnote Text Char"/>
    <w:link w:val="FootnoteText"/>
    <w:uiPriority w:val="99"/>
    <w:semiHidden/>
    <w:rsid w:val="007C050B"/>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166">
      <w:bodyDiv w:val="1"/>
      <w:marLeft w:val="0"/>
      <w:marRight w:val="0"/>
      <w:marTop w:val="0"/>
      <w:marBottom w:val="0"/>
      <w:divBdr>
        <w:top w:val="none" w:sz="0" w:space="0" w:color="auto"/>
        <w:left w:val="none" w:sz="0" w:space="0" w:color="auto"/>
        <w:bottom w:val="none" w:sz="0" w:space="0" w:color="auto"/>
        <w:right w:val="none" w:sz="0" w:space="0" w:color="auto"/>
      </w:divBdr>
    </w:div>
    <w:div w:id="21562232">
      <w:bodyDiv w:val="1"/>
      <w:marLeft w:val="0"/>
      <w:marRight w:val="0"/>
      <w:marTop w:val="0"/>
      <w:marBottom w:val="0"/>
      <w:divBdr>
        <w:top w:val="none" w:sz="0" w:space="0" w:color="auto"/>
        <w:left w:val="none" w:sz="0" w:space="0" w:color="auto"/>
        <w:bottom w:val="none" w:sz="0" w:space="0" w:color="auto"/>
        <w:right w:val="none" w:sz="0" w:space="0" w:color="auto"/>
      </w:divBdr>
    </w:div>
    <w:div w:id="57485365">
      <w:bodyDiv w:val="1"/>
      <w:marLeft w:val="0"/>
      <w:marRight w:val="0"/>
      <w:marTop w:val="0"/>
      <w:marBottom w:val="0"/>
      <w:divBdr>
        <w:top w:val="none" w:sz="0" w:space="0" w:color="auto"/>
        <w:left w:val="none" w:sz="0" w:space="0" w:color="auto"/>
        <w:bottom w:val="none" w:sz="0" w:space="0" w:color="auto"/>
        <w:right w:val="none" w:sz="0" w:space="0" w:color="auto"/>
      </w:divBdr>
    </w:div>
    <w:div w:id="66196886">
      <w:bodyDiv w:val="1"/>
      <w:marLeft w:val="0"/>
      <w:marRight w:val="0"/>
      <w:marTop w:val="0"/>
      <w:marBottom w:val="0"/>
      <w:divBdr>
        <w:top w:val="none" w:sz="0" w:space="0" w:color="auto"/>
        <w:left w:val="none" w:sz="0" w:space="0" w:color="auto"/>
        <w:bottom w:val="none" w:sz="0" w:space="0" w:color="auto"/>
        <w:right w:val="none" w:sz="0" w:space="0" w:color="auto"/>
      </w:divBdr>
    </w:div>
    <w:div w:id="111021461">
      <w:bodyDiv w:val="1"/>
      <w:marLeft w:val="0"/>
      <w:marRight w:val="0"/>
      <w:marTop w:val="0"/>
      <w:marBottom w:val="0"/>
      <w:divBdr>
        <w:top w:val="none" w:sz="0" w:space="0" w:color="auto"/>
        <w:left w:val="none" w:sz="0" w:space="0" w:color="auto"/>
        <w:bottom w:val="none" w:sz="0" w:space="0" w:color="auto"/>
        <w:right w:val="none" w:sz="0" w:space="0" w:color="auto"/>
      </w:divBdr>
    </w:div>
    <w:div w:id="111680126">
      <w:bodyDiv w:val="1"/>
      <w:marLeft w:val="0"/>
      <w:marRight w:val="0"/>
      <w:marTop w:val="0"/>
      <w:marBottom w:val="0"/>
      <w:divBdr>
        <w:top w:val="none" w:sz="0" w:space="0" w:color="auto"/>
        <w:left w:val="none" w:sz="0" w:space="0" w:color="auto"/>
        <w:bottom w:val="none" w:sz="0" w:space="0" w:color="auto"/>
        <w:right w:val="none" w:sz="0" w:space="0" w:color="auto"/>
      </w:divBdr>
    </w:div>
    <w:div w:id="127285593">
      <w:bodyDiv w:val="1"/>
      <w:marLeft w:val="0"/>
      <w:marRight w:val="0"/>
      <w:marTop w:val="0"/>
      <w:marBottom w:val="0"/>
      <w:divBdr>
        <w:top w:val="none" w:sz="0" w:space="0" w:color="auto"/>
        <w:left w:val="none" w:sz="0" w:space="0" w:color="auto"/>
        <w:bottom w:val="none" w:sz="0" w:space="0" w:color="auto"/>
        <w:right w:val="none" w:sz="0" w:space="0" w:color="auto"/>
      </w:divBdr>
    </w:div>
    <w:div w:id="158732833">
      <w:bodyDiv w:val="1"/>
      <w:marLeft w:val="0"/>
      <w:marRight w:val="0"/>
      <w:marTop w:val="0"/>
      <w:marBottom w:val="0"/>
      <w:divBdr>
        <w:top w:val="none" w:sz="0" w:space="0" w:color="auto"/>
        <w:left w:val="none" w:sz="0" w:space="0" w:color="auto"/>
        <w:bottom w:val="none" w:sz="0" w:space="0" w:color="auto"/>
        <w:right w:val="none" w:sz="0" w:space="0" w:color="auto"/>
      </w:divBdr>
    </w:div>
    <w:div w:id="166599530">
      <w:bodyDiv w:val="1"/>
      <w:marLeft w:val="0"/>
      <w:marRight w:val="0"/>
      <w:marTop w:val="0"/>
      <w:marBottom w:val="0"/>
      <w:divBdr>
        <w:top w:val="none" w:sz="0" w:space="0" w:color="auto"/>
        <w:left w:val="none" w:sz="0" w:space="0" w:color="auto"/>
        <w:bottom w:val="none" w:sz="0" w:space="0" w:color="auto"/>
        <w:right w:val="none" w:sz="0" w:space="0" w:color="auto"/>
      </w:divBdr>
    </w:div>
    <w:div w:id="169418786">
      <w:bodyDiv w:val="1"/>
      <w:marLeft w:val="0"/>
      <w:marRight w:val="0"/>
      <w:marTop w:val="0"/>
      <w:marBottom w:val="0"/>
      <w:divBdr>
        <w:top w:val="none" w:sz="0" w:space="0" w:color="auto"/>
        <w:left w:val="none" w:sz="0" w:space="0" w:color="auto"/>
        <w:bottom w:val="none" w:sz="0" w:space="0" w:color="auto"/>
        <w:right w:val="none" w:sz="0" w:space="0" w:color="auto"/>
      </w:divBdr>
    </w:div>
    <w:div w:id="169879662">
      <w:bodyDiv w:val="1"/>
      <w:marLeft w:val="0"/>
      <w:marRight w:val="0"/>
      <w:marTop w:val="0"/>
      <w:marBottom w:val="0"/>
      <w:divBdr>
        <w:top w:val="none" w:sz="0" w:space="0" w:color="auto"/>
        <w:left w:val="none" w:sz="0" w:space="0" w:color="auto"/>
        <w:bottom w:val="none" w:sz="0" w:space="0" w:color="auto"/>
        <w:right w:val="none" w:sz="0" w:space="0" w:color="auto"/>
      </w:divBdr>
    </w:div>
    <w:div w:id="196233932">
      <w:bodyDiv w:val="1"/>
      <w:marLeft w:val="0"/>
      <w:marRight w:val="0"/>
      <w:marTop w:val="0"/>
      <w:marBottom w:val="0"/>
      <w:divBdr>
        <w:top w:val="none" w:sz="0" w:space="0" w:color="auto"/>
        <w:left w:val="none" w:sz="0" w:space="0" w:color="auto"/>
        <w:bottom w:val="none" w:sz="0" w:space="0" w:color="auto"/>
        <w:right w:val="none" w:sz="0" w:space="0" w:color="auto"/>
      </w:divBdr>
    </w:div>
    <w:div w:id="203373681">
      <w:bodyDiv w:val="1"/>
      <w:marLeft w:val="0"/>
      <w:marRight w:val="0"/>
      <w:marTop w:val="0"/>
      <w:marBottom w:val="0"/>
      <w:divBdr>
        <w:top w:val="none" w:sz="0" w:space="0" w:color="auto"/>
        <w:left w:val="none" w:sz="0" w:space="0" w:color="auto"/>
        <w:bottom w:val="none" w:sz="0" w:space="0" w:color="auto"/>
        <w:right w:val="none" w:sz="0" w:space="0" w:color="auto"/>
      </w:divBdr>
    </w:div>
    <w:div w:id="204802772">
      <w:bodyDiv w:val="1"/>
      <w:marLeft w:val="0"/>
      <w:marRight w:val="0"/>
      <w:marTop w:val="0"/>
      <w:marBottom w:val="0"/>
      <w:divBdr>
        <w:top w:val="none" w:sz="0" w:space="0" w:color="auto"/>
        <w:left w:val="none" w:sz="0" w:space="0" w:color="auto"/>
        <w:bottom w:val="none" w:sz="0" w:space="0" w:color="auto"/>
        <w:right w:val="none" w:sz="0" w:space="0" w:color="auto"/>
      </w:divBdr>
    </w:div>
    <w:div w:id="208224286">
      <w:bodyDiv w:val="1"/>
      <w:marLeft w:val="0"/>
      <w:marRight w:val="0"/>
      <w:marTop w:val="0"/>
      <w:marBottom w:val="0"/>
      <w:divBdr>
        <w:top w:val="none" w:sz="0" w:space="0" w:color="auto"/>
        <w:left w:val="none" w:sz="0" w:space="0" w:color="auto"/>
        <w:bottom w:val="none" w:sz="0" w:space="0" w:color="auto"/>
        <w:right w:val="none" w:sz="0" w:space="0" w:color="auto"/>
      </w:divBdr>
    </w:div>
    <w:div w:id="236746185">
      <w:bodyDiv w:val="1"/>
      <w:marLeft w:val="0"/>
      <w:marRight w:val="0"/>
      <w:marTop w:val="0"/>
      <w:marBottom w:val="0"/>
      <w:divBdr>
        <w:top w:val="none" w:sz="0" w:space="0" w:color="auto"/>
        <w:left w:val="none" w:sz="0" w:space="0" w:color="auto"/>
        <w:bottom w:val="none" w:sz="0" w:space="0" w:color="auto"/>
        <w:right w:val="none" w:sz="0" w:space="0" w:color="auto"/>
      </w:divBdr>
      <w:divsChild>
        <w:div w:id="1134758841">
          <w:marLeft w:val="0"/>
          <w:marRight w:val="0"/>
          <w:marTop w:val="0"/>
          <w:marBottom w:val="0"/>
          <w:divBdr>
            <w:top w:val="none" w:sz="0" w:space="0" w:color="auto"/>
            <w:left w:val="none" w:sz="0" w:space="0" w:color="auto"/>
            <w:bottom w:val="none" w:sz="0" w:space="0" w:color="auto"/>
            <w:right w:val="none" w:sz="0" w:space="0" w:color="auto"/>
          </w:divBdr>
        </w:div>
        <w:div w:id="1155298638">
          <w:marLeft w:val="0"/>
          <w:marRight w:val="0"/>
          <w:marTop w:val="0"/>
          <w:marBottom w:val="0"/>
          <w:divBdr>
            <w:top w:val="none" w:sz="0" w:space="0" w:color="auto"/>
            <w:left w:val="none" w:sz="0" w:space="0" w:color="auto"/>
            <w:bottom w:val="none" w:sz="0" w:space="0" w:color="auto"/>
            <w:right w:val="none" w:sz="0" w:space="0" w:color="auto"/>
          </w:divBdr>
        </w:div>
      </w:divsChild>
    </w:div>
    <w:div w:id="247665566">
      <w:bodyDiv w:val="1"/>
      <w:marLeft w:val="0"/>
      <w:marRight w:val="0"/>
      <w:marTop w:val="0"/>
      <w:marBottom w:val="0"/>
      <w:divBdr>
        <w:top w:val="none" w:sz="0" w:space="0" w:color="auto"/>
        <w:left w:val="none" w:sz="0" w:space="0" w:color="auto"/>
        <w:bottom w:val="none" w:sz="0" w:space="0" w:color="auto"/>
        <w:right w:val="none" w:sz="0" w:space="0" w:color="auto"/>
      </w:divBdr>
    </w:div>
    <w:div w:id="291057671">
      <w:bodyDiv w:val="1"/>
      <w:marLeft w:val="0"/>
      <w:marRight w:val="0"/>
      <w:marTop w:val="0"/>
      <w:marBottom w:val="0"/>
      <w:divBdr>
        <w:top w:val="none" w:sz="0" w:space="0" w:color="auto"/>
        <w:left w:val="none" w:sz="0" w:space="0" w:color="auto"/>
        <w:bottom w:val="none" w:sz="0" w:space="0" w:color="auto"/>
        <w:right w:val="none" w:sz="0" w:space="0" w:color="auto"/>
      </w:divBdr>
    </w:div>
    <w:div w:id="295575147">
      <w:bodyDiv w:val="1"/>
      <w:marLeft w:val="0"/>
      <w:marRight w:val="0"/>
      <w:marTop w:val="0"/>
      <w:marBottom w:val="0"/>
      <w:divBdr>
        <w:top w:val="none" w:sz="0" w:space="0" w:color="auto"/>
        <w:left w:val="none" w:sz="0" w:space="0" w:color="auto"/>
        <w:bottom w:val="none" w:sz="0" w:space="0" w:color="auto"/>
        <w:right w:val="none" w:sz="0" w:space="0" w:color="auto"/>
      </w:divBdr>
    </w:div>
    <w:div w:id="335113766">
      <w:bodyDiv w:val="1"/>
      <w:marLeft w:val="0"/>
      <w:marRight w:val="0"/>
      <w:marTop w:val="0"/>
      <w:marBottom w:val="0"/>
      <w:divBdr>
        <w:top w:val="none" w:sz="0" w:space="0" w:color="auto"/>
        <w:left w:val="none" w:sz="0" w:space="0" w:color="auto"/>
        <w:bottom w:val="none" w:sz="0" w:space="0" w:color="auto"/>
        <w:right w:val="none" w:sz="0" w:space="0" w:color="auto"/>
      </w:divBdr>
    </w:div>
    <w:div w:id="344210385">
      <w:bodyDiv w:val="1"/>
      <w:marLeft w:val="0"/>
      <w:marRight w:val="0"/>
      <w:marTop w:val="0"/>
      <w:marBottom w:val="0"/>
      <w:divBdr>
        <w:top w:val="none" w:sz="0" w:space="0" w:color="auto"/>
        <w:left w:val="none" w:sz="0" w:space="0" w:color="auto"/>
        <w:bottom w:val="none" w:sz="0" w:space="0" w:color="auto"/>
        <w:right w:val="none" w:sz="0" w:space="0" w:color="auto"/>
      </w:divBdr>
    </w:div>
    <w:div w:id="383218729">
      <w:bodyDiv w:val="1"/>
      <w:marLeft w:val="0"/>
      <w:marRight w:val="0"/>
      <w:marTop w:val="0"/>
      <w:marBottom w:val="0"/>
      <w:divBdr>
        <w:top w:val="none" w:sz="0" w:space="0" w:color="auto"/>
        <w:left w:val="none" w:sz="0" w:space="0" w:color="auto"/>
        <w:bottom w:val="none" w:sz="0" w:space="0" w:color="auto"/>
        <w:right w:val="none" w:sz="0" w:space="0" w:color="auto"/>
      </w:divBdr>
    </w:div>
    <w:div w:id="408503105">
      <w:bodyDiv w:val="1"/>
      <w:marLeft w:val="0"/>
      <w:marRight w:val="0"/>
      <w:marTop w:val="0"/>
      <w:marBottom w:val="0"/>
      <w:divBdr>
        <w:top w:val="none" w:sz="0" w:space="0" w:color="auto"/>
        <w:left w:val="none" w:sz="0" w:space="0" w:color="auto"/>
        <w:bottom w:val="none" w:sz="0" w:space="0" w:color="auto"/>
        <w:right w:val="none" w:sz="0" w:space="0" w:color="auto"/>
      </w:divBdr>
    </w:div>
    <w:div w:id="411897105">
      <w:bodyDiv w:val="1"/>
      <w:marLeft w:val="0"/>
      <w:marRight w:val="0"/>
      <w:marTop w:val="0"/>
      <w:marBottom w:val="0"/>
      <w:divBdr>
        <w:top w:val="none" w:sz="0" w:space="0" w:color="auto"/>
        <w:left w:val="none" w:sz="0" w:space="0" w:color="auto"/>
        <w:bottom w:val="none" w:sz="0" w:space="0" w:color="auto"/>
        <w:right w:val="none" w:sz="0" w:space="0" w:color="auto"/>
      </w:divBdr>
    </w:div>
    <w:div w:id="416563949">
      <w:bodyDiv w:val="1"/>
      <w:marLeft w:val="0"/>
      <w:marRight w:val="0"/>
      <w:marTop w:val="0"/>
      <w:marBottom w:val="0"/>
      <w:divBdr>
        <w:top w:val="none" w:sz="0" w:space="0" w:color="auto"/>
        <w:left w:val="none" w:sz="0" w:space="0" w:color="auto"/>
        <w:bottom w:val="none" w:sz="0" w:space="0" w:color="auto"/>
        <w:right w:val="none" w:sz="0" w:space="0" w:color="auto"/>
      </w:divBdr>
    </w:div>
    <w:div w:id="417099364">
      <w:bodyDiv w:val="1"/>
      <w:marLeft w:val="0"/>
      <w:marRight w:val="0"/>
      <w:marTop w:val="0"/>
      <w:marBottom w:val="0"/>
      <w:divBdr>
        <w:top w:val="none" w:sz="0" w:space="0" w:color="auto"/>
        <w:left w:val="none" w:sz="0" w:space="0" w:color="auto"/>
        <w:bottom w:val="none" w:sz="0" w:space="0" w:color="auto"/>
        <w:right w:val="none" w:sz="0" w:space="0" w:color="auto"/>
      </w:divBdr>
    </w:div>
    <w:div w:id="437140556">
      <w:bodyDiv w:val="1"/>
      <w:marLeft w:val="0"/>
      <w:marRight w:val="0"/>
      <w:marTop w:val="0"/>
      <w:marBottom w:val="0"/>
      <w:divBdr>
        <w:top w:val="none" w:sz="0" w:space="0" w:color="auto"/>
        <w:left w:val="none" w:sz="0" w:space="0" w:color="auto"/>
        <w:bottom w:val="none" w:sz="0" w:space="0" w:color="auto"/>
        <w:right w:val="none" w:sz="0" w:space="0" w:color="auto"/>
      </w:divBdr>
    </w:div>
    <w:div w:id="446048877">
      <w:bodyDiv w:val="1"/>
      <w:marLeft w:val="0"/>
      <w:marRight w:val="0"/>
      <w:marTop w:val="0"/>
      <w:marBottom w:val="0"/>
      <w:divBdr>
        <w:top w:val="none" w:sz="0" w:space="0" w:color="auto"/>
        <w:left w:val="none" w:sz="0" w:space="0" w:color="auto"/>
        <w:bottom w:val="none" w:sz="0" w:space="0" w:color="auto"/>
        <w:right w:val="none" w:sz="0" w:space="0" w:color="auto"/>
      </w:divBdr>
    </w:div>
    <w:div w:id="454712541">
      <w:bodyDiv w:val="1"/>
      <w:marLeft w:val="0"/>
      <w:marRight w:val="0"/>
      <w:marTop w:val="0"/>
      <w:marBottom w:val="0"/>
      <w:divBdr>
        <w:top w:val="none" w:sz="0" w:space="0" w:color="auto"/>
        <w:left w:val="none" w:sz="0" w:space="0" w:color="auto"/>
        <w:bottom w:val="none" w:sz="0" w:space="0" w:color="auto"/>
        <w:right w:val="none" w:sz="0" w:space="0" w:color="auto"/>
      </w:divBdr>
    </w:div>
    <w:div w:id="501357256">
      <w:bodyDiv w:val="1"/>
      <w:marLeft w:val="0"/>
      <w:marRight w:val="0"/>
      <w:marTop w:val="0"/>
      <w:marBottom w:val="0"/>
      <w:divBdr>
        <w:top w:val="none" w:sz="0" w:space="0" w:color="auto"/>
        <w:left w:val="none" w:sz="0" w:space="0" w:color="auto"/>
        <w:bottom w:val="none" w:sz="0" w:space="0" w:color="auto"/>
        <w:right w:val="none" w:sz="0" w:space="0" w:color="auto"/>
      </w:divBdr>
    </w:div>
    <w:div w:id="552011471">
      <w:bodyDiv w:val="1"/>
      <w:marLeft w:val="0"/>
      <w:marRight w:val="0"/>
      <w:marTop w:val="0"/>
      <w:marBottom w:val="0"/>
      <w:divBdr>
        <w:top w:val="none" w:sz="0" w:space="0" w:color="auto"/>
        <w:left w:val="none" w:sz="0" w:space="0" w:color="auto"/>
        <w:bottom w:val="none" w:sz="0" w:space="0" w:color="auto"/>
        <w:right w:val="none" w:sz="0" w:space="0" w:color="auto"/>
      </w:divBdr>
    </w:div>
    <w:div w:id="590235386">
      <w:bodyDiv w:val="1"/>
      <w:marLeft w:val="0"/>
      <w:marRight w:val="0"/>
      <w:marTop w:val="0"/>
      <w:marBottom w:val="0"/>
      <w:divBdr>
        <w:top w:val="none" w:sz="0" w:space="0" w:color="auto"/>
        <w:left w:val="none" w:sz="0" w:space="0" w:color="auto"/>
        <w:bottom w:val="none" w:sz="0" w:space="0" w:color="auto"/>
        <w:right w:val="none" w:sz="0" w:space="0" w:color="auto"/>
      </w:divBdr>
    </w:div>
    <w:div w:id="591398696">
      <w:bodyDiv w:val="1"/>
      <w:marLeft w:val="0"/>
      <w:marRight w:val="0"/>
      <w:marTop w:val="0"/>
      <w:marBottom w:val="0"/>
      <w:divBdr>
        <w:top w:val="none" w:sz="0" w:space="0" w:color="auto"/>
        <w:left w:val="none" w:sz="0" w:space="0" w:color="auto"/>
        <w:bottom w:val="none" w:sz="0" w:space="0" w:color="auto"/>
        <w:right w:val="none" w:sz="0" w:space="0" w:color="auto"/>
      </w:divBdr>
    </w:div>
    <w:div w:id="595477334">
      <w:bodyDiv w:val="1"/>
      <w:marLeft w:val="0"/>
      <w:marRight w:val="0"/>
      <w:marTop w:val="0"/>
      <w:marBottom w:val="0"/>
      <w:divBdr>
        <w:top w:val="none" w:sz="0" w:space="0" w:color="auto"/>
        <w:left w:val="none" w:sz="0" w:space="0" w:color="auto"/>
        <w:bottom w:val="none" w:sz="0" w:space="0" w:color="auto"/>
        <w:right w:val="none" w:sz="0" w:space="0" w:color="auto"/>
      </w:divBdr>
    </w:div>
    <w:div w:id="616988291">
      <w:bodyDiv w:val="1"/>
      <w:marLeft w:val="0"/>
      <w:marRight w:val="0"/>
      <w:marTop w:val="0"/>
      <w:marBottom w:val="0"/>
      <w:divBdr>
        <w:top w:val="none" w:sz="0" w:space="0" w:color="auto"/>
        <w:left w:val="none" w:sz="0" w:space="0" w:color="auto"/>
        <w:bottom w:val="none" w:sz="0" w:space="0" w:color="auto"/>
        <w:right w:val="none" w:sz="0" w:space="0" w:color="auto"/>
      </w:divBdr>
    </w:div>
    <w:div w:id="625741760">
      <w:bodyDiv w:val="1"/>
      <w:marLeft w:val="0"/>
      <w:marRight w:val="0"/>
      <w:marTop w:val="0"/>
      <w:marBottom w:val="0"/>
      <w:divBdr>
        <w:top w:val="none" w:sz="0" w:space="0" w:color="auto"/>
        <w:left w:val="none" w:sz="0" w:space="0" w:color="auto"/>
        <w:bottom w:val="none" w:sz="0" w:space="0" w:color="auto"/>
        <w:right w:val="none" w:sz="0" w:space="0" w:color="auto"/>
      </w:divBdr>
    </w:div>
    <w:div w:id="626856885">
      <w:bodyDiv w:val="1"/>
      <w:marLeft w:val="0"/>
      <w:marRight w:val="0"/>
      <w:marTop w:val="0"/>
      <w:marBottom w:val="0"/>
      <w:divBdr>
        <w:top w:val="none" w:sz="0" w:space="0" w:color="auto"/>
        <w:left w:val="none" w:sz="0" w:space="0" w:color="auto"/>
        <w:bottom w:val="none" w:sz="0" w:space="0" w:color="auto"/>
        <w:right w:val="none" w:sz="0" w:space="0" w:color="auto"/>
      </w:divBdr>
    </w:div>
    <w:div w:id="680816596">
      <w:bodyDiv w:val="1"/>
      <w:marLeft w:val="0"/>
      <w:marRight w:val="0"/>
      <w:marTop w:val="0"/>
      <w:marBottom w:val="0"/>
      <w:divBdr>
        <w:top w:val="none" w:sz="0" w:space="0" w:color="auto"/>
        <w:left w:val="none" w:sz="0" w:space="0" w:color="auto"/>
        <w:bottom w:val="none" w:sz="0" w:space="0" w:color="auto"/>
        <w:right w:val="none" w:sz="0" w:space="0" w:color="auto"/>
      </w:divBdr>
    </w:div>
    <w:div w:id="686718906">
      <w:bodyDiv w:val="1"/>
      <w:marLeft w:val="0"/>
      <w:marRight w:val="0"/>
      <w:marTop w:val="0"/>
      <w:marBottom w:val="0"/>
      <w:divBdr>
        <w:top w:val="none" w:sz="0" w:space="0" w:color="auto"/>
        <w:left w:val="none" w:sz="0" w:space="0" w:color="auto"/>
        <w:bottom w:val="none" w:sz="0" w:space="0" w:color="auto"/>
        <w:right w:val="none" w:sz="0" w:space="0" w:color="auto"/>
      </w:divBdr>
    </w:div>
    <w:div w:id="700786797">
      <w:bodyDiv w:val="1"/>
      <w:marLeft w:val="0"/>
      <w:marRight w:val="0"/>
      <w:marTop w:val="0"/>
      <w:marBottom w:val="0"/>
      <w:divBdr>
        <w:top w:val="none" w:sz="0" w:space="0" w:color="auto"/>
        <w:left w:val="none" w:sz="0" w:space="0" w:color="auto"/>
        <w:bottom w:val="none" w:sz="0" w:space="0" w:color="auto"/>
        <w:right w:val="none" w:sz="0" w:space="0" w:color="auto"/>
      </w:divBdr>
    </w:div>
    <w:div w:id="704595776">
      <w:bodyDiv w:val="1"/>
      <w:marLeft w:val="0"/>
      <w:marRight w:val="0"/>
      <w:marTop w:val="0"/>
      <w:marBottom w:val="0"/>
      <w:divBdr>
        <w:top w:val="none" w:sz="0" w:space="0" w:color="auto"/>
        <w:left w:val="none" w:sz="0" w:space="0" w:color="auto"/>
        <w:bottom w:val="none" w:sz="0" w:space="0" w:color="auto"/>
        <w:right w:val="none" w:sz="0" w:space="0" w:color="auto"/>
      </w:divBdr>
      <w:divsChild>
        <w:div w:id="803691581">
          <w:marLeft w:val="0"/>
          <w:marRight w:val="0"/>
          <w:marTop w:val="0"/>
          <w:marBottom w:val="0"/>
          <w:divBdr>
            <w:top w:val="none" w:sz="0" w:space="0" w:color="auto"/>
            <w:left w:val="none" w:sz="0" w:space="0" w:color="auto"/>
            <w:bottom w:val="none" w:sz="0" w:space="0" w:color="auto"/>
            <w:right w:val="none" w:sz="0" w:space="0" w:color="auto"/>
          </w:divBdr>
        </w:div>
        <w:div w:id="1042557986">
          <w:marLeft w:val="0"/>
          <w:marRight w:val="0"/>
          <w:marTop w:val="0"/>
          <w:marBottom w:val="0"/>
          <w:divBdr>
            <w:top w:val="none" w:sz="0" w:space="0" w:color="auto"/>
            <w:left w:val="none" w:sz="0" w:space="0" w:color="auto"/>
            <w:bottom w:val="none" w:sz="0" w:space="0" w:color="auto"/>
            <w:right w:val="none" w:sz="0" w:space="0" w:color="auto"/>
          </w:divBdr>
        </w:div>
      </w:divsChild>
    </w:div>
    <w:div w:id="706177901">
      <w:bodyDiv w:val="1"/>
      <w:marLeft w:val="0"/>
      <w:marRight w:val="0"/>
      <w:marTop w:val="0"/>
      <w:marBottom w:val="0"/>
      <w:divBdr>
        <w:top w:val="none" w:sz="0" w:space="0" w:color="auto"/>
        <w:left w:val="none" w:sz="0" w:space="0" w:color="auto"/>
        <w:bottom w:val="none" w:sz="0" w:space="0" w:color="auto"/>
        <w:right w:val="none" w:sz="0" w:space="0" w:color="auto"/>
      </w:divBdr>
    </w:div>
    <w:div w:id="714432569">
      <w:bodyDiv w:val="1"/>
      <w:marLeft w:val="0"/>
      <w:marRight w:val="0"/>
      <w:marTop w:val="0"/>
      <w:marBottom w:val="0"/>
      <w:divBdr>
        <w:top w:val="none" w:sz="0" w:space="0" w:color="auto"/>
        <w:left w:val="none" w:sz="0" w:space="0" w:color="auto"/>
        <w:bottom w:val="none" w:sz="0" w:space="0" w:color="auto"/>
        <w:right w:val="none" w:sz="0" w:space="0" w:color="auto"/>
      </w:divBdr>
    </w:div>
    <w:div w:id="721909772">
      <w:bodyDiv w:val="1"/>
      <w:marLeft w:val="0"/>
      <w:marRight w:val="0"/>
      <w:marTop w:val="0"/>
      <w:marBottom w:val="0"/>
      <w:divBdr>
        <w:top w:val="none" w:sz="0" w:space="0" w:color="auto"/>
        <w:left w:val="none" w:sz="0" w:space="0" w:color="auto"/>
        <w:bottom w:val="none" w:sz="0" w:space="0" w:color="auto"/>
        <w:right w:val="none" w:sz="0" w:space="0" w:color="auto"/>
      </w:divBdr>
    </w:div>
    <w:div w:id="728918728">
      <w:bodyDiv w:val="1"/>
      <w:marLeft w:val="0"/>
      <w:marRight w:val="0"/>
      <w:marTop w:val="0"/>
      <w:marBottom w:val="0"/>
      <w:divBdr>
        <w:top w:val="none" w:sz="0" w:space="0" w:color="auto"/>
        <w:left w:val="none" w:sz="0" w:space="0" w:color="auto"/>
        <w:bottom w:val="none" w:sz="0" w:space="0" w:color="auto"/>
        <w:right w:val="none" w:sz="0" w:space="0" w:color="auto"/>
      </w:divBdr>
    </w:div>
    <w:div w:id="740717673">
      <w:bodyDiv w:val="1"/>
      <w:marLeft w:val="0"/>
      <w:marRight w:val="0"/>
      <w:marTop w:val="0"/>
      <w:marBottom w:val="0"/>
      <w:divBdr>
        <w:top w:val="none" w:sz="0" w:space="0" w:color="auto"/>
        <w:left w:val="none" w:sz="0" w:space="0" w:color="auto"/>
        <w:bottom w:val="none" w:sz="0" w:space="0" w:color="auto"/>
        <w:right w:val="none" w:sz="0" w:space="0" w:color="auto"/>
      </w:divBdr>
    </w:div>
    <w:div w:id="774207735">
      <w:bodyDiv w:val="1"/>
      <w:marLeft w:val="0"/>
      <w:marRight w:val="0"/>
      <w:marTop w:val="0"/>
      <w:marBottom w:val="0"/>
      <w:divBdr>
        <w:top w:val="none" w:sz="0" w:space="0" w:color="auto"/>
        <w:left w:val="none" w:sz="0" w:space="0" w:color="auto"/>
        <w:bottom w:val="none" w:sz="0" w:space="0" w:color="auto"/>
        <w:right w:val="none" w:sz="0" w:space="0" w:color="auto"/>
      </w:divBdr>
    </w:div>
    <w:div w:id="788356810">
      <w:bodyDiv w:val="1"/>
      <w:marLeft w:val="0"/>
      <w:marRight w:val="0"/>
      <w:marTop w:val="0"/>
      <w:marBottom w:val="0"/>
      <w:divBdr>
        <w:top w:val="none" w:sz="0" w:space="0" w:color="auto"/>
        <w:left w:val="none" w:sz="0" w:space="0" w:color="auto"/>
        <w:bottom w:val="none" w:sz="0" w:space="0" w:color="auto"/>
        <w:right w:val="none" w:sz="0" w:space="0" w:color="auto"/>
      </w:divBdr>
    </w:div>
    <w:div w:id="795679816">
      <w:bodyDiv w:val="1"/>
      <w:marLeft w:val="0"/>
      <w:marRight w:val="0"/>
      <w:marTop w:val="0"/>
      <w:marBottom w:val="0"/>
      <w:divBdr>
        <w:top w:val="none" w:sz="0" w:space="0" w:color="auto"/>
        <w:left w:val="none" w:sz="0" w:space="0" w:color="auto"/>
        <w:bottom w:val="none" w:sz="0" w:space="0" w:color="auto"/>
        <w:right w:val="none" w:sz="0" w:space="0" w:color="auto"/>
      </w:divBdr>
    </w:div>
    <w:div w:id="836070438">
      <w:bodyDiv w:val="1"/>
      <w:marLeft w:val="0"/>
      <w:marRight w:val="0"/>
      <w:marTop w:val="0"/>
      <w:marBottom w:val="0"/>
      <w:divBdr>
        <w:top w:val="none" w:sz="0" w:space="0" w:color="auto"/>
        <w:left w:val="none" w:sz="0" w:space="0" w:color="auto"/>
        <w:bottom w:val="none" w:sz="0" w:space="0" w:color="auto"/>
        <w:right w:val="none" w:sz="0" w:space="0" w:color="auto"/>
      </w:divBdr>
    </w:div>
    <w:div w:id="842933133">
      <w:bodyDiv w:val="1"/>
      <w:marLeft w:val="0"/>
      <w:marRight w:val="0"/>
      <w:marTop w:val="0"/>
      <w:marBottom w:val="0"/>
      <w:divBdr>
        <w:top w:val="none" w:sz="0" w:space="0" w:color="auto"/>
        <w:left w:val="none" w:sz="0" w:space="0" w:color="auto"/>
        <w:bottom w:val="none" w:sz="0" w:space="0" w:color="auto"/>
        <w:right w:val="none" w:sz="0" w:space="0" w:color="auto"/>
      </w:divBdr>
    </w:div>
    <w:div w:id="872425158">
      <w:bodyDiv w:val="1"/>
      <w:marLeft w:val="0"/>
      <w:marRight w:val="0"/>
      <w:marTop w:val="0"/>
      <w:marBottom w:val="0"/>
      <w:divBdr>
        <w:top w:val="none" w:sz="0" w:space="0" w:color="auto"/>
        <w:left w:val="none" w:sz="0" w:space="0" w:color="auto"/>
        <w:bottom w:val="none" w:sz="0" w:space="0" w:color="auto"/>
        <w:right w:val="none" w:sz="0" w:space="0" w:color="auto"/>
      </w:divBdr>
    </w:div>
    <w:div w:id="891043038">
      <w:bodyDiv w:val="1"/>
      <w:marLeft w:val="0"/>
      <w:marRight w:val="0"/>
      <w:marTop w:val="0"/>
      <w:marBottom w:val="0"/>
      <w:divBdr>
        <w:top w:val="none" w:sz="0" w:space="0" w:color="auto"/>
        <w:left w:val="none" w:sz="0" w:space="0" w:color="auto"/>
        <w:bottom w:val="none" w:sz="0" w:space="0" w:color="auto"/>
        <w:right w:val="none" w:sz="0" w:space="0" w:color="auto"/>
      </w:divBdr>
    </w:div>
    <w:div w:id="941693859">
      <w:bodyDiv w:val="1"/>
      <w:marLeft w:val="0"/>
      <w:marRight w:val="0"/>
      <w:marTop w:val="0"/>
      <w:marBottom w:val="0"/>
      <w:divBdr>
        <w:top w:val="none" w:sz="0" w:space="0" w:color="auto"/>
        <w:left w:val="none" w:sz="0" w:space="0" w:color="auto"/>
        <w:bottom w:val="none" w:sz="0" w:space="0" w:color="auto"/>
        <w:right w:val="none" w:sz="0" w:space="0" w:color="auto"/>
      </w:divBdr>
    </w:div>
    <w:div w:id="972756945">
      <w:bodyDiv w:val="1"/>
      <w:marLeft w:val="0"/>
      <w:marRight w:val="0"/>
      <w:marTop w:val="0"/>
      <w:marBottom w:val="0"/>
      <w:divBdr>
        <w:top w:val="none" w:sz="0" w:space="0" w:color="auto"/>
        <w:left w:val="none" w:sz="0" w:space="0" w:color="auto"/>
        <w:bottom w:val="none" w:sz="0" w:space="0" w:color="auto"/>
        <w:right w:val="none" w:sz="0" w:space="0" w:color="auto"/>
      </w:divBdr>
    </w:div>
    <w:div w:id="1014115333">
      <w:bodyDiv w:val="1"/>
      <w:marLeft w:val="0"/>
      <w:marRight w:val="0"/>
      <w:marTop w:val="0"/>
      <w:marBottom w:val="0"/>
      <w:divBdr>
        <w:top w:val="none" w:sz="0" w:space="0" w:color="auto"/>
        <w:left w:val="none" w:sz="0" w:space="0" w:color="auto"/>
        <w:bottom w:val="none" w:sz="0" w:space="0" w:color="auto"/>
        <w:right w:val="none" w:sz="0" w:space="0" w:color="auto"/>
      </w:divBdr>
    </w:div>
    <w:div w:id="1019772296">
      <w:bodyDiv w:val="1"/>
      <w:marLeft w:val="0"/>
      <w:marRight w:val="0"/>
      <w:marTop w:val="0"/>
      <w:marBottom w:val="0"/>
      <w:divBdr>
        <w:top w:val="none" w:sz="0" w:space="0" w:color="auto"/>
        <w:left w:val="none" w:sz="0" w:space="0" w:color="auto"/>
        <w:bottom w:val="none" w:sz="0" w:space="0" w:color="auto"/>
        <w:right w:val="none" w:sz="0" w:space="0" w:color="auto"/>
      </w:divBdr>
    </w:div>
    <w:div w:id="1087992816">
      <w:bodyDiv w:val="1"/>
      <w:marLeft w:val="0"/>
      <w:marRight w:val="0"/>
      <w:marTop w:val="0"/>
      <w:marBottom w:val="0"/>
      <w:divBdr>
        <w:top w:val="none" w:sz="0" w:space="0" w:color="auto"/>
        <w:left w:val="none" w:sz="0" w:space="0" w:color="auto"/>
        <w:bottom w:val="none" w:sz="0" w:space="0" w:color="auto"/>
        <w:right w:val="none" w:sz="0" w:space="0" w:color="auto"/>
      </w:divBdr>
    </w:div>
    <w:div w:id="1110122477">
      <w:bodyDiv w:val="1"/>
      <w:marLeft w:val="0"/>
      <w:marRight w:val="0"/>
      <w:marTop w:val="0"/>
      <w:marBottom w:val="0"/>
      <w:divBdr>
        <w:top w:val="none" w:sz="0" w:space="0" w:color="auto"/>
        <w:left w:val="none" w:sz="0" w:space="0" w:color="auto"/>
        <w:bottom w:val="none" w:sz="0" w:space="0" w:color="auto"/>
        <w:right w:val="none" w:sz="0" w:space="0" w:color="auto"/>
      </w:divBdr>
      <w:divsChild>
        <w:div w:id="14813203">
          <w:marLeft w:val="0"/>
          <w:marRight w:val="0"/>
          <w:marTop w:val="0"/>
          <w:marBottom w:val="0"/>
          <w:divBdr>
            <w:top w:val="none" w:sz="0" w:space="0" w:color="auto"/>
            <w:left w:val="none" w:sz="0" w:space="0" w:color="auto"/>
            <w:bottom w:val="none" w:sz="0" w:space="0" w:color="auto"/>
            <w:right w:val="none" w:sz="0" w:space="0" w:color="auto"/>
          </w:divBdr>
        </w:div>
      </w:divsChild>
    </w:div>
    <w:div w:id="1120105929">
      <w:bodyDiv w:val="1"/>
      <w:marLeft w:val="0"/>
      <w:marRight w:val="0"/>
      <w:marTop w:val="0"/>
      <w:marBottom w:val="0"/>
      <w:divBdr>
        <w:top w:val="none" w:sz="0" w:space="0" w:color="auto"/>
        <w:left w:val="none" w:sz="0" w:space="0" w:color="auto"/>
        <w:bottom w:val="none" w:sz="0" w:space="0" w:color="auto"/>
        <w:right w:val="none" w:sz="0" w:space="0" w:color="auto"/>
      </w:divBdr>
    </w:div>
    <w:div w:id="1139609514">
      <w:bodyDiv w:val="1"/>
      <w:marLeft w:val="0"/>
      <w:marRight w:val="0"/>
      <w:marTop w:val="0"/>
      <w:marBottom w:val="0"/>
      <w:divBdr>
        <w:top w:val="none" w:sz="0" w:space="0" w:color="auto"/>
        <w:left w:val="none" w:sz="0" w:space="0" w:color="auto"/>
        <w:bottom w:val="none" w:sz="0" w:space="0" w:color="auto"/>
        <w:right w:val="none" w:sz="0" w:space="0" w:color="auto"/>
      </w:divBdr>
    </w:div>
    <w:div w:id="1142455353">
      <w:bodyDiv w:val="1"/>
      <w:marLeft w:val="0"/>
      <w:marRight w:val="0"/>
      <w:marTop w:val="0"/>
      <w:marBottom w:val="0"/>
      <w:divBdr>
        <w:top w:val="none" w:sz="0" w:space="0" w:color="auto"/>
        <w:left w:val="none" w:sz="0" w:space="0" w:color="auto"/>
        <w:bottom w:val="none" w:sz="0" w:space="0" w:color="auto"/>
        <w:right w:val="none" w:sz="0" w:space="0" w:color="auto"/>
      </w:divBdr>
    </w:div>
    <w:div w:id="1143084186">
      <w:bodyDiv w:val="1"/>
      <w:marLeft w:val="0"/>
      <w:marRight w:val="0"/>
      <w:marTop w:val="0"/>
      <w:marBottom w:val="0"/>
      <w:divBdr>
        <w:top w:val="none" w:sz="0" w:space="0" w:color="auto"/>
        <w:left w:val="none" w:sz="0" w:space="0" w:color="auto"/>
        <w:bottom w:val="none" w:sz="0" w:space="0" w:color="auto"/>
        <w:right w:val="none" w:sz="0" w:space="0" w:color="auto"/>
      </w:divBdr>
    </w:div>
    <w:div w:id="1188564939">
      <w:bodyDiv w:val="1"/>
      <w:marLeft w:val="0"/>
      <w:marRight w:val="0"/>
      <w:marTop w:val="0"/>
      <w:marBottom w:val="0"/>
      <w:divBdr>
        <w:top w:val="none" w:sz="0" w:space="0" w:color="auto"/>
        <w:left w:val="none" w:sz="0" w:space="0" w:color="auto"/>
        <w:bottom w:val="none" w:sz="0" w:space="0" w:color="auto"/>
        <w:right w:val="none" w:sz="0" w:space="0" w:color="auto"/>
      </w:divBdr>
    </w:div>
    <w:div w:id="1207184680">
      <w:bodyDiv w:val="1"/>
      <w:marLeft w:val="0"/>
      <w:marRight w:val="0"/>
      <w:marTop w:val="0"/>
      <w:marBottom w:val="0"/>
      <w:divBdr>
        <w:top w:val="none" w:sz="0" w:space="0" w:color="auto"/>
        <w:left w:val="none" w:sz="0" w:space="0" w:color="auto"/>
        <w:bottom w:val="none" w:sz="0" w:space="0" w:color="auto"/>
        <w:right w:val="none" w:sz="0" w:space="0" w:color="auto"/>
      </w:divBdr>
    </w:div>
    <w:div w:id="1212380236">
      <w:bodyDiv w:val="1"/>
      <w:marLeft w:val="0"/>
      <w:marRight w:val="0"/>
      <w:marTop w:val="0"/>
      <w:marBottom w:val="0"/>
      <w:divBdr>
        <w:top w:val="none" w:sz="0" w:space="0" w:color="auto"/>
        <w:left w:val="none" w:sz="0" w:space="0" w:color="auto"/>
        <w:bottom w:val="none" w:sz="0" w:space="0" w:color="auto"/>
        <w:right w:val="none" w:sz="0" w:space="0" w:color="auto"/>
      </w:divBdr>
    </w:div>
    <w:div w:id="1239318185">
      <w:bodyDiv w:val="1"/>
      <w:marLeft w:val="0"/>
      <w:marRight w:val="0"/>
      <w:marTop w:val="0"/>
      <w:marBottom w:val="0"/>
      <w:divBdr>
        <w:top w:val="none" w:sz="0" w:space="0" w:color="auto"/>
        <w:left w:val="none" w:sz="0" w:space="0" w:color="auto"/>
        <w:bottom w:val="none" w:sz="0" w:space="0" w:color="auto"/>
        <w:right w:val="none" w:sz="0" w:space="0" w:color="auto"/>
      </w:divBdr>
    </w:div>
    <w:div w:id="1261916673">
      <w:bodyDiv w:val="1"/>
      <w:marLeft w:val="0"/>
      <w:marRight w:val="0"/>
      <w:marTop w:val="0"/>
      <w:marBottom w:val="0"/>
      <w:divBdr>
        <w:top w:val="none" w:sz="0" w:space="0" w:color="auto"/>
        <w:left w:val="none" w:sz="0" w:space="0" w:color="auto"/>
        <w:bottom w:val="none" w:sz="0" w:space="0" w:color="auto"/>
        <w:right w:val="none" w:sz="0" w:space="0" w:color="auto"/>
      </w:divBdr>
    </w:div>
    <w:div w:id="1274284152">
      <w:bodyDiv w:val="1"/>
      <w:marLeft w:val="0"/>
      <w:marRight w:val="0"/>
      <w:marTop w:val="0"/>
      <w:marBottom w:val="0"/>
      <w:divBdr>
        <w:top w:val="none" w:sz="0" w:space="0" w:color="auto"/>
        <w:left w:val="none" w:sz="0" w:space="0" w:color="auto"/>
        <w:bottom w:val="none" w:sz="0" w:space="0" w:color="auto"/>
        <w:right w:val="none" w:sz="0" w:space="0" w:color="auto"/>
      </w:divBdr>
    </w:div>
    <w:div w:id="1282035303">
      <w:bodyDiv w:val="1"/>
      <w:marLeft w:val="0"/>
      <w:marRight w:val="0"/>
      <w:marTop w:val="0"/>
      <w:marBottom w:val="0"/>
      <w:divBdr>
        <w:top w:val="none" w:sz="0" w:space="0" w:color="auto"/>
        <w:left w:val="none" w:sz="0" w:space="0" w:color="auto"/>
        <w:bottom w:val="none" w:sz="0" w:space="0" w:color="auto"/>
        <w:right w:val="none" w:sz="0" w:space="0" w:color="auto"/>
      </w:divBdr>
    </w:div>
    <w:div w:id="1291010393">
      <w:bodyDiv w:val="1"/>
      <w:marLeft w:val="0"/>
      <w:marRight w:val="0"/>
      <w:marTop w:val="0"/>
      <w:marBottom w:val="0"/>
      <w:divBdr>
        <w:top w:val="none" w:sz="0" w:space="0" w:color="auto"/>
        <w:left w:val="none" w:sz="0" w:space="0" w:color="auto"/>
        <w:bottom w:val="none" w:sz="0" w:space="0" w:color="auto"/>
        <w:right w:val="none" w:sz="0" w:space="0" w:color="auto"/>
      </w:divBdr>
    </w:div>
    <w:div w:id="1299720064">
      <w:bodyDiv w:val="1"/>
      <w:marLeft w:val="0"/>
      <w:marRight w:val="0"/>
      <w:marTop w:val="0"/>
      <w:marBottom w:val="0"/>
      <w:divBdr>
        <w:top w:val="none" w:sz="0" w:space="0" w:color="auto"/>
        <w:left w:val="none" w:sz="0" w:space="0" w:color="auto"/>
        <w:bottom w:val="none" w:sz="0" w:space="0" w:color="auto"/>
        <w:right w:val="none" w:sz="0" w:space="0" w:color="auto"/>
      </w:divBdr>
      <w:divsChild>
        <w:div w:id="1554537977">
          <w:marLeft w:val="0"/>
          <w:marRight w:val="0"/>
          <w:marTop w:val="0"/>
          <w:marBottom w:val="0"/>
          <w:divBdr>
            <w:top w:val="none" w:sz="0" w:space="0" w:color="auto"/>
            <w:left w:val="none" w:sz="0" w:space="0" w:color="auto"/>
            <w:bottom w:val="none" w:sz="0" w:space="0" w:color="auto"/>
            <w:right w:val="none" w:sz="0" w:space="0" w:color="auto"/>
          </w:divBdr>
        </w:div>
        <w:div w:id="938607995">
          <w:marLeft w:val="0"/>
          <w:marRight w:val="0"/>
          <w:marTop w:val="0"/>
          <w:marBottom w:val="0"/>
          <w:divBdr>
            <w:top w:val="none" w:sz="0" w:space="0" w:color="auto"/>
            <w:left w:val="none" w:sz="0" w:space="0" w:color="auto"/>
            <w:bottom w:val="none" w:sz="0" w:space="0" w:color="auto"/>
            <w:right w:val="none" w:sz="0" w:space="0" w:color="auto"/>
          </w:divBdr>
        </w:div>
      </w:divsChild>
    </w:div>
    <w:div w:id="1310284853">
      <w:bodyDiv w:val="1"/>
      <w:marLeft w:val="0"/>
      <w:marRight w:val="0"/>
      <w:marTop w:val="0"/>
      <w:marBottom w:val="0"/>
      <w:divBdr>
        <w:top w:val="none" w:sz="0" w:space="0" w:color="auto"/>
        <w:left w:val="none" w:sz="0" w:space="0" w:color="auto"/>
        <w:bottom w:val="none" w:sz="0" w:space="0" w:color="auto"/>
        <w:right w:val="none" w:sz="0" w:space="0" w:color="auto"/>
      </w:divBdr>
    </w:div>
    <w:div w:id="1322123597">
      <w:bodyDiv w:val="1"/>
      <w:marLeft w:val="0"/>
      <w:marRight w:val="0"/>
      <w:marTop w:val="0"/>
      <w:marBottom w:val="0"/>
      <w:divBdr>
        <w:top w:val="none" w:sz="0" w:space="0" w:color="auto"/>
        <w:left w:val="none" w:sz="0" w:space="0" w:color="auto"/>
        <w:bottom w:val="none" w:sz="0" w:space="0" w:color="auto"/>
        <w:right w:val="none" w:sz="0" w:space="0" w:color="auto"/>
      </w:divBdr>
    </w:div>
    <w:div w:id="1397390262">
      <w:bodyDiv w:val="1"/>
      <w:marLeft w:val="0"/>
      <w:marRight w:val="0"/>
      <w:marTop w:val="0"/>
      <w:marBottom w:val="0"/>
      <w:divBdr>
        <w:top w:val="none" w:sz="0" w:space="0" w:color="auto"/>
        <w:left w:val="none" w:sz="0" w:space="0" w:color="auto"/>
        <w:bottom w:val="none" w:sz="0" w:space="0" w:color="auto"/>
        <w:right w:val="none" w:sz="0" w:space="0" w:color="auto"/>
      </w:divBdr>
    </w:div>
    <w:div w:id="1431045338">
      <w:bodyDiv w:val="1"/>
      <w:marLeft w:val="0"/>
      <w:marRight w:val="0"/>
      <w:marTop w:val="0"/>
      <w:marBottom w:val="0"/>
      <w:divBdr>
        <w:top w:val="none" w:sz="0" w:space="0" w:color="auto"/>
        <w:left w:val="none" w:sz="0" w:space="0" w:color="auto"/>
        <w:bottom w:val="none" w:sz="0" w:space="0" w:color="auto"/>
        <w:right w:val="none" w:sz="0" w:space="0" w:color="auto"/>
      </w:divBdr>
    </w:div>
    <w:div w:id="1449162737">
      <w:bodyDiv w:val="1"/>
      <w:marLeft w:val="0"/>
      <w:marRight w:val="0"/>
      <w:marTop w:val="0"/>
      <w:marBottom w:val="0"/>
      <w:divBdr>
        <w:top w:val="none" w:sz="0" w:space="0" w:color="auto"/>
        <w:left w:val="none" w:sz="0" w:space="0" w:color="auto"/>
        <w:bottom w:val="none" w:sz="0" w:space="0" w:color="auto"/>
        <w:right w:val="none" w:sz="0" w:space="0" w:color="auto"/>
      </w:divBdr>
    </w:div>
    <w:div w:id="1451821969">
      <w:bodyDiv w:val="1"/>
      <w:marLeft w:val="0"/>
      <w:marRight w:val="0"/>
      <w:marTop w:val="0"/>
      <w:marBottom w:val="0"/>
      <w:divBdr>
        <w:top w:val="none" w:sz="0" w:space="0" w:color="auto"/>
        <w:left w:val="none" w:sz="0" w:space="0" w:color="auto"/>
        <w:bottom w:val="none" w:sz="0" w:space="0" w:color="auto"/>
        <w:right w:val="none" w:sz="0" w:space="0" w:color="auto"/>
      </w:divBdr>
    </w:div>
    <w:div w:id="1464888848">
      <w:bodyDiv w:val="1"/>
      <w:marLeft w:val="0"/>
      <w:marRight w:val="0"/>
      <w:marTop w:val="0"/>
      <w:marBottom w:val="0"/>
      <w:divBdr>
        <w:top w:val="none" w:sz="0" w:space="0" w:color="auto"/>
        <w:left w:val="none" w:sz="0" w:space="0" w:color="auto"/>
        <w:bottom w:val="none" w:sz="0" w:space="0" w:color="auto"/>
        <w:right w:val="none" w:sz="0" w:space="0" w:color="auto"/>
      </w:divBdr>
    </w:div>
    <w:div w:id="1482192994">
      <w:bodyDiv w:val="1"/>
      <w:marLeft w:val="0"/>
      <w:marRight w:val="0"/>
      <w:marTop w:val="0"/>
      <w:marBottom w:val="0"/>
      <w:divBdr>
        <w:top w:val="none" w:sz="0" w:space="0" w:color="auto"/>
        <w:left w:val="none" w:sz="0" w:space="0" w:color="auto"/>
        <w:bottom w:val="none" w:sz="0" w:space="0" w:color="auto"/>
        <w:right w:val="none" w:sz="0" w:space="0" w:color="auto"/>
      </w:divBdr>
    </w:div>
    <w:div w:id="1501695988">
      <w:bodyDiv w:val="1"/>
      <w:marLeft w:val="0"/>
      <w:marRight w:val="0"/>
      <w:marTop w:val="0"/>
      <w:marBottom w:val="0"/>
      <w:divBdr>
        <w:top w:val="none" w:sz="0" w:space="0" w:color="auto"/>
        <w:left w:val="none" w:sz="0" w:space="0" w:color="auto"/>
        <w:bottom w:val="none" w:sz="0" w:space="0" w:color="auto"/>
        <w:right w:val="none" w:sz="0" w:space="0" w:color="auto"/>
      </w:divBdr>
    </w:div>
    <w:div w:id="1515073771">
      <w:bodyDiv w:val="1"/>
      <w:marLeft w:val="0"/>
      <w:marRight w:val="0"/>
      <w:marTop w:val="0"/>
      <w:marBottom w:val="0"/>
      <w:divBdr>
        <w:top w:val="none" w:sz="0" w:space="0" w:color="auto"/>
        <w:left w:val="none" w:sz="0" w:space="0" w:color="auto"/>
        <w:bottom w:val="none" w:sz="0" w:space="0" w:color="auto"/>
        <w:right w:val="none" w:sz="0" w:space="0" w:color="auto"/>
      </w:divBdr>
    </w:div>
    <w:div w:id="1521506925">
      <w:bodyDiv w:val="1"/>
      <w:marLeft w:val="0"/>
      <w:marRight w:val="0"/>
      <w:marTop w:val="0"/>
      <w:marBottom w:val="0"/>
      <w:divBdr>
        <w:top w:val="none" w:sz="0" w:space="0" w:color="auto"/>
        <w:left w:val="none" w:sz="0" w:space="0" w:color="auto"/>
        <w:bottom w:val="none" w:sz="0" w:space="0" w:color="auto"/>
        <w:right w:val="none" w:sz="0" w:space="0" w:color="auto"/>
      </w:divBdr>
    </w:div>
    <w:div w:id="1551653425">
      <w:bodyDiv w:val="1"/>
      <w:marLeft w:val="0"/>
      <w:marRight w:val="0"/>
      <w:marTop w:val="0"/>
      <w:marBottom w:val="0"/>
      <w:divBdr>
        <w:top w:val="none" w:sz="0" w:space="0" w:color="auto"/>
        <w:left w:val="none" w:sz="0" w:space="0" w:color="auto"/>
        <w:bottom w:val="none" w:sz="0" w:space="0" w:color="auto"/>
        <w:right w:val="none" w:sz="0" w:space="0" w:color="auto"/>
      </w:divBdr>
    </w:div>
    <w:div w:id="1599944134">
      <w:bodyDiv w:val="1"/>
      <w:marLeft w:val="0"/>
      <w:marRight w:val="0"/>
      <w:marTop w:val="0"/>
      <w:marBottom w:val="0"/>
      <w:divBdr>
        <w:top w:val="none" w:sz="0" w:space="0" w:color="auto"/>
        <w:left w:val="none" w:sz="0" w:space="0" w:color="auto"/>
        <w:bottom w:val="none" w:sz="0" w:space="0" w:color="auto"/>
        <w:right w:val="none" w:sz="0" w:space="0" w:color="auto"/>
      </w:divBdr>
    </w:div>
    <w:div w:id="1607956471">
      <w:bodyDiv w:val="1"/>
      <w:marLeft w:val="0"/>
      <w:marRight w:val="0"/>
      <w:marTop w:val="0"/>
      <w:marBottom w:val="0"/>
      <w:divBdr>
        <w:top w:val="none" w:sz="0" w:space="0" w:color="auto"/>
        <w:left w:val="none" w:sz="0" w:space="0" w:color="auto"/>
        <w:bottom w:val="none" w:sz="0" w:space="0" w:color="auto"/>
        <w:right w:val="none" w:sz="0" w:space="0" w:color="auto"/>
      </w:divBdr>
    </w:div>
    <w:div w:id="1614242646">
      <w:bodyDiv w:val="1"/>
      <w:marLeft w:val="0"/>
      <w:marRight w:val="0"/>
      <w:marTop w:val="0"/>
      <w:marBottom w:val="0"/>
      <w:divBdr>
        <w:top w:val="none" w:sz="0" w:space="0" w:color="auto"/>
        <w:left w:val="none" w:sz="0" w:space="0" w:color="auto"/>
        <w:bottom w:val="none" w:sz="0" w:space="0" w:color="auto"/>
        <w:right w:val="none" w:sz="0" w:space="0" w:color="auto"/>
      </w:divBdr>
    </w:div>
    <w:div w:id="1620604041">
      <w:bodyDiv w:val="1"/>
      <w:marLeft w:val="0"/>
      <w:marRight w:val="0"/>
      <w:marTop w:val="0"/>
      <w:marBottom w:val="0"/>
      <w:divBdr>
        <w:top w:val="none" w:sz="0" w:space="0" w:color="auto"/>
        <w:left w:val="none" w:sz="0" w:space="0" w:color="auto"/>
        <w:bottom w:val="none" w:sz="0" w:space="0" w:color="auto"/>
        <w:right w:val="none" w:sz="0" w:space="0" w:color="auto"/>
      </w:divBdr>
    </w:div>
    <w:div w:id="1626276490">
      <w:bodyDiv w:val="1"/>
      <w:marLeft w:val="0"/>
      <w:marRight w:val="0"/>
      <w:marTop w:val="0"/>
      <w:marBottom w:val="0"/>
      <w:divBdr>
        <w:top w:val="none" w:sz="0" w:space="0" w:color="auto"/>
        <w:left w:val="none" w:sz="0" w:space="0" w:color="auto"/>
        <w:bottom w:val="none" w:sz="0" w:space="0" w:color="auto"/>
        <w:right w:val="none" w:sz="0" w:space="0" w:color="auto"/>
      </w:divBdr>
    </w:div>
    <w:div w:id="1657411845">
      <w:bodyDiv w:val="1"/>
      <w:marLeft w:val="0"/>
      <w:marRight w:val="0"/>
      <w:marTop w:val="0"/>
      <w:marBottom w:val="0"/>
      <w:divBdr>
        <w:top w:val="none" w:sz="0" w:space="0" w:color="auto"/>
        <w:left w:val="none" w:sz="0" w:space="0" w:color="auto"/>
        <w:bottom w:val="none" w:sz="0" w:space="0" w:color="auto"/>
        <w:right w:val="none" w:sz="0" w:space="0" w:color="auto"/>
      </w:divBdr>
    </w:div>
    <w:div w:id="1662850017">
      <w:bodyDiv w:val="1"/>
      <w:marLeft w:val="0"/>
      <w:marRight w:val="0"/>
      <w:marTop w:val="0"/>
      <w:marBottom w:val="0"/>
      <w:divBdr>
        <w:top w:val="none" w:sz="0" w:space="0" w:color="auto"/>
        <w:left w:val="none" w:sz="0" w:space="0" w:color="auto"/>
        <w:bottom w:val="none" w:sz="0" w:space="0" w:color="auto"/>
        <w:right w:val="none" w:sz="0" w:space="0" w:color="auto"/>
      </w:divBdr>
    </w:div>
    <w:div w:id="1667199628">
      <w:bodyDiv w:val="1"/>
      <w:marLeft w:val="0"/>
      <w:marRight w:val="0"/>
      <w:marTop w:val="0"/>
      <w:marBottom w:val="0"/>
      <w:divBdr>
        <w:top w:val="none" w:sz="0" w:space="0" w:color="auto"/>
        <w:left w:val="none" w:sz="0" w:space="0" w:color="auto"/>
        <w:bottom w:val="none" w:sz="0" w:space="0" w:color="auto"/>
        <w:right w:val="none" w:sz="0" w:space="0" w:color="auto"/>
      </w:divBdr>
    </w:div>
    <w:div w:id="1695768994">
      <w:bodyDiv w:val="1"/>
      <w:marLeft w:val="0"/>
      <w:marRight w:val="0"/>
      <w:marTop w:val="0"/>
      <w:marBottom w:val="0"/>
      <w:divBdr>
        <w:top w:val="none" w:sz="0" w:space="0" w:color="auto"/>
        <w:left w:val="none" w:sz="0" w:space="0" w:color="auto"/>
        <w:bottom w:val="none" w:sz="0" w:space="0" w:color="auto"/>
        <w:right w:val="none" w:sz="0" w:space="0" w:color="auto"/>
      </w:divBdr>
      <w:divsChild>
        <w:div w:id="1858692369">
          <w:marLeft w:val="0"/>
          <w:marRight w:val="0"/>
          <w:marTop w:val="0"/>
          <w:marBottom w:val="0"/>
          <w:divBdr>
            <w:top w:val="none" w:sz="0" w:space="0" w:color="auto"/>
            <w:left w:val="none" w:sz="0" w:space="0" w:color="auto"/>
            <w:bottom w:val="none" w:sz="0" w:space="0" w:color="auto"/>
            <w:right w:val="none" w:sz="0" w:space="0" w:color="auto"/>
          </w:divBdr>
        </w:div>
      </w:divsChild>
    </w:div>
    <w:div w:id="1701390878">
      <w:bodyDiv w:val="1"/>
      <w:marLeft w:val="0"/>
      <w:marRight w:val="0"/>
      <w:marTop w:val="0"/>
      <w:marBottom w:val="0"/>
      <w:divBdr>
        <w:top w:val="none" w:sz="0" w:space="0" w:color="auto"/>
        <w:left w:val="none" w:sz="0" w:space="0" w:color="auto"/>
        <w:bottom w:val="none" w:sz="0" w:space="0" w:color="auto"/>
        <w:right w:val="none" w:sz="0" w:space="0" w:color="auto"/>
      </w:divBdr>
    </w:div>
    <w:div w:id="1708482329">
      <w:bodyDiv w:val="1"/>
      <w:marLeft w:val="0"/>
      <w:marRight w:val="0"/>
      <w:marTop w:val="0"/>
      <w:marBottom w:val="0"/>
      <w:divBdr>
        <w:top w:val="none" w:sz="0" w:space="0" w:color="auto"/>
        <w:left w:val="none" w:sz="0" w:space="0" w:color="auto"/>
        <w:bottom w:val="none" w:sz="0" w:space="0" w:color="auto"/>
        <w:right w:val="none" w:sz="0" w:space="0" w:color="auto"/>
      </w:divBdr>
    </w:div>
    <w:div w:id="1723672358">
      <w:bodyDiv w:val="1"/>
      <w:marLeft w:val="0"/>
      <w:marRight w:val="0"/>
      <w:marTop w:val="0"/>
      <w:marBottom w:val="0"/>
      <w:divBdr>
        <w:top w:val="none" w:sz="0" w:space="0" w:color="auto"/>
        <w:left w:val="none" w:sz="0" w:space="0" w:color="auto"/>
        <w:bottom w:val="none" w:sz="0" w:space="0" w:color="auto"/>
        <w:right w:val="none" w:sz="0" w:space="0" w:color="auto"/>
      </w:divBdr>
    </w:div>
    <w:div w:id="1757747726">
      <w:bodyDiv w:val="1"/>
      <w:marLeft w:val="0"/>
      <w:marRight w:val="0"/>
      <w:marTop w:val="0"/>
      <w:marBottom w:val="0"/>
      <w:divBdr>
        <w:top w:val="none" w:sz="0" w:space="0" w:color="auto"/>
        <w:left w:val="none" w:sz="0" w:space="0" w:color="auto"/>
        <w:bottom w:val="none" w:sz="0" w:space="0" w:color="auto"/>
        <w:right w:val="none" w:sz="0" w:space="0" w:color="auto"/>
      </w:divBdr>
    </w:div>
    <w:div w:id="1788432151">
      <w:bodyDiv w:val="1"/>
      <w:marLeft w:val="0"/>
      <w:marRight w:val="0"/>
      <w:marTop w:val="0"/>
      <w:marBottom w:val="0"/>
      <w:divBdr>
        <w:top w:val="none" w:sz="0" w:space="0" w:color="auto"/>
        <w:left w:val="none" w:sz="0" w:space="0" w:color="auto"/>
        <w:bottom w:val="none" w:sz="0" w:space="0" w:color="auto"/>
        <w:right w:val="none" w:sz="0" w:space="0" w:color="auto"/>
      </w:divBdr>
    </w:div>
    <w:div w:id="1797139971">
      <w:bodyDiv w:val="1"/>
      <w:marLeft w:val="0"/>
      <w:marRight w:val="0"/>
      <w:marTop w:val="0"/>
      <w:marBottom w:val="0"/>
      <w:divBdr>
        <w:top w:val="none" w:sz="0" w:space="0" w:color="auto"/>
        <w:left w:val="none" w:sz="0" w:space="0" w:color="auto"/>
        <w:bottom w:val="none" w:sz="0" w:space="0" w:color="auto"/>
        <w:right w:val="none" w:sz="0" w:space="0" w:color="auto"/>
      </w:divBdr>
    </w:div>
    <w:div w:id="1816484801">
      <w:bodyDiv w:val="1"/>
      <w:marLeft w:val="0"/>
      <w:marRight w:val="0"/>
      <w:marTop w:val="0"/>
      <w:marBottom w:val="0"/>
      <w:divBdr>
        <w:top w:val="none" w:sz="0" w:space="0" w:color="auto"/>
        <w:left w:val="none" w:sz="0" w:space="0" w:color="auto"/>
        <w:bottom w:val="none" w:sz="0" w:space="0" w:color="auto"/>
        <w:right w:val="none" w:sz="0" w:space="0" w:color="auto"/>
      </w:divBdr>
    </w:div>
    <w:div w:id="1816681322">
      <w:bodyDiv w:val="1"/>
      <w:marLeft w:val="0"/>
      <w:marRight w:val="0"/>
      <w:marTop w:val="0"/>
      <w:marBottom w:val="0"/>
      <w:divBdr>
        <w:top w:val="none" w:sz="0" w:space="0" w:color="auto"/>
        <w:left w:val="none" w:sz="0" w:space="0" w:color="auto"/>
        <w:bottom w:val="none" w:sz="0" w:space="0" w:color="auto"/>
        <w:right w:val="none" w:sz="0" w:space="0" w:color="auto"/>
      </w:divBdr>
    </w:div>
    <w:div w:id="1840386424">
      <w:bodyDiv w:val="1"/>
      <w:marLeft w:val="0"/>
      <w:marRight w:val="0"/>
      <w:marTop w:val="0"/>
      <w:marBottom w:val="0"/>
      <w:divBdr>
        <w:top w:val="none" w:sz="0" w:space="0" w:color="auto"/>
        <w:left w:val="none" w:sz="0" w:space="0" w:color="auto"/>
        <w:bottom w:val="none" w:sz="0" w:space="0" w:color="auto"/>
        <w:right w:val="none" w:sz="0" w:space="0" w:color="auto"/>
      </w:divBdr>
    </w:div>
    <w:div w:id="1845511537">
      <w:bodyDiv w:val="1"/>
      <w:marLeft w:val="0"/>
      <w:marRight w:val="0"/>
      <w:marTop w:val="0"/>
      <w:marBottom w:val="0"/>
      <w:divBdr>
        <w:top w:val="none" w:sz="0" w:space="0" w:color="auto"/>
        <w:left w:val="none" w:sz="0" w:space="0" w:color="auto"/>
        <w:bottom w:val="none" w:sz="0" w:space="0" w:color="auto"/>
        <w:right w:val="none" w:sz="0" w:space="0" w:color="auto"/>
      </w:divBdr>
    </w:div>
    <w:div w:id="1907908123">
      <w:bodyDiv w:val="1"/>
      <w:marLeft w:val="0"/>
      <w:marRight w:val="0"/>
      <w:marTop w:val="0"/>
      <w:marBottom w:val="0"/>
      <w:divBdr>
        <w:top w:val="none" w:sz="0" w:space="0" w:color="auto"/>
        <w:left w:val="none" w:sz="0" w:space="0" w:color="auto"/>
        <w:bottom w:val="none" w:sz="0" w:space="0" w:color="auto"/>
        <w:right w:val="none" w:sz="0" w:space="0" w:color="auto"/>
      </w:divBdr>
    </w:div>
    <w:div w:id="1912422597">
      <w:bodyDiv w:val="1"/>
      <w:marLeft w:val="0"/>
      <w:marRight w:val="0"/>
      <w:marTop w:val="0"/>
      <w:marBottom w:val="0"/>
      <w:divBdr>
        <w:top w:val="none" w:sz="0" w:space="0" w:color="auto"/>
        <w:left w:val="none" w:sz="0" w:space="0" w:color="auto"/>
        <w:bottom w:val="none" w:sz="0" w:space="0" w:color="auto"/>
        <w:right w:val="none" w:sz="0" w:space="0" w:color="auto"/>
      </w:divBdr>
    </w:div>
    <w:div w:id="1920824690">
      <w:bodyDiv w:val="1"/>
      <w:marLeft w:val="0"/>
      <w:marRight w:val="0"/>
      <w:marTop w:val="0"/>
      <w:marBottom w:val="0"/>
      <w:divBdr>
        <w:top w:val="none" w:sz="0" w:space="0" w:color="auto"/>
        <w:left w:val="none" w:sz="0" w:space="0" w:color="auto"/>
        <w:bottom w:val="none" w:sz="0" w:space="0" w:color="auto"/>
        <w:right w:val="none" w:sz="0" w:space="0" w:color="auto"/>
      </w:divBdr>
    </w:div>
    <w:div w:id="1990867559">
      <w:bodyDiv w:val="1"/>
      <w:marLeft w:val="0"/>
      <w:marRight w:val="0"/>
      <w:marTop w:val="0"/>
      <w:marBottom w:val="0"/>
      <w:divBdr>
        <w:top w:val="none" w:sz="0" w:space="0" w:color="auto"/>
        <w:left w:val="none" w:sz="0" w:space="0" w:color="auto"/>
        <w:bottom w:val="none" w:sz="0" w:space="0" w:color="auto"/>
        <w:right w:val="none" w:sz="0" w:space="0" w:color="auto"/>
      </w:divBdr>
    </w:div>
    <w:div w:id="2007128039">
      <w:bodyDiv w:val="1"/>
      <w:marLeft w:val="0"/>
      <w:marRight w:val="0"/>
      <w:marTop w:val="0"/>
      <w:marBottom w:val="0"/>
      <w:divBdr>
        <w:top w:val="none" w:sz="0" w:space="0" w:color="auto"/>
        <w:left w:val="none" w:sz="0" w:space="0" w:color="auto"/>
        <w:bottom w:val="none" w:sz="0" w:space="0" w:color="auto"/>
        <w:right w:val="none" w:sz="0" w:space="0" w:color="auto"/>
      </w:divBdr>
    </w:div>
    <w:div w:id="2069842832">
      <w:bodyDiv w:val="1"/>
      <w:marLeft w:val="0"/>
      <w:marRight w:val="0"/>
      <w:marTop w:val="0"/>
      <w:marBottom w:val="0"/>
      <w:divBdr>
        <w:top w:val="none" w:sz="0" w:space="0" w:color="auto"/>
        <w:left w:val="none" w:sz="0" w:space="0" w:color="auto"/>
        <w:bottom w:val="none" w:sz="0" w:space="0" w:color="auto"/>
        <w:right w:val="none" w:sz="0" w:space="0" w:color="auto"/>
      </w:divBdr>
    </w:div>
    <w:div w:id="2080126606">
      <w:bodyDiv w:val="1"/>
      <w:marLeft w:val="0"/>
      <w:marRight w:val="0"/>
      <w:marTop w:val="0"/>
      <w:marBottom w:val="0"/>
      <w:divBdr>
        <w:top w:val="none" w:sz="0" w:space="0" w:color="auto"/>
        <w:left w:val="none" w:sz="0" w:space="0" w:color="auto"/>
        <w:bottom w:val="none" w:sz="0" w:space="0" w:color="auto"/>
        <w:right w:val="none" w:sz="0" w:space="0" w:color="auto"/>
      </w:divBdr>
    </w:div>
    <w:div w:id="2091731972">
      <w:bodyDiv w:val="1"/>
      <w:marLeft w:val="0"/>
      <w:marRight w:val="0"/>
      <w:marTop w:val="0"/>
      <w:marBottom w:val="0"/>
      <w:divBdr>
        <w:top w:val="none" w:sz="0" w:space="0" w:color="auto"/>
        <w:left w:val="none" w:sz="0" w:space="0" w:color="auto"/>
        <w:bottom w:val="none" w:sz="0" w:space="0" w:color="auto"/>
        <w:right w:val="none" w:sz="0" w:space="0" w:color="auto"/>
      </w:divBdr>
    </w:div>
    <w:div w:id="2099978509">
      <w:bodyDiv w:val="1"/>
      <w:marLeft w:val="0"/>
      <w:marRight w:val="0"/>
      <w:marTop w:val="0"/>
      <w:marBottom w:val="0"/>
      <w:divBdr>
        <w:top w:val="none" w:sz="0" w:space="0" w:color="auto"/>
        <w:left w:val="none" w:sz="0" w:space="0" w:color="auto"/>
        <w:bottom w:val="none" w:sz="0" w:space="0" w:color="auto"/>
        <w:right w:val="none" w:sz="0" w:space="0" w:color="auto"/>
      </w:divBdr>
    </w:div>
    <w:div w:id="2102412374">
      <w:bodyDiv w:val="1"/>
      <w:marLeft w:val="0"/>
      <w:marRight w:val="0"/>
      <w:marTop w:val="0"/>
      <w:marBottom w:val="0"/>
      <w:divBdr>
        <w:top w:val="none" w:sz="0" w:space="0" w:color="auto"/>
        <w:left w:val="none" w:sz="0" w:space="0" w:color="auto"/>
        <w:bottom w:val="none" w:sz="0" w:space="0" w:color="auto"/>
        <w:right w:val="none" w:sz="0" w:space="0" w:color="auto"/>
      </w:divBdr>
    </w:div>
    <w:div w:id="21344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156E-2106-4DC5-8679-F48BAC1F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4923</Words>
  <Characters>28067</Characters>
  <Application>Microsoft Office Word</Application>
  <DocSecurity>4</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CDIP/23/5</vt:lpstr>
      <vt:lpstr>CDIP/21/</vt:lpstr>
    </vt:vector>
  </TitlesOfParts>
  <Company>WIPO</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CDIP/23/5</dc:title>
  <dc:creator>BRACI Biljana</dc:creator>
  <cp:lastModifiedBy>SARKISSOVA Anna</cp:lastModifiedBy>
  <cp:revision>2</cp:revision>
  <cp:lastPrinted>2019-03-04T17:41:00Z</cp:lastPrinted>
  <dcterms:created xsi:type="dcterms:W3CDTF">2019-03-20T15:30:00Z</dcterms:created>
  <dcterms:modified xsi:type="dcterms:W3CDTF">2019-03-20T15:30:00Z</dcterms:modified>
</cp:coreProperties>
</file>