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43FA4" w:rsidRPr="002B01D9" w:rsidTr="009565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43FA4" w:rsidRPr="005E780C" w:rsidRDefault="00F43FA4" w:rsidP="0095651B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3FA4" w:rsidRPr="002B01D9" w:rsidRDefault="00F43FA4" w:rsidP="0095651B">
            <w:pPr>
              <w:rPr>
                <w:lang w:val="es-ES_tradnl"/>
              </w:rPr>
            </w:pPr>
            <w:r w:rsidRPr="002B01D9">
              <w:rPr>
                <w:noProof/>
                <w:lang w:val="en-GB" w:eastAsia="en-GB"/>
              </w:rPr>
              <w:drawing>
                <wp:inline distT="0" distB="0" distL="0" distR="0" wp14:anchorId="748BFBDE" wp14:editId="394A646B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3FA4" w:rsidRPr="002B01D9" w:rsidRDefault="00F43FA4" w:rsidP="0095651B">
            <w:pPr>
              <w:jc w:val="right"/>
              <w:rPr>
                <w:lang w:val="es-ES_tradnl"/>
              </w:rPr>
            </w:pPr>
            <w:r w:rsidRPr="002B01D9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F43FA4" w:rsidRPr="002B01D9" w:rsidTr="0095651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43FA4" w:rsidRPr="002B01D9" w:rsidRDefault="00F43FA4" w:rsidP="0095651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2B01D9">
              <w:rPr>
                <w:rFonts w:ascii="Arial Black" w:hAnsi="Arial Black"/>
                <w:caps/>
                <w:sz w:val="15"/>
                <w:lang w:val="es-ES_tradnl"/>
              </w:rPr>
              <w:t>CDIP/23</w:t>
            </w:r>
            <w:r w:rsidR="007E04D2" w:rsidRPr="002B01D9">
              <w:rPr>
                <w:rFonts w:ascii="Arial Black" w:hAnsi="Arial Black"/>
                <w:caps/>
                <w:sz w:val="15"/>
                <w:lang w:val="es-ES_tradnl"/>
              </w:rPr>
              <w:t>/3</w:t>
            </w:r>
            <w:bookmarkStart w:id="1" w:name="Code"/>
            <w:bookmarkEnd w:id="1"/>
          </w:p>
        </w:tc>
      </w:tr>
      <w:tr w:rsidR="00F43FA4" w:rsidRPr="002B01D9" w:rsidTr="009565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43FA4" w:rsidRPr="002B01D9" w:rsidRDefault="00F43FA4" w:rsidP="0095651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2B01D9">
              <w:rPr>
                <w:rFonts w:ascii="Arial Black" w:hAnsi="Arial Black"/>
                <w:caps/>
                <w:sz w:val="15"/>
                <w:lang w:val="es-ES_tradnl"/>
              </w:rPr>
              <w:t>ORIGINAL</w:t>
            </w:r>
            <w:r w:rsidR="007E04D2" w:rsidRPr="002B01D9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A92591" w:rsidRPr="002B01D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7E04D2" w:rsidRPr="002B01D9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  <w:r w:rsidR="00A92591" w:rsidRPr="002B01D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  <w:tr w:rsidR="00F43FA4" w:rsidRPr="002B01D9" w:rsidTr="009565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43FA4" w:rsidRPr="002B01D9" w:rsidRDefault="00F43FA4" w:rsidP="0095651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2B01D9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7E04D2" w:rsidRPr="002B01D9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A92591" w:rsidRPr="002B01D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7E04D2" w:rsidRPr="002B01D9">
              <w:rPr>
                <w:rFonts w:ascii="Arial Black" w:hAnsi="Arial Black"/>
                <w:caps/>
                <w:sz w:val="15"/>
                <w:lang w:val="es-ES_tradnl"/>
              </w:rPr>
              <w:t>18</w:t>
            </w:r>
            <w:r w:rsidR="00A92591" w:rsidRPr="002B01D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7E04D2" w:rsidRPr="002B01D9">
              <w:rPr>
                <w:rFonts w:ascii="Arial Black" w:hAnsi="Arial Black"/>
                <w:caps/>
                <w:sz w:val="15"/>
                <w:lang w:val="es-ES_tradnl"/>
              </w:rPr>
              <w:t>DE</w:t>
            </w:r>
            <w:r w:rsidR="00A92591" w:rsidRPr="002B01D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7E04D2" w:rsidRPr="002B01D9">
              <w:rPr>
                <w:rFonts w:ascii="Arial Black" w:hAnsi="Arial Black"/>
                <w:caps/>
                <w:sz w:val="15"/>
                <w:lang w:val="es-ES_tradnl"/>
              </w:rPr>
              <w:t>FEBRERO</w:t>
            </w:r>
            <w:r w:rsidR="00A92591" w:rsidRPr="002B01D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7E04D2" w:rsidRPr="002B01D9">
              <w:rPr>
                <w:rFonts w:ascii="Arial Black" w:hAnsi="Arial Black"/>
                <w:caps/>
                <w:sz w:val="15"/>
                <w:lang w:val="es-ES_tradnl"/>
              </w:rPr>
              <w:t>DE</w:t>
            </w:r>
            <w:r w:rsidR="00A92591" w:rsidRPr="002B01D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7E04D2" w:rsidRPr="002B01D9">
              <w:rPr>
                <w:rFonts w:ascii="Arial Black" w:hAnsi="Arial Black"/>
                <w:caps/>
                <w:sz w:val="15"/>
                <w:lang w:val="es-ES_tradnl"/>
              </w:rPr>
              <w:t>2019</w:t>
            </w:r>
            <w:r w:rsidR="00A92591" w:rsidRPr="002B01D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</w:tbl>
    <w:p w:rsidR="00F43FA4" w:rsidRPr="002B01D9" w:rsidRDefault="00F43FA4" w:rsidP="00DB674D">
      <w:pPr>
        <w:rPr>
          <w:lang w:val="es-ES_tradnl"/>
        </w:rPr>
      </w:pPr>
    </w:p>
    <w:p w:rsidR="00F43FA4" w:rsidRPr="002B01D9" w:rsidRDefault="00F43FA4" w:rsidP="00DB674D">
      <w:pPr>
        <w:rPr>
          <w:lang w:val="es-ES_tradnl"/>
        </w:rPr>
      </w:pPr>
    </w:p>
    <w:p w:rsidR="00F43FA4" w:rsidRPr="002B01D9" w:rsidRDefault="00F43FA4" w:rsidP="00DB674D">
      <w:pPr>
        <w:rPr>
          <w:lang w:val="es-ES_tradnl"/>
        </w:rPr>
      </w:pPr>
    </w:p>
    <w:p w:rsidR="00D77399" w:rsidRPr="002B01D9" w:rsidRDefault="00D77399" w:rsidP="00DB674D">
      <w:pPr>
        <w:rPr>
          <w:lang w:val="es-ES_tradnl"/>
        </w:rPr>
      </w:pPr>
    </w:p>
    <w:p w:rsidR="00F43FA4" w:rsidRPr="002B01D9" w:rsidRDefault="00F43FA4" w:rsidP="00DB674D">
      <w:pPr>
        <w:rPr>
          <w:lang w:val="es-ES_tradnl"/>
        </w:rPr>
      </w:pPr>
    </w:p>
    <w:p w:rsidR="00F43FA4" w:rsidRPr="002B01D9" w:rsidRDefault="00F43FA4" w:rsidP="00DB674D">
      <w:pPr>
        <w:rPr>
          <w:b/>
          <w:sz w:val="28"/>
          <w:szCs w:val="28"/>
          <w:lang w:val="es-ES_tradnl"/>
        </w:rPr>
      </w:pPr>
      <w:r w:rsidRPr="002B01D9">
        <w:rPr>
          <w:b/>
          <w:sz w:val="28"/>
          <w:szCs w:val="28"/>
          <w:lang w:val="es-ES_tradnl"/>
        </w:rPr>
        <w:t>Comité</w:t>
      </w:r>
      <w:r w:rsidR="00A92591" w:rsidRPr="002B01D9">
        <w:rPr>
          <w:b/>
          <w:sz w:val="28"/>
          <w:szCs w:val="28"/>
          <w:lang w:val="es-ES_tradnl"/>
        </w:rPr>
        <w:t xml:space="preserve"> </w:t>
      </w:r>
      <w:r w:rsidRPr="002B01D9">
        <w:rPr>
          <w:b/>
          <w:sz w:val="28"/>
          <w:szCs w:val="28"/>
          <w:lang w:val="es-ES_tradnl"/>
        </w:rPr>
        <w:t>de</w:t>
      </w:r>
      <w:r w:rsidR="00A92591" w:rsidRPr="002B01D9">
        <w:rPr>
          <w:b/>
          <w:sz w:val="28"/>
          <w:szCs w:val="28"/>
          <w:lang w:val="es-ES_tradnl"/>
        </w:rPr>
        <w:t xml:space="preserve"> </w:t>
      </w:r>
      <w:r w:rsidRPr="002B01D9">
        <w:rPr>
          <w:b/>
          <w:sz w:val="28"/>
          <w:szCs w:val="28"/>
          <w:lang w:val="es-ES_tradnl"/>
        </w:rPr>
        <w:t>Desarrollo</w:t>
      </w:r>
      <w:r w:rsidR="00A92591" w:rsidRPr="002B01D9">
        <w:rPr>
          <w:b/>
          <w:sz w:val="28"/>
          <w:szCs w:val="28"/>
          <w:lang w:val="es-ES_tradnl"/>
        </w:rPr>
        <w:t xml:space="preserve"> </w:t>
      </w:r>
      <w:r w:rsidRPr="002B01D9">
        <w:rPr>
          <w:b/>
          <w:sz w:val="28"/>
          <w:szCs w:val="28"/>
          <w:lang w:val="es-ES_tradnl"/>
        </w:rPr>
        <w:t>y</w:t>
      </w:r>
      <w:r w:rsidR="00A92591" w:rsidRPr="002B01D9">
        <w:rPr>
          <w:b/>
          <w:sz w:val="28"/>
          <w:szCs w:val="28"/>
          <w:lang w:val="es-ES_tradnl"/>
        </w:rPr>
        <w:t xml:space="preserve"> </w:t>
      </w:r>
      <w:r w:rsidRPr="002B01D9">
        <w:rPr>
          <w:b/>
          <w:sz w:val="28"/>
          <w:szCs w:val="28"/>
          <w:lang w:val="es-ES_tradnl"/>
        </w:rPr>
        <w:t>Propiedad</w:t>
      </w:r>
      <w:r w:rsidR="00A92591" w:rsidRPr="002B01D9">
        <w:rPr>
          <w:b/>
          <w:sz w:val="28"/>
          <w:szCs w:val="28"/>
          <w:lang w:val="es-ES_tradnl"/>
        </w:rPr>
        <w:t xml:space="preserve"> </w:t>
      </w:r>
      <w:r w:rsidRPr="002B01D9">
        <w:rPr>
          <w:b/>
          <w:sz w:val="28"/>
          <w:szCs w:val="28"/>
          <w:lang w:val="es-ES_tradnl"/>
        </w:rPr>
        <w:t>Intelectual</w:t>
      </w:r>
      <w:r w:rsidR="00A92591" w:rsidRPr="002B01D9">
        <w:rPr>
          <w:b/>
          <w:sz w:val="28"/>
          <w:szCs w:val="28"/>
          <w:lang w:val="es-ES_tradnl"/>
        </w:rPr>
        <w:t xml:space="preserve"> </w:t>
      </w:r>
      <w:r w:rsidRPr="002B01D9">
        <w:rPr>
          <w:b/>
          <w:sz w:val="28"/>
          <w:szCs w:val="28"/>
          <w:lang w:val="es-ES_tradnl"/>
        </w:rPr>
        <w:t>(CDIP)</w:t>
      </w:r>
    </w:p>
    <w:p w:rsidR="00F43FA4" w:rsidRPr="002B01D9" w:rsidRDefault="00F43FA4" w:rsidP="00DB674D">
      <w:pPr>
        <w:rPr>
          <w:lang w:val="es-ES_tradnl"/>
        </w:rPr>
      </w:pPr>
    </w:p>
    <w:p w:rsidR="00F43FA4" w:rsidRPr="002B01D9" w:rsidRDefault="00F43FA4" w:rsidP="00DB674D">
      <w:pPr>
        <w:rPr>
          <w:lang w:val="es-ES_tradnl"/>
        </w:rPr>
      </w:pPr>
    </w:p>
    <w:p w:rsidR="00F43FA4" w:rsidRPr="002B01D9" w:rsidRDefault="00F43FA4" w:rsidP="00DB674D">
      <w:pPr>
        <w:rPr>
          <w:b/>
          <w:sz w:val="24"/>
          <w:szCs w:val="24"/>
          <w:lang w:val="es-ES_tradnl"/>
        </w:rPr>
      </w:pPr>
      <w:r w:rsidRPr="002B01D9">
        <w:rPr>
          <w:b/>
          <w:sz w:val="24"/>
          <w:szCs w:val="24"/>
          <w:lang w:val="es-ES_tradnl"/>
        </w:rPr>
        <w:t>Vigesimotercera</w:t>
      </w:r>
      <w:r w:rsidR="00A92591" w:rsidRPr="002B01D9">
        <w:rPr>
          <w:b/>
          <w:sz w:val="24"/>
          <w:szCs w:val="24"/>
          <w:lang w:val="es-ES_tradnl"/>
        </w:rPr>
        <w:t xml:space="preserve"> </w:t>
      </w:r>
      <w:r w:rsidRPr="002B01D9">
        <w:rPr>
          <w:b/>
          <w:sz w:val="24"/>
          <w:szCs w:val="24"/>
          <w:lang w:val="es-ES_tradnl"/>
        </w:rPr>
        <w:t>sesión</w:t>
      </w:r>
    </w:p>
    <w:p w:rsidR="00F43FA4" w:rsidRPr="002B01D9" w:rsidRDefault="00F43FA4" w:rsidP="00DB674D">
      <w:pPr>
        <w:rPr>
          <w:b/>
          <w:sz w:val="24"/>
          <w:szCs w:val="24"/>
          <w:lang w:val="es-ES_tradnl"/>
        </w:rPr>
      </w:pPr>
      <w:r w:rsidRPr="002B01D9">
        <w:rPr>
          <w:b/>
          <w:sz w:val="24"/>
          <w:szCs w:val="24"/>
          <w:lang w:val="es-ES_tradnl"/>
        </w:rPr>
        <w:t>Ginebra,</w:t>
      </w:r>
      <w:r w:rsidR="00A92591" w:rsidRPr="002B01D9">
        <w:rPr>
          <w:b/>
          <w:sz w:val="24"/>
          <w:szCs w:val="24"/>
          <w:lang w:val="es-ES_tradnl"/>
        </w:rPr>
        <w:t xml:space="preserve"> </w:t>
      </w:r>
      <w:r w:rsidRPr="002B01D9">
        <w:rPr>
          <w:b/>
          <w:sz w:val="24"/>
          <w:szCs w:val="24"/>
          <w:lang w:val="es-ES_tradnl"/>
        </w:rPr>
        <w:t>20</w:t>
      </w:r>
      <w:r w:rsidR="00A92591" w:rsidRPr="002B01D9">
        <w:rPr>
          <w:b/>
          <w:sz w:val="24"/>
          <w:szCs w:val="24"/>
          <w:lang w:val="es-ES_tradnl"/>
        </w:rPr>
        <w:t xml:space="preserve"> </w:t>
      </w:r>
      <w:r w:rsidRPr="002B01D9">
        <w:rPr>
          <w:b/>
          <w:sz w:val="24"/>
          <w:szCs w:val="24"/>
          <w:lang w:val="es-ES_tradnl"/>
        </w:rPr>
        <w:t>a</w:t>
      </w:r>
      <w:r w:rsidR="00A92591" w:rsidRPr="002B01D9">
        <w:rPr>
          <w:b/>
          <w:sz w:val="24"/>
          <w:szCs w:val="24"/>
          <w:lang w:val="es-ES_tradnl"/>
        </w:rPr>
        <w:t xml:space="preserve"> </w:t>
      </w:r>
      <w:r w:rsidRPr="002B01D9">
        <w:rPr>
          <w:b/>
          <w:sz w:val="24"/>
          <w:szCs w:val="24"/>
          <w:lang w:val="es-ES_tradnl"/>
        </w:rPr>
        <w:t>24</w:t>
      </w:r>
      <w:r w:rsidR="00A92591" w:rsidRPr="002B01D9">
        <w:rPr>
          <w:b/>
          <w:sz w:val="24"/>
          <w:szCs w:val="24"/>
          <w:lang w:val="es-ES_tradnl"/>
        </w:rPr>
        <w:t xml:space="preserve"> </w:t>
      </w:r>
      <w:r w:rsidRPr="002B01D9">
        <w:rPr>
          <w:b/>
          <w:sz w:val="24"/>
          <w:szCs w:val="24"/>
          <w:lang w:val="es-ES_tradnl"/>
        </w:rPr>
        <w:t>de</w:t>
      </w:r>
      <w:r w:rsidR="00A92591" w:rsidRPr="002B01D9">
        <w:rPr>
          <w:b/>
          <w:sz w:val="24"/>
          <w:szCs w:val="24"/>
          <w:lang w:val="es-ES_tradnl"/>
        </w:rPr>
        <w:t xml:space="preserve"> </w:t>
      </w:r>
      <w:r w:rsidRPr="002B01D9">
        <w:rPr>
          <w:b/>
          <w:sz w:val="24"/>
          <w:szCs w:val="24"/>
          <w:lang w:val="es-ES_tradnl"/>
        </w:rPr>
        <w:t>mayo</w:t>
      </w:r>
      <w:r w:rsidR="00A92591" w:rsidRPr="002B01D9">
        <w:rPr>
          <w:b/>
          <w:sz w:val="24"/>
          <w:szCs w:val="24"/>
          <w:lang w:val="es-ES_tradnl"/>
        </w:rPr>
        <w:t xml:space="preserve"> </w:t>
      </w:r>
      <w:r w:rsidRPr="002B01D9">
        <w:rPr>
          <w:b/>
          <w:sz w:val="24"/>
          <w:szCs w:val="24"/>
          <w:lang w:val="es-ES_tradnl"/>
        </w:rPr>
        <w:t>de</w:t>
      </w:r>
      <w:r w:rsidR="00A92591" w:rsidRPr="002B01D9">
        <w:rPr>
          <w:b/>
          <w:sz w:val="24"/>
          <w:szCs w:val="24"/>
          <w:lang w:val="es-ES_tradnl"/>
        </w:rPr>
        <w:t xml:space="preserve"> </w:t>
      </w:r>
      <w:r w:rsidRPr="002B01D9">
        <w:rPr>
          <w:b/>
          <w:sz w:val="24"/>
          <w:szCs w:val="24"/>
          <w:lang w:val="es-ES_tradnl"/>
        </w:rPr>
        <w:t>2019</w:t>
      </w:r>
    </w:p>
    <w:p w:rsidR="00252823" w:rsidRPr="002B01D9" w:rsidRDefault="00252823" w:rsidP="00DB674D">
      <w:pPr>
        <w:rPr>
          <w:lang w:val="es-ES_tradnl"/>
        </w:rPr>
      </w:pPr>
    </w:p>
    <w:p w:rsidR="008B2CC1" w:rsidRPr="002B01D9" w:rsidRDefault="008B2CC1" w:rsidP="00DB674D">
      <w:pPr>
        <w:rPr>
          <w:lang w:val="es-ES_tradnl"/>
        </w:rPr>
      </w:pPr>
    </w:p>
    <w:p w:rsidR="008B2CC1" w:rsidRPr="002B01D9" w:rsidRDefault="008B2CC1" w:rsidP="00DB674D">
      <w:pPr>
        <w:rPr>
          <w:lang w:val="es-ES_tradnl"/>
        </w:rPr>
      </w:pPr>
    </w:p>
    <w:p w:rsidR="008B2CC1" w:rsidRPr="002B01D9" w:rsidRDefault="00204C5F" w:rsidP="00DB674D">
      <w:pPr>
        <w:rPr>
          <w:caps/>
          <w:sz w:val="24"/>
          <w:lang w:val="es-ES_tradnl"/>
        </w:rPr>
      </w:pPr>
      <w:bookmarkStart w:id="2" w:name="TitleOfDoc"/>
      <w:bookmarkEnd w:id="2"/>
      <w:r w:rsidRPr="002B01D9">
        <w:rPr>
          <w:sz w:val="24"/>
          <w:szCs w:val="24"/>
          <w:lang w:val="es-ES_tradnl"/>
        </w:rPr>
        <w:t>CONTRIBUCIONES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="00830591" w:rsidRPr="002B01D9">
        <w:rPr>
          <w:sz w:val="24"/>
          <w:szCs w:val="24"/>
          <w:lang w:val="es-ES_tradnl"/>
        </w:rPr>
        <w:t>ADICIONALES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DE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LOS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ESTADOS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MIEMBROS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SOBRE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EL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MODO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DE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PROCEDER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EN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LO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QUE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RESPECTA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A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LAS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MODALIDADES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Y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ESTRATEGIAS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DE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APLICACIÓN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DE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LAS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RECOMENDACIONES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ADOPTADAS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DEL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EXAMEN</w:t>
      </w:r>
      <w:r w:rsidR="00A92591" w:rsidRPr="002B01D9">
        <w:rPr>
          <w:sz w:val="24"/>
          <w:szCs w:val="24"/>
          <w:lang w:val="es-ES_tradnl"/>
        </w:rPr>
        <w:t xml:space="preserve"> </w:t>
      </w:r>
      <w:r w:rsidRPr="002B01D9">
        <w:rPr>
          <w:sz w:val="24"/>
          <w:szCs w:val="24"/>
          <w:lang w:val="es-ES_tradnl"/>
        </w:rPr>
        <w:t>INDEPENDIENTE</w:t>
      </w:r>
    </w:p>
    <w:p w:rsidR="00D37420" w:rsidRPr="002B01D9" w:rsidRDefault="00D37420" w:rsidP="00DB674D">
      <w:pPr>
        <w:rPr>
          <w:lang w:val="es-ES_tradnl"/>
        </w:rPr>
      </w:pPr>
    </w:p>
    <w:p w:rsidR="00204C5F" w:rsidRPr="002B01D9" w:rsidRDefault="00204C5F" w:rsidP="00DB674D">
      <w:pPr>
        <w:rPr>
          <w:i/>
          <w:szCs w:val="22"/>
          <w:lang w:val="es-ES_tradnl"/>
        </w:rPr>
      </w:pPr>
      <w:bookmarkStart w:id="3" w:name="Prepared"/>
      <w:bookmarkEnd w:id="3"/>
      <w:r w:rsidRPr="002B01D9">
        <w:rPr>
          <w:i/>
          <w:szCs w:val="22"/>
          <w:lang w:val="es-ES_tradnl"/>
        </w:rPr>
        <w:t>Documento</w:t>
      </w:r>
      <w:r w:rsidR="00A92591" w:rsidRPr="002B01D9">
        <w:rPr>
          <w:i/>
          <w:szCs w:val="22"/>
          <w:lang w:val="es-ES_tradnl"/>
        </w:rPr>
        <w:t xml:space="preserve"> </w:t>
      </w:r>
      <w:r w:rsidRPr="002B01D9">
        <w:rPr>
          <w:i/>
          <w:szCs w:val="22"/>
          <w:lang w:val="es-ES_tradnl"/>
        </w:rPr>
        <w:t>preparado</w:t>
      </w:r>
      <w:r w:rsidR="00A92591" w:rsidRPr="002B01D9">
        <w:rPr>
          <w:i/>
          <w:szCs w:val="22"/>
          <w:lang w:val="es-ES_tradnl"/>
        </w:rPr>
        <w:t xml:space="preserve"> </w:t>
      </w:r>
      <w:r w:rsidRPr="002B01D9">
        <w:rPr>
          <w:i/>
          <w:szCs w:val="22"/>
          <w:lang w:val="es-ES_tradnl"/>
        </w:rPr>
        <w:t>por</w:t>
      </w:r>
      <w:r w:rsidR="00A92591" w:rsidRPr="002B01D9">
        <w:rPr>
          <w:i/>
          <w:szCs w:val="22"/>
          <w:lang w:val="es-ES_tradnl"/>
        </w:rPr>
        <w:t xml:space="preserve"> </w:t>
      </w:r>
      <w:r w:rsidRPr="002B01D9">
        <w:rPr>
          <w:i/>
          <w:szCs w:val="22"/>
          <w:lang w:val="es-ES_tradnl"/>
        </w:rPr>
        <w:t>la</w:t>
      </w:r>
      <w:r w:rsidR="00A92591" w:rsidRPr="002B01D9">
        <w:rPr>
          <w:i/>
          <w:szCs w:val="22"/>
          <w:lang w:val="es-ES_tradnl"/>
        </w:rPr>
        <w:t xml:space="preserve"> </w:t>
      </w:r>
      <w:r w:rsidRPr="002B01D9">
        <w:rPr>
          <w:i/>
          <w:szCs w:val="22"/>
          <w:lang w:val="es-ES_tradnl"/>
        </w:rPr>
        <w:t>Secretaría</w:t>
      </w:r>
    </w:p>
    <w:p w:rsidR="008B2CC1" w:rsidRPr="002B01D9" w:rsidRDefault="008B2CC1" w:rsidP="00DB674D">
      <w:pPr>
        <w:rPr>
          <w:i/>
          <w:lang w:val="es-ES_tradnl"/>
        </w:rPr>
      </w:pPr>
    </w:p>
    <w:p w:rsidR="00AC205C" w:rsidRPr="002B01D9" w:rsidRDefault="00AC205C" w:rsidP="00DB674D">
      <w:pPr>
        <w:rPr>
          <w:lang w:val="es-ES_tradnl"/>
        </w:rPr>
      </w:pPr>
    </w:p>
    <w:p w:rsidR="000F5E56" w:rsidRPr="002B01D9" w:rsidRDefault="000F5E56" w:rsidP="00DB674D">
      <w:pPr>
        <w:rPr>
          <w:lang w:val="es-ES_tradnl"/>
        </w:rPr>
      </w:pPr>
    </w:p>
    <w:p w:rsidR="002928D3" w:rsidRPr="002B01D9" w:rsidRDefault="002928D3" w:rsidP="00DB674D">
      <w:pPr>
        <w:rPr>
          <w:lang w:val="es-ES_tradnl"/>
        </w:rPr>
      </w:pPr>
    </w:p>
    <w:p w:rsidR="006D3249" w:rsidRPr="002B01D9" w:rsidRDefault="00996BC6" w:rsidP="00DB674D">
      <w:pPr>
        <w:rPr>
          <w:lang w:val="es-ES_tradnl"/>
        </w:rPr>
      </w:pPr>
      <w:r w:rsidRPr="002B01D9">
        <w:rPr>
          <w:lang w:val="es-ES_tradnl"/>
        </w:rPr>
        <w:fldChar w:fldCharType="begin"/>
      </w:r>
      <w:r w:rsidRPr="002B01D9">
        <w:rPr>
          <w:lang w:val="es-ES_tradnl"/>
        </w:rPr>
        <w:instrText xml:space="preserve"> AUTONUM  </w:instrText>
      </w:r>
      <w:r w:rsidRPr="002B01D9">
        <w:rPr>
          <w:lang w:val="es-ES_tradnl"/>
        </w:rPr>
        <w:fldChar w:fldCharType="end"/>
      </w:r>
      <w:r w:rsidR="00C72070" w:rsidRPr="002B01D9">
        <w:rPr>
          <w:lang w:val="es-ES_tradnl"/>
        </w:rPr>
        <w:tab/>
      </w:r>
      <w:r w:rsidR="000F6032" w:rsidRPr="002B01D9">
        <w:rPr>
          <w:szCs w:val="22"/>
          <w:lang w:val="es-ES_tradnl"/>
        </w:rPr>
        <w:t>El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Comité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Desarrollo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y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Propiedad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Intelectual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(CDIP)</w:t>
      </w:r>
      <w:r w:rsidR="00A92591" w:rsidRPr="002B01D9">
        <w:rPr>
          <w:bCs/>
          <w:szCs w:val="22"/>
          <w:lang w:val="es-ES_tradnl"/>
        </w:rPr>
        <w:t xml:space="preserve"> </w:t>
      </w:r>
      <w:r w:rsidR="000F6032" w:rsidRPr="002B01D9">
        <w:rPr>
          <w:bCs/>
          <w:szCs w:val="22"/>
          <w:lang w:val="es-ES_tradnl"/>
        </w:rPr>
        <w:t>en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su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vigesimo</w:t>
      </w:r>
      <w:r w:rsidR="009B19EE" w:rsidRPr="002B01D9">
        <w:rPr>
          <w:szCs w:val="22"/>
          <w:lang w:val="es-ES_tradnl"/>
        </w:rPr>
        <w:t>segunda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sesión,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durante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el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debate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Compilación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de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las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contribuciones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de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los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Estados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miembros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sobre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las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modalidades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y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estrategias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de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aplicación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de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las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recomendaciones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adoptadas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del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examen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independiente,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la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cual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figura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shd w:val="clear" w:color="auto" w:fill="FFFFFF"/>
          <w:lang w:val="es-ES_tradnl"/>
        </w:rPr>
        <w:t>en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725EC5" w:rsidRPr="002B01D9">
        <w:rPr>
          <w:szCs w:val="22"/>
          <w:shd w:val="clear" w:color="auto" w:fill="FFFFFF"/>
          <w:lang w:val="es-ES_tradnl"/>
        </w:rPr>
        <w:t>los</w:t>
      </w:r>
      <w:r w:rsidR="00A92591" w:rsidRPr="002B01D9">
        <w:rPr>
          <w:szCs w:val="22"/>
          <w:shd w:val="clear" w:color="auto" w:fill="FFFFFF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documento</w:t>
      </w:r>
      <w:r w:rsidR="00B5172A" w:rsidRPr="002B01D9">
        <w:rPr>
          <w:szCs w:val="22"/>
          <w:lang w:val="es-ES_tradnl"/>
        </w:rPr>
        <w:t>s</w:t>
      </w:r>
      <w:r w:rsidR="00A92591" w:rsidRPr="002B01D9">
        <w:rPr>
          <w:szCs w:val="22"/>
          <w:lang w:val="es-ES_tradnl"/>
        </w:rPr>
        <w:t xml:space="preserve"> </w:t>
      </w:r>
      <w:r w:rsidR="000F6032" w:rsidRPr="002B01D9">
        <w:rPr>
          <w:szCs w:val="22"/>
          <w:lang w:val="es-ES_tradnl"/>
        </w:rPr>
        <w:t>CDIP/21/11</w:t>
      </w:r>
      <w:r w:rsidR="00A92591" w:rsidRPr="002B01D9">
        <w:rPr>
          <w:szCs w:val="22"/>
          <w:lang w:val="es-ES_tradnl"/>
        </w:rPr>
        <w:t xml:space="preserve"> </w:t>
      </w:r>
      <w:r w:rsidR="00725EC5" w:rsidRPr="002B01D9">
        <w:rPr>
          <w:lang w:val="es-ES_tradnl"/>
        </w:rPr>
        <w:t>y</w:t>
      </w:r>
      <w:r w:rsidR="00A92591" w:rsidRPr="002B01D9">
        <w:rPr>
          <w:lang w:val="es-ES_tradnl"/>
        </w:rPr>
        <w:t xml:space="preserve"> </w:t>
      </w:r>
      <w:r w:rsidR="001F51E0" w:rsidRPr="002B01D9">
        <w:rPr>
          <w:lang w:val="es-ES_tradnl"/>
        </w:rPr>
        <w:t>CDIP/22</w:t>
      </w:r>
      <w:r w:rsidR="005047D4" w:rsidRPr="002B01D9">
        <w:rPr>
          <w:lang w:val="es-ES_tradnl"/>
        </w:rPr>
        <w:t>/</w:t>
      </w:r>
      <w:r w:rsidR="001F51E0" w:rsidRPr="002B01D9">
        <w:rPr>
          <w:lang w:val="es-ES_tradnl"/>
        </w:rPr>
        <w:t>4</w:t>
      </w:r>
      <w:r w:rsidR="00A92591" w:rsidRPr="002B01D9">
        <w:rPr>
          <w:lang w:val="es-ES_tradnl"/>
        </w:rPr>
        <w:t xml:space="preserve"> </w:t>
      </w:r>
      <w:r w:rsidR="001F51E0" w:rsidRPr="002B01D9">
        <w:rPr>
          <w:lang w:val="es-ES_tradnl"/>
        </w:rPr>
        <w:t>Rev.</w:t>
      </w:r>
      <w:r w:rsidR="00126C5B" w:rsidRPr="002B01D9">
        <w:rPr>
          <w:lang w:val="es-ES_tradnl"/>
        </w:rPr>
        <w:t>,</w:t>
      </w:r>
      <w:r w:rsidR="00A92591" w:rsidRPr="002B01D9">
        <w:rPr>
          <w:lang w:val="es-ES_tradnl"/>
        </w:rPr>
        <w:t xml:space="preserve"> </w:t>
      </w:r>
      <w:r w:rsidR="00E2795C" w:rsidRPr="002B01D9">
        <w:rPr>
          <w:lang w:val="es-ES_tradnl"/>
        </w:rPr>
        <w:t>decidió</w:t>
      </w:r>
      <w:r w:rsidR="00A92591" w:rsidRPr="002B01D9">
        <w:rPr>
          <w:lang w:val="es-ES_tradnl"/>
        </w:rPr>
        <w:t xml:space="preserve"> </w:t>
      </w:r>
      <w:r w:rsidR="00E2795C" w:rsidRPr="002B01D9">
        <w:rPr>
          <w:lang w:val="es-ES_tradnl"/>
        </w:rPr>
        <w:t>que</w:t>
      </w:r>
      <w:r w:rsidR="00A92591" w:rsidRPr="002B01D9">
        <w:rPr>
          <w:lang w:val="es-ES_tradnl"/>
        </w:rPr>
        <w:t xml:space="preserve"> </w:t>
      </w:r>
      <w:r w:rsidR="00E2795C" w:rsidRPr="002B01D9">
        <w:rPr>
          <w:lang w:val="es-ES_tradnl"/>
        </w:rPr>
        <w:t>“</w:t>
      </w:r>
      <w:r w:rsidR="0022604D" w:rsidRPr="002B01D9">
        <w:rPr>
          <w:szCs w:val="22"/>
          <w:lang w:val="es-ES_tradnl"/>
        </w:rPr>
        <w:t>…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los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Estados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miembros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interesados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podrán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presentar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contribuciones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adicionales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a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Secretaría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a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más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tardar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el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31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enero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2019.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haberlas,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esas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contribuciones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serán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compiladas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en</w:t>
      </w:r>
      <w:r w:rsidR="00A92591" w:rsidRPr="002B01D9">
        <w:rPr>
          <w:szCs w:val="22"/>
          <w:lang w:val="es-ES_tradnl"/>
        </w:rPr>
        <w:t xml:space="preserve"> </w:t>
      </w:r>
      <w:r w:rsidR="00A56FA2" w:rsidRPr="002B01D9">
        <w:rPr>
          <w:szCs w:val="22"/>
          <w:lang w:val="es-ES_tradnl"/>
        </w:rPr>
        <w:t xml:space="preserve">un </w:t>
      </w:r>
      <w:r w:rsidR="0022604D" w:rsidRPr="002B01D9">
        <w:rPr>
          <w:szCs w:val="22"/>
          <w:lang w:val="es-ES_tradnl"/>
        </w:rPr>
        <w:t>solo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documento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para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información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del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Comité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en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su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23.ª</w:t>
      </w:r>
      <w:r w:rsidR="00A92591" w:rsidRPr="002B01D9">
        <w:rPr>
          <w:szCs w:val="22"/>
          <w:lang w:val="es-ES_tradnl"/>
        </w:rPr>
        <w:t xml:space="preserve"> </w:t>
      </w:r>
      <w:r w:rsidR="0022604D" w:rsidRPr="002B01D9">
        <w:rPr>
          <w:szCs w:val="22"/>
          <w:lang w:val="es-ES_tradnl"/>
        </w:rPr>
        <w:t>sesión</w:t>
      </w:r>
      <w:r w:rsidR="00BD688A" w:rsidRPr="002B01D9">
        <w:rPr>
          <w:lang w:val="es-ES_tradnl"/>
        </w:rPr>
        <w:t>..</w:t>
      </w:r>
      <w:r w:rsidR="00223119" w:rsidRPr="002B01D9">
        <w:rPr>
          <w:lang w:val="es-ES_tradnl"/>
        </w:rPr>
        <w:t>.</w:t>
      </w:r>
      <w:r w:rsidR="005238FE" w:rsidRPr="002B01D9">
        <w:rPr>
          <w:lang w:val="es-ES_tradnl"/>
        </w:rPr>
        <w:t>”</w:t>
      </w:r>
      <w:r w:rsidR="00C200DD" w:rsidRPr="002B01D9">
        <w:rPr>
          <w:lang w:val="es-ES_tradnl"/>
        </w:rPr>
        <w:t>.</w:t>
      </w:r>
    </w:p>
    <w:p w:rsidR="00337F4F" w:rsidRPr="002B01D9" w:rsidRDefault="00337F4F" w:rsidP="00DB674D">
      <w:pPr>
        <w:rPr>
          <w:bCs/>
          <w:szCs w:val="22"/>
          <w:lang w:val="es-ES_tradnl"/>
        </w:rPr>
      </w:pPr>
    </w:p>
    <w:p w:rsidR="006D3249" w:rsidRPr="002B01D9" w:rsidRDefault="00337F4F" w:rsidP="00DB674D">
      <w:pPr>
        <w:rPr>
          <w:lang w:val="es-ES_tradnl"/>
        </w:rPr>
      </w:pPr>
      <w:r w:rsidRPr="002B01D9">
        <w:rPr>
          <w:lang w:val="es-ES_tradnl"/>
        </w:rPr>
        <w:fldChar w:fldCharType="begin"/>
      </w:r>
      <w:r w:rsidRPr="002B01D9">
        <w:rPr>
          <w:lang w:val="es-ES_tradnl"/>
        </w:rPr>
        <w:instrText xml:space="preserve"> AUTONUM  </w:instrText>
      </w:r>
      <w:r w:rsidRPr="002B01D9">
        <w:rPr>
          <w:lang w:val="es-ES_tradnl"/>
        </w:rPr>
        <w:fldChar w:fldCharType="end"/>
      </w:r>
      <w:r w:rsidRPr="002B01D9">
        <w:rPr>
          <w:lang w:val="es-ES_tradnl"/>
        </w:rPr>
        <w:tab/>
      </w:r>
      <w:r w:rsidR="00CE1689" w:rsidRPr="002B01D9">
        <w:rPr>
          <w:szCs w:val="22"/>
          <w:lang w:val="es-ES_tradnl"/>
        </w:rPr>
        <w:t>En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los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anexos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del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presente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documento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figuran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dos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contribuciones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presentadas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por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delegación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Sudáfrica</w:t>
      </w:r>
      <w:r w:rsidR="00A92591" w:rsidRPr="002B01D9">
        <w:rPr>
          <w:szCs w:val="22"/>
          <w:lang w:val="es-ES_tradnl"/>
        </w:rPr>
        <w:t xml:space="preserve"> </w:t>
      </w:r>
      <w:r w:rsidR="009A69C3" w:rsidRPr="002B01D9">
        <w:rPr>
          <w:szCs w:val="22"/>
          <w:lang w:val="es-ES_tradnl"/>
        </w:rPr>
        <w:t>y</w:t>
      </w:r>
      <w:r w:rsidR="00A92591" w:rsidRPr="002B01D9">
        <w:rPr>
          <w:szCs w:val="22"/>
          <w:lang w:val="es-ES_tradnl"/>
        </w:rPr>
        <w:t xml:space="preserve"> </w:t>
      </w:r>
      <w:r w:rsidR="009A69C3"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="009A69C3" w:rsidRPr="002B01D9">
        <w:rPr>
          <w:szCs w:val="22"/>
          <w:lang w:val="es-ES_tradnl"/>
        </w:rPr>
        <w:t>dele</w:t>
      </w:r>
      <w:r w:rsidR="004E10A2" w:rsidRPr="002B01D9">
        <w:rPr>
          <w:szCs w:val="22"/>
          <w:lang w:val="es-ES_tradnl"/>
        </w:rPr>
        <w:t>g</w:t>
      </w:r>
      <w:r w:rsidR="009A69C3" w:rsidRPr="002B01D9">
        <w:rPr>
          <w:szCs w:val="22"/>
          <w:lang w:val="es-ES_tradnl"/>
        </w:rPr>
        <w:t>ación</w:t>
      </w:r>
      <w:r w:rsidR="00A92591" w:rsidRPr="002B01D9">
        <w:rPr>
          <w:szCs w:val="22"/>
          <w:lang w:val="es-ES_tradnl"/>
        </w:rPr>
        <w:t xml:space="preserve"> </w:t>
      </w:r>
      <w:r w:rsidR="009A69C3"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9A69C3"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="009A69C3" w:rsidRPr="002B01D9">
        <w:rPr>
          <w:szCs w:val="22"/>
          <w:lang w:val="es-ES_tradnl"/>
        </w:rPr>
        <w:t>República</w:t>
      </w:r>
      <w:r w:rsidR="00A92591" w:rsidRPr="002B01D9">
        <w:rPr>
          <w:szCs w:val="22"/>
          <w:lang w:val="es-ES_tradnl"/>
        </w:rPr>
        <w:t xml:space="preserve"> </w:t>
      </w:r>
      <w:r w:rsidR="009A69C3"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9A69C3" w:rsidRPr="002B01D9">
        <w:rPr>
          <w:szCs w:val="22"/>
          <w:lang w:val="es-ES_tradnl"/>
        </w:rPr>
        <w:t>Uganda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sobre</w:t>
      </w:r>
      <w:r w:rsidR="00A92591" w:rsidRPr="002B01D9">
        <w:rPr>
          <w:szCs w:val="22"/>
          <w:lang w:val="es-ES_tradnl"/>
        </w:rPr>
        <w:t xml:space="preserve"> </w:t>
      </w:r>
      <w:r w:rsidR="009A69C3"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cuestión</w:t>
      </w:r>
      <w:r w:rsidR="00A92591" w:rsidRPr="002B01D9">
        <w:rPr>
          <w:szCs w:val="22"/>
          <w:lang w:val="es-ES_tradnl"/>
        </w:rPr>
        <w:t xml:space="preserve"> </w:t>
      </w:r>
      <w:r w:rsidR="00CE1689" w:rsidRPr="002B01D9">
        <w:rPr>
          <w:szCs w:val="22"/>
          <w:lang w:val="es-ES_tradnl"/>
        </w:rPr>
        <w:t>antedicha</w:t>
      </w:r>
      <w:r w:rsidR="00927250" w:rsidRPr="002B01D9">
        <w:rPr>
          <w:lang w:val="es-ES_tradnl"/>
        </w:rPr>
        <w:t>.</w:t>
      </w:r>
    </w:p>
    <w:p w:rsidR="00927250" w:rsidRPr="002B01D9" w:rsidRDefault="00927250" w:rsidP="00DB674D">
      <w:pPr>
        <w:rPr>
          <w:lang w:val="es-ES_tradnl"/>
        </w:rPr>
      </w:pPr>
    </w:p>
    <w:p w:rsidR="00C5216C" w:rsidRPr="002B01D9" w:rsidRDefault="00337F4F" w:rsidP="00DB674D">
      <w:pPr>
        <w:tabs>
          <w:tab w:val="left" w:pos="567"/>
        </w:tabs>
        <w:ind w:left="5534"/>
        <w:rPr>
          <w:rStyle w:val="ONUMFSChar"/>
          <w:i/>
          <w:lang w:val="es-ES_tradnl"/>
        </w:rPr>
      </w:pPr>
      <w:r w:rsidRPr="002B01D9">
        <w:rPr>
          <w:i/>
          <w:lang w:val="es-ES_tradnl"/>
        </w:rPr>
        <w:fldChar w:fldCharType="begin"/>
      </w:r>
      <w:r w:rsidRPr="002B01D9">
        <w:rPr>
          <w:i/>
          <w:lang w:val="es-ES_tradnl"/>
        </w:rPr>
        <w:instrText xml:space="preserve"> AUTONUM  </w:instrText>
      </w:r>
      <w:r w:rsidRPr="002B01D9">
        <w:rPr>
          <w:i/>
          <w:lang w:val="es-ES_tradnl"/>
        </w:rPr>
        <w:fldChar w:fldCharType="end"/>
      </w:r>
      <w:r w:rsidRPr="002B01D9">
        <w:rPr>
          <w:i/>
          <w:lang w:val="es-ES_tradnl"/>
        </w:rPr>
        <w:tab/>
      </w:r>
      <w:r w:rsidR="00F15E58" w:rsidRPr="002B01D9">
        <w:rPr>
          <w:i/>
          <w:lang w:val="es-ES_tradnl"/>
        </w:rPr>
        <w:t>Se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invita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al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Comité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a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que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tome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nota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de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la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información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contenida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en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l</w:t>
      </w:r>
      <w:r w:rsidR="00521BF2">
        <w:rPr>
          <w:i/>
          <w:lang w:val="es-ES_tradnl"/>
        </w:rPr>
        <w:t>os</w:t>
      </w:r>
      <w:r w:rsidR="00A92591" w:rsidRPr="002B01D9">
        <w:rPr>
          <w:i/>
          <w:lang w:val="es-ES_tradnl"/>
        </w:rPr>
        <w:t xml:space="preserve"> </w:t>
      </w:r>
      <w:r w:rsidR="00521BF2">
        <w:rPr>
          <w:i/>
          <w:lang w:val="es-ES_tradnl"/>
        </w:rPr>
        <w:t>A</w:t>
      </w:r>
      <w:r w:rsidR="00F15E58" w:rsidRPr="002B01D9">
        <w:rPr>
          <w:i/>
          <w:lang w:val="es-ES_tradnl"/>
        </w:rPr>
        <w:t>nexo</w:t>
      </w:r>
      <w:r w:rsidR="00521BF2">
        <w:rPr>
          <w:i/>
          <w:lang w:val="es-ES_tradnl"/>
        </w:rPr>
        <w:t>s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del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presente</w:t>
      </w:r>
      <w:r w:rsidR="00A92591" w:rsidRPr="002B01D9">
        <w:rPr>
          <w:i/>
          <w:lang w:val="es-ES_tradnl"/>
        </w:rPr>
        <w:t xml:space="preserve"> </w:t>
      </w:r>
      <w:r w:rsidR="00F15E58" w:rsidRPr="002B01D9">
        <w:rPr>
          <w:i/>
          <w:lang w:val="es-ES_tradnl"/>
        </w:rPr>
        <w:t>documento</w:t>
      </w:r>
      <w:r w:rsidR="00C5216C" w:rsidRPr="002B01D9">
        <w:rPr>
          <w:rStyle w:val="ONUMFSChar"/>
          <w:i/>
          <w:lang w:val="es-ES_tradnl"/>
        </w:rPr>
        <w:t>.</w:t>
      </w:r>
    </w:p>
    <w:p w:rsidR="00C5216C" w:rsidRPr="002B01D9" w:rsidRDefault="00C5216C" w:rsidP="00DB674D">
      <w:pPr>
        <w:rPr>
          <w:lang w:val="es-ES_tradnl"/>
        </w:rPr>
      </w:pPr>
    </w:p>
    <w:p w:rsidR="00C5216C" w:rsidRPr="002B01D9" w:rsidRDefault="00C5216C" w:rsidP="00DB674D">
      <w:pPr>
        <w:rPr>
          <w:lang w:val="es-ES_tradnl"/>
        </w:rPr>
      </w:pPr>
    </w:p>
    <w:p w:rsidR="00C5216C" w:rsidRPr="002B01D9" w:rsidRDefault="00C5216C" w:rsidP="00DB674D">
      <w:pPr>
        <w:rPr>
          <w:lang w:val="es-ES_tradnl"/>
        </w:rPr>
      </w:pPr>
    </w:p>
    <w:p w:rsidR="007E760A" w:rsidRPr="002B01D9" w:rsidRDefault="00C5216C" w:rsidP="00DB674D">
      <w:pPr>
        <w:pStyle w:val="Endofdocument-Annex"/>
        <w:rPr>
          <w:lang w:val="es-ES_tradnl"/>
        </w:rPr>
        <w:sectPr w:rsidR="007E760A" w:rsidRPr="002B01D9" w:rsidSect="00864018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2B01D9">
        <w:rPr>
          <w:lang w:val="es-ES_tradnl"/>
        </w:rPr>
        <w:t>[</w:t>
      </w:r>
      <w:r w:rsidR="005B49C0" w:rsidRPr="002B01D9">
        <w:rPr>
          <w:lang w:val="es-ES_tradnl"/>
        </w:rPr>
        <w:t>Siguen</w:t>
      </w:r>
      <w:r w:rsidR="00A92591" w:rsidRPr="002B01D9">
        <w:rPr>
          <w:lang w:val="es-ES_tradnl"/>
        </w:rPr>
        <w:t xml:space="preserve"> </w:t>
      </w:r>
      <w:r w:rsidR="005B49C0" w:rsidRPr="002B01D9">
        <w:rPr>
          <w:lang w:val="es-ES_tradnl"/>
        </w:rPr>
        <w:t>los</w:t>
      </w:r>
      <w:r w:rsidR="00A92591" w:rsidRPr="002B01D9">
        <w:rPr>
          <w:lang w:val="es-ES_tradnl"/>
        </w:rPr>
        <w:t xml:space="preserve"> </w:t>
      </w:r>
      <w:r w:rsidR="005B49C0" w:rsidRPr="002B01D9">
        <w:rPr>
          <w:lang w:val="es-ES_tradnl"/>
        </w:rPr>
        <w:t>Anexos</w:t>
      </w:r>
      <w:r w:rsidRPr="002B01D9">
        <w:rPr>
          <w:lang w:val="es-ES_tradnl"/>
        </w:rPr>
        <w:t>]</w:t>
      </w:r>
    </w:p>
    <w:p w:rsidR="001F51E0" w:rsidRPr="002B01D9" w:rsidRDefault="00A84E5B" w:rsidP="00DB674D">
      <w:pPr>
        <w:pStyle w:val="Heading1"/>
        <w:jc w:val="both"/>
        <w:rPr>
          <w:szCs w:val="22"/>
          <w:lang w:val="es-ES_tradnl"/>
        </w:rPr>
      </w:pPr>
      <w:r w:rsidRPr="002B01D9">
        <w:rPr>
          <w:szCs w:val="22"/>
          <w:lang w:val="es-ES_tradnl"/>
        </w:rPr>
        <w:lastRenderedPageBreak/>
        <w:t>CONTRIBUCIÓN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PRESENTADA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SECRETARÍA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POR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DELEGACIÓN</w:t>
      </w:r>
      <w:r w:rsidR="00A92591" w:rsidRPr="002B01D9">
        <w:rPr>
          <w:szCs w:val="22"/>
          <w:lang w:val="es-ES_tradnl"/>
        </w:rPr>
        <w:t xml:space="preserve"> </w:t>
      </w:r>
      <w:r w:rsidR="00217170"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64341F" w:rsidRPr="002B01D9">
        <w:rPr>
          <w:szCs w:val="22"/>
          <w:lang w:val="es-ES_tradnl"/>
        </w:rPr>
        <w:t>SUDÁFRICA</w:t>
      </w:r>
    </w:p>
    <w:p w:rsidR="001F51E0" w:rsidRPr="002B01D9" w:rsidRDefault="001F51E0" w:rsidP="00DB674D">
      <w:pPr>
        <w:rPr>
          <w:lang w:val="es-ES_tradnl"/>
        </w:rPr>
      </w:pPr>
    </w:p>
    <w:p w:rsidR="001F51E0" w:rsidRPr="002B01D9" w:rsidRDefault="004959F0" w:rsidP="00DB674D">
      <w:pPr>
        <w:jc w:val="both"/>
        <w:rPr>
          <w:lang w:val="es-ES_tradnl"/>
        </w:rPr>
      </w:pPr>
      <w:r w:rsidRPr="002B01D9">
        <w:rPr>
          <w:lang w:val="es-ES_tradnl"/>
        </w:rPr>
        <w:t>La</w:t>
      </w:r>
      <w:r w:rsidR="00A92591" w:rsidRPr="002B01D9">
        <w:rPr>
          <w:lang w:val="es-ES_tradnl"/>
        </w:rPr>
        <w:t xml:space="preserve"> </w:t>
      </w:r>
      <w:r w:rsidRPr="002B01D9">
        <w:rPr>
          <w:lang w:val="es-ES_tradnl"/>
        </w:rPr>
        <w:t>delegación</w:t>
      </w:r>
      <w:r w:rsidR="00A92591" w:rsidRPr="002B01D9">
        <w:rPr>
          <w:lang w:val="es-ES_tradnl"/>
        </w:rPr>
        <w:t xml:space="preserve"> </w:t>
      </w:r>
      <w:r w:rsidRPr="002B01D9">
        <w:rPr>
          <w:lang w:val="es-ES_tradnl"/>
        </w:rPr>
        <w:t>de</w:t>
      </w:r>
      <w:r w:rsidR="00A92591" w:rsidRPr="002B01D9">
        <w:rPr>
          <w:lang w:val="es-ES_tradnl"/>
        </w:rPr>
        <w:t xml:space="preserve"> </w:t>
      </w:r>
      <w:r w:rsidRPr="002B01D9">
        <w:rPr>
          <w:lang w:val="es-ES_tradnl"/>
        </w:rPr>
        <w:t>Sudáfrica</w:t>
      </w:r>
      <w:r w:rsidR="00A92591" w:rsidRPr="002B01D9">
        <w:rPr>
          <w:lang w:val="es-ES_tradnl"/>
        </w:rPr>
        <w:t xml:space="preserve"> </w:t>
      </w:r>
      <w:r w:rsidRPr="002B01D9">
        <w:rPr>
          <w:lang w:val="es-ES_tradnl"/>
        </w:rPr>
        <w:t>tomó</w:t>
      </w:r>
      <w:r w:rsidR="00A92591" w:rsidRPr="002B01D9">
        <w:rPr>
          <w:lang w:val="es-ES_tradnl"/>
        </w:rPr>
        <w:t xml:space="preserve"> </w:t>
      </w:r>
      <w:r w:rsidRPr="002B01D9">
        <w:rPr>
          <w:lang w:val="es-ES_tradnl"/>
        </w:rPr>
        <w:t>en</w:t>
      </w:r>
      <w:r w:rsidR="00A92591" w:rsidRPr="002B01D9">
        <w:rPr>
          <w:lang w:val="es-ES_tradnl"/>
        </w:rPr>
        <w:t xml:space="preserve"> </w:t>
      </w:r>
      <w:r w:rsidRPr="002B01D9">
        <w:rPr>
          <w:lang w:val="es-ES_tradnl"/>
        </w:rPr>
        <w:t>consideración</w:t>
      </w:r>
      <w:r w:rsidR="00A92591" w:rsidRPr="002B01D9">
        <w:rPr>
          <w:lang w:val="es-ES_tradnl"/>
        </w:rPr>
        <w:t xml:space="preserve"> </w:t>
      </w:r>
      <w:r w:rsidRPr="002B01D9">
        <w:rPr>
          <w:lang w:val="es-ES_tradnl"/>
        </w:rPr>
        <w:t>las</w:t>
      </w:r>
      <w:r w:rsidR="00A92591" w:rsidRPr="002B01D9">
        <w:rPr>
          <w:lang w:val="es-ES_tradnl"/>
        </w:rPr>
        <w:t xml:space="preserve"> </w:t>
      </w:r>
      <w:r w:rsidRPr="002B01D9">
        <w:rPr>
          <w:lang w:val="es-ES_tradnl"/>
        </w:rPr>
        <w:t>recomendaciones</w:t>
      </w:r>
      <w:r w:rsidR="00A92591" w:rsidRPr="002B01D9">
        <w:rPr>
          <w:lang w:val="es-ES_tradnl"/>
        </w:rPr>
        <w:t xml:space="preserve"> </w:t>
      </w:r>
      <w:r w:rsidR="00257964" w:rsidRPr="002B01D9">
        <w:rPr>
          <w:lang w:val="es-ES_tradnl"/>
        </w:rPr>
        <w:t>d</w:t>
      </w:r>
      <w:r w:rsidR="00CC4028" w:rsidRPr="002B01D9">
        <w:rPr>
          <w:lang w:val="es-ES_tradnl"/>
        </w:rPr>
        <w:t>el</w:t>
      </w:r>
      <w:r w:rsidR="00A92591" w:rsidRPr="002B01D9">
        <w:rPr>
          <w:lang w:val="es-ES_tradnl"/>
        </w:rPr>
        <w:t xml:space="preserve"> </w:t>
      </w:r>
      <w:r w:rsidR="00CC4028" w:rsidRPr="002B01D9">
        <w:rPr>
          <w:lang w:val="es-ES_tradnl"/>
        </w:rPr>
        <w:t>examen</w:t>
      </w:r>
      <w:r w:rsidR="00A92591" w:rsidRPr="002B01D9">
        <w:rPr>
          <w:lang w:val="es-ES_tradnl"/>
        </w:rPr>
        <w:t xml:space="preserve"> </w:t>
      </w:r>
      <w:r w:rsidRPr="002B01D9">
        <w:rPr>
          <w:lang w:val="es-ES_tradnl"/>
        </w:rPr>
        <w:t>independiente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y,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en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consecuencia,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presenta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propuestas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sobre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cómo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mejorar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la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aplicación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de</w:t>
      </w:r>
      <w:r w:rsidR="00A92591" w:rsidRPr="002B01D9">
        <w:rPr>
          <w:lang w:val="es-ES_tradnl"/>
        </w:rPr>
        <w:t xml:space="preserve"> </w:t>
      </w:r>
      <w:r w:rsidR="006556EC" w:rsidRPr="002B01D9">
        <w:rPr>
          <w:lang w:val="es-ES_tradnl"/>
        </w:rPr>
        <w:t>dichas</w:t>
      </w:r>
      <w:r w:rsidR="00A92591" w:rsidRPr="002B01D9">
        <w:rPr>
          <w:lang w:val="es-ES_tradnl"/>
        </w:rPr>
        <w:t xml:space="preserve"> </w:t>
      </w:r>
      <w:r w:rsidR="00F31C1B" w:rsidRPr="002B01D9">
        <w:rPr>
          <w:lang w:val="es-ES_tradnl"/>
        </w:rPr>
        <w:t>recomendaciones</w:t>
      </w:r>
      <w:r w:rsidR="001F51E0" w:rsidRPr="002B01D9">
        <w:rPr>
          <w:lang w:val="es-ES_tradnl"/>
        </w:rPr>
        <w:t>.</w:t>
      </w:r>
    </w:p>
    <w:p w:rsidR="00E8159B" w:rsidRPr="002B01D9" w:rsidRDefault="00E8159B" w:rsidP="00DB674D">
      <w:pPr>
        <w:jc w:val="center"/>
        <w:rPr>
          <w:b/>
          <w:szCs w:val="22"/>
          <w:lang w:val="es-ES_tradnl"/>
        </w:rPr>
      </w:pPr>
    </w:p>
    <w:p w:rsidR="00E8159B" w:rsidRPr="002B01D9" w:rsidRDefault="00E8159B" w:rsidP="00DB674D">
      <w:pPr>
        <w:jc w:val="both"/>
        <w:rPr>
          <w:szCs w:val="22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332"/>
        <w:gridCol w:w="1525"/>
      </w:tblGrid>
      <w:tr w:rsidR="001F51E0" w:rsidRPr="002B01D9" w:rsidTr="009D0595">
        <w:tc>
          <w:tcPr>
            <w:tcW w:w="3114" w:type="dxa"/>
          </w:tcPr>
          <w:p w:rsidR="001F51E0" w:rsidRPr="002B01D9" w:rsidRDefault="00CC4B7E" w:rsidP="00DB674D">
            <w:pPr>
              <w:jc w:val="both"/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RECOMENDACIONES</w:t>
            </w:r>
          </w:p>
        </w:tc>
        <w:tc>
          <w:tcPr>
            <w:tcW w:w="5983" w:type="dxa"/>
            <w:gridSpan w:val="3"/>
          </w:tcPr>
          <w:p w:rsidR="001F51E0" w:rsidRPr="002B01D9" w:rsidRDefault="00FD132C" w:rsidP="00DB674D">
            <w:pPr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MEDIDA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SOLICITADA</w:t>
            </w:r>
          </w:p>
        </w:tc>
      </w:tr>
      <w:tr w:rsidR="001F51E0" w:rsidRPr="00AD52E7" w:rsidTr="009D0595">
        <w:tc>
          <w:tcPr>
            <w:tcW w:w="3114" w:type="dxa"/>
            <w:vMerge w:val="restart"/>
          </w:tcPr>
          <w:p w:rsidR="006D3249" w:rsidRPr="002B01D9" w:rsidRDefault="00564D06" w:rsidP="00DB674D">
            <w:pPr>
              <w:jc w:val="both"/>
              <w:rPr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3:</w:t>
            </w:r>
          </w:p>
          <w:p w:rsidR="001F51E0" w:rsidRPr="002B01D9" w:rsidRDefault="00564D06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seguir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garantizando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coordinación,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supervisión,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presentación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informes,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evaluación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integración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efectiva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fortalecerse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papel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División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Coordinación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Agenda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(DACD)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coordinación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AD.</w:t>
            </w:r>
          </w:p>
          <w:p w:rsidR="00C96364" w:rsidRPr="002B01D9" w:rsidRDefault="00C96364" w:rsidP="00DB674D">
            <w:pPr>
              <w:jc w:val="both"/>
              <w:rPr>
                <w:b/>
                <w:lang w:val="es-ES_tradnl"/>
              </w:rPr>
            </w:pPr>
          </w:p>
          <w:p w:rsidR="006D3249" w:rsidRPr="002B01D9" w:rsidRDefault="00807EA6" w:rsidP="00DB674D">
            <w:pPr>
              <w:jc w:val="both"/>
              <w:rPr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4:</w:t>
            </w:r>
          </w:p>
          <w:p w:rsidR="006D3249" w:rsidRPr="002B01D9" w:rsidRDefault="00807EA6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Al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AD.,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considerar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forma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responder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más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adecuadamente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posible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circunstancias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rápidamente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cambiantes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incipientes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hacer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frente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sistema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sumarse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una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cooperación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activa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otros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organismos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Unidas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fin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aprovechar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conocimientos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avanzar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ejecución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Objetivos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Sostenible.</w:t>
            </w:r>
          </w:p>
          <w:p w:rsidR="001F51E0" w:rsidRPr="002B01D9" w:rsidRDefault="001F51E0" w:rsidP="00DB674D">
            <w:pPr>
              <w:jc w:val="both"/>
              <w:rPr>
                <w:b/>
                <w:lang w:val="es-ES_tradnl"/>
              </w:rPr>
            </w:pPr>
          </w:p>
          <w:p w:rsidR="006D3249" w:rsidRPr="002B01D9" w:rsidRDefault="007723B1" w:rsidP="00DB674D">
            <w:pPr>
              <w:jc w:val="both"/>
              <w:rPr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5:</w:t>
            </w:r>
          </w:p>
          <w:p w:rsidR="001F51E0" w:rsidRPr="002B01D9" w:rsidRDefault="007723B1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considerar,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siempre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posible,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vinculación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resultados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previstos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lastRenderedPageBreak/>
              <w:t>incluidos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presupuesto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por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programas.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resultados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previstos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pueden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modificarse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bien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pueden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añadirse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nuevos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resultados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previstos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garantizar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integración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labor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manera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más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eficaz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sostenible</w:t>
            </w:r>
            <w:r w:rsidR="001F51E0" w:rsidRPr="002B01D9">
              <w:rPr>
                <w:lang w:val="es-ES_tradnl"/>
              </w:rPr>
              <w:t>.</w:t>
            </w:r>
          </w:p>
          <w:p w:rsidR="001F51E0" w:rsidRPr="002B01D9" w:rsidRDefault="001F51E0" w:rsidP="00DB674D">
            <w:pPr>
              <w:jc w:val="both"/>
              <w:rPr>
                <w:lang w:val="es-ES_tradnl"/>
              </w:rPr>
            </w:pPr>
          </w:p>
          <w:p w:rsidR="006D3249" w:rsidRPr="002B01D9" w:rsidRDefault="00262547" w:rsidP="00DB674D">
            <w:pPr>
              <w:jc w:val="both"/>
              <w:rPr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6:</w:t>
            </w:r>
          </w:p>
          <w:p w:rsidR="001F51E0" w:rsidRPr="002B01D9" w:rsidRDefault="00262547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alienta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mejorar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coordinación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entre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misiones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base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Ginebra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oficinas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otras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autoridades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capitales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fin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lograr</w:t>
            </w:r>
            <w:r w:rsidR="00637911" w:rsidRPr="002B01D9">
              <w:rPr>
                <w:lang w:val="es-ES_tradnl"/>
              </w:rPr>
              <w:t xml:space="preserve"> un </w:t>
            </w:r>
            <w:r w:rsidRPr="002B01D9">
              <w:rPr>
                <w:lang w:val="es-ES_tradnl"/>
              </w:rPr>
              <w:t>enfoque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coordinado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relaciones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aumentar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concienciación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beneficios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proporciona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trabajos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Comité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reforzarse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presencia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expertos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mayor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nivel.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considerar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modalidades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presentación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informes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realizado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nivel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</w:t>
            </w:r>
            <w:r w:rsidR="001F51E0" w:rsidRPr="002B01D9">
              <w:rPr>
                <w:lang w:val="es-ES_tradnl"/>
              </w:rPr>
              <w:t>.</w:t>
            </w:r>
          </w:p>
          <w:p w:rsidR="001F51E0" w:rsidRPr="002B01D9" w:rsidRDefault="001F51E0" w:rsidP="00DB674D">
            <w:pPr>
              <w:jc w:val="both"/>
              <w:rPr>
                <w:lang w:val="es-ES_tradnl"/>
              </w:rPr>
            </w:pPr>
          </w:p>
          <w:p w:rsidR="006D3249" w:rsidRPr="002B01D9" w:rsidRDefault="00A33DFA" w:rsidP="00DB674D">
            <w:pPr>
              <w:jc w:val="both"/>
              <w:rPr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7:</w:t>
            </w:r>
          </w:p>
          <w:p w:rsidR="001F51E0" w:rsidRPr="002B01D9" w:rsidRDefault="00A33DFA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alienta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vista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necesidades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formulen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propuestas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nuevos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consideración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CDIP.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considerar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establecimiento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F77986" w:rsidRPr="002B01D9">
              <w:rPr>
                <w:lang w:val="es-ES_tradnl"/>
              </w:rPr>
              <w:t xml:space="preserve">un </w:t>
            </w:r>
            <w:r w:rsidRPr="002B01D9">
              <w:rPr>
                <w:lang w:val="es-ES_tradnl"/>
              </w:rPr>
              <w:t>mecanismo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presentación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informes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lecciones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aprendidas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mejores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prácticas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asociadas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ejecución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exitosa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actividades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Dicho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mecanismo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incluir</w:t>
            </w:r>
            <w:r w:rsidR="00637911" w:rsidRPr="002B01D9">
              <w:rPr>
                <w:lang w:val="es-ES_tradnl"/>
              </w:rPr>
              <w:t xml:space="preserve"> un </w:t>
            </w:r>
            <w:r w:rsidRPr="002B01D9">
              <w:rPr>
                <w:lang w:val="es-ES_tradnl"/>
              </w:rPr>
              <w:t>examen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periódico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sostenibilidad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lastRenderedPageBreak/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concluidos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y/o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integrados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labor,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así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como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incidencia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dichos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beneficiarios.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establecer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una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base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datos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lecciones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aprendidas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mejores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prácticas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identificadas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ejecución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</w:t>
            </w:r>
            <w:r w:rsidR="001F51E0" w:rsidRPr="002B01D9">
              <w:rPr>
                <w:lang w:val="es-ES_tradnl"/>
              </w:rPr>
              <w:t>.</w:t>
            </w:r>
          </w:p>
          <w:p w:rsidR="001F51E0" w:rsidRPr="002B01D9" w:rsidRDefault="001F51E0" w:rsidP="00DB674D">
            <w:pPr>
              <w:jc w:val="both"/>
              <w:rPr>
                <w:lang w:val="es-ES_tradnl"/>
              </w:rPr>
            </w:pPr>
          </w:p>
          <w:p w:rsidR="006D3249" w:rsidRPr="002B01D9" w:rsidRDefault="0098421C" w:rsidP="00DB674D">
            <w:pPr>
              <w:jc w:val="both"/>
              <w:rPr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8:</w:t>
            </w:r>
          </w:p>
          <w:p w:rsidR="006D3249" w:rsidRPr="002B01D9" w:rsidRDefault="0098421C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labor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futura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relacionada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nuevos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modular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personalizable,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tener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cuenta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capacidad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absorción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nivel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conocimientos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beneficiarios.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ejecución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nivel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explorar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una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colaboración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más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estrecha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organismos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Unidas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otras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entidades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mejorar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eficacia,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integridad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sostenibilidad</w:t>
            </w:r>
            <w:r w:rsidR="001F51E0" w:rsidRPr="002B01D9">
              <w:rPr>
                <w:lang w:val="es-ES_tradnl"/>
              </w:rPr>
              <w:t>.</w:t>
            </w:r>
          </w:p>
          <w:p w:rsidR="001F51E0" w:rsidRPr="002B01D9" w:rsidRDefault="001F51E0" w:rsidP="00DB674D">
            <w:pPr>
              <w:jc w:val="both"/>
              <w:rPr>
                <w:lang w:val="es-ES_tradnl"/>
              </w:rPr>
            </w:pPr>
          </w:p>
          <w:p w:rsidR="001F51E0" w:rsidRPr="002B01D9" w:rsidRDefault="001F51E0" w:rsidP="00DB674D">
            <w:pPr>
              <w:jc w:val="both"/>
              <w:rPr>
                <w:lang w:val="es-ES_tradnl"/>
              </w:rPr>
            </w:pPr>
          </w:p>
        </w:tc>
        <w:tc>
          <w:tcPr>
            <w:tcW w:w="5983" w:type="dxa"/>
            <w:gridSpan w:val="3"/>
          </w:tcPr>
          <w:p w:rsidR="001F51E0" w:rsidRPr="002B01D9" w:rsidRDefault="001F51E0" w:rsidP="00DB674D">
            <w:pPr>
              <w:jc w:val="both"/>
              <w:rPr>
                <w:lang w:val="es-ES_tradnl"/>
              </w:rPr>
            </w:pPr>
          </w:p>
          <w:p w:rsidR="001F51E0" w:rsidRPr="002B01D9" w:rsidRDefault="0031270D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Un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fragmento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estratégica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III: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Facilitar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uso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aras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reza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como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sigue</w:t>
            </w:r>
            <w:r w:rsidR="001F51E0" w:rsidRPr="002B01D9">
              <w:rPr>
                <w:lang w:val="es-ES_tradnl"/>
              </w:rPr>
              <w:t>:</w:t>
            </w:r>
          </w:p>
          <w:p w:rsidR="001F51E0" w:rsidRPr="002B01D9" w:rsidRDefault="001F51E0" w:rsidP="00DB674D">
            <w:pPr>
              <w:jc w:val="both"/>
              <w:rPr>
                <w:lang w:val="es-ES_tradnl"/>
              </w:rPr>
            </w:pPr>
          </w:p>
        </w:tc>
      </w:tr>
      <w:tr w:rsidR="001F51E0" w:rsidRPr="002B01D9" w:rsidTr="009D0595">
        <w:trPr>
          <w:trHeight w:val="20"/>
        </w:trPr>
        <w:tc>
          <w:tcPr>
            <w:tcW w:w="3114" w:type="dxa"/>
            <w:vMerge/>
          </w:tcPr>
          <w:p w:rsidR="001F51E0" w:rsidRPr="002B01D9" w:rsidRDefault="001F51E0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126" w:type="dxa"/>
          </w:tcPr>
          <w:p w:rsidR="001F51E0" w:rsidRPr="002B01D9" w:rsidRDefault="00B74CF1" w:rsidP="00DB674D">
            <w:pPr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Resultado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previsto</w:t>
            </w:r>
          </w:p>
        </w:tc>
        <w:tc>
          <w:tcPr>
            <w:tcW w:w="2332" w:type="dxa"/>
          </w:tcPr>
          <w:p w:rsidR="001F51E0" w:rsidRPr="002B01D9" w:rsidRDefault="00B74CF1" w:rsidP="00DB674D">
            <w:pPr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Indicador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de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rendimiento</w:t>
            </w:r>
          </w:p>
        </w:tc>
        <w:tc>
          <w:tcPr>
            <w:tcW w:w="1525" w:type="dxa"/>
          </w:tcPr>
          <w:p w:rsidR="001F51E0" w:rsidRPr="002B01D9" w:rsidRDefault="00B74CF1" w:rsidP="00DB674D">
            <w:pPr>
              <w:jc w:val="center"/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Programa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responsable</w:t>
            </w:r>
          </w:p>
        </w:tc>
      </w:tr>
      <w:tr w:rsidR="00DF2740" w:rsidRPr="002B01D9" w:rsidTr="009D0595">
        <w:trPr>
          <w:trHeight w:val="20"/>
        </w:trPr>
        <w:tc>
          <w:tcPr>
            <w:tcW w:w="3114" w:type="dxa"/>
            <w:vMerge/>
          </w:tcPr>
          <w:p w:rsidR="00DF2740" w:rsidRPr="002B01D9" w:rsidRDefault="00DF2740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126" w:type="dxa"/>
            <w:vMerge w:val="restart"/>
          </w:tcPr>
          <w:p w:rsidR="00DF2740" w:rsidRPr="002B01D9" w:rsidRDefault="00DF2740" w:rsidP="00DB674D">
            <w:pPr>
              <w:rPr>
                <w:lang w:val="es-ES_tradnl"/>
              </w:rPr>
            </w:pPr>
            <w:r w:rsidRPr="002B01D9">
              <w:rPr>
                <w:lang w:val="es-ES_tradnl"/>
              </w:rPr>
              <w:t>III.1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planes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estén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sintonía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objetivos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desarrollo.</w:t>
            </w:r>
          </w:p>
        </w:tc>
        <w:tc>
          <w:tcPr>
            <w:tcW w:w="2332" w:type="dxa"/>
          </w:tcPr>
          <w:p w:rsidR="00DF2740" w:rsidRPr="002B01D9" w:rsidRDefault="00DF2740" w:rsidP="00DB674D">
            <w:pPr>
              <w:rPr>
                <w:lang w:val="es-ES_tradnl"/>
              </w:rPr>
            </w:pPr>
            <w:r w:rsidRPr="002B01D9">
              <w:rPr>
                <w:lang w:val="es-ES_tradnl"/>
              </w:rPr>
              <w:t>N.º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países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están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elaborando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materia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derecho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autor,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como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componente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PI.</w:t>
            </w:r>
          </w:p>
        </w:tc>
        <w:tc>
          <w:tcPr>
            <w:tcW w:w="1525" w:type="dxa"/>
          </w:tcPr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  <w:r w:rsidRPr="002B01D9">
              <w:rPr>
                <w:lang w:val="es-ES_tradnl"/>
              </w:rPr>
              <w:t>Programa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3</w:t>
            </w:r>
          </w:p>
        </w:tc>
      </w:tr>
      <w:tr w:rsidR="00DF2740" w:rsidRPr="002B01D9" w:rsidTr="009D0595">
        <w:trPr>
          <w:trHeight w:val="20"/>
        </w:trPr>
        <w:tc>
          <w:tcPr>
            <w:tcW w:w="3114" w:type="dxa"/>
            <w:vMerge/>
          </w:tcPr>
          <w:p w:rsidR="00DF2740" w:rsidRPr="002B01D9" w:rsidRDefault="00DF2740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126" w:type="dxa"/>
            <w:vMerge/>
          </w:tcPr>
          <w:p w:rsidR="00DF2740" w:rsidRPr="002B01D9" w:rsidRDefault="00DF2740" w:rsidP="00DB674D">
            <w:pPr>
              <w:rPr>
                <w:lang w:val="es-ES_tradnl"/>
              </w:rPr>
            </w:pPr>
          </w:p>
        </w:tc>
        <w:tc>
          <w:tcPr>
            <w:tcW w:w="2332" w:type="dxa"/>
          </w:tcPr>
          <w:p w:rsidR="00DF2740" w:rsidRPr="002B01D9" w:rsidRDefault="00DF2740" w:rsidP="00DB674D">
            <w:pPr>
              <w:rPr>
                <w:lang w:val="es-ES_tradnl"/>
              </w:rPr>
            </w:pPr>
            <w:r w:rsidRPr="002B01D9">
              <w:rPr>
                <w:lang w:val="es-ES_tradnl"/>
              </w:rPr>
              <w:t>N.º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países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han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adoptado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derecho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autor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marco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PI.</w:t>
            </w:r>
          </w:p>
        </w:tc>
        <w:tc>
          <w:tcPr>
            <w:tcW w:w="1525" w:type="dxa"/>
          </w:tcPr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  <w:r w:rsidRPr="002B01D9">
              <w:rPr>
                <w:lang w:val="es-ES_tradnl"/>
              </w:rPr>
              <w:t>Programa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3</w:t>
            </w:r>
          </w:p>
        </w:tc>
      </w:tr>
      <w:tr w:rsidR="00DF2740" w:rsidRPr="002B01D9" w:rsidTr="009D0595">
        <w:trPr>
          <w:trHeight w:val="20"/>
        </w:trPr>
        <w:tc>
          <w:tcPr>
            <w:tcW w:w="3114" w:type="dxa"/>
            <w:vMerge/>
          </w:tcPr>
          <w:p w:rsidR="00DF2740" w:rsidRPr="002B01D9" w:rsidRDefault="00DF2740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126" w:type="dxa"/>
            <w:vMerge/>
          </w:tcPr>
          <w:p w:rsidR="00DF2740" w:rsidRPr="002B01D9" w:rsidRDefault="00DF2740" w:rsidP="00DB674D">
            <w:pPr>
              <w:rPr>
                <w:lang w:val="es-ES_tradnl"/>
              </w:rPr>
            </w:pPr>
          </w:p>
        </w:tc>
        <w:tc>
          <w:tcPr>
            <w:tcW w:w="2332" w:type="dxa"/>
          </w:tcPr>
          <w:p w:rsidR="00DF2740" w:rsidRPr="002B01D9" w:rsidRDefault="00DF2740" w:rsidP="00DB674D">
            <w:pPr>
              <w:rPr>
                <w:lang w:val="es-ES_tradnl"/>
              </w:rPr>
            </w:pPr>
            <w:r w:rsidRPr="002B01D9">
              <w:rPr>
                <w:lang w:val="es-ES_tradnl"/>
              </w:rPr>
              <w:t>N.º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países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están</w:t>
            </w:r>
            <w:r w:rsidR="00A92591" w:rsidRPr="002B01D9">
              <w:rPr>
                <w:lang w:val="es-ES_tradnl"/>
              </w:rPr>
              <w:t xml:space="preserve"> </w:t>
            </w:r>
            <w:r w:rsidR="00B5172A" w:rsidRPr="002B01D9">
              <w:rPr>
                <w:lang w:val="es-ES_tradnl"/>
              </w:rPr>
              <w:t xml:space="preserve">formulando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PI.</w:t>
            </w:r>
          </w:p>
        </w:tc>
        <w:tc>
          <w:tcPr>
            <w:tcW w:w="1525" w:type="dxa"/>
          </w:tcPr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  <w:r w:rsidRPr="002B01D9">
              <w:rPr>
                <w:lang w:val="es-ES_tradnl"/>
              </w:rPr>
              <w:t>Programa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9</w:t>
            </w:r>
          </w:p>
        </w:tc>
      </w:tr>
      <w:tr w:rsidR="00DF2740" w:rsidRPr="002B01D9" w:rsidTr="009D0595">
        <w:trPr>
          <w:trHeight w:val="20"/>
        </w:trPr>
        <w:tc>
          <w:tcPr>
            <w:tcW w:w="3114" w:type="dxa"/>
            <w:vMerge/>
          </w:tcPr>
          <w:p w:rsidR="00DF2740" w:rsidRPr="002B01D9" w:rsidRDefault="00DF2740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126" w:type="dxa"/>
            <w:vMerge/>
          </w:tcPr>
          <w:p w:rsidR="00DF2740" w:rsidRPr="002B01D9" w:rsidRDefault="00DF2740" w:rsidP="00DB674D">
            <w:pPr>
              <w:rPr>
                <w:lang w:val="es-ES_tradnl"/>
              </w:rPr>
            </w:pPr>
          </w:p>
        </w:tc>
        <w:tc>
          <w:tcPr>
            <w:tcW w:w="2332" w:type="dxa"/>
          </w:tcPr>
          <w:p w:rsidR="00DF2740" w:rsidRPr="002B01D9" w:rsidRDefault="00DF2740" w:rsidP="00DB674D">
            <w:pPr>
              <w:rPr>
                <w:lang w:val="es-ES_tradnl"/>
              </w:rPr>
            </w:pPr>
            <w:r w:rsidRPr="002B01D9">
              <w:rPr>
                <w:lang w:val="es-ES_tradnl"/>
              </w:rPr>
              <w:t>N.º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países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están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aplicando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planes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PI.</w:t>
            </w:r>
          </w:p>
          <w:p w:rsidR="00DF2740" w:rsidRPr="002B01D9" w:rsidRDefault="00DF2740" w:rsidP="00DB674D">
            <w:pPr>
              <w:rPr>
                <w:lang w:val="es-ES_tradnl"/>
              </w:rPr>
            </w:pPr>
          </w:p>
          <w:p w:rsidR="00DF2740" w:rsidRPr="002B01D9" w:rsidRDefault="00DF2740" w:rsidP="00DB674D">
            <w:pPr>
              <w:rPr>
                <w:lang w:val="es-ES_tradnl"/>
              </w:rPr>
            </w:pPr>
            <w:r w:rsidRPr="002B01D9">
              <w:rPr>
                <w:lang w:val="es-ES_tradnl"/>
              </w:rPr>
              <w:t>N.º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países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han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adoptado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PI.</w:t>
            </w:r>
          </w:p>
        </w:tc>
        <w:tc>
          <w:tcPr>
            <w:tcW w:w="1525" w:type="dxa"/>
          </w:tcPr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  <w:r w:rsidRPr="002B01D9">
              <w:rPr>
                <w:lang w:val="es-ES_tradnl"/>
              </w:rPr>
              <w:t>Programa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9</w:t>
            </w:r>
          </w:p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</w:p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</w:p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</w:p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</w:p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</w:p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</w:p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  <w:r w:rsidRPr="002B01D9">
              <w:rPr>
                <w:lang w:val="es-ES_tradnl"/>
              </w:rPr>
              <w:t>Programa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9</w:t>
            </w:r>
          </w:p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  <w:r w:rsidRPr="002B01D9">
              <w:rPr>
                <w:lang w:val="es-ES_tradnl"/>
              </w:rPr>
              <w:t>Programa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10</w:t>
            </w:r>
          </w:p>
        </w:tc>
      </w:tr>
      <w:tr w:rsidR="00DF2740" w:rsidRPr="002B01D9" w:rsidTr="009D0595">
        <w:trPr>
          <w:trHeight w:val="20"/>
        </w:trPr>
        <w:tc>
          <w:tcPr>
            <w:tcW w:w="3114" w:type="dxa"/>
            <w:vMerge/>
          </w:tcPr>
          <w:p w:rsidR="00DF2740" w:rsidRPr="002B01D9" w:rsidRDefault="00DF2740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126" w:type="dxa"/>
            <w:vMerge/>
          </w:tcPr>
          <w:p w:rsidR="00DF2740" w:rsidRPr="002B01D9" w:rsidRDefault="00DF2740" w:rsidP="00DB674D">
            <w:pPr>
              <w:rPr>
                <w:lang w:val="es-ES_tradnl"/>
              </w:rPr>
            </w:pPr>
          </w:p>
        </w:tc>
        <w:tc>
          <w:tcPr>
            <w:tcW w:w="2332" w:type="dxa"/>
          </w:tcPr>
          <w:p w:rsidR="00DF2740" w:rsidRPr="002B01D9" w:rsidRDefault="00DF2740" w:rsidP="00DB674D">
            <w:pPr>
              <w:rPr>
                <w:lang w:val="es-ES_tradnl"/>
              </w:rPr>
            </w:pPr>
            <w:r w:rsidRPr="002B01D9">
              <w:rPr>
                <w:lang w:val="es-ES_tradnl"/>
              </w:rPr>
              <w:t>N.º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países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ha</w:t>
            </w:r>
            <w:r w:rsidR="00182145" w:rsidRPr="002B01D9">
              <w:rPr>
                <w:lang w:val="es-ES_tradnl"/>
              </w:rPr>
              <w:t>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elaborado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planes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consonancia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objetivos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lastRenderedPageBreak/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B4871" w:rsidRPr="002B01D9">
              <w:rPr>
                <w:lang w:val="es-ES_tradnl"/>
              </w:rPr>
              <w:t>.</w:t>
            </w:r>
          </w:p>
        </w:tc>
        <w:tc>
          <w:tcPr>
            <w:tcW w:w="1525" w:type="dxa"/>
          </w:tcPr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  <w:r w:rsidRPr="002B01D9">
              <w:rPr>
                <w:lang w:val="es-ES_tradnl"/>
              </w:rPr>
              <w:lastRenderedPageBreak/>
              <w:t>Programa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10</w:t>
            </w:r>
          </w:p>
        </w:tc>
      </w:tr>
      <w:tr w:rsidR="00DF2740" w:rsidRPr="002B01D9" w:rsidTr="009D0595">
        <w:trPr>
          <w:trHeight w:val="779"/>
        </w:trPr>
        <w:tc>
          <w:tcPr>
            <w:tcW w:w="3114" w:type="dxa"/>
            <w:vMerge/>
          </w:tcPr>
          <w:p w:rsidR="00DF2740" w:rsidRPr="002B01D9" w:rsidRDefault="00DF2740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F2740" w:rsidRPr="002B01D9" w:rsidRDefault="00DF2740" w:rsidP="00DB674D">
            <w:pPr>
              <w:rPr>
                <w:lang w:val="es-ES_tradnl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DF2740" w:rsidRPr="002B01D9" w:rsidRDefault="00DF2740" w:rsidP="00DB674D">
            <w:pPr>
              <w:rPr>
                <w:lang w:val="es-ES_tradnl"/>
              </w:rPr>
            </w:pPr>
            <w:r w:rsidRPr="002B01D9">
              <w:rPr>
                <w:lang w:val="es-ES_tradnl"/>
              </w:rPr>
              <w:t>N.º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países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están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revisando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F2740" w:rsidRPr="002B01D9" w:rsidRDefault="00DF2740" w:rsidP="00DB674D">
            <w:pPr>
              <w:jc w:val="center"/>
              <w:rPr>
                <w:lang w:val="es-ES_tradnl"/>
              </w:rPr>
            </w:pPr>
            <w:r w:rsidRPr="002B01D9">
              <w:rPr>
                <w:lang w:val="es-ES_tradnl"/>
              </w:rPr>
              <w:t>Programa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9</w:t>
            </w:r>
          </w:p>
        </w:tc>
      </w:tr>
      <w:tr w:rsidR="001F51E0" w:rsidRPr="00AD52E7" w:rsidTr="009D0595">
        <w:trPr>
          <w:trHeight w:val="779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1F51E0" w:rsidRPr="002B01D9" w:rsidRDefault="001F51E0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1F51E0" w:rsidRPr="002B01D9" w:rsidRDefault="001F51E0" w:rsidP="00DB674D">
            <w:pPr>
              <w:jc w:val="both"/>
              <w:rPr>
                <w:lang w:val="es-ES_tradnl"/>
              </w:rPr>
            </w:pPr>
          </w:p>
          <w:p w:rsidR="001F51E0" w:rsidRPr="002B01D9" w:rsidRDefault="000D236B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El cuadro precedente no</w:t>
            </w:r>
            <w:r w:rsidR="002D07BC" w:rsidRPr="002B01D9">
              <w:rPr>
                <w:lang w:val="es-ES_tradnl"/>
              </w:rPr>
              <w:t xml:space="preserve"> es</w:t>
            </w:r>
            <w:r w:rsidRPr="002B01D9">
              <w:rPr>
                <w:lang w:val="es-ES_tradnl"/>
              </w:rPr>
              <w:t xml:space="preserve"> </w:t>
            </w:r>
            <w:r w:rsidR="00977158" w:rsidRPr="002B01D9">
              <w:rPr>
                <w:lang w:val="es-ES_tradnl"/>
              </w:rPr>
              <w:t xml:space="preserve">ni </w:t>
            </w:r>
            <w:r w:rsidR="001F51E0" w:rsidRPr="002B01D9">
              <w:rPr>
                <w:lang w:val="es-ES_tradnl"/>
              </w:rPr>
              <w:t>exhaustiv</w:t>
            </w:r>
            <w:r w:rsidRPr="002B01D9">
              <w:rPr>
                <w:lang w:val="es-ES_tradnl"/>
              </w:rPr>
              <w:t xml:space="preserve">o ni completo y tampoco </w:t>
            </w:r>
            <w:r w:rsidR="00977158" w:rsidRPr="002B01D9">
              <w:rPr>
                <w:lang w:val="es-ES_tradnl"/>
              </w:rPr>
              <w:t xml:space="preserve">resulta útil para </w:t>
            </w:r>
            <w:r w:rsidR="009F0496" w:rsidRPr="002B01D9">
              <w:rPr>
                <w:lang w:val="es-ES_tradnl"/>
              </w:rPr>
              <w:t xml:space="preserve">averiguar </w:t>
            </w:r>
            <w:r w:rsidR="004209D6" w:rsidRPr="002B01D9">
              <w:rPr>
                <w:lang w:val="es-ES_tradnl"/>
              </w:rPr>
              <w:t>si</w:t>
            </w:r>
            <w:r w:rsidR="00A92591" w:rsidRPr="002B01D9">
              <w:rPr>
                <w:lang w:val="es-ES_tradnl"/>
              </w:rPr>
              <w:t xml:space="preserve"> </w:t>
            </w:r>
            <w:r w:rsidR="00C226A0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C226A0"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="00C226A0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C226A0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C226A0" w:rsidRPr="002B01D9">
              <w:rPr>
                <w:lang w:val="es-ES_tradnl"/>
              </w:rPr>
              <w:t>AD</w:t>
            </w:r>
            <w:r w:rsidR="00A92591" w:rsidRPr="002B01D9">
              <w:rPr>
                <w:lang w:val="es-ES_tradnl"/>
              </w:rPr>
              <w:t xml:space="preserve"> </w:t>
            </w:r>
            <w:r w:rsidR="008028FD" w:rsidRPr="002B01D9">
              <w:rPr>
                <w:lang w:val="es-ES_tradnl"/>
              </w:rPr>
              <w:t xml:space="preserve">tienen una </w:t>
            </w:r>
            <w:r w:rsidR="00F81607" w:rsidRPr="002B01D9">
              <w:rPr>
                <w:lang w:val="es-ES_tradnl"/>
              </w:rPr>
              <w:t>incidencia</w:t>
            </w:r>
            <w:r w:rsidR="00A92591" w:rsidRPr="002B01D9">
              <w:rPr>
                <w:lang w:val="es-ES_tradnl"/>
              </w:rPr>
              <w:t xml:space="preserve"> </w:t>
            </w:r>
            <w:r w:rsidR="008028FD" w:rsidRPr="002B01D9">
              <w:rPr>
                <w:lang w:val="es-ES_tradnl"/>
              </w:rPr>
              <w:t xml:space="preserve">real </w:t>
            </w:r>
            <w:r w:rsidR="00247E92" w:rsidRPr="002B01D9">
              <w:rPr>
                <w:lang w:val="es-ES_tradnl"/>
              </w:rPr>
              <w:t>y</w:t>
            </w:r>
            <w:r w:rsidR="00337E2F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337E2F" w:rsidRPr="002B01D9">
              <w:rPr>
                <w:lang w:val="es-ES_tradnl"/>
              </w:rPr>
              <w:t>por</w:t>
            </w:r>
            <w:r w:rsidR="00A92591" w:rsidRPr="002B01D9">
              <w:rPr>
                <w:lang w:val="es-ES_tradnl"/>
              </w:rPr>
              <w:t xml:space="preserve"> </w:t>
            </w:r>
            <w:r w:rsidR="00337E2F" w:rsidRPr="002B01D9">
              <w:rPr>
                <w:lang w:val="es-ES_tradnl"/>
              </w:rPr>
              <w:t>ende,</w:t>
            </w:r>
            <w:r w:rsidR="00A92591" w:rsidRPr="002B01D9">
              <w:rPr>
                <w:lang w:val="es-ES_tradnl"/>
              </w:rPr>
              <w:t xml:space="preserve"> </w:t>
            </w:r>
            <w:r w:rsidR="00625A97" w:rsidRPr="002B01D9">
              <w:rPr>
                <w:lang w:val="es-ES_tradnl"/>
              </w:rPr>
              <w:t>si hay un progreso</w:t>
            </w:r>
            <w:r w:rsidR="001F51E0" w:rsidRPr="002B01D9">
              <w:rPr>
                <w:lang w:val="es-ES_tradnl"/>
              </w:rPr>
              <w:t>.</w:t>
            </w:r>
          </w:p>
          <w:p w:rsidR="001F51E0" w:rsidRPr="002B01D9" w:rsidRDefault="001F51E0" w:rsidP="00DB674D">
            <w:pPr>
              <w:jc w:val="both"/>
              <w:rPr>
                <w:lang w:val="es-ES_tradnl"/>
              </w:rPr>
            </w:pPr>
          </w:p>
          <w:p w:rsidR="001F51E0" w:rsidRPr="002B01D9" w:rsidRDefault="00817215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Así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pues,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delegación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Sudáfrica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solicita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siguiente</w:t>
            </w:r>
            <w:r w:rsidR="001F51E0" w:rsidRPr="002B01D9">
              <w:rPr>
                <w:lang w:val="es-ES_tradnl"/>
              </w:rPr>
              <w:t>:</w:t>
            </w:r>
          </w:p>
          <w:p w:rsidR="001F51E0" w:rsidRPr="002B01D9" w:rsidRDefault="001F51E0" w:rsidP="00DB674D">
            <w:pPr>
              <w:jc w:val="both"/>
              <w:rPr>
                <w:lang w:val="es-ES_tradnl"/>
              </w:rPr>
            </w:pPr>
          </w:p>
          <w:p w:rsidR="002C1576" w:rsidRPr="00A25F43" w:rsidRDefault="004B38B1" w:rsidP="00A25F43">
            <w:pPr>
              <w:pStyle w:val="ListParagraph"/>
              <w:numPr>
                <w:ilvl w:val="0"/>
                <w:numId w:val="25"/>
              </w:numPr>
              <w:jc w:val="both"/>
              <w:rPr>
                <w:lang w:val="es-ES_tradnl"/>
              </w:rPr>
            </w:pPr>
            <w:r w:rsidRPr="00A25F43">
              <w:rPr>
                <w:lang w:val="es-ES_tradnl"/>
              </w:rPr>
              <w:t>Ante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la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ausencia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de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vínculo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entre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las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45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recomendaciones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de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la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Agenda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para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el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Desarrollo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y</w:t>
            </w:r>
            <w:r w:rsidR="00637911" w:rsidRPr="00A25F43">
              <w:rPr>
                <w:lang w:val="es-ES_tradnl"/>
              </w:rPr>
              <w:t xml:space="preserve"> un </w:t>
            </w:r>
            <w:r w:rsidRPr="00A25F43">
              <w:rPr>
                <w:lang w:val="es-ES_tradnl"/>
              </w:rPr>
              <w:t>resultado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previsto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(aunque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ahora,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“se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informará”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de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ello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en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el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informe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del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director</w:t>
            </w:r>
            <w:r w:rsidR="00A92591" w:rsidRPr="00A25F43">
              <w:rPr>
                <w:lang w:val="es-ES_tradnl"/>
              </w:rPr>
              <w:t xml:space="preserve"> </w:t>
            </w:r>
            <w:r w:rsidR="00202EBA" w:rsidRPr="00A25F43">
              <w:rPr>
                <w:lang w:val="es-ES_tradnl"/>
              </w:rPr>
              <w:t>general</w:t>
            </w:r>
            <w:r w:rsidR="002C1576" w:rsidRPr="00A25F43">
              <w:rPr>
                <w:lang w:val="es-ES_tradnl"/>
              </w:rPr>
              <w:t>)</w:t>
            </w:r>
            <w:r w:rsidRPr="00A25F43">
              <w:rPr>
                <w:lang w:val="es-ES_tradnl"/>
              </w:rPr>
              <w:t>,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así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como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de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indicadores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que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sirvan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para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hacer</w:t>
            </w:r>
            <w:r w:rsidR="00637911" w:rsidRPr="00A25F43">
              <w:rPr>
                <w:lang w:val="es-ES_tradnl"/>
              </w:rPr>
              <w:t xml:space="preserve"> un </w:t>
            </w:r>
            <w:r w:rsidRPr="00A25F43">
              <w:rPr>
                <w:lang w:val="es-ES_tradnl"/>
              </w:rPr>
              <w:t>seguimiento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de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la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aplicación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de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la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Agenda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para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el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Desarrollo</w:t>
            </w:r>
            <w:r w:rsidRPr="00A25F43">
              <w:rPr>
                <w:lang w:val="es-ES_tradnl"/>
              </w:rPr>
              <w:t>,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resulta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imposible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evaluar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si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los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indicadores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que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figuran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en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el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presupuesto</w:t>
            </w:r>
            <w:r w:rsidR="00A92591" w:rsidRPr="00A25F43">
              <w:rPr>
                <w:lang w:val="es-ES_tradnl"/>
              </w:rPr>
              <w:t xml:space="preserve"> </w:t>
            </w:r>
            <w:r w:rsidR="00521BF2" w:rsidRPr="00A25F43">
              <w:rPr>
                <w:lang w:val="es-ES_tradnl"/>
              </w:rPr>
              <w:t xml:space="preserve">por programas </w:t>
            </w:r>
            <w:r w:rsidRPr="00A25F43">
              <w:rPr>
                <w:lang w:val="es-ES_tradnl"/>
              </w:rPr>
              <w:t>son</w:t>
            </w:r>
            <w:r w:rsidR="00A92591" w:rsidRPr="00A25F43">
              <w:rPr>
                <w:lang w:val="es-ES_tradnl"/>
              </w:rPr>
              <w:t xml:space="preserve"> </w:t>
            </w:r>
            <w:r w:rsidR="005202A4" w:rsidRPr="00A25F43">
              <w:rPr>
                <w:lang w:val="es-ES_tradnl"/>
              </w:rPr>
              <w:t>pertinentes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y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consiguen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hacer</w:t>
            </w:r>
            <w:r w:rsidR="00637911" w:rsidRPr="00A25F43">
              <w:rPr>
                <w:lang w:val="es-ES_tradnl"/>
              </w:rPr>
              <w:t xml:space="preserve"> un </w:t>
            </w:r>
            <w:r w:rsidRPr="00A25F43">
              <w:rPr>
                <w:lang w:val="es-ES_tradnl"/>
              </w:rPr>
              <w:t>seguimiento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de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la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aplicación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de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las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recomendaciones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de</w:t>
            </w:r>
            <w:r w:rsidR="00A92591" w:rsidRPr="00A25F43">
              <w:rPr>
                <w:lang w:val="es-ES_tradnl"/>
              </w:rPr>
              <w:t xml:space="preserve"> </w:t>
            </w:r>
            <w:r w:rsidRPr="00A25F43">
              <w:rPr>
                <w:lang w:val="es-ES_tradnl"/>
              </w:rPr>
              <w:t>la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Agenda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para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el</w:t>
            </w:r>
            <w:r w:rsidR="00A92591" w:rsidRPr="00A25F43">
              <w:rPr>
                <w:lang w:val="es-ES_tradnl"/>
              </w:rPr>
              <w:t xml:space="preserve"> </w:t>
            </w:r>
            <w:r w:rsidR="00C33FED" w:rsidRPr="00A25F43">
              <w:rPr>
                <w:lang w:val="es-ES_tradnl"/>
              </w:rPr>
              <w:t>Desarrollo</w:t>
            </w:r>
            <w:r w:rsidRPr="00A25F43">
              <w:rPr>
                <w:lang w:val="es-ES_tradnl"/>
              </w:rPr>
              <w:t>.</w:t>
            </w:r>
          </w:p>
          <w:p w:rsidR="002C1576" w:rsidRPr="002B01D9" w:rsidRDefault="002C1576" w:rsidP="00DB674D">
            <w:pPr>
              <w:pStyle w:val="ListParagraph"/>
              <w:ind w:left="319"/>
              <w:jc w:val="both"/>
              <w:rPr>
                <w:lang w:val="es-ES_tradnl"/>
              </w:rPr>
            </w:pPr>
          </w:p>
          <w:p w:rsidR="006D3249" w:rsidRPr="002B01D9" w:rsidRDefault="002C1576" w:rsidP="00A25F43">
            <w:pPr>
              <w:pStyle w:val="ListParagraph"/>
              <w:ind w:left="502"/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3F38B7" w:rsidRPr="002B01D9">
              <w:rPr>
                <w:lang w:val="es-ES_tradnl"/>
              </w:rPr>
              <w:t>1</w:t>
            </w:r>
            <w:r w:rsidRPr="002B01D9">
              <w:rPr>
                <w:lang w:val="es-ES_tradnl"/>
              </w:rPr>
              <w:t>1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años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lleva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aplicándose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Agenda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Desarrollo</w:t>
            </w:r>
            <w:r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ha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elaborado</w:t>
            </w:r>
            <w:r w:rsidR="00A92591" w:rsidRPr="002B01D9">
              <w:rPr>
                <w:lang w:val="es-ES_tradnl"/>
              </w:rPr>
              <w:t xml:space="preserve"> </w:t>
            </w:r>
            <w:r w:rsidR="00D1561F" w:rsidRPr="002B01D9">
              <w:rPr>
                <w:lang w:val="es-ES_tradnl"/>
              </w:rPr>
              <w:t>ningún</w:t>
            </w:r>
            <w:r w:rsidR="00A92591" w:rsidRPr="002B01D9">
              <w:rPr>
                <w:lang w:val="es-ES_tradnl"/>
              </w:rPr>
              <w:t xml:space="preserve"> </w:t>
            </w:r>
            <w:r w:rsidR="00D1561F" w:rsidRPr="002B01D9">
              <w:rPr>
                <w:lang w:val="es-ES_tradnl"/>
              </w:rPr>
              <w:t>indicador</w:t>
            </w:r>
            <w:r w:rsidR="001F51E0" w:rsidRPr="002B01D9">
              <w:rPr>
                <w:lang w:val="es-ES_tradnl"/>
              </w:rPr>
              <w:t>.</w:t>
            </w:r>
          </w:p>
          <w:p w:rsidR="001F51E0" w:rsidRPr="002B01D9" w:rsidRDefault="001F51E0" w:rsidP="00DB674D">
            <w:pPr>
              <w:pStyle w:val="ListParagraph"/>
              <w:ind w:left="319"/>
              <w:jc w:val="both"/>
              <w:rPr>
                <w:lang w:val="es-ES_tradnl"/>
              </w:rPr>
            </w:pPr>
          </w:p>
          <w:p w:rsidR="001F51E0" w:rsidRPr="002B01D9" w:rsidRDefault="00E050F6" w:rsidP="00A25F43">
            <w:pPr>
              <w:pStyle w:val="ListParagraph"/>
              <w:ind w:left="502"/>
              <w:jc w:val="both"/>
              <w:rPr>
                <w:lang w:val="es-ES_tradnl"/>
              </w:rPr>
            </w:pPr>
            <w:r w:rsidRPr="002B01D9">
              <w:rPr>
                <w:b/>
                <w:lang w:val="es-ES_tradnl"/>
              </w:rPr>
              <w:t>SOLICITUD</w:t>
            </w:r>
            <w:r w:rsidR="001F51E0" w:rsidRPr="002B01D9">
              <w:rPr>
                <w:b/>
                <w:lang w:val="es-ES_tradnl"/>
              </w:rPr>
              <w:t>:</w:t>
            </w:r>
            <w:r w:rsidR="00A92591" w:rsidRPr="002B01D9">
              <w:rPr>
                <w:lang w:val="es-ES_tradnl"/>
              </w:rPr>
              <w:t xml:space="preserve"> </w:t>
            </w:r>
            <w:r w:rsidR="0064341F" w:rsidRPr="002B01D9">
              <w:rPr>
                <w:lang w:val="es-ES_tradnl"/>
              </w:rPr>
              <w:t>Sudáfrica</w:t>
            </w:r>
            <w:r w:rsidR="00A92591" w:rsidRPr="002B01D9">
              <w:rPr>
                <w:lang w:val="es-ES_tradnl"/>
              </w:rPr>
              <w:t xml:space="preserve"> </w:t>
            </w:r>
            <w:r w:rsidR="00391986" w:rsidRPr="002B01D9">
              <w:rPr>
                <w:lang w:val="es-ES_tradnl"/>
              </w:rPr>
              <w:t>solicita</w:t>
            </w:r>
            <w:r w:rsidR="00A92591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Secretaría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elabore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indicadores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fin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evaluar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incidencia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Agenda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Desarrollo</w:t>
            </w:r>
            <w:r w:rsidR="001F51E0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  <w:r w:rsidR="0074111A" w:rsidRPr="002B01D9">
              <w:rPr>
                <w:lang w:val="es-ES_tradnl"/>
              </w:rPr>
              <w:t>Dicho</w:t>
            </w:r>
            <w:r w:rsidR="00A92591" w:rsidRPr="002B01D9">
              <w:rPr>
                <w:lang w:val="es-ES_tradnl"/>
              </w:rPr>
              <w:t xml:space="preserve"> </w:t>
            </w:r>
            <w:r w:rsidR="0074111A" w:rsidRPr="002B01D9">
              <w:rPr>
                <w:lang w:val="es-ES_tradnl"/>
              </w:rPr>
              <w:t>proyecto</w:t>
            </w:r>
            <w:r w:rsidR="00A92591" w:rsidRPr="002B01D9">
              <w:rPr>
                <w:lang w:val="es-ES_tradnl"/>
              </w:rPr>
              <w:t xml:space="preserve"> </w:t>
            </w:r>
            <w:r w:rsidR="0074111A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indicadores</w:t>
            </w:r>
            <w:r w:rsidR="00A92591" w:rsidRPr="002B01D9">
              <w:rPr>
                <w:lang w:val="es-ES_tradnl"/>
              </w:rPr>
              <w:t xml:space="preserve"> </w:t>
            </w:r>
            <w:r w:rsidR="0074111A"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="0074111A" w:rsidRPr="002B01D9">
              <w:rPr>
                <w:lang w:val="es-ES_tradnl"/>
              </w:rPr>
              <w:t>podrá</w:t>
            </w:r>
            <w:r w:rsidR="00A92591" w:rsidRPr="002B01D9">
              <w:rPr>
                <w:lang w:val="es-ES_tradnl"/>
              </w:rPr>
              <w:t xml:space="preserve"> </w:t>
            </w:r>
            <w:r w:rsidR="0074111A" w:rsidRPr="002B01D9">
              <w:rPr>
                <w:lang w:val="es-ES_tradnl"/>
              </w:rPr>
              <w:t>preparar</w:t>
            </w:r>
            <w:r w:rsidR="00A92591" w:rsidRPr="002B01D9">
              <w:rPr>
                <w:lang w:val="es-ES_tradnl"/>
              </w:rPr>
              <w:t xml:space="preserve"> </w:t>
            </w:r>
            <w:r w:rsidR="0074111A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74111A" w:rsidRPr="002B01D9">
              <w:rPr>
                <w:lang w:val="es-ES_tradnl"/>
              </w:rPr>
              <w:t>ser</w:t>
            </w:r>
            <w:r w:rsidR="00A92591" w:rsidRPr="002B01D9">
              <w:rPr>
                <w:lang w:val="es-ES_tradnl"/>
              </w:rPr>
              <w:t xml:space="preserve"> </w:t>
            </w:r>
            <w:r w:rsidR="0074111A" w:rsidRPr="002B01D9">
              <w:rPr>
                <w:lang w:val="es-ES_tradnl"/>
              </w:rPr>
              <w:t>presentado</w:t>
            </w:r>
            <w:r w:rsidR="00A92591" w:rsidRPr="002B01D9">
              <w:rPr>
                <w:lang w:val="es-ES_tradnl"/>
              </w:rPr>
              <w:t xml:space="preserve"> </w:t>
            </w:r>
            <w:r w:rsidR="003D4AFB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3D4AFB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3D4AFB" w:rsidRPr="002B01D9">
              <w:rPr>
                <w:lang w:val="es-ES_tradnl"/>
              </w:rPr>
              <w:t>consideración</w:t>
            </w:r>
            <w:r w:rsidR="00A92591" w:rsidRPr="002B01D9">
              <w:rPr>
                <w:lang w:val="es-ES_tradnl"/>
              </w:rPr>
              <w:t xml:space="preserve"> </w:t>
            </w:r>
            <w:r w:rsidR="003D4AFB" w:rsidRPr="002B01D9">
              <w:rPr>
                <w:lang w:val="es-ES_tradnl"/>
              </w:rPr>
              <w:t>del</w:t>
            </w:r>
            <w:r w:rsidR="00A92591" w:rsidRPr="002B01D9">
              <w:rPr>
                <w:lang w:val="es-ES_tradnl"/>
              </w:rPr>
              <w:t xml:space="preserve"> </w:t>
            </w:r>
            <w:r w:rsidR="003D4AFB" w:rsidRPr="002B01D9">
              <w:rPr>
                <w:lang w:val="es-ES_tradnl"/>
              </w:rPr>
              <w:t>Comité</w:t>
            </w:r>
            <w:r w:rsidR="00A92591" w:rsidRPr="002B01D9">
              <w:rPr>
                <w:lang w:val="es-ES_tradnl"/>
              </w:rPr>
              <w:t xml:space="preserve"> </w:t>
            </w:r>
            <w:r w:rsidR="003D4AFB"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="003D4AFB" w:rsidRPr="002B01D9">
              <w:rPr>
                <w:lang w:val="es-ES_tradnl"/>
              </w:rPr>
              <w:t>su</w:t>
            </w:r>
            <w:r w:rsidR="00A92591" w:rsidRPr="002B01D9">
              <w:rPr>
                <w:lang w:val="es-ES_tradnl"/>
              </w:rPr>
              <w:t xml:space="preserve"> </w:t>
            </w:r>
            <w:r w:rsidR="003D4AFB" w:rsidRPr="002B01D9">
              <w:rPr>
                <w:lang w:val="es-ES_tradnl"/>
              </w:rPr>
              <w:t>24</w:t>
            </w:r>
            <w:r w:rsidR="00A673C9" w:rsidRPr="002B01D9">
              <w:rPr>
                <w:lang w:val="es-ES_tradnl"/>
              </w:rPr>
              <w:t>.</w:t>
            </w:r>
            <w:r w:rsidR="003D4AFB" w:rsidRPr="002B01D9">
              <w:rPr>
                <w:lang w:val="es-ES_tradnl"/>
              </w:rPr>
              <w:t>ª</w:t>
            </w:r>
            <w:r w:rsidR="00A92591" w:rsidRPr="002B01D9">
              <w:rPr>
                <w:lang w:val="es-ES_tradnl"/>
              </w:rPr>
              <w:t xml:space="preserve"> </w:t>
            </w:r>
            <w:r w:rsidR="003D4AFB" w:rsidRPr="002B01D9">
              <w:rPr>
                <w:lang w:val="es-ES_tradnl"/>
              </w:rPr>
              <w:t>sesión</w:t>
            </w:r>
            <w:r w:rsidR="001F51E0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</w:p>
        </w:tc>
      </w:tr>
    </w:tbl>
    <w:p w:rsidR="00F81F94" w:rsidRPr="002B01D9" w:rsidRDefault="00F81F94" w:rsidP="00DB674D">
      <w:pPr>
        <w:rPr>
          <w:lang w:val="es-ES_tradnl"/>
        </w:rPr>
      </w:pPr>
    </w:p>
    <w:p w:rsidR="00F81F94" w:rsidRPr="002B01D9" w:rsidRDefault="00F81F94" w:rsidP="00DB674D">
      <w:pPr>
        <w:rPr>
          <w:b/>
          <w:bCs/>
          <w:caps/>
          <w:kern w:val="32"/>
          <w:szCs w:val="22"/>
          <w:lang w:val="es-ES_tradnl"/>
        </w:rPr>
      </w:pPr>
    </w:p>
    <w:p w:rsidR="00137CE5" w:rsidRPr="002B01D9" w:rsidRDefault="00137CE5" w:rsidP="00DB674D">
      <w:pPr>
        <w:rPr>
          <w:b/>
          <w:bCs/>
          <w:caps/>
          <w:kern w:val="32"/>
          <w:szCs w:val="22"/>
          <w:lang w:val="es-ES_tradnl"/>
        </w:rPr>
      </w:pPr>
    </w:p>
    <w:p w:rsidR="00A15D36" w:rsidRPr="002B01D9" w:rsidRDefault="001F51E0" w:rsidP="00DB674D">
      <w:pPr>
        <w:ind w:left="4536" w:firstLine="567"/>
        <w:rPr>
          <w:szCs w:val="22"/>
          <w:lang w:val="es-ES_tradnl"/>
        </w:rPr>
      </w:pPr>
      <w:r w:rsidRPr="002B01D9">
        <w:rPr>
          <w:szCs w:val="22"/>
          <w:lang w:val="es-ES_tradnl"/>
        </w:rPr>
        <w:t>[</w:t>
      </w:r>
      <w:r w:rsidR="00100A95" w:rsidRPr="002B01D9">
        <w:rPr>
          <w:szCs w:val="22"/>
          <w:lang w:val="es-ES_tradnl"/>
        </w:rPr>
        <w:t>Sigue</w:t>
      </w:r>
      <w:r w:rsidR="00A92591" w:rsidRPr="002B01D9">
        <w:rPr>
          <w:szCs w:val="22"/>
          <w:lang w:val="es-ES_tradnl"/>
        </w:rPr>
        <w:t xml:space="preserve"> </w:t>
      </w:r>
      <w:r w:rsidR="00100A95" w:rsidRPr="002B01D9">
        <w:rPr>
          <w:szCs w:val="22"/>
          <w:lang w:val="es-ES_tradnl"/>
        </w:rPr>
        <w:t>el</w:t>
      </w:r>
      <w:r w:rsidR="00A92591" w:rsidRPr="002B01D9">
        <w:rPr>
          <w:szCs w:val="22"/>
          <w:lang w:val="es-ES_tradnl"/>
        </w:rPr>
        <w:t xml:space="preserve"> </w:t>
      </w:r>
      <w:r w:rsidR="00100A95" w:rsidRPr="002B01D9">
        <w:rPr>
          <w:szCs w:val="22"/>
          <w:lang w:val="es-ES_tradnl"/>
        </w:rPr>
        <w:t>Anexo</w:t>
      </w:r>
      <w:r w:rsidR="00A92591" w:rsidRPr="002B01D9">
        <w:rPr>
          <w:szCs w:val="22"/>
          <w:lang w:val="es-ES_tradnl"/>
        </w:rPr>
        <w:t xml:space="preserve"> </w:t>
      </w:r>
      <w:r w:rsidR="00100A95" w:rsidRPr="002B01D9">
        <w:rPr>
          <w:szCs w:val="22"/>
          <w:lang w:val="es-ES_tradnl"/>
        </w:rPr>
        <w:t>II</w:t>
      </w:r>
      <w:r w:rsidR="00E17458" w:rsidRPr="002B01D9">
        <w:rPr>
          <w:szCs w:val="22"/>
          <w:lang w:val="es-ES_tradnl"/>
        </w:rPr>
        <w:t>]</w:t>
      </w:r>
    </w:p>
    <w:p w:rsidR="00E17458" w:rsidRPr="002B01D9" w:rsidRDefault="00E17458" w:rsidP="00DB674D">
      <w:pPr>
        <w:ind w:left="4536" w:firstLine="567"/>
        <w:rPr>
          <w:szCs w:val="22"/>
          <w:lang w:val="es-ES_tradnl"/>
        </w:rPr>
        <w:sectPr w:rsidR="00E17458" w:rsidRPr="002B01D9" w:rsidSect="00915D05">
          <w:headerReference w:type="default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E17458" w:rsidRPr="002B01D9" w:rsidRDefault="007775C6" w:rsidP="00DB674D">
      <w:pPr>
        <w:pStyle w:val="Heading1"/>
        <w:jc w:val="both"/>
        <w:rPr>
          <w:szCs w:val="22"/>
          <w:lang w:val="es-ES_tradnl"/>
        </w:rPr>
      </w:pPr>
      <w:r w:rsidRPr="002B01D9">
        <w:rPr>
          <w:szCs w:val="22"/>
          <w:lang w:val="es-ES_tradnl"/>
        </w:rPr>
        <w:lastRenderedPageBreak/>
        <w:t>CONTRIBUCIÓN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PRESENTADA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SECRETARÍA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POR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DELEGACIÓN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B83E65" w:rsidRPr="002B01D9">
        <w:rPr>
          <w:szCs w:val="22"/>
          <w:lang w:val="es-ES_tradnl"/>
        </w:rPr>
        <w:t xml:space="preserve">la república de </w:t>
      </w:r>
      <w:r w:rsidR="00E17458" w:rsidRPr="002B01D9">
        <w:rPr>
          <w:szCs w:val="22"/>
          <w:lang w:val="es-ES_tradnl"/>
        </w:rPr>
        <w:t>uganda</w:t>
      </w:r>
    </w:p>
    <w:p w:rsidR="00E17458" w:rsidRPr="002B01D9" w:rsidRDefault="00E17458" w:rsidP="00DB674D">
      <w:pPr>
        <w:rPr>
          <w:lang w:val="es-ES_tradnl"/>
        </w:rPr>
      </w:pPr>
    </w:p>
    <w:p w:rsidR="00E17458" w:rsidRPr="002B01D9" w:rsidRDefault="00A25603" w:rsidP="00DB674D">
      <w:pPr>
        <w:jc w:val="both"/>
        <w:rPr>
          <w:szCs w:val="22"/>
          <w:lang w:val="es-ES_tradnl"/>
        </w:rPr>
      </w:pPr>
      <w:r w:rsidRPr="002B01D9">
        <w:rPr>
          <w:szCs w:val="22"/>
          <w:lang w:val="es-ES_tradnl"/>
        </w:rPr>
        <w:t>El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Comité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Desarrollo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y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Propiedad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Intelectual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(CDIP)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en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su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vigesimosegunda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sesión,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durante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el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debate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Compilación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las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contribuciones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los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Estados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miembros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sobre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las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modalidades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y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estrategias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aplicación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las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recomendaciones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adoptadas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del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examen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independiente,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la</w:t>
      </w:r>
      <w:r w:rsidR="00D86C0E" w:rsidRPr="002B01D9">
        <w:rPr>
          <w:szCs w:val="22"/>
          <w:lang w:val="es-ES_tradnl"/>
        </w:rPr>
        <w:t>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cual</w:t>
      </w:r>
      <w:r w:rsidR="00D86C0E" w:rsidRPr="002B01D9">
        <w:rPr>
          <w:szCs w:val="22"/>
          <w:lang w:val="es-ES_tradnl"/>
        </w:rPr>
        <w:t>es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figura</w:t>
      </w:r>
      <w:r w:rsidR="00D86C0E" w:rsidRPr="002B01D9">
        <w:rPr>
          <w:szCs w:val="22"/>
          <w:lang w:val="es-ES_tradnl"/>
        </w:rPr>
        <w:t>n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en</w:t>
      </w:r>
      <w:r w:rsidR="00A92591" w:rsidRPr="002B01D9">
        <w:rPr>
          <w:szCs w:val="22"/>
          <w:lang w:val="es-ES_tradnl"/>
        </w:rPr>
        <w:t xml:space="preserve"> </w:t>
      </w:r>
      <w:r w:rsidR="00D86C0E" w:rsidRPr="002B01D9">
        <w:rPr>
          <w:szCs w:val="22"/>
          <w:lang w:val="es-ES_tradnl"/>
        </w:rPr>
        <w:t>los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documento</w:t>
      </w:r>
      <w:r w:rsidR="00D86C0E" w:rsidRPr="002B01D9">
        <w:rPr>
          <w:szCs w:val="22"/>
          <w:lang w:val="es-ES_tradnl"/>
        </w:rPr>
        <w:t>s</w:t>
      </w:r>
      <w:r w:rsidR="00A92591" w:rsidRPr="002B01D9">
        <w:rPr>
          <w:szCs w:val="22"/>
          <w:lang w:val="es-ES_tradnl"/>
        </w:rPr>
        <w:t xml:space="preserve"> </w:t>
      </w:r>
      <w:r w:rsidR="00E17458" w:rsidRPr="002B01D9">
        <w:rPr>
          <w:szCs w:val="22"/>
          <w:lang w:val="es-ES_tradnl"/>
        </w:rPr>
        <w:t>CDIP/22/4</w:t>
      </w:r>
      <w:r w:rsidR="00A92591" w:rsidRPr="002B01D9">
        <w:rPr>
          <w:szCs w:val="22"/>
          <w:lang w:val="es-ES_tradnl"/>
        </w:rPr>
        <w:t xml:space="preserve"> </w:t>
      </w:r>
      <w:r w:rsidR="00E17458" w:rsidRPr="002B01D9">
        <w:rPr>
          <w:szCs w:val="22"/>
          <w:lang w:val="es-ES_tradnl"/>
        </w:rPr>
        <w:t>Rev.</w:t>
      </w:r>
      <w:r w:rsidR="00A92591" w:rsidRPr="002B01D9">
        <w:rPr>
          <w:szCs w:val="22"/>
          <w:lang w:val="es-ES_tradnl"/>
        </w:rPr>
        <w:t xml:space="preserve"> </w:t>
      </w:r>
      <w:r w:rsidR="00247E92" w:rsidRPr="002B01D9">
        <w:rPr>
          <w:szCs w:val="22"/>
          <w:lang w:val="es-ES_tradnl"/>
        </w:rPr>
        <w:t>y</w:t>
      </w:r>
      <w:r w:rsidR="00A92591" w:rsidRPr="002B01D9">
        <w:rPr>
          <w:szCs w:val="22"/>
          <w:lang w:val="es-ES_tradnl"/>
        </w:rPr>
        <w:t xml:space="preserve"> </w:t>
      </w:r>
      <w:r w:rsidR="00E17458" w:rsidRPr="002B01D9">
        <w:rPr>
          <w:szCs w:val="22"/>
          <w:lang w:val="es-ES_tradnl"/>
        </w:rPr>
        <w:t>CDIP/21/11,</w:t>
      </w:r>
      <w:r w:rsidR="00A92591" w:rsidRPr="002B01D9">
        <w:rPr>
          <w:szCs w:val="22"/>
          <w:lang w:val="es-ES_tradnl"/>
        </w:rPr>
        <w:t xml:space="preserve"> </w:t>
      </w:r>
      <w:r w:rsidR="00B60A8D" w:rsidRPr="002B01D9">
        <w:rPr>
          <w:szCs w:val="22"/>
          <w:lang w:val="es-ES_tradnl"/>
        </w:rPr>
        <w:t>decidió</w:t>
      </w:r>
      <w:r w:rsidR="00A92591" w:rsidRPr="002B01D9">
        <w:rPr>
          <w:szCs w:val="22"/>
          <w:lang w:val="es-ES_tradnl"/>
        </w:rPr>
        <w:t xml:space="preserve"> </w:t>
      </w:r>
      <w:r w:rsidR="0051039C" w:rsidRPr="002B01D9">
        <w:rPr>
          <w:szCs w:val="22"/>
          <w:lang w:val="es-ES_tradnl"/>
        </w:rPr>
        <w:t>que</w:t>
      </w:r>
      <w:r w:rsidR="00E17458" w:rsidRPr="002B01D9">
        <w:rPr>
          <w:szCs w:val="22"/>
          <w:lang w:val="es-ES_tradnl"/>
        </w:rPr>
        <w:t>:</w:t>
      </w:r>
    </w:p>
    <w:p w:rsidR="00E17458" w:rsidRPr="002B01D9" w:rsidRDefault="00E17458" w:rsidP="00DB674D">
      <w:pPr>
        <w:ind w:left="567"/>
        <w:jc w:val="both"/>
        <w:rPr>
          <w:szCs w:val="22"/>
          <w:lang w:val="es-ES_tradnl"/>
        </w:rPr>
      </w:pPr>
    </w:p>
    <w:p w:rsidR="00E17458" w:rsidRPr="00521BF2" w:rsidRDefault="00F4633E" w:rsidP="00521BF2">
      <w:pPr>
        <w:pStyle w:val="ListParagraph"/>
        <w:numPr>
          <w:ilvl w:val="0"/>
          <w:numId w:val="24"/>
        </w:numPr>
        <w:jc w:val="both"/>
        <w:rPr>
          <w:szCs w:val="22"/>
          <w:lang w:val="es-ES_tradnl"/>
        </w:rPr>
      </w:pPr>
      <w:r w:rsidRPr="00521BF2">
        <w:rPr>
          <w:szCs w:val="22"/>
          <w:lang w:val="es-ES_tradnl"/>
        </w:rPr>
        <w:t>Los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Estados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miembros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interesados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podrán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presentar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contribuciones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adicionales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a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la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Secretaría...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De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haberlas,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esas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contribuciones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serán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compiladas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en</w:t>
      </w:r>
      <w:r w:rsidR="00637911" w:rsidRPr="00521BF2">
        <w:rPr>
          <w:szCs w:val="22"/>
          <w:lang w:val="es-ES_tradnl"/>
        </w:rPr>
        <w:t xml:space="preserve"> un </w:t>
      </w:r>
      <w:r w:rsidRPr="00521BF2">
        <w:rPr>
          <w:szCs w:val="22"/>
          <w:lang w:val="es-ES_tradnl"/>
        </w:rPr>
        <w:t>solo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documento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para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información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del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Comité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en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su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23.ª</w:t>
      </w:r>
      <w:r w:rsidR="00A92591" w:rsidRPr="00521BF2">
        <w:rPr>
          <w:szCs w:val="22"/>
          <w:lang w:val="es-ES_tradnl"/>
        </w:rPr>
        <w:t xml:space="preserve"> </w:t>
      </w:r>
      <w:r w:rsidRPr="00521BF2">
        <w:rPr>
          <w:szCs w:val="22"/>
          <w:lang w:val="es-ES_tradnl"/>
        </w:rPr>
        <w:t>sesión</w:t>
      </w:r>
      <w:r w:rsidR="00E17458" w:rsidRPr="00521BF2">
        <w:rPr>
          <w:szCs w:val="22"/>
          <w:lang w:val="es-ES_tradnl"/>
        </w:rPr>
        <w:t>;</w:t>
      </w:r>
    </w:p>
    <w:p w:rsidR="00E17458" w:rsidRPr="002B01D9" w:rsidRDefault="00E17458" w:rsidP="00DB674D">
      <w:pPr>
        <w:jc w:val="both"/>
        <w:rPr>
          <w:szCs w:val="22"/>
          <w:lang w:val="es-ES_tradnl"/>
        </w:rPr>
      </w:pPr>
    </w:p>
    <w:p w:rsidR="00E17458" w:rsidRPr="002B01D9" w:rsidRDefault="007B1F35" w:rsidP="00DB674D">
      <w:pPr>
        <w:jc w:val="both"/>
        <w:rPr>
          <w:szCs w:val="22"/>
          <w:lang w:val="es-ES_tradnl"/>
        </w:rPr>
      </w:pPr>
      <w:r w:rsidRPr="002B01D9">
        <w:rPr>
          <w:szCs w:val="22"/>
          <w:lang w:val="es-ES_tradnl"/>
        </w:rPr>
        <w:t>La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República</w:t>
      </w:r>
      <w:r w:rsidR="00A92591" w:rsidRPr="002B01D9">
        <w:rPr>
          <w:szCs w:val="22"/>
          <w:lang w:val="es-ES_tradnl"/>
        </w:rPr>
        <w:t xml:space="preserve"> </w:t>
      </w:r>
      <w:r w:rsidR="002F6C17" w:rsidRPr="002B01D9">
        <w:rPr>
          <w:szCs w:val="22"/>
          <w:lang w:val="es-ES_tradnl"/>
        </w:rPr>
        <w:t>de</w:t>
      </w:r>
      <w:r w:rsidR="00A92591" w:rsidRPr="002B01D9">
        <w:rPr>
          <w:szCs w:val="22"/>
          <w:lang w:val="es-ES_tradnl"/>
        </w:rPr>
        <w:t xml:space="preserve"> </w:t>
      </w:r>
      <w:r w:rsidR="00340DBB" w:rsidRPr="002B01D9">
        <w:rPr>
          <w:szCs w:val="22"/>
          <w:lang w:val="es-ES_tradnl"/>
        </w:rPr>
        <w:t>Uganda</w:t>
      </w:r>
      <w:r w:rsidR="00A92591" w:rsidRPr="002B01D9">
        <w:rPr>
          <w:szCs w:val="22"/>
          <w:lang w:val="es-ES_tradnl"/>
        </w:rPr>
        <w:t xml:space="preserve"> </w:t>
      </w:r>
      <w:r w:rsidR="00B618DA" w:rsidRPr="002B01D9">
        <w:rPr>
          <w:szCs w:val="22"/>
          <w:lang w:val="es-ES_tradnl"/>
        </w:rPr>
        <w:t>se</w:t>
      </w:r>
      <w:r w:rsidR="00A92591" w:rsidRPr="002B01D9">
        <w:rPr>
          <w:szCs w:val="22"/>
          <w:lang w:val="es-ES_tradnl"/>
        </w:rPr>
        <w:t xml:space="preserve"> </w:t>
      </w:r>
      <w:r w:rsidR="00B618DA" w:rsidRPr="002B01D9">
        <w:rPr>
          <w:szCs w:val="22"/>
          <w:lang w:val="es-ES_tradnl"/>
        </w:rPr>
        <w:t>complace</w:t>
      </w:r>
      <w:r w:rsidR="00A92591" w:rsidRPr="002B01D9">
        <w:rPr>
          <w:szCs w:val="22"/>
          <w:lang w:val="es-ES_tradnl"/>
        </w:rPr>
        <w:t xml:space="preserve"> </w:t>
      </w:r>
      <w:r w:rsidR="00B618DA" w:rsidRPr="002B01D9">
        <w:rPr>
          <w:szCs w:val="22"/>
          <w:lang w:val="es-ES_tradnl"/>
        </w:rPr>
        <w:t>en</w:t>
      </w:r>
      <w:r w:rsidR="00A92591" w:rsidRPr="002B01D9">
        <w:rPr>
          <w:szCs w:val="22"/>
          <w:lang w:val="es-ES_tradnl"/>
        </w:rPr>
        <w:t xml:space="preserve"> </w:t>
      </w:r>
      <w:r w:rsidR="00B618DA" w:rsidRPr="002B01D9">
        <w:rPr>
          <w:szCs w:val="22"/>
          <w:lang w:val="es-ES_tradnl"/>
        </w:rPr>
        <w:t>pre</w:t>
      </w:r>
      <w:r w:rsidRPr="002B01D9">
        <w:rPr>
          <w:szCs w:val="22"/>
          <w:lang w:val="es-ES_tradnl"/>
        </w:rPr>
        <w:t>sentar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las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siguientes</w:t>
      </w:r>
      <w:r w:rsidR="00A92591" w:rsidRPr="002B01D9">
        <w:rPr>
          <w:szCs w:val="22"/>
          <w:lang w:val="es-ES_tradnl"/>
        </w:rPr>
        <w:t xml:space="preserve"> </w:t>
      </w:r>
      <w:r w:rsidRPr="002B01D9">
        <w:rPr>
          <w:szCs w:val="22"/>
          <w:lang w:val="es-ES_tradnl"/>
        </w:rPr>
        <w:t>contribuciones</w:t>
      </w:r>
      <w:r w:rsidR="00E17458" w:rsidRPr="002B01D9">
        <w:rPr>
          <w:szCs w:val="22"/>
          <w:lang w:val="es-ES_tradnl"/>
        </w:rPr>
        <w:t>.</w:t>
      </w:r>
    </w:p>
    <w:p w:rsidR="00E17458" w:rsidRPr="002B01D9" w:rsidRDefault="00E17458" w:rsidP="00DB674D">
      <w:pPr>
        <w:jc w:val="both"/>
        <w:rPr>
          <w:szCs w:val="22"/>
          <w:lang w:val="es-ES_tradnl"/>
        </w:rPr>
      </w:pPr>
    </w:p>
    <w:p w:rsidR="00E17458" w:rsidRPr="002B01D9" w:rsidRDefault="00E17458" w:rsidP="00DB674D">
      <w:pPr>
        <w:jc w:val="both"/>
        <w:rPr>
          <w:szCs w:val="22"/>
          <w:lang w:val="es-ES_tradn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E17458" w:rsidRPr="00AD52E7" w:rsidTr="00F12501">
        <w:tc>
          <w:tcPr>
            <w:tcW w:w="3539" w:type="dxa"/>
          </w:tcPr>
          <w:p w:rsidR="00E17458" w:rsidRPr="002B01D9" w:rsidRDefault="00E24A47" w:rsidP="00DB674D">
            <w:pPr>
              <w:jc w:val="both"/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del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="004959F0" w:rsidRPr="002B01D9">
              <w:rPr>
                <w:b/>
                <w:lang w:val="es-ES_tradnl"/>
              </w:rPr>
              <w:t>examen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="004959F0" w:rsidRPr="002B01D9">
              <w:rPr>
                <w:b/>
                <w:lang w:val="es-ES_tradnl"/>
              </w:rPr>
              <w:t>independiente</w:t>
            </w:r>
          </w:p>
          <w:p w:rsidR="00AE62A2" w:rsidRPr="002B01D9" w:rsidRDefault="00AE62A2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5528" w:type="dxa"/>
          </w:tcPr>
          <w:p w:rsidR="00E17458" w:rsidRPr="002B01D9" w:rsidRDefault="00FC308C" w:rsidP="00DB674D">
            <w:pPr>
              <w:jc w:val="both"/>
              <w:rPr>
                <w:rFonts w:eastAsia="Times New Roman"/>
                <w:b/>
                <w:color w:val="000000"/>
                <w:lang w:val="es-ES_tradnl" w:eastAsia="en-US"/>
              </w:rPr>
            </w:pPr>
            <w:r w:rsidRPr="002B01D9">
              <w:rPr>
                <w:rFonts w:eastAsia="Times New Roman"/>
                <w:b/>
                <w:color w:val="000000"/>
                <w:lang w:val="es-ES_tradnl" w:eastAsia="en-US"/>
              </w:rPr>
              <w:t>Propuesta</w:t>
            </w:r>
            <w:r w:rsidR="00A92591" w:rsidRPr="002B01D9">
              <w:rPr>
                <w:rFonts w:eastAsia="Times New Roman"/>
                <w:b/>
                <w:color w:val="000000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b/>
                <w:color w:val="000000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b/>
                <w:color w:val="000000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b/>
                <w:color w:val="000000"/>
                <w:lang w:val="es-ES_tradnl" w:eastAsia="en-US"/>
              </w:rPr>
              <w:t>modalidades</w:t>
            </w:r>
            <w:r w:rsidR="00A92591" w:rsidRPr="002B01D9">
              <w:rPr>
                <w:rFonts w:eastAsia="Times New Roman"/>
                <w:b/>
                <w:color w:val="000000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b/>
                <w:color w:val="000000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b/>
                <w:color w:val="000000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b/>
                <w:color w:val="000000"/>
                <w:lang w:val="es-ES_tradnl" w:eastAsia="en-US"/>
              </w:rPr>
              <w:t>aplicación</w:t>
            </w:r>
          </w:p>
        </w:tc>
      </w:tr>
      <w:tr w:rsidR="00E17458" w:rsidRPr="00AD52E7" w:rsidTr="00F12501">
        <w:tc>
          <w:tcPr>
            <w:tcW w:w="3539" w:type="dxa"/>
          </w:tcPr>
          <w:p w:rsidR="00983852" w:rsidRPr="002B01D9" w:rsidRDefault="00983852" w:rsidP="00DB674D">
            <w:pPr>
              <w:jc w:val="both"/>
              <w:rPr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Pr="002B01D9">
              <w:rPr>
                <w:b/>
                <w:lang w:val="es-ES_tradnl"/>
              </w:rPr>
              <w:t>1:</w:t>
            </w:r>
            <w:r w:rsidR="00A92591" w:rsidRPr="002B01D9">
              <w:rPr>
                <w:lang w:val="es-ES_tradnl"/>
              </w:rPr>
              <w:t xml:space="preserve"> </w:t>
            </w:r>
          </w:p>
          <w:p w:rsidR="00983852" w:rsidRPr="002B01D9" w:rsidRDefault="00983852" w:rsidP="00DB674D">
            <w:pPr>
              <w:jc w:val="both"/>
              <w:rPr>
                <w:lang w:val="es-ES_tradnl"/>
              </w:rPr>
            </w:pPr>
          </w:p>
          <w:p w:rsidR="005E0CBD" w:rsidRPr="002B01D9" w:rsidRDefault="005E0CBD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necesario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consolidar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importantes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avances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realizados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mediante</w:t>
            </w:r>
            <w:r w:rsidR="00637911" w:rsidRPr="002B01D9">
              <w:rPr>
                <w:lang w:val="es-ES_tradnl"/>
              </w:rPr>
              <w:t xml:space="preserve"> un </w:t>
            </w:r>
            <w:r w:rsidRPr="002B01D9">
              <w:rPr>
                <w:lang w:val="es-ES_tradnl"/>
              </w:rPr>
              <w:t>debate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alto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nivel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aborden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nuevas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necesidades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plantean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analice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labor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Organización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nuevas</w:t>
            </w:r>
            <w:r w:rsidR="00A92591" w:rsidRPr="002B01D9">
              <w:rPr>
                <w:lang w:val="es-ES_tradnl"/>
              </w:rPr>
              <w:t xml:space="preserve"> </w:t>
            </w:r>
            <w:r w:rsidR="00CC0030" w:rsidRPr="002B01D9">
              <w:rPr>
                <w:lang w:val="es-ES_tradnl"/>
              </w:rPr>
              <w:t>cuestiones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relativas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derechos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(DPI).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Comité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también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facilitar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intercambio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estrategias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mejores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prácticas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emanan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experiencia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poseen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dichos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respecta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atender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preocupaciones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relativas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desarrollo.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5528" w:type="dxa"/>
          </w:tcPr>
          <w:p w:rsidR="00E17458" w:rsidRPr="002B01D9" w:rsidRDefault="00C700DE" w:rsidP="00DB674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/>
                <w:lang w:val="es-ES_tradnl" w:eastAsia="en-US"/>
              </w:rPr>
            </w:pPr>
            <w:r w:rsidRPr="002B01D9">
              <w:rPr>
                <w:rFonts w:eastAsia="Times New Roman"/>
                <w:color w:val="000000"/>
                <w:lang w:val="es-ES_tradnl" w:eastAsia="en-US"/>
              </w:rPr>
              <w:t>Para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color w:val="000000"/>
                <w:lang w:val="es-ES_tradnl" w:eastAsia="en-US"/>
              </w:rPr>
              <w:t>que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color w:val="000000"/>
                <w:lang w:val="es-ES_tradnl" w:eastAsia="en-US"/>
              </w:rPr>
              <w:t>el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E17458" w:rsidRPr="002B01D9">
              <w:rPr>
                <w:rFonts w:eastAsia="Times New Roman"/>
                <w:color w:val="000000"/>
                <w:lang w:val="es-ES_tradnl" w:eastAsia="en-US"/>
              </w:rPr>
              <w:t>debate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color w:val="000000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color w:val="000000"/>
                <w:lang w:val="es-ES_tradnl" w:eastAsia="en-US"/>
              </w:rPr>
              <w:t>alto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color w:val="000000"/>
                <w:lang w:val="es-ES_tradnl" w:eastAsia="en-US"/>
              </w:rPr>
              <w:t>nivel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CB421A" w:rsidRPr="002B01D9">
              <w:rPr>
                <w:rFonts w:eastAsia="Times New Roman"/>
                <w:color w:val="000000"/>
                <w:lang w:val="es-ES_tradnl" w:eastAsia="en-US"/>
              </w:rPr>
              <w:t>sea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CB421A" w:rsidRPr="002B01D9">
              <w:rPr>
                <w:rFonts w:eastAsia="Times New Roman"/>
                <w:color w:val="000000"/>
                <w:lang w:val="es-ES_tradnl" w:eastAsia="en-US"/>
              </w:rPr>
              <w:t>fructífero</w:t>
            </w:r>
            <w:r w:rsidR="00E17458" w:rsidRPr="002B01D9">
              <w:rPr>
                <w:rFonts w:eastAsia="Times New Roman"/>
                <w:color w:val="000000"/>
                <w:lang w:val="es-ES_tradnl" w:eastAsia="en-US"/>
              </w:rPr>
              <w:t>,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7670D7" w:rsidRPr="002B01D9">
              <w:rPr>
                <w:rFonts w:eastAsia="Times New Roman"/>
                <w:color w:val="000000"/>
                <w:lang w:val="es-ES_tradnl" w:eastAsia="en-US"/>
              </w:rPr>
              <w:t>el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7670D7" w:rsidRPr="002B01D9">
              <w:rPr>
                <w:rFonts w:eastAsia="Times New Roman"/>
                <w:color w:val="000000"/>
                <w:lang w:val="es-ES_tradnl" w:eastAsia="en-US"/>
              </w:rPr>
              <w:t>CDIP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52D3D" w:rsidRPr="002B01D9">
              <w:rPr>
                <w:rFonts w:eastAsia="Times New Roman"/>
                <w:color w:val="000000"/>
                <w:lang w:val="es-ES_tradnl" w:eastAsia="en-US"/>
              </w:rPr>
              <w:t>necesitará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7B1F35" w:rsidRPr="002B01D9">
              <w:rPr>
                <w:rFonts w:eastAsia="Times New Roman"/>
                <w:color w:val="000000"/>
                <w:lang w:val="es-ES_tradnl" w:eastAsia="en-US"/>
              </w:rPr>
              <w:t>contribuciones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52D3D" w:rsidRPr="002B01D9">
              <w:rPr>
                <w:rFonts w:eastAsia="Times New Roman"/>
                <w:color w:val="000000"/>
                <w:lang w:val="es-ES_tradnl" w:eastAsia="en-US"/>
              </w:rPr>
              <w:t>no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52D3D" w:rsidRPr="002B01D9">
              <w:rPr>
                <w:rFonts w:eastAsia="Times New Roman"/>
                <w:color w:val="000000"/>
                <w:lang w:val="es-ES_tradnl" w:eastAsia="en-US"/>
              </w:rPr>
              <w:t>solamente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52D3D" w:rsidRPr="002B01D9">
              <w:rPr>
                <w:rFonts w:eastAsia="Times New Roman"/>
                <w:color w:val="000000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52D3D" w:rsidRPr="002B01D9">
              <w:rPr>
                <w:rFonts w:eastAsia="Times New Roman"/>
                <w:color w:val="000000"/>
                <w:lang w:val="es-ES_tradnl" w:eastAsia="en-US"/>
              </w:rPr>
              <w:t>los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52D3D" w:rsidRPr="002B01D9">
              <w:rPr>
                <w:rFonts w:eastAsia="Times New Roman"/>
                <w:color w:val="000000"/>
                <w:lang w:val="es-ES_tradnl" w:eastAsia="en-US"/>
              </w:rPr>
              <w:t>delegados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52D3D" w:rsidRPr="002B01D9">
              <w:rPr>
                <w:rFonts w:eastAsia="Times New Roman"/>
                <w:color w:val="000000"/>
                <w:lang w:val="es-ES_tradnl" w:eastAsia="en-US"/>
              </w:rPr>
              <w:t>nacionales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52D3D" w:rsidRPr="002B01D9">
              <w:rPr>
                <w:rFonts w:eastAsia="Times New Roman"/>
                <w:color w:val="000000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52D3D" w:rsidRPr="002B01D9">
              <w:rPr>
                <w:rFonts w:eastAsia="Times New Roman"/>
                <w:color w:val="000000"/>
                <w:lang w:val="es-ES_tradnl" w:eastAsia="en-US"/>
              </w:rPr>
              <w:t>la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52D3D" w:rsidRPr="002B01D9">
              <w:rPr>
                <w:rFonts w:eastAsia="Times New Roman"/>
                <w:color w:val="000000"/>
                <w:lang w:val="es-ES_tradnl" w:eastAsia="en-US"/>
              </w:rPr>
              <w:t>OMPI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947226" w:rsidRPr="002B01D9">
              <w:rPr>
                <w:rFonts w:eastAsia="Times New Roman"/>
                <w:color w:val="000000"/>
                <w:lang w:val="es-ES_tradnl" w:eastAsia="en-US"/>
              </w:rPr>
              <w:t>o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947226" w:rsidRPr="002B01D9">
              <w:rPr>
                <w:rFonts w:eastAsia="Times New Roman"/>
                <w:color w:val="000000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0E5688" w:rsidRPr="002B01D9">
              <w:rPr>
                <w:rFonts w:eastAsia="Times New Roman"/>
                <w:color w:val="000000"/>
                <w:lang w:val="es-ES_tradnl" w:eastAsia="en-US"/>
              </w:rPr>
              <w:t>la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0E5688" w:rsidRPr="002B01D9">
              <w:rPr>
                <w:rFonts w:eastAsia="Times New Roman"/>
                <w:color w:val="000000"/>
                <w:lang w:val="es-ES_tradnl" w:eastAsia="en-US"/>
              </w:rPr>
              <w:t>Secretaría</w:t>
            </w:r>
            <w:r w:rsidR="00E17458" w:rsidRPr="002B01D9">
              <w:rPr>
                <w:rFonts w:eastAsia="Times New Roman"/>
                <w:color w:val="000000"/>
                <w:lang w:val="es-ES_tradnl" w:eastAsia="en-US"/>
              </w:rPr>
              <w:t>,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947226" w:rsidRPr="002B01D9">
              <w:rPr>
                <w:rFonts w:eastAsia="Times New Roman"/>
                <w:color w:val="000000"/>
                <w:lang w:val="es-ES_tradnl" w:eastAsia="en-US"/>
              </w:rPr>
              <w:t>sino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947226" w:rsidRPr="002B01D9">
              <w:rPr>
                <w:rFonts w:eastAsia="Times New Roman"/>
                <w:color w:val="000000"/>
                <w:lang w:val="es-ES_tradnl" w:eastAsia="en-US"/>
              </w:rPr>
              <w:t>también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947226" w:rsidRPr="002B01D9">
              <w:rPr>
                <w:rFonts w:eastAsia="Times New Roman"/>
                <w:color w:val="000000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3A25F9" w:rsidRPr="002B01D9">
              <w:rPr>
                <w:rFonts w:eastAsia="Times New Roman"/>
                <w:color w:val="000000"/>
                <w:lang w:val="es-ES_tradnl" w:eastAsia="en-US"/>
              </w:rPr>
              <w:t>estudiosos de prestigio</w:t>
            </w:r>
            <w:r w:rsidR="00947226" w:rsidRPr="002B01D9">
              <w:rPr>
                <w:rFonts w:eastAsia="Times New Roman"/>
                <w:color w:val="000000"/>
                <w:lang w:val="es-ES_tradnl" w:eastAsia="en-US"/>
              </w:rPr>
              <w:t>,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CB4606" w:rsidRPr="002B01D9">
              <w:rPr>
                <w:rFonts w:eastAsia="Times New Roman"/>
                <w:color w:val="000000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CB4606" w:rsidRPr="002B01D9">
              <w:rPr>
                <w:rFonts w:eastAsia="Times New Roman"/>
                <w:color w:val="000000"/>
                <w:lang w:val="es-ES_tradnl" w:eastAsia="en-US"/>
              </w:rPr>
              <w:t>la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CB4606" w:rsidRPr="002B01D9">
              <w:rPr>
                <w:rFonts w:eastAsia="Times New Roman"/>
                <w:color w:val="000000"/>
                <w:lang w:val="es-ES_tradnl" w:eastAsia="en-US"/>
              </w:rPr>
              <w:t>sociedad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CB4606" w:rsidRPr="002B01D9">
              <w:rPr>
                <w:rFonts w:eastAsia="Times New Roman"/>
                <w:color w:val="000000"/>
                <w:lang w:val="es-ES_tradnl" w:eastAsia="en-US"/>
              </w:rPr>
              <w:t>civi</w:t>
            </w:r>
            <w:r w:rsidR="00947226" w:rsidRPr="002B01D9">
              <w:rPr>
                <w:rFonts w:eastAsia="Times New Roman"/>
                <w:color w:val="000000"/>
                <w:lang w:val="es-ES_tradnl" w:eastAsia="en-US"/>
              </w:rPr>
              <w:t>l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947226" w:rsidRPr="002B01D9">
              <w:rPr>
                <w:rFonts w:eastAsia="Times New Roman"/>
                <w:color w:val="000000"/>
                <w:lang w:val="es-ES_tradnl" w:eastAsia="en-US"/>
              </w:rPr>
              <w:t>y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947226" w:rsidRPr="002B01D9">
              <w:rPr>
                <w:rFonts w:eastAsia="Times New Roman"/>
                <w:color w:val="000000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947226" w:rsidRPr="002B01D9">
              <w:rPr>
                <w:rFonts w:eastAsia="Times New Roman"/>
                <w:color w:val="000000"/>
                <w:lang w:val="es-ES_tradnl" w:eastAsia="en-US"/>
              </w:rPr>
              <w:t>otros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9845C8" w:rsidRPr="002B01D9">
              <w:rPr>
                <w:rFonts w:eastAsia="Times New Roman"/>
                <w:color w:val="000000"/>
                <w:lang w:val="es-ES_tradnl" w:eastAsia="en-US"/>
              </w:rPr>
              <w:t>o</w:t>
            </w:r>
            <w:r w:rsidR="003C2FDE" w:rsidRPr="002B01D9">
              <w:rPr>
                <w:rFonts w:eastAsia="Times New Roman"/>
                <w:color w:val="000000"/>
                <w:lang w:val="es-ES_tradnl" w:eastAsia="en-US"/>
              </w:rPr>
              <w:t>rganismos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247E92" w:rsidRPr="002B01D9">
              <w:rPr>
                <w:rFonts w:eastAsia="Times New Roman"/>
                <w:color w:val="000000"/>
                <w:lang w:val="es-ES_tradnl" w:eastAsia="en-US"/>
              </w:rPr>
              <w:t>y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A25F43">
              <w:rPr>
                <w:rFonts w:eastAsia="Times New Roman"/>
                <w:color w:val="000000"/>
                <w:lang w:val="es-ES_tradnl" w:eastAsia="en-US"/>
              </w:rPr>
              <w:t>órganos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CB4606" w:rsidRPr="002B01D9">
              <w:rPr>
                <w:rFonts w:eastAsia="Times New Roman"/>
                <w:color w:val="000000"/>
                <w:lang w:val="es-ES_tradnl" w:eastAsia="en-US"/>
              </w:rPr>
              <w:t>especializados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9845C8" w:rsidRPr="002B01D9">
              <w:rPr>
                <w:rFonts w:eastAsia="Times New Roman"/>
                <w:color w:val="000000"/>
                <w:lang w:val="es-ES_tradnl" w:eastAsia="en-US"/>
              </w:rPr>
              <w:t>de las Naciones Unidas</w:t>
            </w:r>
            <w:r w:rsidR="00884401">
              <w:rPr>
                <w:rFonts w:eastAsia="Times New Roman"/>
                <w:color w:val="000000"/>
                <w:lang w:val="es-ES_tradnl" w:eastAsia="en-US"/>
              </w:rPr>
              <w:t>,</w:t>
            </w:r>
            <w:r w:rsidR="009845C8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884401">
              <w:rPr>
                <w:rFonts w:eastAsia="Times New Roman"/>
                <w:color w:val="000000"/>
                <w:lang w:val="es-ES_tradnl" w:eastAsia="en-US"/>
              </w:rPr>
              <w:t xml:space="preserve">como </w:t>
            </w:r>
            <w:r w:rsidR="004C6C91" w:rsidRPr="002B01D9">
              <w:rPr>
                <w:rFonts w:eastAsia="Times New Roman"/>
                <w:color w:val="000000"/>
                <w:lang w:val="es-ES_tradnl" w:eastAsia="en-US"/>
              </w:rPr>
              <w:t xml:space="preserve">el </w:t>
            </w:r>
            <w:r w:rsidR="00884401">
              <w:rPr>
                <w:rFonts w:eastAsia="Times New Roman"/>
                <w:color w:val="000000"/>
                <w:lang w:val="es-ES_tradnl" w:eastAsia="en-US"/>
              </w:rPr>
              <w:t>G</w:t>
            </w:r>
            <w:r w:rsidR="005365DB" w:rsidRPr="002B01D9">
              <w:rPr>
                <w:rFonts w:eastAsia="Times New Roman"/>
                <w:color w:val="000000"/>
                <w:lang w:val="es-ES_tradnl" w:eastAsia="en-US"/>
              </w:rPr>
              <w:t>rupo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5365DB" w:rsidRPr="002B01D9">
              <w:rPr>
                <w:rFonts w:eastAsia="Times New Roman"/>
                <w:color w:val="000000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5365DB" w:rsidRPr="002B01D9">
              <w:rPr>
                <w:rFonts w:eastAsia="Times New Roman"/>
                <w:color w:val="000000"/>
                <w:lang w:val="es-ES_tradnl" w:eastAsia="en-US"/>
              </w:rPr>
              <w:t>Alto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5365DB" w:rsidRPr="002B01D9">
              <w:rPr>
                <w:rFonts w:eastAsia="Times New Roman"/>
                <w:color w:val="000000"/>
                <w:lang w:val="es-ES_tradnl" w:eastAsia="en-US"/>
              </w:rPr>
              <w:t>Nivel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5365DB" w:rsidRPr="002B01D9">
              <w:rPr>
                <w:rFonts w:eastAsia="Times New Roman"/>
                <w:color w:val="000000"/>
                <w:lang w:val="es-ES_tradnl" w:eastAsia="en-US"/>
              </w:rPr>
              <w:t>sobre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5365DB" w:rsidRPr="002B01D9">
              <w:rPr>
                <w:rFonts w:eastAsia="Times New Roman"/>
                <w:color w:val="000000"/>
                <w:lang w:val="es-ES_tradnl" w:eastAsia="en-US"/>
              </w:rPr>
              <w:t>el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5365DB" w:rsidRPr="002B01D9">
              <w:rPr>
                <w:rFonts w:eastAsia="Times New Roman"/>
                <w:color w:val="000000"/>
                <w:lang w:val="es-ES_tradnl" w:eastAsia="en-US"/>
              </w:rPr>
              <w:t>Acceso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5365DB" w:rsidRPr="002B01D9">
              <w:rPr>
                <w:rFonts w:eastAsia="Times New Roman"/>
                <w:color w:val="000000"/>
                <w:lang w:val="es-ES_tradnl" w:eastAsia="en-US"/>
              </w:rPr>
              <w:t>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5365DB" w:rsidRPr="002B01D9">
              <w:rPr>
                <w:rFonts w:eastAsia="Times New Roman"/>
                <w:color w:val="000000"/>
                <w:lang w:val="es-ES_tradnl" w:eastAsia="en-US"/>
              </w:rPr>
              <w:t>los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5365DB" w:rsidRPr="002B01D9">
              <w:rPr>
                <w:rFonts w:eastAsia="Times New Roman"/>
                <w:color w:val="000000"/>
                <w:lang w:val="es-ES_tradnl" w:eastAsia="en-US"/>
              </w:rPr>
              <w:t>Medicamentos</w:t>
            </w:r>
            <w:r w:rsidR="00936A7C" w:rsidRPr="002B01D9">
              <w:rPr>
                <w:rFonts w:eastAsia="Times New Roman"/>
                <w:color w:val="000000"/>
                <w:lang w:val="es-ES_tradnl" w:eastAsia="en-US"/>
              </w:rPr>
              <w:t xml:space="preserve">, </w:t>
            </w:r>
            <w:r w:rsidR="000E5688" w:rsidRPr="002B01D9">
              <w:rPr>
                <w:rFonts w:eastAsia="Times New Roman"/>
                <w:color w:val="000000"/>
                <w:lang w:val="es-ES_tradnl" w:eastAsia="en-US"/>
              </w:rPr>
              <w:t>la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0E5688" w:rsidRPr="002B01D9">
              <w:rPr>
                <w:rFonts w:eastAsia="Times New Roman"/>
                <w:color w:val="000000"/>
                <w:lang w:val="es-ES_tradnl" w:eastAsia="en-US"/>
              </w:rPr>
              <w:t>Secretaría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02311F" w:rsidRPr="002B01D9">
              <w:rPr>
                <w:rFonts w:eastAsia="Times New Roman"/>
                <w:color w:val="000000"/>
                <w:lang w:val="es-ES_tradnl" w:eastAsia="en-US"/>
              </w:rPr>
              <w:t>del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02311F" w:rsidRPr="002B01D9">
              <w:rPr>
                <w:rFonts w:eastAsia="Times New Roman"/>
                <w:color w:val="000000"/>
                <w:lang w:val="es-ES_tradnl" w:eastAsia="en-US"/>
              </w:rPr>
              <w:t>Convenio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02311F" w:rsidRPr="002B01D9">
              <w:rPr>
                <w:rFonts w:eastAsia="Times New Roman"/>
                <w:color w:val="000000"/>
                <w:lang w:val="es-ES_tradnl" w:eastAsia="en-US"/>
              </w:rPr>
              <w:t>sobre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02311F" w:rsidRPr="002B01D9">
              <w:rPr>
                <w:rFonts w:eastAsia="Times New Roman"/>
                <w:color w:val="000000"/>
                <w:lang w:val="es-ES_tradnl" w:eastAsia="en-US"/>
              </w:rPr>
              <w:t>la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02311F" w:rsidRPr="002B01D9">
              <w:rPr>
                <w:rFonts w:eastAsia="Times New Roman"/>
                <w:color w:val="000000"/>
                <w:lang w:val="es-ES_tradnl" w:eastAsia="en-US"/>
              </w:rPr>
              <w:t>Diversidad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02311F" w:rsidRPr="002B01D9">
              <w:rPr>
                <w:rFonts w:eastAsia="Times New Roman"/>
                <w:color w:val="000000"/>
                <w:lang w:val="es-ES_tradnl" w:eastAsia="en-US"/>
              </w:rPr>
              <w:t>Biológica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247E92" w:rsidRPr="002B01D9">
              <w:rPr>
                <w:rFonts w:eastAsia="Times New Roman"/>
                <w:color w:val="000000"/>
                <w:lang w:val="es-ES_tradnl" w:eastAsia="en-US"/>
              </w:rPr>
              <w:t>y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02311F" w:rsidRPr="002B01D9">
              <w:rPr>
                <w:rFonts w:eastAsia="Times New Roman"/>
                <w:color w:val="000000"/>
                <w:lang w:val="es-ES_tradnl" w:eastAsia="en-US"/>
              </w:rPr>
              <w:t>la</w:t>
            </w:r>
            <w:r w:rsidR="00A92591" w:rsidRPr="002B01D9">
              <w:rPr>
                <w:rFonts w:eastAsia="Times New Roman"/>
                <w:color w:val="000000"/>
                <w:lang w:val="es-ES_tradnl" w:eastAsia="en-US"/>
              </w:rPr>
              <w:t xml:space="preserve"> </w:t>
            </w:r>
            <w:r w:rsidR="00E17458" w:rsidRPr="002B01D9">
              <w:rPr>
                <w:rFonts w:eastAsia="Times New Roman"/>
                <w:color w:val="000000"/>
                <w:lang w:val="es-ES_tradnl" w:eastAsia="en-US"/>
              </w:rPr>
              <w:t>FAO.</w:t>
            </w:r>
          </w:p>
          <w:p w:rsidR="00E17458" w:rsidRPr="002B01D9" w:rsidRDefault="00E17458" w:rsidP="00DB674D">
            <w:pPr>
              <w:jc w:val="both"/>
              <w:rPr>
                <w:rFonts w:eastAsia="Times New Roman"/>
                <w:lang w:val="es-ES_tradnl" w:eastAsia="en-US"/>
              </w:rPr>
            </w:pPr>
          </w:p>
          <w:p w:rsidR="006D3249" w:rsidRPr="002B01D9" w:rsidRDefault="001E15AF" w:rsidP="00DB674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/>
                <w:lang w:val="es-ES_tradnl" w:eastAsia="en-US"/>
              </w:rPr>
            </w:pPr>
            <w:r w:rsidRPr="002B01D9">
              <w:rPr>
                <w:rFonts w:eastAsia="Times New Roman"/>
                <w:lang w:val="es-ES_tradnl" w:eastAsia="en-US"/>
              </w:rPr>
              <w:t>La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lang w:val="es-ES_tradnl" w:eastAsia="en-US"/>
              </w:rPr>
              <w:t>colaboración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lang w:val="es-ES_tradnl" w:eastAsia="en-US"/>
              </w:rPr>
              <w:t>otros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3C2FDE" w:rsidRPr="002B01D9">
              <w:rPr>
                <w:rFonts w:eastAsia="Times New Roman"/>
                <w:lang w:val="es-ES_tradnl" w:eastAsia="en-US"/>
              </w:rPr>
              <w:t>organismos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lang w:val="es-ES_tradnl" w:eastAsia="en-US"/>
              </w:rPr>
              <w:t>las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lang w:val="es-ES_tradnl" w:eastAsia="en-US"/>
              </w:rPr>
              <w:t>Naciones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lang w:val="es-ES_tradnl" w:eastAsia="en-US"/>
              </w:rPr>
              <w:t>Unidas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EB0F0B" w:rsidRPr="002B01D9">
              <w:rPr>
                <w:rFonts w:eastAsia="Times New Roman"/>
                <w:lang w:val="es-ES_tradnl" w:eastAsia="en-US"/>
              </w:rPr>
              <w:t>en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EB0F0B" w:rsidRPr="002B01D9">
              <w:rPr>
                <w:rFonts w:eastAsia="Times New Roman"/>
                <w:lang w:val="es-ES_tradnl" w:eastAsia="en-US"/>
              </w:rPr>
              <w:t>los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EB0F0B" w:rsidRPr="002B01D9">
              <w:rPr>
                <w:rFonts w:eastAsia="Times New Roman"/>
                <w:lang w:val="es-ES_tradnl" w:eastAsia="en-US"/>
              </w:rPr>
              <w:t>m</w:t>
            </w:r>
            <w:r w:rsidR="0063710D" w:rsidRPr="002B01D9">
              <w:rPr>
                <w:rFonts w:eastAsia="Times New Roman"/>
                <w:lang w:val="es-ES_tradnl" w:eastAsia="en-US"/>
              </w:rPr>
              <w:t>ás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63710D" w:rsidRPr="002B01D9">
              <w:rPr>
                <w:rFonts w:eastAsia="Times New Roman"/>
                <w:lang w:val="es-ES_tradnl" w:eastAsia="en-US"/>
              </w:rPr>
              <w:t>altos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63710D" w:rsidRPr="002B01D9">
              <w:rPr>
                <w:rFonts w:eastAsia="Times New Roman"/>
                <w:lang w:val="es-ES_tradnl" w:eastAsia="en-US"/>
              </w:rPr>
              <w:t>niveles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EB0F0B" w:rsidRPr="002B01D9">
              <w:rPr>
                <w:rFonts w:eastAsia="Times New Roman"/>
                <w:lang w:val="es-ES_tradnl" w:eastAsia="en-US"/>
              </w:rPr>
              <w:t>puede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EB0F0B" w:rsidRPr="002B01D9">
              <w:rPr>
                <w:rFonts w:eastAsia="Times New Roman"/>
                <w:lang w:val="es-ES_tradnl" w:eastAsia="en-US"/>
              </w:rPr>
              <w:t>constituir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EB0F0B" w:rsidRPr="002B01D9">
              <w:rPr>
                <w:rFonts w:eastAsia="Times New Roman"/>
                <w:lang w:val="es-ES_tradnl" w:eastAsia="en-US"/>
              </w:rPr>
              <w:t>la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EB0F0B" w:rsidRPr="002B01D9">
              <w:rPr>
                <w:rFonts w:eastAsia="Times New Roman"/>
                <w:lang w:val="es-ES_tradnl" w:eastAsia="en-US"/>
              </w:rPr>
              <w:t>vía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EB0F0B" w:rsidRPr="002B01D9">
              <w:rPr>
                <w:rFonts w:eastAsia="Times New Roman"/>
                <w:lang w:val="es-ES_tradnl" w:eastAsia="en-US"/>
              </w:rPr>
              <w:t>para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7232C9" w:rsidRPr="002B01D9">
              <w:rPr>
                <w:rFonts w:eastAsia="Times New Roman"/>
                <w:lang w:val="es-ES_tradnl" w:eastAsia="en-US"/>
              </w:rPr>
              <w:t xml:space="preserve">lograr </w:t>
            </w:r>
            <w:r w:rsidR="00EB0F0B" w:rsidRPr="002B01D9">
              <w:rPr>
                <w:rFonts w:eastAsia="Times New Roman"/>
                <w:lang w:val="es-ES_tradnl" w:eastAsia="en-US"/>
              </w:rPr>
              <w:t>que</w:t>
            </w:r>
            <w:r w:rsidR="004E1C2D" w:rsidRPr="002B01D9">
              <w:rPr>
                <w:rFonts w:eastAsia="Times New Roman"/>
                <w:lang w:val="es-ES_tradnl" w:eastAsia="en-US"/>
              </w:rPr>
              <w:t>, en el debate internacional en torno a la cuestión de la PI que se ventila en la OMPI y en otros foros,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8937F9" w:rsidRPr="002B01D9">
              <w:rPr>
                <w:rFonts w:eastAsia="Times New Roman"/>
                <w:lang w:val="es-ES_tradnl" w:eastAsia="en-US"/>
              </w:rPr>
              <w:t xml:space="preserve">se exponga </w:t>
            </w:r>
            <w:r w:rsidR="00EB0F0B" w:rsidRPr="002B01D9">
              <w:rPr>
                <w:rFonts w:eastAsia="Times New Roman"/>
                <w:lang w:val="es-ES_tradnl" w:eastAsia="en-US"/>
              </w:rPr>
              <w:t>un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5E3E86" w:rsidRPr="002B01D9">
              <w:rPr>
                <w:rFonts w:eastAsia="Times New Roman"/>
                <w:lang w:val="es-ES_tradnl" w:eastAsia="en-US"/>
              </w:rPr>
              <w:t>paradigma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5E3E86" w:rsidRPr="002B01D9">
              <w:rPr>
                <w:rFonts w:eastAsia="Times New Roman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63710D" w:rsidRPr="002B01D9">
              <w:rPr>
                <w:rFonts w:eastAsia="Times New Roman"/>
                <w:lang w:val="es-ES_tradnl" w:eastAsia="en-US"/>
              </w:rPr>
              <w:t>desarrollo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63710D" w:rsidRPr="002B01D9">
              <w:rPr>
                <w:rFonts w:eastAsia="Times New Roman"/>
                <w:lang w:val="es-ES_tradnl" w:eastAsia="en-US"/>
              </w:rPr>
              <w:t>más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63710D" w:rsidRPr="002B01D9">
              <w:rPr>
                <w:rFonts w:eastAsia="Times New Roman"/>
                <w:lang w:val="es-ES_tradnl" w:eastAsia="en-US"/>
              </w:rPr>
              <w:t>sólido</w:t>
            </w:r>
            <w:r w:rsidR="00E17458" w:rsidRPr="002B01D9">
              <w:rPr>
                <w:rFonts w:eastAsia="Times New Roman"/>
                <w:lang w:val="es-ES_tradnl" w:eastAsia="en-US"/>
              </w:rPr>
              <w:t>.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Gracias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a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dichas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vinculaciones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40102F" w:rsidRPr="002B01D9">
              <w:rPr>
                <w:rFonts w:eastAsia="Times New Roman"/>
                <w:lang w:val="es-ES_tradnl" w:eastAsia="en-US"/>
              </w:rPr>
              <w:t>la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40102F" w:rsidRPr="002B01D9">
              <w:rPr>
                <w:rFonts w:eastAsia="Times New Roman"/>
                <w:lang w:val="es-ES_tradnl" w:eastAsia="en-US"/>
              </w:rPr>
              <w:t>OMPI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podrá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operar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forma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más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congruente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y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2655EF" w:rsidRPr="002B01D9">
              <w:rPr>
                <w:rFonts w:eastAsia="Times New Roman"/>
                <w:lang w:val="es-ES_tradnl" w:eastAsia="en-US"/>
              </w:rPr>
              <w:t>siguiendo l</w:t>
            </w:r>
            <w:r w:rsidR="00F1539C" w:rsidRPr="002B01D9">
              <w:rPr>
                <w:rFonts w:eastAsia="Times New Roman"/>
                <w:lang w:val="es-ES_tradnl" w:eastAsia="en-US"/>
              </w:rPr>
              <w:t>as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normas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2655EF" w:rsidRPr="002B01D9">
              <w:rPr>
                <w:rFonts w:eastAsia="Times New Roman"/>
                <w:lang w:val="es-ES_tradnl" w:eastAsia="en-US"/>
              </w:rPr>
              <w:t xml:space="preserve">de impulso al </w:t>
            </w:r>
            <w:r w:rsidR="0063710D" w:rsidRPr="002B01D9">
              <w:rPr>
                <w:rFonts w:eastAsia="Times New Roman"/>
                <w:lang w:val="es-ES_tradnl" w:eastAsia="en-US"/>
              </w:rPr>
              <w:t>desarrollo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que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informan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la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labor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de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las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lang w:val="es-ES_tradnl" w:eastAsia="en-US"/>
              </w:rPr>
              <w:t>Naciones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Pr="002B01D9">
              <w:rPr>
                <w:rFonts w:eastAsia="Times New Roman"/>
                <w:lang w:val="es-ES_tradnl" w:eastAsia="en-US"/>
              </w:rPr>
              <w:t>Unidas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en</w:t>
            </w:r>
            <w:r w:rsidR="00A92591" w:rsidRPr="002B01D9">
              <w:rPr>
                <w:rFonts w:eastAsia="Times New Roman"/>
                <w:lang w:val="es-ES_tradnl" w:eastAsia="en-US"/>
              </w:rPr>
              <w:t xml:space="preserve"> </w:t>
            </w:r>
            <w:r w:rsidR="00F1539C" w:rsidRPr="002B01D9">
              <w:rPr>
                <w:rFonts w:eastAsia="Times New Roman"/>
                <w:lang w:val="es-ES_tradnl" w:eastAsia="en-US"/>
              </w:rPr>
              <w:t>general</w:t>
            </w:r>
            <w:r w:rsidR="00E17458" w:rsidRPr="002B01D9">
              <w:rPr>
                <w:rFonts w:eastAsia="Times New Roman"/>
                <w:lang w:val="es-ES_tradnl" w:eastAsia="en-US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rFonts w:eastAsia="Times New Roman"/>
                <w:lang w:val="es-ES_tradnl" w:eastAsia="en-US"/>
              </w:rPr>
            </w:pPr>
          </w:p>
        </w:tc>
      </w:tr>
      <w:tr w:rsidR="00E17458" w:rsidRPr="00AD52E7" w:rsidTr="00F12501">
        <w:tc>
          <w:tcPr>
            <w:tcW w:w="3539" w:type="dxa"/>
          </w:tcPr>
          <w:p w:rsidR="006D3249" w:rsidRPr="002B01D9" w:rsidRDefault="00E24A47" w:rsidP="00DB674D">
            <w:pPr>
              <w:jc w:val="both"/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="00E17458" w:rsidRPr="002B01D9">
              <w:rPr>
                <w:b/>
                <w:lang w:val="es-ES_tradnl"/>
              </w:rPr>
              <w:t>2: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  <w:p w:rsidR="006D3249" w:rsidRPr="002B01D9" w:rsidRDefault="00C376FA" w:rsidP="00DB674D">
            <w:pPr>
              <w:jc w:val="both"/>
              <w:rPr>
                <w:lang w:val="es-ES_tradnl"/>
              </w:rPr>
            </w:pPr>
            <w:r w:rsidRPr="002B01D9">
              <w:rPr>
                <w:rFonts w:eastAsia="MS Mincho"/>
                <w:lang w:val="es-ES_tradnl" w:eastAsia="en-US" w:bidi="en-US"/>
              </w:rPr>
              <w:t>Los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Estados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miembros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deberían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tomar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medidas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para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resolver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las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="00CC0030" w:rsidRPr="002B01D9">
              <w:rPr>
                <w:rFonts w:eastAsia="MS Mincho"/>
                <w:lang w:val="es-ES_tradnl" w:eastAsia="en-US" w:bidi="en-US"/>
              </w:rPr>
              <w:t>cuestiones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pendientes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relacionadas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con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el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mandato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del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Comité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y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la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aplicación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del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mecanismo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de</w:t>
            </w:r>
            <w:r w:rsidR="00A92591" w:rsidRPr="002B01D9">
              <w:rPr>
                <w:rFonts w:eastAsia="MS Mincho"/>
                <w:lang w:val="es-ES_tradnl" w:eastAsia="en-US" w:bidi="en-US"/>
              </w:rPr>
              <w:t xml:space="preserve"> </w:t>
            </w:r>
            <w:r w:rsidRPr="002B01D9">
              <w:rPr>
                <w:rFonts w:eastAsia="MS Mincho"/>
                <w:lang w:val="es-ES_tradnl" w:eastAsia="en-US" w:bidi="en-US"/>
              </w:rPr>
              <w:t>coordinación.</w:t>
            </w: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</w:tc>
        <w:tc>
          <w:tcPr>
            <w:tcW w:w="5528" w:type="dxa"/>
          </w:tcPr>
          <w:p w:rsidR="00AE62A2" w:rsidRPr="002B01D9" w:rsidRDefault="00BC0FB6" w:rsidP="00DB674D">
            <w:pPr>
              <w:pStyle w:val="ListParagraph"/>
              <w:numPr>
                <w:ilvl w:val="0"/>
                <w:numId w:val="20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Todos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comité</w:t>
            </w:r>
            <w:r w:rsidR="00E17458" w:rsidRPr="002B01D9">
              <w:rPr>
                <w:lang w:val="es-ES_tradnl"/>
              </w:rPr>
              <w:t>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pertinentes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6F675C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Comité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Intergubernamental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Propiedad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Intelectual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Recursos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Genéticos,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Conocimientos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Tradicionales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BA7DF1" w:rsidRPr="002B01D9">
              <w:rPr>
                <w:lang w:val="es-ES_tradnl"/>
              </w:rPr>
              <w:t>Folclore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(</w:t>
            </w:r>
            <w:r w:rsidR="0056639F" w:rsidRPr="002B01D9">
              <w:rPr>
                <w:lang w:val="es-ES_tradnl"/>
              </w:rPr>
              <w:t>CIG</w:t>
            </w:r>
            <w:r w:rsidR="00E17458" w:rsidRPr="002B01D9">
              <w:rPr>
                <w:lang w:val="es-ES_tradnl"/>
              </w:rPr>
              <w:t>),</w:t>
            </w:r>
            <w:r w:rsidR="00A92591" w:rsidRPr="002B01D9">
              <w:rPr>
                <w:lang w:val="es-ES_tradnl"/>
              </w:rPr>
              <w:t xml:space="preserve"> </w:t>
            </w:r>
            <w:r w:rsidR="00165418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165418" w:rsidRPr="002B01D9">
              <w:rPr>
                <w:lang w:val="es-ES_tradnl"/>
              </w:rPr>
              <w:t>Comité</w:t>
            </w:r>
            <w:r w:rsidR="00A92591" w:rsidRPr="002B01D9">
              <w:rPr>
                <w:lang w:val="es-ES_tradnl"/>
              </w:rPr>
              <w:t xml:space="preserve"> </w:t>
            </w:r>
            <w:r w:rsidR="00165418" w:rsidRPr="002B01D9">
              <w:rPr>
                <w:lang w:val="es-ES_tradnl"/>
              </w:rPr>
              <w:t>Permanente</w:t>
            </w:r>
            <w:r w:rsidR="00A92591" w:rsidRPr="002B01D9">
              <w:rPr>
                <w:lang w:val="es-ES_tradnl"/>
              </w:rPr>
              <w:t xml:space="preserve"> </w:t>
            </w:r>
            <w:r w:rsidR="00165418"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="00165418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165418" w:rsidRPr="002B01D9">
              <w:rPr>
                <w:lang w:val="es-ES_tradnl"/>
              </w:rPr>
              <w:t>Derecho</w:t>
            </w:r>
            <w:r w:rsidR="00A92591" w:rsidRPr="002B01D9">
              <w:rPr>
                <w:lang w:val="es-ES_tradnl"/>
              </w:rPr>
              <w:t xml:space="preserve"> </w:t>
            </w:r>
            <w:r w:rsidR="00165418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165418" w:rsidRPr="002B01D9">
              <w:rPr>
                <w:lang w:val="es-ES_tradnl"/>
              </w:rPr>
              <w:t>Patentes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(SCP),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Comité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Permanente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Derecho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Marcas,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Diseños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Industriales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e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Indicaciones</w:t>
            </w:r>
            <w:r w:rsidR="00A92591" w:rsidRPr="002B01D9">
              <w:rPr>
                <w:lang w:val="es-ES_tradnl"/>
              </w:rPr>
              <w:t xml:space="preserve"> </w:t>
            </w:r>
            <w:r w:rsidR="00347F35" w:rsidRPr="002B01D9">
              <w:rPr>
                <w:lang w:val="es-ES_tradnl"/>
              </w:rPr>
              <w:t>Geográficas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(SCT)</w:t>
            </w:r>
            <w:r w:rsidR="00A92591" w:rsidRPr="002B01D9">
              <w:rPr>
                <w:lang w:val="es-ES_tradnl"/>
              </w:rPr>
              <w:t xml:space="preserve"> </w:t>
            </w:r>
            <w:r w:rsidR="00981194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981194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05226F" w:rsidRPr="002B01D9">
              <w:rPr>
                <w:lang w:val="es-ES_tradnl"/>
              </w:rPr>
              <w:t>Comité</w:t>
            </w:r>
            <w:r w:rsidR="00A92591" w:rsidRPr="002B01D9">
              <w:rPr>
                <w:lang w:val="es-ES_tradnl"/>
              </w:rPr>
              <w:t xml:space="preserve"> </w:t>
            </w:r>
            <w:r w:rsidR="0005226F" w:rsidRPr="002B01D9">
              <w:rPr>
                <w:lang w:val="es-ES_tradnl"/>
              </w:rPr>
              <w:t>Permanente</w:t>
            </w:r>
            <w:r w:rsidR="00A92591" w:rsidRPr="002B01D9">
              <w:rPr>
                <w:lang w:val="es-ES_tradnl"/>
              </w:rPr>
              <w:t xml:space="preserve"> </w:t>
            </w:r>
            <w:r w:rsidR="0005226F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05226F" w:rsidRPr="002B01D9">
              <w:rPr>
                <w:lang w:val="es-ES_tradnl"/>
              </w:rPr>
              <w:t>Derecho</w:t>
            </w:r>
            <w:r w:rsidR="00A92591" w:rsidRPr="002B01D9">
              <w:rPr>
                <w:lang w:val="es-ES_tradnl"/>
              </w:rPr>
              <w:t xml:space="preserve"> </w:t>
            </w:r>
            <w:r w:rsidR="0005226F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05226F" w:rsidRPr="002B01D9">
              <w:rPr>
                <w:lang w:val="es-ES_tradnl"/>
              </w:rPr>
              <w:t>Autor</w:t>
            </w:r>
            <w:r w:rsidR="00A92591" w:rsidRPr="002B01D9">
              <w:rPr>
                <w:lang w:val="es-ES_tradnl"/>
              </w:rPr>
              <w:t xml:space="preserve"> </w:t>
            </w:r>
            <w:r w:rsidR="0005226F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05226F" w:rsidRPr="002B01D9">
              <w:rPr>
                <w:lang w:val="es-ES_tradnl"/>
              </w:rPr>
              <w:t>Derechos</w:t>
            </w:r>
            <w:r w:rsidR="00A92591" w:rsidRPr="002B01D9">
              <w:rPr>
                <w:lang w:val="es-ES_tradnl"/>
              </w:rPr>
              <w:t xml:space="preserve"> </w:t>
            </w:r>
            <w:r w:rsidR="0005226F" w:rsidRPr="002B01D9">
              <w:rPr>
                <w:lang w:val="es-ES_tradnl"/>
              </w:rPr>
              <w:t>Conexos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(SCCR),</w:t>
            </w:r>
            <w:r w:rsidR="00A92591" w:rsidRPr="002B01D9">
              <w:rPr>
                <w:lang w:val="es-ES_tradnl"/>
              </w:rPr>
              <w:t xml:space="preserve"> </w:t>
            </w:r>
            <w:r w:rsidR="00091199" w:rsidRPr="002B01D9">
              <w:rPr>
                <w:lang w:val="es-ES_tradnl"/>
              </w:rPr>
              <w:t>deberán</w:t>
            </w:r>
            <w:r w:rsidR="00A92591" w:rsidRPr="002B01D9">
              <w:rPr>
                <w:lang w:val="es-ES_tradnl"/>
              </w:rPr>
              <w:t xml:space="preserve"> </w:t>
            </w:r>
            <w:r w:rsidR="00091199" w:rsidRPr="002B01D9">
              <w:rPr>
                <w:lang w:val="es-ES_tradnl"/>
              </w:rPr>
              <w:t>acatar</w:t>
            </w:r>
            <w:r w:rsidR="00A92591" w:rsidRPr="002B01D9">
              <w:rPr>
                <w:lang w:val="es-ES_tradnl"/>
              </w:rPr>
              <w:t xml:space="preserve"> </w:t>
            </w:r>
            <w:r w:rsidR="00091199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D80EF6" w:rsidRPr="002B01D9">
              <w:rPr>
                <w:lang w:val="es-ES_tradnl"/>
              </w:rPr>
              <w:t>decisión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091199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091199" w:rsidRPr="002B01D9">
              <w:rPr>
                <w:lang w:val="es-ES_tradnl"/>
              </w:rPr>
              <w:t>Asamblea</w:t>
            </w:r>
            <w:r w:rsidR="00A92591" w:rsidRPr="002B01D9">
              <w:rPr>
                <w:lang w:val="es-ES_tradnl"/>
              </w:rPr>
              <w:t xml:space="preserve"> </w:t>
            </w:r>
            <w:r w:rsidR="00091199" w:rsidRPr="002B01D9">
              <w:rPr>
                <w:lang w:val="es-ES_tradnl"/>
              </w:rPr>
              <w:t>General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mecanismo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coordin</w:t>
            </w:r>
            <w:r w:rsidR="00222F9B" w:rsidRPr="002B01D9">
              <w:rPr>
                <w:lang w:val="es-ES_tradnl"/>
              </w:rPr>
              <w:t>ación</w:t>
            </w:r>
            <w:r w:rsidR="00E17458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Cada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comité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sesión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previa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lastRenderedPageBreak/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celebración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Asamblea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General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deberá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presentar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un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informe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091199" w:rsidRPr="002B01D9">
              <w:rPr>
                <w:lang w:val="es-ES_tradnl"/>
              </w:rPr>
              <w:t>Asamblea</w:t>
            </w:r>
            <w:r w:rsidR="00A92591" w:rsidRPr="002B01D9">
              <w:rPr>
                <w:lang w:val="es-ES_tradnl"/>
              </w:rPr>
              <w:t xml:space="preserve"> </w:t>
            </w:r>
            <w:r w:rsidR="00091199" w:rsidRPr="002B01D9">
              <w:rPr>
                <w:lang w:val="es-ES_tradnl"/>
              </w:rPr>
              <w:t>General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cual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indiquen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activi</w:t>
            </w:r>
            <w:r w:rsidR="00222F9B" w:rsidRPr="002B01D9">
              <w:rPr>
                <w:lang w:val="es-ES_tradnl"/>
              </w:rPr>
              <w:t>dades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cumplidas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aplicar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CC4028" w:rsidRPr="002B01D9">
              <w:rPr>
                <w:lang w:val="es-ES_tradnl"/>
              </w:rPr>
              <w:t>recom</w:t>
            </w:r>
            <w:r w:rsidR="00E17458" w:rsidRPr="002B01D9">
              <w:rPr>
                <w:lang w:val="es-ES_tradnl"/>
              </w:rPr>
              <w:t>end</w:t>
            </w:r>
            <w:r w:rsidR="00CC4028" w:rsidRPr="002B01D9">
              <w:rPr>
                <w:lang w:val="es-ES_tradnl"/>
              </w:rPr>
              <w:t>aciones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pertinentes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222F9B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Agenda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Desarrollo</w:t>
            </w:r>
            <w:r w:rsidR="00E17458" w:rsidRPr="002B01D9">
              <w:rPr>
                <w:lang w:val="es-ES_tradnl"/>
              </w:rPr>
              <w:t>.</w:t>
            </w:r>
          </w:p>
        </w:tc>
      </w:tr>
      <w:tr w:rsidR="00E17458" w:rsidRPr="00AD52E7" w:rsidTr="00F12501">
        <w:tc>
          <w:tcPr>
            <w:tcW w:w="3539" w:type="dxa"/>
          </w:tcPr>
          <w:p w:rsidR="006D3249" w:rsidRPr="002B01D9" w:rsidRDefault="00E24A47" w:rsidP="00DB674D">
            <w:pPr>
              <w:jc w:val="both"/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lastRenderedPageBreak/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="00E17458" w:rsidRPr="002B01D9">
              <w:rPr>
                <w:b/>
                <w:lang w:val="es-ES_tradnl"/>
              </w:rPr>
              <w:t>3: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  <w:p w:rsidR="006D3249" w:rsidRPr="002B01D9" w:rsidRDefault="006E3AF7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seguir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garantizando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coordinación,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supervisión,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presentación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informes,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evaluación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integración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efectivas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fortalecerse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papel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División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Coordinación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Agenda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(DACD)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respecta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coordinar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</w:t>
            </w:r>
            <w:r w:rsidR="00E17458" w:rsidRPr="002B01D9">
              <w:rPr>
                <w:lang w:val="es-ES_tradnl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5528" w:type="dxa"/>
          </w:tcPr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6D3249" w:rsidRPr="002B01D9" w:rsidRDefault="00890D34" w:rsidP="00DB674D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examen</w:t>
            </w:r>
            <w:r w:rsidR="00A92591" w:rsidRPr="002B01D9">
              <w:rPr>
                <w:lang w:val="es-ES_tradnl"/>
              </w:rPr>
              <w:t xml:space="preserve"> </w:t>
            </w:r>
            <w:r w:rsidR="004959F0" w:rsidRPr="002B01D9">
              <w:rPr>
                <w:lang w:val="es-ES_tradnl"/>
              </w:rPr>
              <w:t>independiente</w:t>
            </w:r>
            <w:r w:rsidR="00A92591" w:rsidRPr="002B01D9">
              <w:rPr>
                <w:lang w:val="es-ES_tradnl"/>
              </w:rPr>
              <w:t xml:space="preserve"> </w:t>
            </w:r>
            <w:r w:rsidR="001873C8" w:rsidRPr="002B01D9">
              <w:rPr>
                <w:lang w:val="es-ES_tradnl"/>
              </w:rPr>
              <w:t>no</w:t>
            </w:r>
            <w:r w:rsidR="00A92591" w:rsidRPr="002B01D9">
              <w:rPr>
                <w:lang w:val="es-ES_tradnl"/>
              </w:rPr>
              <w:t xml:space="preserve"> </w:t>
            </w:r>
            <w:r w:rsidR="001873C8" w:rsidRPr="002B01D9">
              <w:rPr>
                <w:lang w:val="es-ES_tradnl"/>
              </w:rPr>
              <w:t>indica</w:t>
            </w:r>
            <w:r w:rsidR="00A92591" w:rsidRPr="002B01D9">
              <w:rPr>
                <w:lang w:val="es-ES_tradnl"/>
              </w:rPr>
              <w:t xml:space="preserve"> </w:t>
            </w:r>
            <w:r w:rsidR="00F10004" w:rsidRPr="002B01D9">
              <w:rPr>
                <w:lang w:val="es-ES_tradnl"/>
              </w:rPr>
              <w:t xml:space="preserve">las esferas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751A34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AA630A" w:rsidRPr="002B01D9">
              <w:rPr>
                <w:lang w:val="es-ES_tradnl"/>
              </w:rPr>
              <w:t>División</w:t>
            </w:r>
            <w:r w:rsidR="00A92591" w:rsidRPr="002B01D9">
              <w:rPr>
                <w:lang w:val="es-ES_tradnl"/>
              </w:rPr>
              <w:t xml:space="preserve"> </w:t>
            </w:r>
            <w:r w:rsidR="00AA630A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AA630A" w:rsidRPr="002B01D9">
              <w:rPr>
                <w:lang w:val="es-ES_tradnl"/>
              </w:rPr>
              <w:t>Coordinación</w:t>
            </w:r>
            <w:r w:rsidR="00A92591" w:rsidRPr="002B01D9">
              <w:rPr>
                <w:lang w:val="es-ES_tradnl"/>
              </w:rPr>
              <w:t xml:space="preserve"> </w:t>
            </w:r>
            <w:r w:rsidR="00AA630A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AA630A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AA630A" w:rsidRPr="002B01D9">
              <w:rPr>
                <w:lang w:val="es-ES_tradnl"/>
              </w:rPr>
              <w:t>Agenda</w:t>
            </w:r>
            <w:r w:rsidR="00A92591" w:rsidRPr="002B01D9">
              <w:rPr>
                <w:lang w:val="es-ES_tradnl"/>
              </w:rPr>
              <w:t xml:space="preserve"> </w:t>
            </w:r>
            <w:r w:rsidR="00AA630A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AA630A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AA630A"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(DACD)</w:t>
            </w:r>
            <w:r w:rsidR="00A92591" w:rsidRPr="002B01D9">
              <w:rPr>
                <w:lang w:val="es-ES_tradnl"/>
              </w:rPr>
              <w:t xml:space="preserve"> </w:t>
            </w:r>
            <w:r w:rsidR="001873C8"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="001873C8"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="001873C8" w:rsidRPr="002B01D9">
              <w:rPr>
                <w:lang w:val="es-ES_tradnl"/>
              </w:rPr>
              <w:t>deberá</w:t>
            </w:r>
            <w:r w:rsidR="00AA630A" w:rsidRPr="002B01D9">
              <w:rPr>
                <w:lang w:val="es-ES_tradnl"/>
              </w:rPr>
              <w:t>n</w:t>
            </w:r>
            <w:r w:rsidR="00A92591" w:rsidRPr="002B01D9">
              <w:rPr>
                <w:lang w:val="es-ES_tradnl"/>
              </w:rPr>
              <w:t xml:space="preserve"> </w:t>
            </w:r>
            <w:r w:rsidR="001873C8" w:rsidRPr="002B01D9">
              <w:rPr>
                <w:lang w:val="es-ES_tradnl"/>
              </w:rPr>
              <w:t>reforzar</w:t>
            </w:r>
            <w:r w:rsidR="00E17458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  <w:r w:rsidR="00BA57C6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DACD</w:t>
            </w:r>
            <w:r w:rsidR="00A92591" w:rsidRPr="002B01D9">
              <w:rPr>
                <w:lang w:val="es-ES_tradnl"/>
              </w:rPr>
              <w:t xml:space="preserve"> </w:t>
            </w:r>
            <w:r w:rsidR="00BA57C6" w:rsidRPr="002B01D9">
              <w:rPr>
                <w:lang w:val="es-ES_tradnl"/>
              </w:rPr>
              <w:t>podrá</w:t>
            </w:r>
            <w:r w:rsidR="00A92591" w:rsidRPr="002B01D9">
              <w:rPr>
                <w:lang w:val="es-ES_tradnl"/>
              </w:rPr>
              <w:t xml:space="preserve"> </w:t>
            </w:r>
            <w:r w:rsidR="00BA57C6" w:rsidRPr="002B01D9">
              <w:rPr>
                <w:lang w:val="es-ES_tradnl"/>
              </w:rPr>
              <w:t>presentar</w:t>
            </w:r>
            <w:r w:rsidR="00A92591" w:rsidRPr="002B01D9">
              <w:rPr>
                <w:lang w:val="es-ES_tradnl"/>
              </w:rPr>
              <w:t xml:space="preserve"> </w:t>
            </w:r>
            <w:r w:rsidR="00BA57C6" w:rsidRPr="002B01D9">
              <w:rPr>
                <w:lang w:val="es-ES_tradnl"/>
              </w:rPr>
              <w:t>al</w:t>
            </w:r>
            <w:r w:rsidR="00A92591" w:rsidRPr="002B01D9">
              <w:rPr>
                <w:lang w:val="es-ES_tradnl"/>
              </w:rPr>
              <w:t xml:space="preserve"> </w:t>
            </w:r>
            <w:r w:rsidR="00BA57C6"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="00BA57C6" w:rsidRPr="002B01D9">
              <w:rPr>
                <w:lang w:val="es-ES_tradnl"/>
              </w:rPr>
              <w:t>un</w:t>
            </w:r>
            <w:r w:rsidR="00A92591" w:rsidRPr="002B01D9">
              <w:rPr>
                <w:lang w:val="es-ES_tradnl"/>
              </w:rPr>
              <w:t xml:space="preserve"> </w:t>
            </w:r>
            <w:r w:rsidR="00843CDB" w:rsidRPr="002B01D9">
              <w:rPr>
                <w:lang w:val="es-ES_tradnl"/>
              </w:rPr>
              <w:t>informe</w:t>
            </w:r>
            <w:r w:rsidR="00A92591" w:rsidRPr="002B01D9">
              <w:rPr>
                <w:lang w:val="es-ES_tradnl"/>
              </w:rPr>
              <w:t xml:space="preserve"> </w:t>
            </w:r>
            <w:r w:rsidR="00BA57C6"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="00BA57C6" w:rsidRPr="002B01D9">
              <w:rPr>
                <w:lang w:val="es-ES_tradnl"/>
              </w:rPr>
              <w:t>su</w:t>
            </w:r>
            <w:r w:rsidR="00A92591" w:rsidRPr="002B01D9">
              <w:rPr>
                <w:lang w:val="es-ES_tradnl"/>
              </w:rPr>
              <w:t xml:space="preserve"> </w:t>
            </w:r>
            <w:r w:rsidR="00BA57C6" w:rsidRPr="002B01D9">
              <w:rPr>
                <w:lang w:val="es-ES_tradnl"/>
              </w:rPr>
              <w:t>función</w:t>
            </w:r>
            <w:r w:rsidR="00A92591" w:rsidRPr="002B01D9">
              <w:rPr>
                <w:lang w:val="es-ES_tradnl"/>
              </w:rPr>
              <w:t xml:space="preserve"> </w:t>
            </w:r>
            <w:r w:rsidR="004C26B7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4C26B7" w:rsidRPr="002B01D9">
              <w:rPr>
                <w:lang w:val="es-ES_tradnl"/>
              </w:rPr>
              <w:t>su</w:t>
            </w:r>
            <w:r w:rsidR="00A92591" w:rsidRPr="002B01D9">
              <w:rPr>
                <w:lang w:val="es-ES_tradnl"/>
              </w:rPr>
              <w:t xml:space="preserve"> </w:t>
            </w:r>
            <w:r w:rsidR="004C26B7" w:rsidRPr="002B01D9">
              <w:rPr>
                <w:lang w:val="es-ES_tradnl"/>
              </w:rPr>
              <w:t>vínculo</w:t>
            </w:r>
            <w:r w:rsidR="00A92591" w:rsidRPr="002B01D9">
              <w:rPr>
                <w:lang w:val="es-ES_tradnl"/>
              </w:rPr>
              <w:t xml:space="preserve"> </w:t>
            </w:r>
            <w:r w:rsidR="004C26B7"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="009A2F89" w:rsidRPr="002B01D9">
              <w:rPr>
                <w:lang w:val="es-ES_tradnl"/>
              </w:rPr>
              <w:t>otros</w:t>
            </w:r>
            <w:r w:rsidR="00A92591" w:rsidRPr="002B01D9">
              <w:rPr>
                <w:lang w:val="es-ES_tradnl"/>
              </w:rPr>
              <w:t xml:space="preserve"> </w:t>
            </w:r>
            <w:r w:rsidR="0072492C" w:rsidRPr="002B01D9">
              <w:rPr>
                <w:lang w:val="es-ES_tradnl"/>
              </w:rPr>
              <w:t>programas</w:t>
            </w:r>
            <w:r w:rsidR="00A92591" w:rsidRPr="002B01D9">
              <w:rPr>
                <w:lang w:val="es-ES_tradnl"/>
              </w:rPr>
              <w:t xml:space="preserve"> </w:t>
            </w:r>
            <w:r w:rsidR="0072492C" w:rsidRPr="002B01D9">
              <w:rPr>
                <w:lang w:val="es-ES_tradnl"/>
              </w:rPr>
              <w:t>principales</w:t>
            </w:r>
            <w:r w:rsidR="00A92591" w:rsidRPr="002B01D9">
              <w:rPr>
                <w:lang w:val="es-ES_tradnl"/>
              </w:rPr>
              <w:t xml:space="preserve"> </w:t>
            </w:r>
            <w:r w:rsidR="0072492C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40102F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40102F"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="00247E92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6F165E" w:rsidRPr="002B01D9">
              <w:rPr>
                <w:lang w:val="es-ES_tradnl"/>
              </w:rPr>
              <w:t xml:space="preserve">con las </w:t>
            </w:r>
            <w:r w:rsidR="00C1183D" w:rsidRPr="002B01D9">
              <w:rPr>
                <w:lang w:val="es-ES_tradnl"/>
              </w:rPr>
              <w:t>oficinas</w:t>
            </w:r>
            <w:r w:rsidR="00A92591" w:rsidRPr="002B01D9">
              <w:rPr>
                <w:lang w:val="es-ES_tradnl"/>
              </w:rPr>
              <w:t xml:space="preserve"> </w:t>
            </w:r>
            <w:r w:rsidR="00582EE7" w:rsidRPr="002B01D9">
              <w:rPr>
                <w:lang w:val="es-ES_tradnl"/>
              </w:rPr>
              <w:t>regional</w:t>
            </w:r>
            <w:r w:rsidR="00C1183D" w:rsidRPr="002B01D9">
              <w:rPr>
                <w:lang w:val="es-ES_tradnl"/>
              </w:rPr>
              <w:t>es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9B0B6D"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="00751A34" w:rsidRPr="002B01D9">
              <w:rPr>
                <w:lang w:val="es-ES_tradnl"/>
              </w:rPr>
              <w:t>determinen</w:t>
            </w:r>
            <w:r w:rsidR="00A92591" w:rsidRPr="002B01D9">
              <w:rPr>
                <w:lang w:val="es-ES_tradnl"/>
              </w:rPr>
              <w:t xml:space="preserve"> </w:t>
            </w:r>
            <w:r w:rsidR="00751A34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751A34" w:rsidRPr="002B01D9">
              <w:rPr>
                <w:lang w:val="es-ES_tradnl"/>
              </w:rPr>
              <w:t>manera</w:t>
            </w:r>
            <w:r w:rsidR="00A92591" w:rsidRPr="002B01D9">
              <w:rPr>
                <w:lang w:val="es-ES_tradnl"/>
              </w:rPr>
              <w:t xml:space="preserve"> </w:t>
            </w:r>
            <w:r w:rsidR="00751A34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751A34" w:rsidRPr="002B01D9">
              <w:rPr>
                <w:lang w:val="es-ES_tradnl"/>
              </w:rPr>
              <w:t>reforzar</w:t>
            </w:r>
            <w:r w:rsidR="00660972" w:rsidRPr="002B01D9">
              <w:rPr>
                <w:lang w:val="es-ES_tradnl"/>
              </w:rPr>
              <w:t>la</w:t>
            </w:r>
            <w:r w:rsidR="00E17458" w:rsidRPr="002B01D9">
              <w:rPr>
                <w:lang w:val="es-ES_tradnl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6D3249" w:rsidRPr="002B01D9" w:rsidRDefault="00C31E88" w:rsidP="00DB674D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evalu</w:t>
            </w:r>
            <w:r w:rsidR="00222F9B" w:rsidRPr="002B01D9">
              <w:rPr>
                <w:lang w:val="es-ES_tradnl"/>
              </w:rPr>
              <w:t>ación</w:t>
            </w:r>
            <w:r w:rsidR="00A92591" w:rsidRPr="002B01D9">
              <w:rPr>
                <w:lang w:val="es-ES_tradnl"/>
              </w:rPr>
              <w:t xml:space="preserve"> </w:t>
            </w:r>
            <w:r w:rsidR="0020141D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20141D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activi</w:t>
            </w:r>
            <w:r w:rsidR="00222F9B" w:rsidRPr="002B01D9">
              <w:rPr>
                <w:lang w:val="es-ES_tradnl"/>
              </w:rPr>
              <w:t>dades</w:t>
            </w:r>
            <w:r w:rsidR="00A92591" w:rsidRPr="002B01D9">
              <w:rPr>
                <w:lang w:val="es-ES_tradnl"/>
              </w:rPr>
              <w:t xml:space="preserve"> </w:t>
            </w:r>
            <w:r w:rsidR="0020141D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20141D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20141D"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="00904FF9"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="00904FF9" w:rsidRPr="002B01D9">
              <w:rPr>
                <w:lang w:val="es-ES_tradnl"/>
              </w:rPr>
              <w:t>hará</w:t>
            </w:r>
            <w:r w:rsidR="00A92591" w:rsidRPr="002B01D9">
              <w:rPr>
                <w:lang w:val="es-ES_tradnl"/>
              </w:rPr>
              <w:t xml:space="preserve"> </w:t>
            </w:r>
            <w:r w:rsidR="00904FF9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904FF9" w:rsidRPr="002B01D9">
              <w:rPr>
                <w:lang w:val="es-ES_tradnl"/>
              </w:rPr>
              <w:t>manera</w:t>
            </w:r>
            <w:r w:rsidR="00A92591" w:rsidRPr="002B01D9">
              <w:rPr>
                <w:lang w:val="es-ES_tradnl"/>
              </w:rPr>
              <w:t xml:space="preserve"> </w:t>
            </w:r>
            <w:r w:rsidR="00A25F43">
              <w:rPr>
                <w:lang w:val="es-ES_tradnl"/>
              </w:rPr>
              <w:t>integral</w:t>
            </w:r>
            <w:r w:rsidR="00A92591" w:rsidRPr="002B01D9">
              <w:rPr>
                <w:lang w:val="es-ES_tradnl"/>
              </w:rPr>
              <w:t xml:space="preserve"> </w:t>
            </w:r>
            <w:r w:rsidR="00904FF9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904FF9" w:rsidRPr="002B01D9">
              <w:rPr>
                <w:lang w:val="es-ES_tradnl"/>
              </w:rPr>
              <w:t>equilibrada</w:t>
            </w:r>
            <w:r w:rsidR="00E17458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  <w:r w:rsidR="00B51478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5E3E86" w:rsidRPr="002B01D9">
              <w:rPr>
                <w:lang w:val="es-ES_tradnl"/>
              </w:rPr>
              <w:t>paradigma</w:t>
            </w:r>
            <w:r w:rsidR="00A92591" w:rsidRPr="002B01D9">
              <w:rPr>
                <w:lang w:val="es-ES_tradnl"/>
              </w:rPr>
              <w:t xml:space="preserve"> </w:t>
            </w:r>
            <w:r w:rsidR="005E3E86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63710D"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="00B51478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51478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B51478"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="00645E8B" w:rsidRPr="002B01D9">
              <w:rPr>
                <w:lang w:val="es-ES_tradnl"/>
              </w:rPr>
              <w:t>deberá</w:t>
            </w:r>
            <w:r w:rsidR="00A92591" w:rsidRPr="002B01D9">
              <w:rPr>
                <w:lang w:val="es-ES_tradnl"/>
              </w:rPr>
              <w:t xml:space="preserve"> </w:t>
            </w:r>
            <w:r w:rsidR="00645E8B" w:rsidRPr="002B01D9">
              <w:rPr>
                <w:lang w:val="es-ES_tradnl"/>
              </w:rPr>
              <w:t>promover</w:t>
            </w:r>
            <w:r w:rsidR="00A92591" w:rsidRPr="002B01D9">
              <w:rPr>
                <w:lang w:val="es-ES_tradnl"/>
              </w:rPr>
              <w:t xml:space="preserve"> </w:t>
            </w:r>
            <w:r w:rsidR="00645E8B" w:rsidRPr="002B01D9">
              <w:rPr>
                <w:lang w:val="es-ES_tradnl"/>
              </w:rPr>
              <w:t>no</w:t>
            </w:r>
            <w:r w:rsidR="00A92591" w:rsidRPr="002B01D9">
              <w:rPr>
                <w:lang w:val="es-ES_tradnl"/>
              </w:rPr>
              <w:t xml:space="preserve"> </w:t>
            </w:r>
            <w:r w:rsidR="00645E8B" w:rsidRPr="002B01D9">
              <w:rPr>
                <w:lang w:val="es-ES_tradnl"/>
              </w:rPr>
              <w:t>solamente</w:t>
            </w:r>
            <w:r w:rsidR="00A92591" w:rsidRPr="002B01D9">
              <w:rPr>
                <w:lang w:val="es-ES_tradnl"/>
              </w:rPr>
              <w:t xml:space="preserve"> </w:t>
            </w:r>
            <w:r w:rsidR="00645E8B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783161" w:rsidRPr="002B01D9">
              <w:rPr>
                <w:lang w:val="es-ES_tradnl"/>
              </w:rPr>
              <w:t>comprensión</w:t>
            </w:r>
            <w:r w:rsidR="00A92591" w:rsidRPr="002B01D9">
              <w:rPr>
                <w:lang w:val="es-ES_tradnl"/>
              </w:rPr>
              <w:t xml:space="preserve"> </w:t>
            </w:r>
            <w:r w:rsidR="00783161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783161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protec</w:t>
            </w:r>
            <w:r w:rsidR="00783161" w:rsidRPr="002B01D9">
              <w:rPr>
                <w:lang w:val="es-ES_tradnl"/>
              </w:rPr>
              <w:t>ción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528CD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783161" w:rsidRPr="002B01D9">
              <w:rPr>
                <w:lang w:val="es-ES_tradnl"/>
              </w:rPr>
              <w:t>derechos</w:t>
            </w:r>
            <w:r w:rsidR="00A92591" w:rsidRPr="002B01D9">
              <w:rPr>
                <w:lang w:val="es-ES_tradnl"/>
              </w:rPr>
              <w:t xml:space="preserve"> </w:t>
            </w:r>
            <w:r w:rsidR="00783161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783161"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="00F52730"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="00F52730" w:rsidRPr="002B01D9">
              <w:rPr>
                <w:lang w:val="es-ES_tradnl"/>
              </w:rPr>
              <w:t>arreglo</w:t>
            </w:r>
            <w:r w:rsidR="00A92591" w:rsidRPr="002B01D9">
              <w:rPr>
                <w:lang w:val="es-ES_tradnl"/>
              </w:rPr>
              <w:t xml:space="preserve"> </w:t>
            </w:r>
            <w:r w:rsidR="00F52730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F52730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oblig</w:t>
            </w:r>
            <w:r w:rsidR="00CC4028" w:rsidRPr="002B01D9">
              <w:rPr>
                <w:lang w:val="es-ES_tradnl"/>
              </w:rPr>
              <w:t>aciones</w:t>
            </w:r>
            <w:r w:rsidR="00A92591" w:rsidRPr="002B01D9">
              <w:rPr>
                <w:lang w:val="es-ES_tradnl"/>
              </w:rPr>
              <w:t xml:space="preserve"> </w:t>
            </w:r>
            <w:r w:rsidR="00F52730" w:rsidRPr="002B01D9">
              <w:rPr>
                <w:lang w:val="es-ES_tradnl"/>
              </w:rPr>
              <w:t>internacionales,</w:t>
            </w:r>
            <w:r w:rsidR="00A92591" w:rsidRPr="002B01D9">
              <w:rPr>
                <w:lang w:val="es-ES_tradnl"/>
              </w:rPr>
              <w:t xml:space="preserve"> </w:t>
            </w:r>
            <w:r w:rsidR="00F52730" w:rsidRPr="002B01D9">
              <w:rPr>
                <w:lang w:val="es-ES_tradnl"/>
              </w:rPr>
              <w:t>sino</w:t>
            </w:r>
            <w:r w:rsidR="00A92591" w:rsidRPr="002B01D9">
              <w:rPr>
                <w:lang w:val="es-ES_tradnl"/>
              </w:rPr>
              <w:t xml:space="preserve"> </w:t>
            </w:r>
            <w:r w:rsidR="00F52730" w:rsidRPr="002B01D9">
              <w:rPr>
                <w:lang w:val="es-ES_tradnl"/>
              </w:rPr>
              <w:t>que,</w:t>
            </w:r>
            <w:r w:rsidR="00A92591" w:rsidRPr="002B01D9">
              <w:rPr>
                <w:lang w:val="es-ES_tradnl"/>
              </w:rPr>
              <w:t xml:space="preserve"> </w:t>
            </w:r>
            <w:r w:rsidR="00F52730" w:rsidRPr="002B01D9">
              <w:rPr>
                <w:lang w:val="es-ES_tradnl"/>
              </w:rPr>
              <w:t>además,</w:t>
            </w:r>
            <w:r w:rsidR="00A92591" w:rsidRPr="002B01D9">
              <w:rPr>
                <w:lang w:val="es-ES_tradnl"/>
              </w:rPr>
              <w:t xml:space="preserve"> </w:t>
            </w:r>
            <w:r w:rsidR="00F52730" w:rsidRPr="002B01D9">
              <w:rPr>
                <w:lang w:val="es-ES_tradnl"/>
              </w:rPr>
              <w:t>deberá</w:t>
            </w:r>
            <w:r w:rsidR="00A92591" w:rsidRPr="002B01D9">
              <w:rPr>
                <w:lang w:val="es-ES_tradnl"/>
              </w:rPr>
              <w:t xml:space="preserve"> </w:t>
            </w:r>
            <w:r w:rsidR="00B528CD" w:rsidRPr="002B01D9">
              <w:rPr>
                <w:lang w:val="es-ES_tradnl"/>
              </w:rPr>
              <w:t>brindar</w:t>
            </w:r>
            <w:r w:rsidR="00A92591" w:rsidRPr="002B01D9">
              <w:rPr>
                <w:lang w:val="es-ES_tradnl"/>
              </w:rPr>
              <w:t xml:space="preserve"> </w:t>
            </w:r>
            <w:r w:rsidR="00B22162" w:rsidRPr="002B01D9">
              <w:rPr>
                <w:lang w:val="es-ES_tradnl"/>
              </w:rPr>
              <w:t>una</w:t>
            </w:r>
            <w:r w:rsidR="00A92591" w:rsidRPr="002B01D9">
              <w:rPr>
                <w:lang w:val="es-ES_tradnl"/>
              </w:rPr>
              <w:t xml:space="preserve"> </w:t>
            </w:r>
            <w:r w:rsidR="00B22162" w:rsidRPr="002B01D9">
              <w:rPr>
                <w:lang w:val="es-ES_tradnl"/>
              </w:rPr>
              <w:t>valoración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4B18AF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4B18AF" w:rsidRPr="002B01D9">
              <w:rPr>
                <w:lang w:val="es-ES_tradnl"/>
              </w:rPr>
              <w:t>problemas</w:t>
            </w:r>
            <w:r w:rsidR="00A92591" w:rsidRPr="002B01D9">
              <w:rPr>
                <w:lang w:val="es-ES_tradnl"/>
              </w:rPr>
              <w:t xml:space="preserve"> </w:t>
            </w:r>
            <w:r w:rsidR="002763FF" w:rsidRPr="002B01D9">
              <w:rPr>
                <w:lang w:val="es-ES_tradnl"/>
              </w:rPr>
              <w:t xml:space="preserve">que suscita el </w:t>
            </w:r>
            <w:r w:rsidR="004B18AF" w:rsidRPr="002B01D9">
              <w:rPr>
                <w:lang w:val="es-ES_tradnl"/>
              </w:rPr>
              <w:t>acceso</w:t>
            </w:r>
            <w:r w:rsidR="00A92591" w:rsidRPr="002B01D9">
              <w:rPr>
                <w:lang w:val="es-ES_tradnl"/>
              </w:rPr>
              <w:t xml:space="preserve"> </w:t>
            </w:r>
            <w:r w:rsidR="004B18AF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4B18AF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4B18AF" w:rsidRPr="002B01D9">
              <w:rPr>
                <w:lang w:val="es-ES_tradnl"/>
              </w:rPr>
              <w:t>conocimientos</w:t>
            </w:r>
            <w:r w:rsidR="00A92591" w:rsidRPr="002B01D9">
              <w:rPr>
                <w:lang w:val="es-ES_tradnl"/>
              </w:rPr>
              <w:t xml:space="preserve"> </w:t>
            </w:r>
            <w:r w:rsidR="004B18AF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4B18AF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3C0508" w:rsidRPr="002B01D9">
              <w:rPr>
                <w:lang w:val="es-ES_tradnl"/>
              </w:rPr>
              <w:t>tecnología</w:t>
            </w:r>
            <w:r w:rsidR="00A92591" w:rsidRPr="002B01D9">
              <w:rPr>
                <w:lang w:val="es-ES_tradnl"/>
              </w:rPr>
              <w:t xml:space="preserve"> </w:t>
            </w:r>
            <w:r w:rsidR="003C0508"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="003C0508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3C0508" w:rsidRPr="002B01D9">
              <w:rPr>
                <w:lang w:val="es-ES_tradnl"/>
              </w:rPr>
              <w:t>mundo</w:t>
            </w:r>
            <w:r w:rsidR="00A92591" w:rsidRPr="002B01D9">
              <w:rPr>
                <w:lang w:val="es-ES_tradnl"/>
              </w:rPr>
              <w:t xml:space="preserve"> </w:t>
            </w:r>
            <w:r w:rsidR="003C0508"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="003C0508" w:rsidRPr="002B01D9">
              <w:rPr>
                <w:lang w:val="es-ES_tradnl"/>
              </w:rPr>
              <w:t>desarrollo</w:t>
            </w:r>
            <w:r w:rsidR="00E17458" w:rsidRPr="002B01D9">
              <w:rPr>
                <w:lang w:val="es-ES_tradnl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E17458" w:rsidRPr="002B01D9" w:rsidRDefault="00561C0D" w:rsidP="00DB674D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Habrá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respuesta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interrogantes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como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contribución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cumple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técnica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(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vez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8974D6" w:rsidRPr="002B01D9">
              <w:rPr>
                <w:lang w:val="es-ES_tradnl"/>
              </w:rPr>
              <w:t>calcular</w:t>
            </w:r>
            <w:r w:rsidR="00A92591" w:rsidRPr="002B01D9">
              <w:rPr>
                <w:lang w:val="es-ES_tradnl"/>
              </w:rPr>
              <w:t xml:space="preserve"> </w:t>
            </w:r>
            <w:r w:rsidR="008974D6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contribu</w:t>
            </w:r>
            <w:r w:rsidR="00783161" w:rsidRPr="002B01D9">
              <w:rPr>
                <w:lang w:val="es-ES_tradnl"/>
              </w:rPr>
              <w:t>ción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8974D6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técnica</w:t>
            </w:r>
            <w:r w:rsidR="00A92591" w:rsidRPr="002B01D9">
              <w:rPr>
                <w:lang w:val="es-ES_tradnl"/>
              </w:rPr>
              <w:t xml:space="preserve"> </w:t>
            </w:r>
            <w:r w:rsidR="008974D6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8974D6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8974D6" w:rsidRPr="002B01D9">
              <w:rPr>
                <w:lang w:val="es-ES_tradnl"/>
              </w:rPr>
              <w:t>aplicación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8974D6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8974D6" w:rsidRPr="002B01D9">
              <w:rPr>
                <w:lang w:val="es-ES_tradnl"/>
              </w:rPr>
              <w:t>normas</w:t>
            </w:r>
            <w:r w:rsidR="00A92591" w:rsidRPr="002B01D9">
              <w:rPr>
                <w:lang w:val="es-ES_tradnl"/>
              </w:rPr>
              <w:t xml:space="preserve"> </w:t>
            </w:r>
            <w:r w:rsidR="008974D6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3C0F65"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="00D80EF6" w:rsidRPr="002B01D9">
              <w:rPr>
                <w:lang w:val="es-ES_tradnl"/>
              </w:rPr>
              <w:t>internacionales</w:t>
            </w:r>
            <w:r w:rsidR="00E17458" w:rsidRPr="002B01D9">
              <w:rPr>
                <w:lang w:val="es-ES_tradnl"/>
              </w:rPr>
              <w:t>);</w:t>
            </w:r>
            <w:r w:rsidR="00A92591" w:rsidRPr="002B01D9">
              <w:rPr>
                <w:lang w:val="es-ES_tradnl"/>
              </w:rPr>
              <w:t xml:space="preserve"> </w:t>
            </w:r>
            <w:r w:rsidR="00F8059A" w:rsidRPr="002B01D9">
              <w:rPr>
                <w:lang w:val="es-ES_tradnl"/>
              </w:rPr>
              <w:t>si</w:t>
            </w:r>
            <w:r w:rsidR="00A92591" w:rsidRPr="002B01D9">
              <w:rPr>
                <w:lang w:val="es-ES_tradnl"/>
              </w:rPr>
              <w:t xml:space="preserve"> </w:t>
            </w:r>
            <w:r w:rsidR="00F8059A"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="00F8059A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técnica</w:t>
            </w:r>
            <w:r w:rsidR="00A92591" w:rsidRPr="002B01D9">
              <w:rPr>
                <w:lang w:val="es-ES_tradnl"/>
              </w:rPr>
              <w:t xml:space="preserve"> </w:t>
            </w:r>
            <w:r w:rsidR="00F8059A"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="00F8059A" w:rsidRPr="002B01D9">
              <w:rPr>
                <w:lang w:val="es-ES_tradnl"/>
              </w:rPr>
              <w:t>incluye</w:t>
            </w:r>
            <w:r w:rsidR="00A92591" w:rsidRPr="002B01D9">
              <w:rPr>
                <w:lang w:val="es-ES_tradnl"/>
              </w:rPr>
              <w:t xml:space="preserve"> </w:t>
            </w:r>
            <w:r w:rsidR="00F8059A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F8059A" w:rsidRPr="002B01D9">
              <w:rPr>
                <w:lang w:val="es-ES_tradnl"/>
              </w:rPr>
              <w:t>formación</w:t>
            </w:r>
            <w:r w:rsidR="00A92591" w:rsidRPr="002B01D9">
              <w:rPr>
                <w:lang w:val="es-ES_tradnl"/>
              </w:rPr>
              <w:t xml:space="preserve"> </w:t>
            </w:r>
            <w:r w:rsidR="00F8059A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F8059A" w:rsidRPr="002B01D9">
              <w:rPr>
                <w:lang w:val="es-ES_tradnl"/>
              </w:rPr>
              <w:t>utilizar</w:t>
            </w:r>
            <w:r w:rsidR="00A92591" w:rsidRPr="002B01D9">
              <w:rPr>
                <w:lang w:val="es-ES_tradnl"/>
              </w:rPr>
              <w:t xml:space="preserve"> </w:t>
            </w:r>
            <w:r w:rsidR="00F8059A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flexibili</w:t>
            </w:r>
            <w:r w:rsidR="00222F9B" w:rsidRPr="002B01D9">
              <w:rPr>
                <w:lang w:val="es-ES_tradnl"/>
              </w:rPr>
              <w:t>dades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del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sistema</w:t>
            </w:r>
            <w:r w:rsidR="00A92591" w:rsidRPr="002B01D9">
              <w:rPr>
                <w:lang w:val="es-ES_tradnl"/>
              </w:rPr>
              <w:t xml:space="preserve"> </w:t>
            </w:r>
            <w:r w:rsidR="00D80EF6" w:rsidRPr="002B01D9">
              <w:rPr>
                <w:lang w:val="es-ES_tradnl"/>
              </w:rPr>
              <w:t>internacional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PI</w:t>
            </w:r>
            <w:r w:rsidR="00E17458" w:rsidRPr="002B01D9">
              <w:rPr>
                <w:lang w:val="es-ES_tradnl"/>
              </w:rPr>
              <w:t>;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si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técnica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presta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apoyo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ayudar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comprendan</w:t>
            </w:r>
            <w:r w:rsidR="00A92591" w:rsidRPr="002B01D9">
              <w:rPr>
                <w:lang w:val="es-ES_tradnl"/>
              </w:rPr>
              <w:t xml:space="preserve"> </w:t>
            </w:r>
            <w:r w:rsidR="003108EF" w:rsidRPr="002B01D9">
              <w:rPr>
                <w:lang w:val="es-ES_tradnl"/>
              </w:rPr>
              <w:t xml:space="preserve">por igual </w:t>
            </w:r>
            <w:r w:rsidR="004209D6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incidencias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positivas</w:t>
            </w:r>
            <w:r w:rsidR="00A92591" w:rsidRPr="002B01D9">
              <w:rPr>
                <w:lang w:val="es-ES_tradnl"/>
              </w:rPr>
              <w:t xml:space="preserve"> </w:t>
            </w:r>
            <w:r w:rsidR="004209D6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FE4BBA" w:rsidRPr="002B01D9">
              <w:rPr>
                <w:lang w:val="es-ES_tradnl"/>
              </w:rPr>
              <w:t xml:space="preserve">las incidencias </w:t>
            </w:r>
            <w:r w:rsidR="00E17458" w:rsidRPr="002B01D9">
              <w:rPr>
                <w:lang w:val="es-ES_tradnl"/>
              </w:rPr>
              <w:t>negativ</w:t>
            </w:r>
            <w:r w:rsidR="004209D6" w:rsidRPr="002B01D9">
              <w:rPr>
                <w:lang w:val="es-ES_tradnl"/>
              </w:rPr>
              <w:t>as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del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instrumento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normativo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es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3C0F65" w:rsidRPr="002B01D9">
              <w:rPr>
                <w:lang w:val="es-ES_tradnl"/>
              </w:rPr>
              <w:t>PI</w:t>
            </w:r>
            <w:r w:rsidR="00E17458" w:rsidRPr="002B01D9">
              <w:rPr>
                <w:lang w:val="es-ES_tradnl"/>
              </w:rPr>
              <w:t>;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soluciones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existen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ayudar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D92294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="00B63DBB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B63DBB" w:rsidRPr="002B01D9">
              <w:rPr>
                <w:lang w:val="es-ES_tradnl"/>
              </w:rPr>
              <w:t>fomentar</w:t>
            </w:r>
            <w:r w:rsidR="00A92591" w:rsidRPr="002B01D9">
              <w:rPr>
                <w:lang w:val="es-ES_tradnl"/>
              </w:rPr>
              <w:t xml:space="preserve"> </w:t>
            </w:r>
            <w:r w:rsidR="00B63DBB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B63DBB" w:rsidRPr="002B01D9">
              <w:rPr>
                <w:lang w:val="es-ES_tradnl"/>
              </w:rPr>
              <w:t>capacidad</w:t>
            </w:r>
            <w:r w:rsidR="00A92591" w:rsidRPr="002B01D9">
              <w:rPr>
                <w:lang w:val="es-ES_tradnl"/>
              </w:rPr>
              <w:t xml:space="preserve"> </w:t>
            </w:r>
            <w:r w:rsidR="00B63DBB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innov</w:t>
            </w:r>
            <w:r w:rsidR="00222F9B" w:rsidRPr="002B01D9">
              <w:rPr>
                <w:lang w:val="es-ES_tradnl"/>
              </w:rPr>
              <w:t>ación</w:t>
            </w:r>
            <w:r w:rsidR="00E17458" w:rsidRPr="002B01D9">
              <w:rPr>
                <w:lang w:val="es-ES_tradnl"/>
              </w:rPr>
              <w:t>;</w:t>
            </w:r>
            <w:r w:rsidR="00A92591" w:rsidRPr="002B01D9">
              <w:rPr>
                <w:lang w:val="es-ES_tradnl"/>
              </w:rPr>
              <w:t xml:space="preserve"> </w:t>
            </w:r>
            <w:r w:rsidR="00BD04B0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BD04B0" w:rsidRPr="002B01D9">
              <w:rPr>
                <w:lang w:val="es-ES_tradnl"/>
              </w:rPr>
              <w:t>clase</w:t>
            </w:r>
            <w:r w:rsidR="00A92591" w:rsidRPr="002B01D9">
              <w:rPr>
                <w:lang w:val="es-ES_tradnl"/>
              </w:rPr>
              <w:t xml:space="preserve"> </w:t>
            </w:r>
            <w:r w:rsidR="00BD04B0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E17458" w:rsidRPr="002B01D9">
              <w:rPr>
                <w:lang w:val="es-ES_tradnl"/>
              </w:rPr>
              <w:t>activi</w:t>
            </w:r>
            <w:r w:rsidR="00222F9B" w:rsidRPr="002B01D9">
              <w:rPr>
                <w:lang w:val="es-ES_tradnl"/>
              </w:rPr>
              <w:t>dades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contrarias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libre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competencia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puede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entrañar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uso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5411A8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783161" w:rsidRPr="002B01D9">
              <w:rPr>
                <w:lang w:val="es-ES_tradnl"/>
              </w:rPr>
              <w:t>derechos</w:t>
            </w:r>
            <w:r w:rsidR="00A92591" w:rsidRPr="002B01D9">
              <w:rPr>
                <w:lang w:val="es-ES_tradnl"/>
              </w:rPr>
              <w:t xml:space="preserve"> </w:t>
            </w:r>
            <w:r w:rsidR="00783161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783161" w:rsidRPr="002B01D9">
              <w:rPr>
                <w:lang w:val="es-ES_tradnl"/>
              </w:rPr>
              <w:t>PI</w:t>
            </w:r>
            <w:r w:rsidR="00E17458" w:rsidRPr="002B01D9">
              <w:rPr>
                <w:lang w:val="es-ES_tradnl"/>
              </w:rPr>
              <w:t>;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modo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evitar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abuso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783161" w:rsidRPr="002B01D9">
              <w:rPr>
                <w:lang w:val="es-ES_tradnl"/>
              </w:rPr>
              <w:t>derecho</w:t>
            </w:r>
            <w:r w:rsidR="00E17458" w:rsidRPr="002B01D9">
              <w:rPr>
                <w:lang w:val="es-ES_tradnl"/>
              </w:rPr>
              <w:t>s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775CD1" w:rsidRPr="002B01D9">
              <w:rPr>
                <w:lang w:val="es-ES_tradnl"/>
              </w:rPr>
              <w:t>PI</w:t>
            </w:r>
            <w:r w:rsidR="009B13A3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respuesta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estas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interrogantes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permitirá</w:t>
            </w:r>
            <w:r w:rsidR="00A92591" w:rsidRPr="002B01D9">
              <w:rPr>
                <w:lang w:val="es-ES_tradnl"/>
              </w:rPr>
              <w:t xml:space="preserve"> </w:t>
            </w:r>
            <w:r w:rsidR="00F27659" w:rsidRPr="002B01D9">
              <w:rPr>
                <w:lang w:val="es-ES_tradnl"/>
              </w:rPr>
              <w:t xml:space="preserve">idear </w:t>
            </w:r>
            <w:r w:rsidR="00D5074F" w:rsidRPr="002B01D9">
              <w:rPr>
                <w:lang w:val="es-ES_tradnl"/>
              </w:rPr>
              <w:t>varios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indicadores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cuantitativos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averiguar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efecto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tiene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técnica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D5074F" w:rsidRPr="002B01D9">
              <w:rPr>
                <w:lang w:val="es-ES_tradnl"/>
              </w:rPr>
              <w:t>principalmente</w:t>
            </w:r>
            <w:r w:rsidR="00A92591" w:rsidRPr="002B01D9">
              <w:rPr>
                <w:lang w:val="es-ES_tradnl"/>
              </w:rPr>
              <w:t xml:space="preserve"> </w:t>
            </w:r>
            <w:r w:rsidR="00742C06" w:rsidRPr="002B01D9">
              <w:rPr>
                <w:lang w:val="es-ES_tradnl"/>
              </w:rPr>
              <w:t xml:space="preserve">lo que se consigue gracias a </w:t>
            </w:r>
            <w:r w:rsidR="006676BF" w:rsidRPr="002B01D9">
              <w:rPr>
                <w:lang w:val="es-ES_tradnl"/>
              </w:rPr>
              <w:t xml:space="preserve">la </w:t>
            </w:r>
            <w:r w:rsidR="00D5074F"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="006676BF" w:rsidRPr="002B01D9">
              <w:rPr>
                <w:lang w:val="es-ES_tradnl"/>
              </w:rPr>
              <w:t xml:space="preserve">técnica prestada y </w:t>
            </w:r>
            <w:r w:rsidR="00742C06" w:rsidRPr="002B01D9">
              <w:rPr>
                <w:lang w:val="es-ES_tradnl"/>
              </w:rPr>
              <w:t xml:space="preserve">lo que acarrea </w:t>
            </w:r>
            <w:r w:rsidR="006676BF" w:rsidRPr="002B01D9">
              <w:rPr>
                <w:lang w:val="es-ES_tradnl"/>
              </w:rPr>
              <w:t>la falta de asistencia técnica, y también la situación que reina antes de recibir asistencia técnica y después de recibirla</w:t>
            </w:r>
            <w:r w:rsidR="00E17458" w:rsidRPr="002B01D9">
              <w:rPr>
                <w:lang w:val="es-ES_tradnl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</w:tc>
      </w:tr>
      <w:tr w:rsidR="00E17458" w:rsidRPr="00AD52E7" w:rsidTr="00F12501">
        <w:tc>
          <w:tcPr>
            <w:tcW w:w="3539" w:type="dxa"/>
          </w:tcPr>
          <w:p w:rsidR="006D3249" w:rsidRPr="002B01D9" w:rsidRDefault="00E24A47" w:rsidP="00DB674D">
            <w:pPr>
              <w:jc w:val="both"/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lastRenderedPageBreak/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="00E17458" w:rsidRPr="002B01D9">
              <w:rPr>
                <w:b/>
                <w:lang w:val="es-ES_tradnl"/>
              </w:rPr>
              <w:t>4: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  <w:p w:rsidR="00E17458" w:rsidRPr="002B01D9" w:rsidRDefault="001A1C22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Al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considerar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forma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responder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más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adecuadamente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posible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circunstancias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rápidamente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cambiantes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nuevos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planteen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sistema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PI.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sumarse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una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cooperación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activa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otros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organismos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Unidas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ocupan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fin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aprovechar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conocimientos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dichos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organismos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hora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aplicar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impulsar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consecución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Objetivos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Sostenible</w:t>
            </w:r>
            <w:r w:rsidR="00E17458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</w:p>
        </w:tc>
        <w:tc>
          <w:tcPr>
            <w:tcW w:w="5528" w:type="dxa"/>
          </w:tcPr>
          <w:p w:rsidR="00E17458" w:rsidRPr="002B01D9" w:rsidRDefault="001836BE" w:rsidP="00A25F43">
            <w:pPr>
              <w:pStyle w:val="ListParagraph"/>
              <w:numPr>
                <w:ilvl w:val="0"/>
                <w:numId w:val="19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 xml:space="preserve">La </w:t>
            </w:r>
            <w:r w:rsidR="00E17458" w:rsidRPr="002B01D9">
              <w:rPr>
                <w:lang w:val="es-ES_tradnl"/>
              </w:rPr>
              <w:t>consolid</w:t>
            </w:r>
            <w:r w:rsidR="00222F9B" w:rsidRPr="002B01D9">
              <w:rPr>
                <w:lang w:val="es-ES_tradnl"/>
              </w:rPr>
              <w:t>ación</w:t>
            </w:r>
            <w:r w:rsidR="00A92591" w:rsidRPr="002B01D9">
              <w:rPr>
                <w:lang w:val="es-ES_tradnl"/>
              </w:rPr>
              <w:t xml:space="preserve">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286110" w:rsidRPr="002B01D9">
              <w:rPr>
                <w:lang w:val="es-ES_tradnl"/>
              </w:rPr>
              <w:t xml:space="preserve">alianzas formales e </w:t>
            </w:r>
            <w:r w:rsidR="00E17458" w:rsidRPr="002B01D9">
              <w:rPr>
                <w:lang w:val="es-ES_tradnl"/>
              </w:rPr>
              <w:t>informal</w:t>
            </w:r>
            <w:r w:rsidR="00286110" w:rsidRPr="002B01D9">
              <w:rPr>
                <w:lang w:val="es-ES_tradnl"/>
              </w:rPr>
              <w:t xml:space="preserve">es con el conjunto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3C2FDE" w:rsidRPr="002B01D9">
              <w:rPr>
                <w:lang w:val="es-ES_tradnl"/>
              </w:rPr>
              <w:t>organismos</w:t>
            </w:r>
            <w:r w:rsidR="00A92591" w:rsidRPr="002B01D9">
              <w:rPr>
                <w:lang w:val="es-ES_tradnl"/>
              </w:rPr>
              <w:t xml:space="preserve"> </w:t>
            </w:r>
            <w:r w:rsidR="00D80EF6" w:rsidRPr="002B01D9">
              <w:rPr>
                <w:lang w:val="es-ES_tradnl"/>
              </w:rPr>
              <w:t>internacionales</w:t>
            </w:r>
            <w:r w:rsidRPr="002B01D9">
              <w:rPr>
                <w:lang w:val="es-ES_tradnl"/>
              </w:rPr>
              <w:t xml:space="preserve"> </w:t>
            </w:r>
            <w:r w:rsidR="00247E92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 procesos</w:t>
            </w:r>
            <w:r w:rsidR="00A92591" w:rsidRPr="002B01D9">
              <w:rPr>
                <w:lang w:val="es-ES_tradnl"/>
              </w:rPr>
              <w:t xml:space="preserve"> </w:t>
            </w:r>
            <w:r w:rsidR="00286110" w:rsidRPr="002B01D9">
              <w:rPr>
                <w:lang w:val="es-ES_tradnl"/>
              </w:rPr>
              <w:t xml:space="preserve">intergubernamentales </w:t>
            </w:r>
            <w:r w:rsidR="00FF3205" w:rsidRPr="002B01D9">
              <w:rPr>
                <w:lang w:val="es-ES_tradnl"/>
              </w:rPr>
              <w:t xml:space="preserve">ayudará a </w:t>
            </w:r>
            <w:r w:rsidR="0040102F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40102F"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="00FF3205" w:rsidRPr="002B01D9">
              <w:rPr>
                <w:lang w:val="es-ES_tradnl"/>
              </w:rPr>
              <w:t xml:space="preserve">a precisar cómo la </w:t>
            </w:r>
            <w:r w:rsidR="00CE7D2D" w:rsidRPr="002B01D9">
              <w:rPr>
                <w:lang w:val="es-ES_tradnl"/>
              </w:rPr>
              <w:t>O</w:t>
            </w:r>
            <w:r w:rsidR="00E17458" w:rsidRPr="002B01D9">
              <w:rPr>
                <w:lang w:val="es-ES_tradnl"/>
              </w:rPr>
              <w:t>rganiz</w:t>
            </w:r>
            <w:r w:rsidR="00222F9B" w:rsidRPr="002B01D9">
              <w:rPr>
                <w:lang w:val="es-ES_tradnl"/>
              </w:rPr>
              <w:t>ación</w:t>
            </w:r>
            <w:r w:rsidR="00A92591" w:rsidRPr="002B01D9">
              <w:rPr>
                <w:lang w:val="es-ES_tradnl"/>
              </w:rPr>
              <w:t xml:space="preserve"> </w:t>
            </w:r>
            <w:r w:rsidR="00247E92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751A34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751A34" w:rsidRPr="002B01D9">
              <w:rPr>
                <w:lang w:val="es-ES_tradnl"/>
              </w:rPr>
              <w:t>Agenda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C33FED"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="00FF3205" w:rsidRPr="002B01D9">
              <w:rPr>
                <w:lang w:val="es-ES_tradnl"/>
              </w:rPr>
              <w:t xml:space="preserve">pueden </w:t>
            </w:r>
            <w:r w:rsidR="00E17458" w:rsidRPr="002B01D9">
              <w:rPr>
                <w:lang w:val="es-ES_tradnl"/>
              </w:rPr>
              <w:t>contribu</w:t>
            </w:r>
            <w:r w:rsidR="00FF3205" w:rsidRPr="002B01D9">
              <w:rPr>
                <w:lang w:val="es-ES_tradnl"/>
              </w:rPr>
              <w:t xml:space="preserve">ir al logro de </w:t>
            </w:r>
            <w:r w:rsidR="00385C96" w:rsidRPr="002B01D9">
              <w:rPr>
                <w:lang w:val="es-ES_tradnl"/>
              </w:rPr>
              <w:t xml:space="preserve">las prioridades generales </w:t>
            </w:r>
            <w:r w:rsidR="001E15AF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1E15AF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1E15AF" w:rsidRPr="002B01D9">
              <w:rPr>
                <w:lang w:val="es-ES_tradnl"/>
              </w:rPr>
              <w:t>Naciones</w:t>
            </w:r>
            <w:r w:rsidR="00A92591" w:rsidRPr="002B01D9">
              <w:rPr>
                <w:lang w:val="es-ES_tradnl"/>
              </w:rPr>
              <w:t xml:space="preserve"> </w:t>
            </w:r>
            <w:r w:rsidR="001E15AF" w:rsidRPr="002B01D9">
              <w:rPr>
                <w:lang w:val="es-ES_tradnl"/>
              </w:rPr>
              <w:t>Unidas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5365DB" w:rsidRPr="002B01D9">
              <w:rPr>
                <w:lang w:val="es-ES_tradnl"/>
              </w:rPr>
              <w:t>como</w:t>
            </w:r>
            <w:r w:rsidR="00A92591" w:rsidRPr="002B01D9">
              <w:rPr>
                <w:lang w:val="es-ES_tradnl"/>
              </w:rPr>
              <w:t xml:space="preserve"> </w:t>
            </w:r>
            <w:r w:rsidR="00385C96" w:rsidRPr="002B01D9">
              <w:rPr>
                <w:lang w:val="es-ES_tradnl"/>
              </w:rPr>
              <w:t xml:space="preserve">los Objetivos de </w:t>
            </w:r>
            <w:r w:rsidR="0063710D"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="00385C96" w:rsidRPr="002B01D9">
              <w:rPr>
                <w:lang w:val="es-ES_tradnl"/>
              </w:rPr>
              <w:t>Sostenible</w:t>
            </w:r>
            <w:r w:rsidR="00E17458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  <w:r w:rsidR="00385C96" w:rsidRPr="002B01D9">
              <w:rPr>
                <w:lang w:val="es-ES_tradnl"/>
              </w:rPr>
              <w:t>L</w:t>
            </w:r>
            <w:r w:rsidR="0040102F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40102F"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="00385C96" w:rsidRPr="002B01D9">
              <w:rPr>
                <w:lang w:val="es-ES_tradnl"/>
              </w:rPr>
              <w:t xml:space="preserve">también podría ejercer una función más </w:t>
            </w:r>
            <w:r w:rsidR="00346F20" w:rsidRPr="002B01D9">
              <w:rPr>
                <w:lang w:val="es-ES_tradnl"/>
              </w:rPr>
              <w:t>dinámica</w:t>
            </w:r>
            <w:r w:rsidR="00385C96" w:rsidRPr="002B01D9">
              <w:rPr>
                <w:lang w:val="es-ES_tradnl"/>
              </w:rPr>
              <w:t xml:space="preserve"> </w:t>
            </w:r>
            <w:r w:rsidR="00E45AFC" w:rsidRPr="002B01D9">
              <w:rPr>
                <w:lang w:val="es-ES_tradnl"/>
              </w:rPr>
              <w:t xml:space="preserve">en el seno del sistema </w:t>
            </w:r>
            <w:r w:rsidR="001E15AF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1E15AF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1E15AF" w:rsidRPr="002B01D9">
              <w:rPr>
                <w:lang w:val="es-ES_tradnl"/>
              </w:rPr>
              <w:t>Naciones</w:t>
            </w:r>
            <w:r w:rsidR="00A92591" w:rsidRPr="002B01D9">
              <w:rPr>
                <w:lang w:val="es-ES_tradnl"/>
              </w:rPr>
              <w:t xml:space="preserve"> </w:t>
            </w:r>
            <w:r w:rsidR="001E15AF" w:rsidRPr="002B01D9">
              <w:rPr>
                <w:lang w:val="es-ES_tradnl"/>
              </w:rPr>
              <w:t>Unidas</w:t>
            </w:r>
            <w:r w:rsidR="00A92591" w:rsidRPr="002B01D9">
              <w:rPr>
                <w:lang w:val="es-ES_tradnl"/>
              </w:rPr>
              <w:t xml:space="preserve"> </w:t>
            </w:r>
            <w:r w:rsidR="00C31CD3" w:rsidRPr="002B01D9">
              <w:rPr>
                <w:lang w:val="es-ES_tradnl"/>
              </w:rPr>
              <w:t xml:space="preserve">por la vía </w:t>
            </w:r>
            <w:r w:rsidR="00E50D64" w:rsidRPr="002B01D9">
              <w:rPr>
                <w:lang w:val="es-ES_tradnl"/>
              </w:rPr>
              <w:t xml:space="preserve">de </w:t>
            </w:r>
            <w:r w:rsidR="00C31CD3" w:rsidRPr="002B01D9">
              <w:rPr>
                <w:lang w:val="es-ES_tradnl"/>
              </w:rPr>
              <w:t xml:space="preserve">convocar </w:t>
            </w:r>
            <w:r w:rsidR="00233E28" w:rsidRPr="002B01D9">
              <w:rPr>
                <w:lang w:val="es-ES_tradnl"/>
              </w:rPr>
              <w:t xml:space="preserve">conjuntamente </w:t>
            </w:r>
            <w:r w:rsidR="003819A0" w:rsidRPr="002B01D9">
              <w:rPr>
                <w:lang w:val="es-ES_tradnl"/>
              </w:rPr>
              <w:t xml:space="preserve">los </w:t>
            </w:r>
            <w:r w:rsidR="00E17458" w:rsidRPr="002B01D9">
              <w:rPr>
                <w:lang w:val="es-ES_tradnl"/>
              </w:rPr>
              <w:t>debates</w:t>
            </w:r>
            <w:r w:rsidR="00A92591" w:rsidRPr="002B01D9">
              <w:rPr>
                <w:lang w:val="es-ES_tradnl"/>
              </w:rPr>
              <w:t xml:space="preserve"> </w:t>
            </w:r>
            <w:r w:rsidR="00CE6341" w:rsidRPr="002B01D9">
              <w:rPr>
                <w:lang w:val="es-ES_tradnl"/>
              </w:rPr>
              <w:t xml:space="preserve">de </w:t>
            </w:r>
            <w:r w:rsidR="003819A0" w:rsidRPr="002B01D9">
              <w:rPr>
                <w:lang w:val="es-ES_tradnl"/>
              </w:rPr>
              <w:t xml:space="preserve">las políticas concernientes al sistema internacional de </w:t>
            </w:r>
            <w:r w:rsidR="003C0F65"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="003819A0" w:rsidRPr="002B01D9">
              <w:rPr>
                <w:lang w:val="es-ES_tradnl"/>
              </w:rPr>
              <w:t xml:space="preserve">y su </w:t>
            </w:r>
            <w:r w:rsidR="0060126C" w:rsidRPr="002B01D9">
              <w:rPr>
                <w:lang w:val="es-ES_tradnl"/>
              </w:rPr>
              <w:t xml:space="preserve">vínculo </w:t>
            </w:r>
            <w:r w:rsidR="003819A0" w:rsidRPr="002B01D9">
              <w:rPr>
                <w:lang w:val="es-ES_tradnl"/>
              </w:rPr>
              <w:t xml:space="preserve">con un extenso abanico de cuestiones, como la </w:t>
            </w:r>
            <w:r w:rsidR="00E17458" w:rsidRPr="002B01D9">
              <w:rPr>
                <w:lang w:val="es-ES_tradnl"/>
              </w:rPr>
              <w:t>innov</w:t>
            </w:r>
            <w:r w:rsidR="00222F9B" w:rsidRPr="002B01D9">
              <w:rPr>
                <w:lang w:val="es-ES_tradnl"/>
              </w:rPr>
              <w:t>ación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3819A0" w:rsidRPr="002B01D9">
              <w:rPr>
                <w:lang w:val="es-ES_tradnl"/>
              </w:rPr>
              <w:t>el acceso</w:t>
            </w:r>
            <w:r w:rsidR="00A92591" w:rsidRPr="002B01D9">
              <w:rPr>
                <w:lang w:val="es-ES_tradnl"/>
              </w:rPr>
              <w:t xml:space="preserve"> </w:t>
            </w:r>
            <w:r w:rsidR="003819A0" w:rsidRPr="002B01D9">
              <w:rPr>
                <w:lang w:val="es-ES_tradnl"/>
              </w:rPr>
              <w:t>a los conocimientos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3819A0" w:rsidRPr="002B01D9">
              <w:rPr>
                <w:lang w:val="es-ES_tradnl"/>
              </w:rPr>
              <w:t xml:space="preserve">el </w:t>
            </w:r>
            <w:r w:rsidR="0063710D" w:rsidRPr="002B01D9">
              <w:rPr>
                <w:lang w:val="es-ES_tradnl"/>
              </w:rPr>
              <w:t>desarrollo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3819A0" w:rsidRPr="002B01D9">
              <w:rPr>
                <w:lang w:val="es-ES_tradnl"/>
              </w:rPr>
              <w:t xml:space="preserve">el comercio, la energía, el clima, el medio ambiente, la </w:t>
            </w:r>
            <w:r w:rsidR="00CE7D2D" w:rsidRPr="002B01D9">
              <w:rPr>
                <w:lang w:val="es-ES_tradnl"/>
              </w:rPr>
              <w:t>agricultur</w:t>
            </w:r>
            <w:r w:rsidR="003819A0" w:rsidRPr="002B01D9">
              <w:rPr>
                <w:lang w:val="es-ES_tradnl"/>
              </w:rPr>
              <w:t>a y la salud pública</w:t>
            </w:r>
            <w:r w:rsidR="00A25F43">
              <w:rPr>
                <w:lang w:val="es-ES_tradnl"/>
              </w:rPr>
              <w:t>, y de participar en dichos debates</w:t>
            </w:r>
            <w:r w:rsidR="00CE7D2D" w:rsidRPr="002B01D9">
              <w:rPr>
                <w:lang w:val="es-ES_tradnl"/>
              </w:rPr>
              <w:t>.</w:t>
            </w:r>
          </w:p>
        </w:tc>
      </w:tr>
      <w:tr w:rsidR="00E17458" w:rsidRPr="00AD52E7" w:rsidTr="00F12501">
        <w:tc>
          <w:tcPr>
            <w:tcW w:w="3539" w:type="dxa"/>
          </w:tcPr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  <w:p w:rsidR="006D3249" w:rsidRPr="002B01D9" w:rsidRDefault="00E24A47" w:rsidP="00DB674D">
            <w:pPr>
              <w:jc w:val="both"/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="00E17458" w:rsidRPr="002B01D9">
              <w:rPr>
                <w:b/>
                <w:lang w:val="es-ES_tradnl"/>
              </w:rPr>
              <w:t>6: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  <w:p w:rsidR="006D3249" w:rsidRPr="002B01D9" w:rsidRDefault="00E909D1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B26D77" w:rsidRPr="002B01D9">
              <w:rPr>
                <w:lang w:val="es-ES_tradnl"/>
              </w:rPr>
              <w:t>lienta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mejorar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coordinación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entre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Misiones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sede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Ginebra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sus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oficinas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PI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otras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autoridades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sus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capitales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fin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lograr</w:t>
            </w:r>
            <w:r w:rsidR="00A92591" w:rsidRPr="002B01D9">
              <w:rPr>
                <w:lang w:val="es-ES_tradnl"/>
              </w:rPr>
              <w:t xml:space="preserve"> </w:t>
            </w:r>
            <w:r w:rsidR="007B708E" w:rsidRPr="002B01D9">
              <w:rPr>
                <w:lang w:val="es-ES_tradnl"/>
              </w:rPr>
              <w:t xml:space="preserve">un </w:t>
            </w:r>
            <w:r w:rsidR="00B26D77" w:rsidRPr="002B01D9">
              <w:rPr>
                <w:lang w:val="es-ES_tradnl"/>
              </w:rPr>
              <w:t>enfoque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coordinado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relaciones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aumentar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concienciación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beneficios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proporciona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AD.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trabajos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del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Comité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reforzarse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presencia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expertos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nacionales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mayor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nivel.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considerar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modalidades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presentación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informes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lo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realizado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nivel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nacional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fin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aplicar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B26D77" w:rsidRPr="002B01D9">
              <w:rPr>
                <w:lang w:val="es-ES_tradnl"/>
              </w:rPr>
              <w:t>AD</w:t>
            </w:r>
            <w:r w:rsidR="00E17458" w:rsidRPr="002B01D9">
              <w:rPr>
                <w:lang w:val="es-ES_tradnl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5528" w:type="dxa"/>
          </w:tcPr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CE7D2D" w:rsidRPr="002B01D9" w:rsidRDefault="00CE7D2D" w:rsidP="00DB674D">
            <w:pPr>
              <w:jc w:val="both"/>
              <w:rPr>
                <w:lang w:val="es-ES_tradnl"/>
              </w:rPr>
            </w:pPr>
          </w:p>
          <w:p w:rsidR="00CE7D2D" w:rsidRPr="002B01D9" w:rsidRDefault="00CE7D2D" w:rsidP="00DB674D">
            <w:pPr>
              <w:jc w:val="both"/>
              <w:rPr>
                <w:lang w:val="es-ES_tradnl"/>
              </w:rPr>
            </w:pPr>
          </w:p>
          <w:p w:rsidR="00E17458" w:rsidRPr="002B01D9" w:rsidRDefault="001D4233" w:rsidP="00A25F43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 xml:space="preserve">Aunque esta recomendación concierne particularmente a </w:t>
            </w:r>
            <w:r w:rsidR="00FB75AB" w:rsidRPr="002B01D9">
              <w:rPr>
                <w:lang w:val="es-ES_tradnl"/>
              </w:rPr>
              <w:t xml:space="preserve">los </w:t>
            </w:r>
            <w:r w:rsidR="00C1183D"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miembros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es </w:t>
            </w:r>
            <w:r w:rsidR="00E17458" w:rsidRPr="002B01D9">
              <w:rPr>
                <w:lang w:val="es-ES_tradnl"/>
              </w:rPr>
              <w:t>important</w:t>
            </w:r>
            <w:r w:rsidR="004D3683" w:rsidRPr="002B01D9">
              <w:rPr>
                <w:lang w:val="es-ES_tradnl"/>
              </w:rPr>
              <w:t>e</w:t>
            </w:r>
            <w:r w:rsidR="00A92591" w:rsidRPr="002B01D9">
              <w:rPr>
                <w:lang w:val="es-ES_tradnl"/>
              </w:rPr>
              <w:t xml:space="preserve"> </w:t>
            </w:r>
            <w:r w:rsidR="00A25F43">
              <w:rPr>
                <w:lang w:val="es-ES_tradnl"/>
              </w:rPr>
              <w:t>velar por</w:t>
            </w:r>
            <w:r w:rsidR="004D3683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Secretaría</w:t>
            </w:r>
            <w:r w:rsidR="00A92591" w:rsidRPr="002B01D9">
              <w:rPr>
                <w:lang w:val="es-ES_tradnl"/>
              </w:rPr>
              <w:t xml:space="preserve"> </w:t>
            </w:r>
            <w:r w:rsidR="00FB75AB" w:rsidRPr="002B01D9">
              <w:rPr>
                <w:lang w:val="es-ES_tradnl"/>
              </w:rPr>
              <w:t>prosiga y refuerce</w:t>
            </w:r>
            <w:r w:rsidR="004D3683" w:rsidRPr="002B01D9">
              <w:rPr>
                <w:lang w:val="es-ES_tradnl"/>
              </w:rPr>
              <w:t xml:space="preserve"> su </w:t>
            </w:r>
            <w:r w:rsidR="00E17458" w:rsidRPr="002B01D9">
              <w:rPr>
                <w:lang w:val="es-ES_tradnl"/>
              </w:rPr>
              <w:t>c</w:t>
            </w:r>
            <w:r w:rsidR="004D3683" w:rsidRPr="002B01D9">
              <w:rPr>
                <w:lang w:val="es-ES_tradnl"/>
              </w:rPr>
              <w:t>o</w:t>
            </w:r>
            <w:r w:rsidR="00CE7D2D" w:rsidRPr="002B01D9">
              <w:rPr>
                <w:lang w:val="es-ES_tradnl"/>
              </w:rPr>
              <w:t>labor</w:t>
            </w:r>
            <w:r w:rsidR="00222F9B" w:rsidRPr="002B01D9">
              <w:rPr>
                <w:lang w:val="es-ES_tradnl"/>
              </w:rPr>
              <w:t>ación</w:t>
            </w:r>
            <w:r w:rsidR="00A92591" w:rsidRPr="002B01D9">
              <w:rPr>
                <w:lang w:val="es-ES_tradnl"/>
              </w:rPr>
              <w:t xml:space="preserve"> </w:t>
            </w:r>
            <w:r w:rsidR="009A2F89"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="004D3683" w:rsidRPr="002B01D9">
              <w:rPr>
                <w:lang w:val="es-ES_tradnl"/>
              </w:rPr>
              <w:t xml:space="preserve">los representantes de los </w:t>
            </w:r>
            <w:r w:rsidR="00C1183D"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miembros</w:t>
            </w:r>
            <w:r w:rsidR="004D3683" w:rsidRPr="002B01D9">
              <w:rPr>
                <w:lang w:val="es-ES_tradnl"/>
              </w:rPr>
              <w:t xml:space="preserve"> </w:t>
            </w:r>
            <w:r w:rsidR="00C55CBE" w:rsidRPr="002B01D9">
              <w:rPr>
                <w:lang w:val="es-ES_tradnl"/>
              </w:rPr>
              <w:t>con sede en Ginebra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5A4D1E" w:rsidRPr="002B01D9">
              <w:rPr>
                <w:lang w:val="es-ES_tradnl"/>
              </w:rPr>
              <w:t xml:space="preserve">sobre todo </w:t>
            </w:r>
            <w:r w:rsidR="00D6136D" w:rsidRPr="002B01D9">
              <w:rPr>
                <w:lang w:val="es-ES_tradnl"/>
              </w:rPr>
              <w:t xml:space="preserve">en lo que respecta a planificar y prestar </w:t>
            </w:r>
            <w:r w:rsidR="00561C0D"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="00561C0D" w:rsidRPr="002B01D9">
              <w:rPr>
                <w:lang w:val="es-ES_tradnl"/>
              </w:rPr>
              <w:t>técnica</w:t>
            </w:r>
            <w:r w:rsidR="00A92591" w:rsidRPr="002B01D9">
              <w:rPr>
                <w:lang w:val="es-ES_tradnl"/>
              </w:rPr>
              <w:t xml:space="preserve"> </w:t>
            </w:r>
            <w:r w:rsidR="00247E92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D6136D" w:rsidRPr="002B01D9">
              <w:rPr>
                <w:lang w:val="es-ES_tradnl"/>
              </w:rPr>
              <w:t xml:space="preserve">otras </w:t>
            </w:r>
            <w:r w:rsidR="00E17458" w:rsidRPr="002B01D9">
              <w:rPr>
                <w:lang w:val="es-ES_tradnl"/>
              </w:rPr>
              <w:t>activi</w:t>
            </w:r>
            <w:r w:rsidR="00222F9B" w:rsidRPr="002B01D9">
              <w:rPr>
                <w:lang w:val="es-ES_tradnl"/>
              </w:rPr>
              <w:t>dades</w:t>
            </w:r>
            <w:r w:rsidR="00E17458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</w:p>
        </w:tc>
      </w:tr>
      <w:tr w:rsidR="00E17458" w:rsidRPr="00AD52E7" w:rsidTr="00F12501">
        <w:tc>
          <w:tcPr>
            <w:tcW w:w="3539" w:type="dxa"/>
          </w:tcPr>
          <w:p w:rsidR="00E17458" w:rsidRPr="002B01D9" w:rsidRDefault="00E24A47" w:rsidP="00DB674D">
            <w:pPr>
              <w:jc w:val="both"/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="00E17458" w:rsidRPr="002B01D9">
              <w:rPr>
                <w:b/>
                <w:lang w:val="es-ES_tradnl"/>
              </w:rPr>
              <w:t>7: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  <w:p w:rsidR="00E17458" w:rsidRPr="002B01D9" w:rsidRDefault="00677164" w:rsidP="00DB674D">
            <w:pPr>
              <w:jc w:val="both"/>
              <w:rPr>
                <w:b/>
                <w:lang w:val="es-ES_tradnl"/>
              </w:rPr>
            </w:pPr>
            <w:r w:rsidRPr="002B01D9">
              <w:rPr>
                <w:lang w:val="es-ES_tradnl"/>
              </w:rPr>
              <w:t>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alienta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vista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necesidades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nacionales,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formulen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propuestas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nuevos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consideración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por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CDIP.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examinarse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establecimiento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AD07DC" w:rsidRPr="002B01D9">
              <w:rPr>
                <w:lang w:val="es-ES_tradnl"/>
              </w:rPr>
              <w:t xml:space="preserve">un </w:t>
            </w:r>
            <w:r w:rsidRPr="002B01D9">
              <w:rPr>
                <w:lang w:val="es-ES_tradnl"/>
              </w:rPr>
              <w:t>mecanismo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presentación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informes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enseñanzas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adquiridas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mejores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prácticas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emanadas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actividades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lastRenderedPageBreak/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sean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fructíferos.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Dicho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mecanismo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incluir</w:t>
            </w:r>
            <w:r w:rsidR="00A92591" w:rsidRPr="002B01D9">
              <w:rPr>
                <w:lang w:val="es-ES_tradnl"/>
              </w:rPr>
              <w:t xml:space="preserve"> </w:t>
            </w:r>
            <w:r w:rsidR="00C46650" w:rsidRPr="002B01D9">
              <w:rPr>
                <w:lang w:val="es-ES_tradnl"/>
              </w:rPr>
              <w:t xml:space="preserve">un </w:t>
            </w:r>
            <w:r w:rsidRPr="002B01D9">
              <w:rPr>
                <w:lang w:val="es-ES_tradnl"/>
              </w:rPr>
              <w:t>examen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periódico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sostenibilidad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concluidos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integrados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labor,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así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como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incidencia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dichos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beneficiarios.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establecer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una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base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datos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enseñanzas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adquiridas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mejores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prácticas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emanen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ejecución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</w:t>
            </w:r>
            <w:r w:rsidR="00E17458" w:rsidRPr="002B01D9">
              <w:rPr>
                <w:lang w:val="es-ES_tradnl"/>
              </w:rPr>
              <w:t>.</w:t>
            </w:r>
            <w:r w:rsidR="00A92591" w:rsidRPr="002B01D9">
              <w:rPr>
                <w:b/>
                <w:lang w:val="es-ES_tradnl"/>
              </w:rPr>
              <w:t xml:space="preserve"> </w:t>
            </w:r>
          </w:p>
        </w:tc>
        <w:tc>
          <w:tcPr>
            <w:tcW w:w="5528" w:type="dxa"/>
          </w:tcPr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CE7D2D" w:rsidRPr="002B01D9" w:rsidRDefault="00CE7D2D" w:rsidP="00DB674D">
            <w:pPr>
              <w:jc w:val="both"/>
              <w:rPr>
                <w:lang w:val="es-ES_tradnl"/>
              </w:rPr>
            </w:pPr>
          </w:p>
          <w:p w:rsidR="006D3249" w:rsidRPr="002B01D9" w:rsidRDefault="00776601" w:rsidP="00DB674D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Por lo general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el </w:t>
            </w:r>
            <w:r w:rsidR="00C1183D" w:rsidRPr="002B01D9">
              <w:rPr>
                <w:lang w:val="es-ES_tradnl"/>
              </w:rPr>
              <w:t>Estado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miembro solicita a </w:t>
            </w:r>
            <w:r w:rsidR="000E5688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Secretaría</w:t>
            </w:r>
            <w:r w:rsidR="00A92591" w:rsidRPr="002B01D9">
              <w:rPr>
                <w:lang w:val="es-ES_tradnl"/>
              </w:rPr>
              <w:t xml:space="preserve"> </w:t>
            </w:r>
            <w:r w:rsidR="00561C0D"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="00561C0D" w:rsidRPr="002B01D9">
              <w:rPr>
                <w:lang w:val="es-ES_tradnl"/>
              </w:rPr>
              <w:t>técnica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para un campo en </w:t>
            </w:r>
            <w:r w:rsidR="00E17458" w:rsidRPr="002B01D9">
              <w:rPr>
                <w:lang w:val="es-ES_tradnl"/>
              </w:rPr>
              <w:t>particular.</w:t>
            </w:r>
            <w:r w:rsidR="00A92591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Secretaría</w:t>
            </w:r>
            <w:r w:rsidR="00A92591" w:rsidRPr="002B01D9">
              <w:rPr>
                <w:lang w:val="es-ES_tradnl"/>
              </w:rPr>
              <w:t xml:space="preserve"> </w:t>
            </w:r>
            <w:r w:rsidR="008E0631" w:rsidRPr="002B01D9">
              <w:rPr>
                <w:lang w:val="es-ES_tradnl"/>
              </w:rPr>
              <w:t xml:space="preserve">debería </w:t>
            </w:r>
            <w:r w:rsidR="00AC00DD" w:rsidRPr="002B01D9">
              <w:rPr>
                <w:lang w:val="es-ES_tradnl"/>
              </w:rPr>
              <w:t xml:space="preserve">asesorar </w:t>
            </w:r>
            <w:r w:rsidR="008E0631" w:rsidRPr="002B01D9">
              <w:rPr>
                <w:lang w:val="es-ES_tradnl"/>
              </w:rPr>
              <w:t xml:space="preserve">al Estado </w:t>
            </w:r>
            <w:r w:rsidR="00C1183D" w:rsidRPr="002B01D9">
              <w:rPr>
                <w:lang w:val="es-ES_tradnl"/>
              </w:rPr>
              <w:t>miembro</w:t>
            </w:r>
            <w:r w:rsidR="00A92591" w:rsidRPr="002B01D9">
              <w:rPr>
                <w:lang w:val="es-ES_tradnl"/>
              </w:rPr>
              <w:t xml:space="preserve"> </w:t>
            </w:r>
            <w:r w:rsidR="008E0631" w:rsidRPr="002B01D9">
              <w:rPr>
                <w:lang w:val="es-ES_tradnl"/>
              </w:rPr>
              <w:t xml:space="preserve">solicitante </w:t>
            </w:r>
            <w:r w:rsidR="00C56487" w:rsidRPr="002B01D9">
              <w:rPr>
                <w:lang w:val="es-ES_tradnl"/>
              </w:rPr>
              <w:t xml:space="preserve">sobre </w:t>
            </w:r>
            <w:r w:rsidR="008E0631" w:rsidRPr="002B01D9">
              <w:rPr>
                <w:lang w:val="es-ES_tradnl"/>
              </w:rPr>
              <w:t xml:space="preserve">si dicha </w:t>
            </w:r>
            <w:r w:rsidR="00561C0D"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="008E0631" w:rsidRPr="002B01D9">
              <w:rPr>
                <w:lang w:val="es-ES_tradnl"/>
              </w:rPr>
              <w:t xml:space="preserve">solicitada se prestará mejor en el marco de un proyecto del </w:t>
            </w:r>
            <w:r w:rsidR="00E17458"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="008E0631" w:rsidRPr="002B01D9">
              <w:rPr>
                <w:lang w:val="es-ES_tradnl"/>
              </w:rPr>
              <w:t xml:space="preserve">o por la vía de los programas </w:t>
            </w:r>
            <w:r w:rsidR="00D82FAC" w:rsidRPr="002B01D9">
              <w:rPr>
                <w:lang w:val="es-ES_tradnl"/>
              </w:rPr>
              <w:t xml:space="preserve">ordinarios de </w:t>
            </w:r>
            <w:r w:rsidR="0040102F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40102F" w:rsidRPr="002B01D9">
              <w:rPr>
                <w:lang w:val="es-ES_tradnl"/>
              </w:rPr>
              <w:t>OMPI</w:t>
            </w:r>
            <w:r w:rsidR="00E17458" w:rsidRPr="002B01D9">
              <w:rPr>
                <w:lang w:val="es-ES_tradnl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E17458" w:rsidRPr="002B01D9" w:rsidRDefault="00482AE1" w:rsidP="00DB674D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 xml:space="preserve">Los proyectos del </w:t>
            </w:r>
            <w:r w:rsidR="00E17458"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son formulados por los </w:t>
            </w:r>
            <w:r w:rsidR="00C1183D"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="00C1183D"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en </w:t>
            </w:r>
            <w:r w:rsidR="00E17458" w:rsidRPr="002B01D9">
              <w:rPr>
                <w:lang w:val="es-ES_tradnl"/>
              </w:rPr>
              <w:t>consult</w:t>
            </w:r>
            <w:r w:rsidR="00222F9B" w:rsidRPr="002B01D9">
              <w:rPr>
                <w:lang w:val="es-ES_tradnl"/>
              </w:rPr>
              <w:t>a</w:t>
            </w:r>
            <w:r w:rsidRPr="002B01D9">
              <w:rPr>
                <w:lang w:val="es-ES_tradnl"/>
              </w:rPr>
              <w:t xml:space="preserve"> con la Secretaría de la </w:t>
            </w:r>
            <w:r w:rsidR="0040102F" w:rsidRPr="002B01D9">
              <w:rPr>
                <w:lang w:val="es-ES_tradnl"/>
              </w:rPr>
              <w:t>OMPI</w:t>
            </w:r>
            <w:r w:rsidR="00E17458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Cuando se presenta un </w:t>
            </w:r>
            <w:r w:rsidRPr="002B01D9">
              <w:rPr>
                <w:lang w:val="es-ES_tradnl"/>
              </w:rPr>
              <w:lastRenderedPageBreak/>
              <w:t xml:space="preserve">nuevo proyecto al </w:t>
            </w:r>
            <w:r w:rsidR="007670D7" w:rsidRPr="002B01D9">
              <w:rPr>
                <w:lang w:val="es-ES_tradnl"/>
              </w:rPr>
              <w:t>CDIP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0E5688" w:rsidRPr="002B01D9">
              <w:rPr>
                <w:lang w:val="es-ES_tradnl"/>
              </w:rPr>
              <w:t>Secretaría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deberá hacer constar una declaración en la que se indique la conveniencia de la modalidad de prestación escogida del programa de </w:t>
            </w:r>
            <w:r w:rsidR="00561C0D"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="00561C0D" w:rsidRPr="002B01D9">
              <w:rPr>
                <w:lang w:val="es-ES_tradnl"/>
              </w:rPr>
              <w:t>técnica</w:t>
            </w:r>
            <w:r w:rsidR="00E17458" w:rsidRPr="002B01D9">
              <w:rPr>
                <w:lang w:val="es-ES_tradnl"/>
              </w:rPr>
              <w:t>.</w:t>
            </w:r>
          </w:p>
        </w:tc>
      </w:tr>
      <w:tr w:rsidR="00E17458" w:rsidRPr="00AD52E7" w:rsidTr="00F12501">
        <w:tc>
          <w:tcPr>
            <w:tcW w:w="3539" w:type="dxa"/>
          </w:tcPr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  <w:p w:rsidR="00E17458" w:rsidRPr="002B01D9" w:rsidRDefault="00E24A47" w:rsidP="00DB674D">
            <w:pPr>
              <w:jc w:val="both"/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="00E17458" w:rsidRPr="002B01D9">
              <w:rPr>
                <w:b/>
                <w:lang w:val="es-ES_tradnl"/>
              </w:rPr>
              <w:t>8: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  <w:p w:rsidR="00213978" w:rsidRPr="002B01D9" w:rsidRDefault="00213978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labor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futura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relativa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realización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nuevos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modular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ajustable,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tomar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cuenta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capacidad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absorción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nivel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conocimientos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beneficiarios.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ejecución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nivel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nacional,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explorar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una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colaboración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más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estrecha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organismos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Naciones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Unidas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otras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entidades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mejorar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eficacia,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integridad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sostenibilidad.</w:t>
            </w:r>
          </w:p>
          <w:p w:rsidR="006D3249" w:rsidRPr="002B01D9" w:rsidRDefault="006D3249" w:rsidP="00DB674D">
            <w:pPr>
              <w:jc w:val="both"/>
              <w:rPr>
                <w:lang w:val="es-ES_tradnl"/>
              </w:rPr>
            </w:pPr>
          </w:p>
          <w:p w:rsidR="006D3249" w:rsidRPr="002B01D9" w:rsidRDefault="006D3249" w:rsidP="00DB674D">
            <w:pPr>
              <w:jc w:val="both"/>
              <w:rPr>
                <w:lang w:val="es-ES_tradnl"/>
              </w:rPr>
            </w:pP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</w:tc>
        <w:tc>
          <w:tcPr>
            <w:tcW w:w="5528" w:type="dxa"/>
          </w:tcPr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6D3249" w:rsidRPr="002B01D9" w:rsidRDefault="008A7F2D" w:rsidP="00DB674D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 xml:space="preserve">La prestación </w:t>
            </w:r>
            <w:r w:rsidR="002F6C17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561C0D"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="00561C0D" w:rsidRPr="002B01D9">
              <w:rPr>
                <w:lang w:val="es-ES_tradnl"/>
              </w:rPr>
              <w:t>técnica</w:t>
            </w:r>
            <w:r w:rsidR="00A92591" w:rsidRPr="002B01D9">
              <w:rPr>
                <w:lang w:val="es-ES_tradnl"/>
              </w:rPr>
              <w:t xml:space="preserve"> </w:t>
            </w:r>
            <w:r w:rsidR="00247E92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el fortalecimiento de </w:t>
            </w:r>
            <w:r w:rsidR="00B63DBB" w:rsidRPr="002B01D9">
              <w:rPr>
                <w:lang w:val="es-ES_tradnl"/>
              </w:rPr>
              <w:t>capacidad</w:t>
            </w:r>
            <w:r w:rsidR="0033050B" w:rsidRPr="002B01D9">
              <w:rPr>
                <w:lang w:val="es-ES_tradnl"/>
              </w:rPr>
              <w:t xml:space="preserve">es deberán </w:t>
            </w:r>
            <w:r w:rsidR="00A5396D" w:rsidRPr="002B01D9">
              <w:rPr>
                <w:lang w:val="es-ES_tradnl"/>
              </w:rPr>
              <w:t xml:space="preserve">estar ligados a estudios de diagnóstico </w:t>
            </w:r>
            <w:r w:rsidR="00104190" w:rsidRPr="002B01D9">
              <w:rPr>
                <w:lang w:val="es-ES_tradnl"/>
              </w:rPr>
              <w:t xml:space="preserve">que pongan de relieve las </w:t>
            </w:r>
            <w:r w:rsidR="00A5396D" w:rsidRPr="002B01D9">
              <w:rPr>
                <w:lang w:val="es-ES_tradnl"/>
              </w:rPr>
              <w:t xml:space="preserve">necesidades a la luz de los objetivos nacionales de impulso al </w:t>
            </w:r>
            <w:r w:rsidR="0063710D"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="00247E92"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="00117341" w:rsidRPr="002B01D9">
              <w:rPr>
                <w:lang w:val="es-ES_tradnl"/>
              </w:rPr>
              <w:t xml:space="preserve">de mitigación </w:t>
            </w:r>
            <w:r w:rsidR="005506DC" w:rsidRPr="002B01D9">
              <w:rPr>
                <w:lang w:val="es-ES_tradnl"/>
              </w:rPr>
              <w:t>de la pobreza</w:t>
            </w:r>
            <w:r w:rsidR="00A92591" w:rsidRPr="002B01D9">
              <w:rPr>
                <w:lang w:val="es-ES_tradnl"/>
              </w:rPr>
              <w:t xml:space="preserve"> </w:t>
            </w:r>
            <w:r w:rsidR="00117341" w:rsidRPr="002B01D9">
              <w:rPr>
                <w:lang w:val="es-ES_tradnl"/>
              </w:rPr>
              <w:t xml:space="preserve">y que se apoyen en </w:t>
            </w:r>
            <w:r w:rsidR="00563C6E" w:rsidRPr="002B01D9">
              <w:rPr>
                <w:lang w:val="es-ES_tradnl"/>
              </w:rPr>
              <w:t xml:space="preserve">un </w:t>
            </w:r>
            <w:r w:rsidR="00117341" w:rsidRPr="002B01D9">
              <w:rPr>
                <w:lang w:val="es-ES_tradnl"/>
              </w:rPr>
              <w:t xml:space="preserve">proceso de consulta </w:t>
            </w:r>
            <w:r w:rsidR="00563C6E" w:rsidRPr="002B01D9">
              <w:rPr>
                <w:lang w:val="es-ES_tradnl"/>
              </w:rPr>
              <w:t xml:space="preserve">de alcance </w:t>
            </w:r>
            <w:r w:rsidR="00D80EF6" w:rsidRPr="002B01D9">
              <w:rPr>
                <w:lang w:val="es-ES_tradnl"/>
              </w:rPr>
              <w:t>nacional</w:t>
            </w:r>
            <w:r w:rsidR="00E17458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  <w:r w:rsidR="00CE1511" w:rsidRPr="002B01D9">
              <w:rPr>
                <w:lang w:val="es-ES_tradnl"/>
              </w:rPr>
              <w:t xml:space="preserve">En el proceso también deberán participar otros </w:t>
            </w:r>
            <w:r w:rsidR="003C2FDE" w:rsidRPr="002B01D9">
              <w:rPr>
                <w:lang w:val="es-ES_tradnl"/>
              </w:rPr>
              <w:t>organismos</w:t>
            </w:r>
            <w:r w:rsidR="00A92591" w:rsidRPr="002B01D9">
              <w:rPr>
                <w:lang w:val="es-ES_tradnl"/>
              </w:rPr>
              <w:t xml:space="preserve"> </w:t>
            </w:r>
            <w:r w:rsidR="00CE1511" w:rsidRPr="002B01D9">
              <w:rPr>
                <w:lang w:val="es-ES_tradnl"/>
              </w:rPr>
              <w:t xml:space="preserve">de </w:t>
            </w:r>
            <w:r w:rsidR="009F433B" w:rsidRPr="002B01D9">
              <w:rPr>
                <w:lang w:val="es-ES_tradnl"/>
              </w:rPr>
              <w:t xml:space="preserve">las Naciones Unidas </w:t>
            </w:r>
            <w:r w:rsidR="00CB11AD" w:rsidRPr="002B01D9">
              <w:rPr>
                <w:lang w:val="es-ES_tradnl"/>
              </w:rPr>
              <w:t>que se encarguen de otros asp</w:t>
            </w:r>
            <w:r w:rsidR="009F433B" w:rsidRPr="002B01D9">
              <w:rPr>
                <w:lang w:val="es-ES_tradnl"/>
              </w:rPr>
              <w:t xml:space="preserve">ectos de las necesidades de </w:t>
            </w:r>
            <w:r w:rsidR="0063710D" w:rsidRPr="002B01D9">
              <w:rPr>
                <w:lang w:val="es-ES_tradnl"/>
              </w:rPr>
              <w:t>desarrollo</w:t>
            </w:r>
            <w:r w:rsidR="00A92591" w:rsidRPr="002B01D9">
              <w:rPr>
                <w:lang w:val="es-ES_tradnl"/>
              </w:rPr>
              <w:t xml:space="preserve"> </w:t>
            </w:r>
            <w:r w:rsidR="009F433B" w:rsidRPr="002B01D9">
              <w:rPr>
                <w:lang w:val="es-ES_tradnl"/>
              </w:rPr>
              <w:t>del país</w:t>
            </w:r>
            <w:r w:rsidR="00836ECA" w:rsidRPr="002B01D9">
              <w:rPr>
                <w:lang w:val="es-ES_tradnl"/>
              </w:rPr>
              <w:t>, además de las partes interesadas de la esfera</w:t>
            </w:r>
            <w:r w:rsidR="00A92591" w:rsidRPr="002B01D9">
              <w:rPr>
                <w:lang w:val="es-ES_tradnl"/>
              </w:rPr>
              <w:t xml:space="preserve"> </w:t>
            </w:r>
            <w:r w:rsidR="00D80EF6" w:rsidRPr="002B01D9">
              <w:rPr>
                <w:lang w:val="es-ES_tradnl"/>
              </w:rPr>
              <w:t>nacional</w:t>
            </w:r>
            <w:r w:rsidR="00E17458" w:rsidRPr="002B01D9">
              <w:rPr>
                <w:lang w:val="es-ES_tradnl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6D3249" w:rsidRPr="002B01D9" w:rsidRDefault="00D535A2" w:rsidP="00DB674D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 xml:space="preserve">Cuando sea preciso, los proyectos de </w:t>
            </w:r>
            <w:r w:rsidR="00561C0D" w:rsidRPr="002B01D9">
              <w:rPr>
                <w:lang w:val="es-ES_tradnl"/>
              </w:rPr>
              <w:t>asistencia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técnica deberán incluir un elemento correspondiente al fortalecimiento de </w:t>
            </w:r>
            <w:r w:rsidR="00B63DBB" w:rsidRPr="002B01D9">
              <w:rPr>
                <w:lang w:val="es-ES_tradnl"/>
              </w:rPr>
              <w:t>capacidad</w:t>
            </w:r>
            <w:r w:rsidRPr="002B01D9">
              <w:rPr>
                <w:lang w:val="es-ES_tradnl"/>
              </w:rPr>
              <w:t>es</w:t>
            </w:r>
            <w:r w:rsidR="00A92591" w:rsidRPr="002B01D9">
              <w:rPr>
                <w:lang w:val="es-ES_tradnl"/>
              </w:rPr>
              <w:t xml:space="preserve"> </w:t>
            </w:r>
            <w:r w:rsidR="004D64F7" w:rsidRPr="002B01D9">
              <w:rPr>
                <w:lang w:val="es-ES_tradnl"/>
              </w:rPr>
              <w:t>con el fin de</w:t>
            </w:r>
            <w:r w:rsidRPr="002B01D9">
              <w:rPr>
                <w:lang w:val="es-ES_tradnl"/>
              </w:rPr>
              <w:t xml:space="preserve"> reforzar la </w:t>
            </w:r>
            <w:r w:rsidR="00B63DBB" w:rsidRPr="002B01D9">
              <w:rPr>
                <w:lang w:val="es-ES_tradnl"/>
              </w:rPr>
              <w:t>capacidad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 absorción de los países receptores</w:t>
            </w:r>
            <w:r w:rsidR="00E17458" w:rsidRPr="002B01D9">
              <w:rPr>
                <w:lang w:val="es-ES_tradnl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</w:tc>
      </w:tr>
      <w:tr w:rsidR="00E17458" w:rsidRPr="00AD52E7" w:rsidTr="00F12501">
        <w:trPr>
          <w:trHeight w:val="3952"/>
        </w:trPr>
        <w:tc>
          <w:tcPr>
            <w:tcW w:w="3539" w:type="dxa"/>
          </w:tcPr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  <w:p w:rsidR="006D3249" w:rsidRPr="002B01D9" w:rsidRDefault="00E24A47" w:rsidP="00DB674D">
            <w:pPr>
              <w:jc w:val="both"/>
              <w:rPr>
                <w:b/>
                <w:lang w:val="es-ES_tradnl"/>
              </w:rPr>
            </w:pPr>
            <w:r w:rsidRPr="002B01D9">
              <w:rPr>
                <w:b/>
                <w:lang w:val="es-ES_tradnl"/>
              </w:rPr>
              <w:t>RECOMENDACIÓN</w:t>
            </w:r>
            <w:r w:rsidR="00A92591" w:rsidRPr="002B01D9">
              <w:rPr>
                <w:b/>
                <w:lang w:val="es-ES_tradnl"/>
              </w:rPr>
              <w:t xml:space="preserve"> </w:t>
            </w:r>
            <w:r w:rsidR="00E17458" w:rsidRPr="002B01D9">
              <w:rPr>
                <w:b/>
                <w:lang w:val="es-ES_tradnl"/>
              </w:rPr>
              <w:t>9: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  <w:p w:rsidR="00E17458" w:rsidRPr="002B01D9" w:rsidRDefault="00857C97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OMPI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prestar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más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atención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contratación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expertos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sólidos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conocimientos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condiciones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socioeconómicas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países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receptores.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países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beneficiarios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garantizar</w:t>
            </w:r>
            <w:r w:rsidR="00A92591" w:rsidRPr="002B01D9">
              <w:rPr>
                <w:lang w:val="es-ES_tradnl"/>
              </w:rPr>
              <w:t xml:space="preserve"> </w:t>
            </w:r>
            <w:r w:rsidR="00E21552" w:rsidRPr="002B01D9">
              <w:rPr>
                <w:lang w:val="es-ES_tradnl"/>
              </w:rPr>
              <w:t xml:space="preserve">un </w:t>
            </w:r>
            <w:r w:rsidRPr="002B01D9">
              <w:rPr>
                <w:lang w:val="es-ES_tradnl"/>
              </w:rPr>
              <w:t>alto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grado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coordinación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interna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entre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diversos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organismos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para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facilitar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ejecución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sostenibilidad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largo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plazo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cada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proyecto.</w:t>
            </w:r>
          </w:p>
        </w:tc>
        <w:tc>
          <w:tcPr>
            <w:tcW w:w="5528" w:type="dxa"/>
          </w:tcPr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6D3249" w:rsidRPr="002B01D9" w:rsidRDefault="009D295B" w:rsidP="00DB674D">
            <w:pPr>
              <w:pStyle w:val="ListParagraph"/>
              <w:numPr>
                <w:ilvl w:val="0"/>
                <w:numId w:val="21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 xml:space="preserve">La </w:t>
            </w:r>
            <w:r w:rsidR="000E5688" w:rsidRPr="002B01D9">
              <w:rPr>
                <w:lang w:val="es-ES_tradnl"/>
              </w:rPr>
              <w:t>Secretaría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de la OMPI refuerza su práctica de contratar expertos con sólidos conocimientos de las condiciones socioeconómicas de los países receptores. Los expertos deberán </w:t>
            </w:r>
            <w:r w:rsidR="00F06730" w:rsidRPr="002B01D9">
              <w:rPr>
                <w:lang w:val="es-ES_tradnl"/>
              </w:rPr>
              <w:t xml:space="preserve">acreditar </w:t>
            </w:r>
            <w:r w:rsidRPr="002B01D9">
              <w:rPr>
                <w:lang w:val="es-ES_tradnl"/>
              </w:rPr>
              <w:t xml:space="preserve">la </w:t>
            </w:r>
            <w:r w:rsidR="00B63DBB" w:rsidRPr="002B01D9">
              <w:rPr>
                <w:lang w:val="es-ES_tradnl"/>
              </w:rPr>
              <w:t>capacidad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 aplicar esos conocimientos en favor de los países beneficiarios</w:t>
            </w:r>
            <w:r w:rsidR="00E17458" w:rsidRPr="002B01D9">
              <w:rPr>
                <w:lang w:val="es-ES_tradnl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E17458" w:rsidRPr="002B01D9" w:rsidRDefault="003F0F42" w:rsidP="00DB674D">
            <w:pPr>
              <w:pStyle w:val="ListParagraph"/>
              <w:numPr>
                <w:ilvl w:val="0"/>
                <w:numId w:val="21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 xml:space="preserve">Cuando corresponda y dependiendo del objeto del proyecto o actividad </w:t>
            </w:r>
            <w:r w:rsidR="00E1092C" w:rsidRPr="002B01D9">
              <w:rPr>
                <w:lang w:val="es-ES_tradnl"/>
              </w:rPr>
              <w:t>en cuestión</w:t>
            </w:r>
            <w:r w:rsidR="00E17458" w:rsidRPr="002B01D9">
              <w:rPr>
                <w:lang w:val="es-ES_tradnl"/>
              </w:rPr>
              <w:t>,</w:t>
            </w:r>
            <w:r w:rsidR="00A92591" w:rsidRPr="002B01D9">
              <w:rPr>
                <w:lang w:val="es-ES_tradnl"/>
              </w:rPr>
              <w:t xml:space="preserve"> </w:t>
            </w:r>
            <w:r w:rsidR="00E1092C" w:rsidRPr="002B01D9">
              <w:rPr>
                <w:lang w:val="es-ES_tradnl"/>
              </w:rPr>
              <w:t xml:space="preserve">además de a la oficina de PI, se podría consultar a los </w:t>
            </w:r>
            <w:r w:rsidR="00DE0876" w:rsidRPr="002B01D9">
              <w:rPr>
                <w:lang w:val="es-ES_tradnl"/>
              </w:rPr>
              <w:t xml:space="preserve">servicios </w:t>
            </w:r>
            <w:r w:rsidR="00E1092C" w:rsidRPr="002B01D9">
              <w:rPr>
                <w:lang w:val="es-ES_tradnl"/>
              </w:rPr>
              <w:t>nacionales pertinentes</w:t>
            </w:r>
            <w:r w:rsidR="00A92591" w:rsidRPr="002B01D9">
              <w:rPr>
                <w:lang w:val="es-ES_tradnl"/>
              </w:rPr>
              <w:t xml:space="preserve"> </w:t>
            </w:r>
            <w:r w:rsidR="004E64B3" w:rsidRPr="002B01D9">
              <w:rPr>
                <w:lang w:val="es-ES_tradnl"/>
              </w:rPr>
              <w:t>en lo que respecta a la concepción y ejecución del proyecto</w:t>
            </w:r>
            <w:r w:rsidR="00E17458" w:rsidRPr="002B01D9">
              <w:rPr>
                <w:lang w:val="es-ES_tradnl"/>
              </w:rPr>
              <w:t>.</w:t>
            </w:r>
            <w:r w:rsidR="00A92591" w:rsidRPr="002B01D9">
              <w:rPr>
                <w:lang w:val="es-ES_tradnl"/>
              </w:rPr>
              <w:t xml:space="preserve"> </w:t>
            </w:r>
          </w:p>
        </w:tc>
      </w:tr>
      <w:tr w:rsidR="00E17458" w:rsidRPr="00AD52E7" w:rsidTr="00F12501">
        <w:trPr>
          <w:trHeight w:val="3891"/>
        </w:trPr>
        <w:tc>
          <w:tcPr>
            <w:tcW w:w="3539" w:type="dxa"/>
          </w:tcPr>
          <w:p w:rsidR="006D3249" w:rsidRPr="002B01D9" w:rsidRDefault="006D3249" w:rsidP="00DB674D">
            <w:pPr>
              <w:jc w:val="both"/>
              <w:rPr>
                <w:b/>
                <w:lang w:val="es-ES_tradnl"/>
              </w:rPr>
            </w:pPr>
          </w:p>
          <w:p w:rsidR="006D3249" w:rsidRPr="002B01D9" w:rsidRDefault="00E24A47" w:rsidP="00DB67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b/>
                <w:lang w:val="es-ES_tradnl" w:eastAsia="en-US"/>
              </w:rPr>
            </w:pPr>
            <w:r w:rsidRPr="002B01D9">
              <w:rPr>
                <w:rFonts w:eastAsiaTheme="minorHAnsi"/>
                <w:b/>
                <w:lang w:val="es-ES_tradnl" w:eastAsia="en-US"/>
              </w:rPr>
              <w:t>RECOMENDACIÓN</w:t>
            </w:r>
            <w:r w:rsidR="00A92591" w:rsidRPr="002B01D9">
              <w:rPr>
                <w:rFonts w:eastAsiaTheme="minorHAnsi"/>
                <w:b/>
                <w:lang w:val="es-ES_tradnl" w:eastAsia="en-US"/>
              </w:rPr>
              <w:t xml:space="preserve"> </w:t>
            </w:r>
            <w:r w:rsidR="00E17458" w:rsidRPr="002B01D9">
              <w:rPr>
                <w:rFonts w:eastAsiaTheme="minorHAnsi"/>
                <w:b/>
                <w:lang w:val="es-ES_tradnl" w:eastAsia="en-US"/>
              </w:rPr>
              <w:t>10:</w:t>
            </w:r>
          </w:p>
          <w:p w:rsidR="00E17458" w:rsidRPr="002B01D9" w:rsidRDefault="00EC0398" w:rsidP="00DB67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lang w:val="es-ES_tradnl" w:eastAsia="en-US"/>
              </w:rPr>
            </w:pP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informes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situación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que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Secretaría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presenta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al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CDIP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incluir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información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detallada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recursos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humanos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financieros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relacionados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AD.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evitarse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asignación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simultánea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CE0B64" w:rsidRPr="002B01D9">
              <w:rPr>
                <w:lang w:val="es-ES_tradnl"/>
              </w:rPr>
              <w:t xml:space="preserve">un </w:t>
            </w:r>
            <w:r w:rsidRPr="002B01D9">
              <w:rPr>
                <w:lang w:val="es-ES_tradnl"/>
              </w:rPr>
              <w:t>mismo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director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varios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proyectos.</w:t>
            </w:r>
          </w:p>
        </w:tc>
        <w:tc>
          <w:tcPr>
            <w:tcW w:w="5528" w:type="dxa"/>
          </w:tcPr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E17458" w:rsidRPr="002B01D9" w:rsidRDefault="00276FFC" w:rsidP="00DB674D">
            <w:p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>E</w:t>
            </w:r>
            <w:r w:rsidR="00CB1DE0" w:rsidRPr="002B01D9">
              <w:rPr>
                <w:lang w:val="es-ES_tradnl"/>
              </w:rPr>
              <w:t>n e</w:t>
            </w:r>
            <w:r w:rsidRPr="002B01D9">
              <w:rPr>
                <w:lang w:val="es-ES_tradnl"/>
              </w:rPr>
              <w:t xml:space="preserve">l </w:t>
            </w:r>
            <w:r w:rsidR="00843CDB" w:rsidRPr="002B01D9">
              <w:rPr>
                <w:lang w:val="es-ES_tradnl"/>
              </w:rPr>
              <w:t>informe</w:t>
            </w:r>
            <w:r w:rsidRPr="002B01D9">
              <w:rPr>
                <w:lang w:val="es-ES_tradnl"/>
              </w:rPr>
              <w:t xml:space="preserve"> de situación </w:t>
            </w:r>
            <w:r w:rsidR="00FC774B" w:rsidRPr="002B01D9">
              <w:rPr>
                <w:lang w:val="es-ES_tradnl"/>
              </w:rPr>
              <w:t xml:space="preserve">se </w:t>
            </w:r>
            <w:r w:rsidRPr="002B01D9">
              <w:rPr>
                <w:lang w:val="es-ES_tradnl"/>
              </w:rPr>
              <w:t>deberá acreditar el uso eficaz del presupuesto y de los recursos humanos asignados a la ejecución del proyecto</w:t>
            </w:r>
            <w:r w:rsidR="005C6138" w:rsidRPr="002B01D9">
              <w:rPr>
                <w:lang w:val="es-ES_tradnl"/>
              </w:rPr>
              <w:t>.</w:t>
            </w:r>
          </w:p>
        </w:tc>
      </w:tr>
      <w:tr w:rsidR="00E17458" w:rsidRPr="00AD52E7" w:rsidTr="00F12501">
        <w:tc>
          <w:tcPr>
            <w:tcW w:w="3539" w:type="dxa"/>
          </w:tcPr>
          <w:p w:rsidR="006D3249" w:rsidRPr="002B01D9" w:rsidRDefault="00E24A47" w:rsidP="00DB67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lang w:val="es-ES_tradnl" w:eastAsia="en-US"/>
              </w:rPr>
            </w:pPr>
            <w:r w:rsidRPr="002B01D9">
              <w:rPr>
                <w:rFonts w:eastAsiaTheme="minorHAnsi"/>
                <w:b/>
                <w:lang w:val="es-ES_tradnl" w:eastAsia="en-US"/>
              </w:rPr>
              <w:t>RECOMENDACIÓN</w:t>
            </w:r>
            <w:r w:rsidR="00A92591" w:rsidRPr="002B01D9">
              <w:rPr>
                <w:rFonts w:eastAsiaTheme="minorHAnsi"/>
                <w:b/>
                <w:lang w:val="es-ES_tradnl" w:eastAsia="en-US"/>
              </w:rPr>
              <w:t xml:space="preserve"> </w:t>
            </w:r>
            <w:r w:rsidR="00E17458" w:rsidRPr="002B01D9">
              <w:rPr>
                <w:rFonts w:eastAsiaTheme="minorHAnsi"/>
                <w:b/>
                <w:lang w:val="es-ES_tradnl" w:eastAsia="en-US"/>
              </w:rPr>
              <w:t>12:</w:t>
            </w:r>
          </w:p>
          <w:p w:rsidR="006D3249" w:rsidRPr="002B01D9" w:rsidRDefault="00A5520B" w:rsidP="00DB67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lang w:val="es-ES_tradnl" w:eastAsia="en-US"/>
              </w:rPr>
            </w:pP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Estados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miembros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Secretaría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deberían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considerar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forma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medios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divulgar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mejor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información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sobre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AD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y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>su</w:t>
            </w:r>
            <w:r w:rsidR="00A92591" w:rsidRPr="002B01D9">
              <w:rPr>
                <w:lang w:val="es-ES_tradnl"/>
              </w:rPr>
              <w:t xml:space="preserve"> </w:t>
            </w:r>
            <w:r w:rsidR="00714990" w:rsidRPr="002B01D9">
              <w:rPr>
                <w:lang w:val="es-ES_tradnl"/>
              </w:rPr>
              <w:t>aplicación</w:t>
            </w:r>
            <w:r w:rsidR="00E17458" w:rsidRPr="002B01D9">
              <w:rPr>
                <w:rFonts w:eastAsiaTheme="minorHAnsi"/>
                <w:lang w:val="es-ES_tradnl" w:eastAsia="en-US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5528" w:type="dxa"/>
          </w:tcPr>
          <w:p w:rsidR="00E17458" w:rsidRPr="002B01D9" w:rsidRDefault="00C25C4A" w:rsidP="00DB674D">
            <w:pPr>
              <w:pStyle w:val="ListParagraph"/>
              <w:numPr>
                <w:ilvl w:val="0"/>
                <w:numId w:val="23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 xml:space="preserve">Reforzar los actuales métodos que utiliza la </w:t>
            </w:r>
            <w:r w:rsidR="000E5688" w:rsidRPr="002B01D9">
              <w:rPr>
                <w:lang w:val="es-ES_tradnl"/>
              </w:rPr>
              <w:t>Secretaría</w:t>
            </w:r>
            <w:r w:rsidR="00A92591" w:rsidRPr="002B01D9">
              <w:rPr>
                <w:lang w:val="es-ES_tradnl"/>
              </w:rPr>
              <w:t xml:space="preserve"> </w:t>
            </w:r>
            <w:r w:rsidR="00130DA7" w:rsidRPr="002B01D9">
              <w:rPr>
                <w:lang w:val="es-ES_tradnl"/>
              </w:rPr>
              <w:t xml:space="preserve">de </w:t>
            </w:r>
            <w:r w:rsidRPr="002B01D9">
              <w:rPr>
                <w:lang w:val="es-ES_tradnl"/>
              </w:rPr>
              <w:t xml:space="preserve">la OMPI </w:t>
            </w:r>
            <w:r w:rsidR="00130DA7" w:rsidRPr="002B01D9">
              <w:rPr>
                <w:lang w:val="es-ES_tradnl"/>
              </w:rPr>
              <w:t xml:space="preserve">para difundir la </w:t>
            </w:r>
            <w:r w:rsidR="00E17458" w:rsidRPr="002B01D9">
              <w:rPr>
                <w:lang w:val="es-ES_tradnl"/>
              </w:rPr>
              <w:t>inform</w:t>
            </w:r>
            <w:r w:rsidR="00222F9B" w:rsidRPr="002B01D9">
              <w:rPr>
                <w:lang w:val="es-ES_tradnl"/>
              </w:rPr>
              <w:t>ación</w:t>
            </w:r>
            <w:r w:rsidR="00A92591" w:rsidRPr="002B01D9">
              <w:rPr>
                <w:lang w:val="es-ES_tradnl"/>
              </w:rPr>
              <w:t xml:space="preserve"> </w:t>
            </w:r>
            <w:r w:rsidR="00130DA7" w:rsidRPr="002B01D9">
              <w:rPr>
                <w:lang w:val="es-ES_tradnl"/>
              </w:rPr>
              <w:t>relativa a la A</w:t>
            </w:r>
            <w:r w:rsidR="009A176C" w:rsidRPr="002B01D9">
              <w:rPr>
                <w:lang w:val="es-ES_tradnl"/>
              </w:rPr>
              <w:t>D</w:t>
            </w:r>
            <w:r w:rsidR="00E17458" w:rsidRPr="002B01D9">
              <w:rPr>
                <w:lang w:val="es-ES_tradnl"/>
              </w:rPr>
              <w:t>.</w:t>
            </w:r>
          </w:p>
          <w:p w:rsidR="00E17458" w:rsidRPr="002B01D9" w:rsidRDefault="00E17458" w:rsidP="00DB674D">
            <w:pPr>
              <w:jc w:val="both"/>
              <w:rPr>
                <w:lang w:val="es-ES_tradnl"/>
              </w:rPr>
            </w:pPr>
          </w:p>
          <w:p w:rsidR="00E17458" w:rsidRPr="002B01D9" w:rsidRDefault="00287315" w:rsidP="00DB674D">
            <w:pPr>
              <w:pStyle w:val="ListParagraph"/>
              <w:numPr>
                <w:ilvl w:val="0"/>
                <w:numId w:val="22"/>
              </w:numPr>
              <w:jc w:val="both"/>
              <w:rPr>
                <w:lang w:val="es-ES_tradnl"/>
              </w:rPr>
            </w:pPr>
            <w:r w:rsidRPr="002B01D9">
              <w:rPr>
                <w:lang w:val="es-ES_tradnl"/>
              </w:rPr>
              <w:t xml:space="preserve">Otra manera de difundir la </w:t>
            </w:r>
            <w:r w:rsidR="00E17458" w:rsidRPr="002B01D9">
              <w:rPr>
                <w:lang w:val="es-ES_tradnl"/>
              </w:rPr>
              <w:t>inform</w:t>
            </w:r>
            <w:r w:rsidR="00222F9B" w:rsidRPr="002B01D9">
              <w:rPr>
                <w:lang w:val="es-ES_tradnl"/>
              </w:rPr>
              <w:t>ación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de la AD en el seno de </w:t>
            </w:r>
            <w:r w:rsidR="001E15AF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1E15AF" w:rsidRPr="002B01D9">
              <w:rPr>
                <w:lang w:val="es-ES_tradnl"/>
              </w:rPr>
              <w:t>Naciones</w:t>
            </w:r>
            <w:r w:rsidR="00A92591" w:rsidRPr="002B01D9">
              <w:rPr>
                <w:lang w:val="es-ES_tradnl"/>
              </w:rPr>
              <w:t xml:space="preserve"> </w:t>
            </w:r>
            <w:r w:rsidR="001E15AF" w:rsidRPr="002B01D9">
              <w:rPr>
                <w:lang w:val="es-ES_tradnl"/>
              </w:rPr>
              <w:t>Unidas</w:t>
            </w:r>
            <w:r w:rsidR="00A92591" w:rsidRPr="002B01D9">
              <w:rPr>
                <w:lang w:val="es-ES_tradnl"/>
              </w:rPr>
              <w:t xml:space="preserve"> </w:t>
            </w:r>
            <w:r w:rsidRPr="002B01D9">
              <w:rPr>
                <w:lang w:val="es-ES_tradnl"/>
              </w:rPr>
              <w:t xml:space="preserve">sería </w:t>
            </w:r>
            <w:r w:rsidR="00C15249" w:rsidRPr="002B01D9">
              <w:rPr>
                <w:lang w:val="es-ES_tradnl"/>
              </w:rPr>
              <w:t xml:space="preserve">mediante el </w:t>
            </w:r>
            <w:r w:rsidR="00843CDB" w:rsidRPr="002B01D9">
              <w:rPr>
                <w:lang w:val="es-ES_tradnl"/>
              </w:rPr>
              <w:t>informe</w:t>
            </w:r>
            <w:r w:rsidR="00A92591" w:rsidRPr="002B01D9">
              <w:rPr>
                <w:lang w:val="es-ES_tradnl"/>
              </w:rPr>
              <w:t xml:space="preserve"> </w:t>
            </w:r>
            <w:r w:rsidR="00C15249" w:rsidRPr="002B01D9">
              <w:rPr>
                <w:lang w:val="es-ES_tradnl"/>
              </w:rPr>
              <w:t xml:space="preserve">por </w:t>
            </w:r>
            <w:r w:rsidR="004D37CC" w:rsidRPr="002B01D9">
              <w:rPr>
                <w:lang w:val="es-ES_tradnl"/>
              </w:rPr>
              <w:t xml:space="preserve">el cual la OMPI </w:t>
            </w:r>
            <w:r w:rsidR="00D17993" w:rsidRPr="002B01D9">
              <w:rPr>
                <w:lang w:val="es-ES_tradnl"/>
              </w:rPr>
              <w:t xml:space="preserve">da cuenta de la aplicación de </w:t>
            </w:r>
            <w:r w:rsidR="00C226A0" w:rsidRPr="002B01D9">
              <w:rPr>
                <w:lang w:val="es-ES_tradnl"/>
              </w:rPr>
              <w:t>las</w:t>
            </w:r>
            <w:r w:rsidR="00A92591" w:rsidRPr="002B01D9">
              <w:rPr>
                <w:lang w:val="es-ES_tradnl"/>
              </w:rPr>
              <w:t xml:space="preserve"> </w:t>
            </w:r>
            <w:r w:rsidR="00C226A0" w:rsidRPr="002B01D9">
              <w:rPr>
                <w:lang w:val="es-ES_tradnl"/>
              </w:rPr>
              <w:t>recomendaciones</w:t>
            </w:r>
            <w:r w:rsidR="00A92591" w:rsidRPr="002B01D9">
              <w:rPr>
                <w:lang w:val="es-ES_tradnl"/>
              </w:rPr>
              <w:t xml:space="preserve"> </w:t>
            </w:r>
            <w:r w:rsidR="00C226A0" w:rsidRPr="002B01D9">
              <w:rPr>
                <w:lang w:val="es-ES_tradnl"/>
              </w:rPr>
              <w:t>de</w:t>
            </w:r>
            <w:r w:rsidR="00A92591" w:rsidRPr="002B01D9">
              <w:rPr>
                <w:lang w:val="es-ES_tradnl"/>
              </w:rPr>
              <w:t xml:space="preserve"> </w:t>
            </w:r>
            <w:r w:rsidR="00C226A0" w:rsidRPr="002B01D9">
              <w:rPr>
                <w:lang w:val="es-ES_tradnl"/>
              </w:rPr>
              <w:t>la</w:t>
            </w:r>
            <w:r w:rsidR="00A92591" w:rsidRPr="002B01D9">
              <w:rPr>
                <w:lang w:val="es-ES_tradnl"/>
              </w:rPr>
              <w:t xml:space="preserve"> </w:t>
            </w:r>
            <w:r w:rsidR="00C226A0" w:rsidRPr="002B01D9">
              <w:rPr>
                <w:lang w:val="es-ES_tradnl"/>
              </w:rPr>
              <w:t>AD</w:t>
            </w:r>
            <w:r w:rsidR="00A92591" w:rsidRPr="002B01D9">
              <w:rPr>
                <w:lang w:val="es-ES_tradnl"/>
              </w:rPr>
              <w:t xml:space="preserve"> </w:t>
            </w:r>
            <w:r w:rsidR="00BF42F7" w:rsidRPr="002B01D9">
              <w:rPr>
                <w:lang w:val="es-ES_tradnl"/>
              </w:rPr>
              <w:t xml:space="preserve">al Consejo Económico y Social </w:t>
            </w:r>
            <w:r w:rsidR="00E17458" w:rsidRPr="002B01D9">
              <w:rPr>
                <w:lang w:val="es-ES_tradnl"/>
              </w:rPr>
              <w:t>(ECOSOC)</w:t>
            </w:r>
            <w:r w:rsidR="004F3573" w:rsidRPr="002B01D9">
              <w:rPr>
                <w:lang w:val="es-ES_tradnl"/>
              </w:rPr>
              <w:t>.</w:t>
            </w:r>
          </w:p>
        </w:tc>
      </w:tr>
    </w:tbl>
    <w:p w:rsidR="00E17458" w:rsidRPr="002B01D9" w:rsidRDefault="00E17458" w:rsidP="00DB674D">
      <w:pPr>
        <w:jc w:val="both"/>
        <w:rPr>
          <w:szCs w:val="22"/>
          <w:lang w:val="es-ES_tradnl"/>
        </w:rPr>
      </w:pPr>
    </w:p>
    <w:p w:rsidR="00E17458" w:rsidRPr="005E780C" w:rsidRDefault="00E17458" w:rsidP="00DB674D">
      <w:pPr>
        <w:ind w:left="5103" w:firstLine="567"/>
        <w:rPr>
          <w:szCs w:val="22"/>
          <w:lang w:val="es-ES_tradnl"/>
        </w:rPr>
      </w:pPr>
      <w:r w:rsidRPr="002B01D9">
        <w:rPr>
          <w:szCs w:val="22"/>
          <w:lang w:val="es-ES_tradnl"/>
        </w:rPr>
        <w:t>[</w:t>
      </w:r>
      <w:r w:rsidR="00100A95" w:rsidRPr="002B01D9">
        <w:rPr>
          <w:szCs w:val="22"/>
          <w:lang w:val="es-ES_tradnl"/>
        </w:rPr>
        <w:t>Fin</w:t>
      </w:r>
      <w:r w:rsidR="00A92591" w:rsidRPr="002B01D9">
        <w:rPr>
          <w:szCs w:val="22"/>
          <w:lang w:val="es-ES_tradnl"/>
        </w:rPr>
        <w:t xml:space="preserve"> </w:t>
      </w:r>
      <w:r w:rsidR="00100A95" w:rsidRPr="002B01D9">
        <w:rPr>
          <w:szCs w:val="22"/>
          <w:lang w:val="es-ES_tradnl"/>
        </w:rPr>
        <w:t>del</w:t>
      </w:r>
      <w:r w:rsidR="00A92591" w:rsidRPr="002B01D9">
        <w:rPr>
          <w:szCs w:val="22"/>
          <w:lang w:val="es-ES_tradnl"/>
        </w:rPr>
        <w:t xml:space="preserve"> </w:t>
      </w:r>
      <w:r w:rsidR="00100A95" w:rsidRPr="002B01D9">
        <w:rPr>
          <w:szCs w:val="22"/>
          <w:lang w:val="es-ES_tradnl"/>
        </w:rPr>
        <w:t>Anexo</w:t>
      </w:r>
      <w:r w:rsidR="00A92591" w:rsidRPr="002B01D9">
        <w:rPr>
          <w:szCs w:val="22"/>
          <w:lang w:val="es-ES_tradnl"/>
        </w:rPr>
        <w:t xml:space="preserve"> </w:t>
      </w:r>
      <w:r w:rsidR="00100A95" w:rsidRPr="002B01D9">
        <w:rPr>
          <w:szCs w:val="22"/>
          <w:lang w:val="es-ES_tradnl"/>
        </w:rPr>
        <w:t>y</w:t>
      </w:r>
      <w:r w:rsidR="00A92591" w:rsidRPr="002B01D9">
        <w:rPr>
          <w:szCs w:val="22"/>
          <w:lang w:val="es-ES_tradnl"/>
        </w:rPr>
        <w:t xml:space="preserve"> </w:t>
      </w:r>
      <w:r w:rsidR="00100A95" w:rsidRPr="002B01D9">
        <w:rPr>
          <w:szCs w:val="22"/>
          <w:lang w:val="es-ES_tradnl"/>
        </w:rPr>
        <w:t>del</w:t>
      </w:r>
      <w:r w:rsidR="00A92591" w:rsidRPr="002B01D9">
        <w:rPr>
          <w:szCs w:val="22"/>
          <w:lang w:val="es-ES_tradnl"/>
        </w:rPr>
        <w:t xml:space="preserve"> </w:t>
      </w:r>
      <w:r w:rsidR="00100A95" w:rsidRPr="002B01D9">
        <w:rPr>
          <w:szCs w:val="22"/>
          <w:lang w:val="es-ES_tradnl"/>
        </w:rPr>
        <w:t>documento</w:t>
      </w:r>
      <w:r w:rsidRPr="002B01D9">
        <w:rPr>
          <w:szCs w:val="22"/>
          <w:lang w:val="es-ES_tradnl"/>
        </w:rPr>
        <w:t>]</w:t>
      </w:r>
    </w:p>
    <w:sectPr w:rsidR="00E17458" w:rsidRPr="005E780C" w:rsidSect="00915D05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76" w:rsidRDefault="002C4D76">
      <w:r>
        <w:separator/>
      </w:r>
    </w:p>
  </w:endnote>
  <w:endnote w:type="continuationSeparator" w:id="0">
    <w:p w:rsidR="002C4D76" w:rsidRDefault="002C4D76" w:rsidP="003B38C1">
      <w:r>
        <w:separator/>
      </w:r>
    </w:p>
    <w:p w:rsidR="002C4D76" w:rsidRPr="003B38C1" w:rsidRDefault="002C4D7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C4D76" w:rsidRPr="003B38C1" w:rsidRDefault="002C4D7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18" w:rsidRDefault="00864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CB" w:rsidRDefault="005A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76" w:rsidRDefault="002C4D76">
      <w:r>
        <w:separator/>
      </w:r>
    </w:p>
  </w:footnote>
  <w:footnote w:type="continuationSeparator" w:id="0">
    <w:p w:rsidR="002C4D76" w:rsidRDefault="002C4D76" w:rsidP="008B60B2">
      <w:r>
        <w:separator/>
      </w:r>
    </w:p>
    <w:p w:rsidR="002C4D76" w:rsidRPr="00ED77FB" w:rsidRDefault="002C4D7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C4D76" w:rsidRPr="00ED77FB" w:rsidRDefault="002C4D7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996BC6" w:rsidP="00477D6B">
    <w:pPr>
      <w:jc w:val="right"/>
    </w:pPr>
    <w:bookmarkStart w:id="4" w:name="Code2"/>
    <w:bookmarkEnd w:id="4"/>
    <w:r>
      <w:t>CDIP/18/4</w:t>
    </w:r>
  </w:p>
  <w:p w:rsidR="00EC4E49" w:rsidRDefault="00657EE9" w:rsidP="00477D6B">
    <w:pPr>
      <w:jc w:val="right"/>
    </w:pPr>
    <w:r>
      <w:t>Annex</w:t>
    </w:r>
    <w:r w:rsidR="00A92591">
      <w:t xml:space="preserve"> </w:t>
    </w:r>
    <w:r>
      <w:t>I,</w:t>
    </w:r>
    <w:r w:rsidR="00A92591">
      <w:t xml:space="preserve"> </w:t>
    </w:r>
    <w:r w:rsidR="00EC4E49">
      <w:t>page</w:t>
    </w:r>
    <w:r w:rsidR="00A92591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414AA6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C0" w:rsidRPr="008036DD" w:rsidRDefault="0012386D" w:rsidP="00065B74">
    <w:pPr>
      <w:jc w:val="right"/>
      <w:rPr>
        <w:lang w:val="fr-CH"/>
      </w:rPr>
    </w:pPr>
    <w:r w:rsidRPr="008036DD">
      <w:rPr>
        <w:lang w:val="fr-CH"/>
      </w:rPr>
      <w:t>CDIP/2</w:t>
    </w:r>
    <w:r w:rsidR="001F51E0">
      <w:rPr>
        <w:lang w:val="fr-CH"/>
      </w:rPr>
      <w:t>3/</w:t>
    </w:r>
    <w:r w:rsidR="002F263F">
      <w:rPr>
        <w:lang w:val="fr-CH"/>
      </w:rPr>
      <w:t>3</w:t>
    </w:r>
  </w:p>
  <w:p w:rsidR="005A7EC0" w:rsidRPr="008036DD" w:rsidRDefault="001F51E0" w:rsidP="00065B74">
    <w:pPr>
      <w:jc w:val="right"/>
      <w:rPr>
        <w:lang w:val="fr-CH"/>
      </w:rPr>
    </w:pPr>
    <w:r>
      <w:rPr>
        <w:lang w:val="fr-CH"/>
      </w:rPr>
      <w:t>An</w:t>
    </w:r>
    <w:r w:rsidR="00100A95">
      <w:rPr>
        <w:lang w:val="fr-CH"/>
      </w:rPr>
      <w:t>exo</w:t>
    </w:r>
    <w:r w:rsidR="00A92591">
      <w:rPr>
        <w:lang w:val="fr-CH"/>
      </w:rPr>
      <w:t xml:space="preserve"> </w:t>
    </w:r>
    <w:r w:rsidR="00025B43">
      <w:rPr>
        <w:lang w:val="fr-CH"/>
      </w:rPr>
      <w:t>I</w:t>
    </w:r>
    <w:r w:rsidR="00100A95">
      <w:rPr>
        <w:lang w:val="fr-CH"/>
      </w:rPr>
      <w:t>,</w:t>
    </w:r>
    <w:r w:rsidR="00A92591">
      <w:rPr>
        <w:lang w:val="fr-CH"/>
      </w:rPr>
      <w:t xml:space="preserve"> </w:t>
    </w:r>
    <w:r w:rsidR="00100A95">
      <w:rPr>
        <w:lang w:val="fr-CH"/>
      </w:rPr>
      <w:t>página</w:t>
    </w:r>
    <w:r w:rsidR="00A92591">
      <w:rPr>
        <w:lang w:val="fr-CH"/>
      </w:rPr>
      <w:t xml:space="preserve"> </w:t>
    </w:r>
    <w:r w:rsidR="00065B74">
      <w:fldChar w:fldCharType="begin"/>
    </w:r>
    <w:r w:rsidR="00065B74" w:rsidRPr="008036DD">
      <w:rPr>
        <w:lang w:val="fr-CH"/>
      </w:rPr>
      <w:instrText xml:space="preserve"> PAGE   \* MERGEFORMAT </w:instrText>
    </w:r>
    <w:r w:rsidR="00065B74">
      <w:fldChar w:fldCharType="separate"/>
    </w:r>
    <w:r w:rsidR="003814F0">
      <w:rPr>
        <w:noProof/>
        <w:lang w:val="fr-CH"/>
      </w:rPr>
      <w:t>3</w:t>
    </w:r>
    <w:r w:rsidR="00065B74">
      <w:rPr>
        <w:noProof/>
      </w:rPr>
      <w:fldChar w:fldCharType="end"/>
    </w:r>
  </w:p>
  <w:p w:rsidR="005A7EC0" w:rsidRPr="008036DD" w:rsidRDefault="005A7EC0" w:rsidP="00477D6B">
    <w:pPr>
      <w:jc w:val="right"/>
      <w:rPr>
        <w:lang w:val="fr-CH"/>
      </w:rPr>
    </w:pPr>
  </w:p>
  <w:p w:rsidR="005A7EC0" w:rsidRPr="008036DD" w:rsidRDefault="005A7EC0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C0" w:rsidRDefault="001F51E0" w:rsidP="005A1BCB">
    <w:pPr>
      <w:pStyle w:val="Header"/>
      <w:jc w:val="right"/>
    </w:pPr>
    <w:r>
      <w:t>CDIP/23/</w:t>
    </w:r>
    <w:r w:rsidR="002F263F">
      <w:t>3</w:t>
    </w:r>
  </w:p>
  <w:p w:rsidR="005A1BCB" w:rsidRDefault="005A1BCB" w:rsidP="005A1BCB">
    <w:pPr>
      <w:pStyle w:val="Header"/>
      <w:jc w:val="right"/>
    </w:pPr>
    <w:r>
      <w:t>AN</w:t>
    </w:r>
    <w:r w:rsidR="00100A95">
      <w:t>EXO</w:t>
    </w:r>
    <w:r w:rsidR="00A92591">
      <w:t xml:space="preserve"> </w:t>
    </w:r>
    <w:r w:rsidR="00111FE3">
      <w:t>I</w:t>
    </w:r>
  </w:p>
  <w:p w:rsidR="005A1BCB" w:rsidRDefault="005A1BCB" w:rsidP="00D10829">
    <w:pPr>
      <w:pStyle w:val="Header"/>
    </w:pPr>
  </w:p>
  <w:p w:rsidR="005A1BCB" w:rsidRPr="00D10829" w:rsidRDefault="005A1BCB" w:rsidP="00D1082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58" w:rsidRPr="008036DD" w:rsidRDefault="00E17458" w:rsidP="00065B74">
    <w:pPr>
      <w:jc w:val="right"/>
      <w:rPr>
        <w:lang w:val="fr-CH"/>
      </w:rPr>
    </w:pPr>
    <w:r w:rsidRPr="008036DD">
      <w:rPr>
        <w:lang w:val="fr-CH"/>
      </w:rPr>
      <w:t>CDIP/2</w:t>
    </w:r>
    <w:r>
      <w:rPr>
        <w:lang w:val="fr-CH"/>
      </w:rPr>
      <w:t>3/</w:t>
    </w:r>
    <w:r w:rsidR="002F263F">
      <w:rPr>
        <w:lang w:val="fr-CH"/>
      </w:rPr>
      <w:t>3</w:t>
    </w:r>
  </w:p>
  <w:p w:rsidR="00E17458" w:rsidRPr="008036DD" w:rsidRDefault="00E17458" w:rsidP="00065B74">
    <w:pPr>
      <w:jc w:val="right"/>
      <w:rPr>
        <w:lang w:val="fr-CH"/>
      </w:rPr>
    </w:pPr>
    <w:r>
      <w:rPr>
        <w:lang w:val="fr-CH"/>
      </w:rPr>
      <w:t>An</w:t>
    </w:r>
    <w:r w:rsidR="00100A95">
      <w:rPr>
        <w:lang w:val="fr-CH"/>
      </w:rPr>
      <w:t>exo</w:t>
    </w:r>
    <w:r w:rsidR="00A92591">
      <w:rPr>
        <w:lang w:val="fr-CH"/>
      </w:rPr>
      <w:t xml:space="preserve"> </w:t>
    </w:r>
    <w:r>
      <w:rPr>
        <w:lang w:val="fr-CH"/>
      </w:rPr>
      <w:t>II</w:t>
    </w:r>
    <w:r w:rsidRPr="008036DD">
      <w:rPr>
        <w:lang w:val="fr-CH"/>
      </w:rPr>
      <w:t>,</w:t>
    </w:r>
    <w:r w:rsidR="00A92591">
      <w:rPr>
        <w:lang w:val="fr-CH"/>
      </w:rPr>
      <w:t xml:space="preserve"> </w:t>
    </w:r>
    <w:r w:rsidRPr="008036DD">
      <w:rPr>
        <w:lang w:val="fr-CH"/>
      </w:rPr>
      <w:t>p</w:t>
    </w:r>
    <w:r w:rsidR="00100A95">
      <w:rPr>
        <w:lang w:val="fr-CH"/>
      </w:rPr>
      <w:t>ágina</w:t>
    </w:r>
    <w:r w:rsidR="00A92591">
      <w:rPr>
        <w:lang w:val="fr-CH"/>
      </w:rPr>
      <w:t xml:space="preserve"> </w:t>
    </w:r>
    <w:r>
      <w:fldChar w:fldCharType="begin"/>
    </w:r>
    <w:r w:rsidRPr="008036DD">
      <w:rPr>
        <w:lang w:val="fr-CH"/>
      </w:rPr>
      <w:instrText xml:space="preserve"> PAGE   \* MERGEFORMAT </w:instrText>
    </w:r>
    <w:r>
      <w:fldChar w:fldCharType="separate"/>
    </w:r>
    <w:r w:rsidR="003814F0">
      <w:rPr>
        <w:noProof/>
        <w:lang w:val="fr-CH"/>
      </w:rPr>
      <w:t>5</w:t>
    </w:r>
    <w:r>
      <w:rPr>
        <w:noProof/>
      </w:rPr>
      <w:fldChar w:fldCharType="end"/>
    </w:r>
  </w:p>
  <w:p w:rsidR="00E17458" w:rsidRPr="008036DD" w:rsidRDefault="00E17458" w:rsidP="00477D6B">
    <w:pPr>
      <w:jc w:val="right"/>
      <w:rPr>
        <w:lang w:val="fr-CH"/>
      </w:rPr>
    </w:pPr>
  </w:p>
  <w:p w:rsidR="00E17458" w:rsidRPr="008036DD" w:rsidRDefault="00E17458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58" w:rsidRDefault="00E17458" w:rsidP="005A1BCB">
    <w:pPr>
      <w:pStyle w:val="Header"/>
      <w:jc w:val="right"/>
    </w:pPr>
    <w:r>
      <w:t>CDIP/23/</w:t>
    </w:r>
    <w:r w:rsidR="002F263F">
      <w:t>3</w:t>
    </w:r>
  </w:p>
  <w:p w:rsidR="00E17458" w:rsidRDefault="00E17458" w:rsidP="005A1BCB">
    <w:pPr>
      <w:pStyle w:val="Header"/>
      <w:jc w:val="right"/>
    </w:pPr>
    <w:r>
      <w:t>AN</w:t>
    </w:r>
    <w:r w:rsidR="00100A95">
      <w:t>EXO</w:t>
    </w:r>
    <w:r w:rsidR="00A92591">
      <w:t xml:space="preserve"> </w:t>
    </w:r>
    <w:r>
      <w:t>II</w:t>
    </w:r>
  </w:p>
  <w:p w:rsidR="00E17458" w:rsidRDefault="00E17458" w:rsidP="00D10829">
    <w:pPr>
      <w:pStyle w:val="Header"/>
    </w:pPr>
  </w:p>
  <w:p w:rsidR="00E17458" w:rsidRPr="00D10829" w:rsidRDefault="00E17458" w:rsidP="00D10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97CE3"/>
    <w:multiLevelType w:val="hybridMultilevel"/>
    <w:tmpl w:val="DDA0D188"/>
    <w:lvl w:ilvl="0" w:tplc="868E5AB8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8C64A5"/>
    <w:multiLevelType w:val="hybridMultilevel"/>
    <w:tmpl w:val="9A1CAE64"/>
    <w:lvl w:ilvl="0" w:tplc="AD0054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7CF2"/>
    <w:multiLevelType w:val="hybridMultilevel"/>
    <w:tmpl w:val="ABBE2E1C"/>
    <w:lvl w:ilvl="0" w:tplc="05ACF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6DA"/>
    <w:multiLevelType w:val="hybridMultilevel"/>
    <w:tmpl w:val="144883E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891FDF"/>
    <w:multiLevelType w:val="hybridMultilevel"/>
    <w:tmpl w:val="7FA2F392"/>
    <w:lvl w:ilvl="0" w:tplc="9E84CA8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18A6800"/>
    <w:multiLevelType w:val="hybridMultilevel"/>
    <w:tmpl w:val="1298C6A8"/>
    <w:lvl w:ilvl="0" w:tplc="05ACF1AC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29CC44A8"/>
    <w:multiLevelType w:val="hybridMultilevel"/>
    <w:tmpl w:val="8954D61E"/>
    <w:lvl w:ilvl="0" w:tplc="55F611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A943C6"/>
    <w:multiLevelType w:val="hybridMultilevel"/>
    <w:tmpl w:val="EBE8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75194"/>
    <w:multiLevelType w:val="hybridMultilevel"/>
    <w:tmpl w:val="CCC65642"/>
    <w:lvl w:ilvl="0" w:tplc="0FF0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4102A3"/>
    <w:multiLevelType w:val="hybridMultilevel"/>
    <w:tmpl w:val="47645B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0E2CCE"/>
    <w:multiLevelType w:val="hybridMultilevel"/>
    <w:tmpl w:val="80FA6F52"/>
    <w:lvl w:ilvl="0" w:tplc="28DA7C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EE0419"/>
    <w:multiLevelType w:val="hybridMultilevel"/>
    <w:tmpl w:val="D15AEA1A"/>
    <w:lvl w:ilvl="0" w:tplc="05ACF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04935"/>
    <w:multiLevelType w:val="hybridMultilevel"/>
    <w:tmpl w:val="582266BC"/>
    <w:lvl w:ilvl="0" w:tplc="0FF0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237C9"/>
    <w:multiLevelType w:val="hybridMultilevel"/>
    <w:tmpl w:val="8EA4B648"/>
    <w:lvl w:ilvl="0" w:tplc="0FF0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525CA"/>
    <w:multiLevelType w:val="hybridMultilevel"/>
    <w:tmpl w:val="C48CE15A"/>
    <w:lvl w:ilvl="0" w:tplc="0FF0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16674"/>
    <w:multiLevelType w:val="hybridMultilevel"/>
    <w:tmpl w:val="25EE7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E5893"/>
    <w:multiLevelType w:val="hybridMultilevel"/>
    <w:tmpl w:val="751C4D16"/>
    <w:lvl w:ilvl="0" w:tplc="05ACF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43E94"/>
    <w:multiLevelType w:val="hybridMultilevel"/>
    <w:tmpl w:val="66A2F0A2"/>
    <w:lvl w:ilvl="0" w:tplc="A312853A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B123239"/>
    <w:multiLevelType w:val="hybridMultilevel"/>
    <w:tmpl w:val="D7F0AC3C"/>
    <w:lvl w:ilvl="0" w:tplc="05ACF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8"/>
  </w:num>
  <w:num w:numId="7">
    <w:abstractNumId w:val="1"/>
  </w:num>
  <w:num w:numId="8">
    <w:abstractNumId w:val="21"/>
  </w:num>
  <w:num w:numId="9">
    <w:abstractNumId w:val="5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20"/>
  </w:num>
  <w:num w:numId="16">
    <w:abstractNumId w:val="19"/>
  </w:num>
  <w:num w:numId="17">
    <w:abstractNumId w:val="18"/>
  </w:num>
  <w:num w:numId="18">
    <w:abstractNumId w:val="12"/>
  </w:num>
  <w:num w:numId="19">
    <w:abstractNumId w:val="24"/>
  </w:num>
  <w:num w:numId="20">
    <w:abstractNumId w:val="22"/>
  </w:num>
  <w:num w:numId="21">
    <w:abstractNumId w:val="4"/>
  </w:num>
  <w:num w:numId="22">
    <w:abstractNumId w:val="9"/>
  </w:num>
  <w:num w:numId="23">
    <w:abstractNumId w:val="17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C6"/>
    <w:rsid w:val="00000117"/>
    <w:rsid w:val="00006C42"/>
    <w:rsid w:val="0002311F"/>
    <w:rsid w:val="00024128"/>
    <w:rsid w:val="00025B43"/>
    <w:rsid w:val="00033951"/>
    <w:rsid w:val="000351C4"/>
    <w:rsid w:val="00042F92"/>
    <w:rsid w:val="00043CAA"/>
    <w:rsid w:val="00046BCE"/>
    <w:rsid w:val="000515FF"/>
    <w:rsid w:val="0005226F"/>
    <w:rsid w:val="00065B74"/>
    <w:rsid w:val="00072A44"/>
    <w:rsid w:val="00075432"/>
    <w:rsid w:val="000763D6"/>
    <w:rsid w:val="00076677"/>
    <w:rsid w:val="0007685C"/>
    <w:rsid w:val="00091199"/>
    <w:rsid w:val="000951DA"/>
    <w:rsid w:val="000968ED"/>
    <w:rsid w:val="000973C0"/>
    <w:rsid w:val="000A24C3"/>
    <w:rsid w:val="000A342F"/>
    <w:rsid w:val="000B69AA"/>
    <w:rsid w:val="000C10AC"/>
    <w:rsid w:val="000C540B"/>
    <w:rsid w:val="000C6920"/>
    <w:rsid w:val="000D236B"/>
    <w:rsid w:val="000E24DC"/>
    <w:rsid w:val="000E5688"/>
    <w:rsid w:val="000F1462"/>
    <w:rsid w:val="000F5E56"/>
    <w:rsid w:val="000F6032"/>
    <w:rsid w:val="00100A95"/>
    <w:rsid w:val="00104190"/>
    <w:rsid w:val="00104E25"/>
    <w:rsid w:val="0010575C"/>
    <w:rsid w:val="001102CA"/>
    <w:rsid w:val="0011057F"/>
    <w:rsid w:val="00111FE3"/>
    <w:rsid w:val="00117341"/>
    <w:rsid w:val="0012386D"/>
    <w:rsid w:val="00126787"/>
    <w:rsid w:val="00126C5B"/>
    <w:rsid w:val="00130DA7"/>
    <w:rsid w:val="001322EF"/>
    <w:rsid w:val="00135940"/>
    <w:rsid w:val="001362EE"/>
    <w:rsid w:val="00137CE5"/>
    <w:rsid w:val="00145C0A"/>
    <w:rsid w:val="001566E1"/>
    <w:rsid w:val="00164657"/>
    <w:rsid w:val="00165418"/>
    <w:rsid w:val="00165EE7"/>
    <w:rsid w:val="00173FFB"/>
    <w:rsid w:val="00182145"/>
    <w:rsid w:val="001832A6"/>
    <w:rsid w:val="001836BE"/>
    <w:rsid w:val="001873C8"/>
    <w:rsid w:val="0019177B"/>
    <w:rsid w:val="00192075"/>
    <w:rsid w:val="001A1C22"/>
    <w:rsid w:val="001A4198"/>
    <w:rsid w:val="001B246C"/>
    <w:rsid w:val="001C3EAF"/>
    <w:rsid w:val="001D359D"/>
    <w:rsid w:val="001D4233"/>
    <w:rsid w:val="001E15AF"/>
    <w:rsid w:val="001E168A"/>
    <w:rsid w:val="001E4EDC"/>
    <w:rsid w:val="001E5930"/>
    <w:rsid w:val="001F0F5E"/>
    <w:rsid w:val="001F51E0"/>
    <w:rsid w:val="0020141D"/>
    <w:rsid w:val="00202EBA"/>
    <w:rsid w:val="00204C5F"/>
    <w:rsid w:val="00210C8B"/>
    <w:rsid w:val="00210EE3"/>
    <w:rsid w:val="00213978"/>
    <w:rsid w:val="00217170"/>
    <w:rsid w:val="00222F9B"/>
    <w:rsid w:val="00223119"/>
    <w:rsid w:val="00224A31"/>
    <w:rsid w:val="0022604D"/>
    <w:rsid w:val="002326AD"/>
    <w:rsid w:val="00233E28"/>
    <w:rsid w:val="0023713F"/>
    <w:rsid w:val="00237642"/>
    <w:rsid w:val="0024389B"/>
    <w:rsid w:val="00247E92"/>
    <w:rsid w:val="00252076"/>
    <w:rsid w:val="00252823"/>
    <w:rsid w:val="00256C48"/>
    <w:rsid w:val="0025713B"/>
    <w:rsid w:val="00257964"/>
    <w:rsid w:val="00262206"/>
    <w:rsid w:val="00262547"/>
    <w:rsid w:val="002634C4"/>
    <w:rsid w:val="002655EF"/>
    <w:rsid w:val="00273320"/>
    <w:rsid w:val="00274336"/>
    <w:rsid w:val="002763FF"/>
    <w:rsid w:val="00276FFC"/>
    <w:rsid w:val="00285D83"/>
    <w:rsid w:val="00286110"/>
    <w:rsid w:val="00287315"/>
    <w:rsid w:val="002928D3"/>
    <w:rsid w:val="002A7B91"/>
    <w:rsid w:val="002B01D9"/>
    <w:rsid w:val="002B05F5"/>
    <w:rsid w:val="002B0BA4"/>
    <w:rsid w:val="002C1576"/>
    <w:rsid w:val="002C4D76"/>
    <w:rsid w:val="002D07BC"/>
    <w:rsid w:val="002D39B8"/>
    <w:rsid w:val="002D52B5"/>
    <w:rsid w:val="002D639E"/>
    <w:rsid w:val="002E4728"/>
    <w:rsid w:val="002F1FE6"/>
    <w:rsid w:val="002F263F"/>
    <w:rsid w:val="002F2E3F"/>
    <w:rsid w:val="002F4E68"/>
    <w:rsid w:val="002F6C17"/>
    <w:rsid w:val="00306F62"/>
    <w:rsid w:val="003077F1"/>
    <w:rsid w:val="003079EA"/>
    <w:rsid w:val="003108EF"/>
    <w:rsid w:val="0031270D"/>
    <w:rsid w:val="00312F7F"/>
    <w:rsid w:val="003251E8"/>
    <w:rsid w:val="00327A34"/>
    <w:rsid w:val="0033050B"/>
    <w:rsid w:val="00332F3F"/>
    <w:rsid w:val="003334E4"/>
    <w:rsid w:val="00337E2F"/>
    <w:rsid w:val="00337F4F"/>
    <w:rsid w:val="00340DBB"/>
    <w:rsid w:val="00341012"/>
    <w:rsid w:val="0034268E"/>
    <w:rsid w:val="00346F20"/>
    <w:rsid w:val="00347F35"/>
    <w:rsid w:val="00361450"/>
    <w:rsid w:val="0036195C"/>
    <w:rsid w:val="00364EB2"/>
    <w:rsid w:val="003661F1"/>
    <w:rsid w:val="003673CF"/>
    <w:rsid w:val="003769FE"/>
    <w:rsid w:val="003814F0"/>
    <w:rsid w:val="003819A0"/>
    <w:rsid w:val="00382ACD"/>
    <w:rsid w:val="00382B56"/>
    <w:rsid w:val="003845C1"/>
    <w:rsid w:val="00385C96"/>
    <w:rsid w:val="00386818"/>
    <w:rsid w:val="003905D5"/>
    <w:rsid w:val="00391986"/>
    <w:rsid w:val="003A25F9"/>
    <w:rsid w:val="003A6F89"/>
    <w:rsid w:val="003B38C1"/>
    <w:rsid w:val="003B526B"/>
    <w:rsid w:val="003C0508"/>
    <w:rsid w:val="003C0F65"/>
    <w:rsid w:val="003C2FDE"/>
    <w:rsid w:val="003D2B20"/>
    <w:rsid w:val="003D4AFB"/>
    <w:rsid w:val="003D6378"/>
    <w:rsid w:val="003D7A6A"/>
    <w:rsid w:val="003F0F42"/>
    <w:rsid w:val="003F38B7"/>
    <w:rsid w:val="003F7B0A"/>
    <w:rsid w:val="0040102F"/>
    <w:rsid w:val="00406681"/>
    <w:rsid w:val="00406C18"/>
    <w:rsid w:val="00414AA6"/>
    <w:rsid w:val="004157AC"/>
    <w:rsid w:val="004209D6"/>
    <w:rsid w:val="00423E3E"/>
    <w:rsid w:val="00427AF4"/>
    <w:rsid w:val="00432E03"/>
    <w:rsid w:val="004379CE"/>
    <w:rsid w:val="00447E44"/>
    <w:rsid w:val="0045017C"/>
    <w:rsid w:val="00451B0C"/>
    <w:rsid w:val="00464449"/>
    <w:rsid w:val="004647DA"/>
    <w:rsid w:val="00467318"/>
    <w:rsid w:val="00474062"/>
    <w:rsid w:val="00477A0B"/>
    <w:rsid w:val="00477D6B"/>
    <w:rsid w:val="00482AE1"/>
    <w:rsid w:val="004959F0"/>
    <w:rsid w:val="004B18AF"/>
    <w:rsid w:val="004B38B1"/>
    <w:rsid w:val="004B43E9"/>
    <w:rsid w:val="004C1A97"/>
    <w:rsid w:val="004C26B7"/>
    <w:rsid w:val="004C3FF2"/>
    <w:rsid w:val="004C6C91"/>
    <w:rsid w:val="004D3683"/>
    <w:rsid w:val="004D37CC"/>
    <w:rsid w:val="004D64F7"/>
    <w:rsid w:val="004E10A2"/>
    <w:rsid w:val="004E1C2D"/>
    <w:rsid w:val="004E64B3"/>
    <w:rsid w:val="004F3573"/>
    <w:rsid w:val="004F7935"/>
    <w:rsid w:val="005019FF"/>
    <w:rsid w:val="005047D4"/>
    <w:rsid w:val="0051039C"/>
    <w:rsid w:val="00510520"/>
    <w:rsid w:val="005127AE"/>
    <w:rsid w:val="005202A4"/>
    <w:rsid w:val="00521BF2"/>
    <w:rsid w:val="005238FE"/>
    <w:rsid w:val="00526837"/>
    <w:rsid w:val="00527E6F"/>
    <w:rsid w:val="0053057A"/>
    <w:rsid w:val="005365DB"/>
    <w:rsid w:val="005411A8"/>
    <w:rsid w:val="005506DC"/>
    <w:rsid w:val="00552BFE"/>
    <w:rsid w:val="005576F6"/>
    <w:rsid w:val="00560A29"/>
    <w:rsid w:val="00561C0D"/>
    <w:rsid w:val="00563C6E"/>
    <w:rsid w:val="00564D06"/>
    <w:rsid w:val="0056639F"/>
    <w:rsid w:val="005676EE"/>
    <w:rsid w:val="00581143"/>
    <w:rsid w:val="00582EE7"/>
    <w:rsid w:val="005840E0"/>
    <w:rsid w:val="005968C8"/>
    <w:rsid w:val="005A1BCB"/>
    <w:rsid w:val="005A4D1E"/>
    <w:rsid w:val="005A7EC0"/>
    <w:rsid w:val="005B3389"/>
    <w:rsid w:val="005B49C0"/>
    <w:rsid w:val="005C38D0"/>
    <w:rsid w:val="005C55F1"/>
    <w:rsid w:val="005C6138"/>
    <w:rsid w:val="005C64B2"/>
    <w:rsid w:val="005C6649"/>
    <w:rsid w:val="005D051E"/>
    <w:rsid w:val="005D4EFE"/>
    <w:rsid w:val="005D7281"/>
    <w:rsid w:val="005E0CBD"/>
    <w:rsid w:val="005E3E86"/>
    <w:rsid w:val="005E780C"/>
    <w:rsid w:val="0060126C"/>
    <w:rsid w:val="00605827"/>
    <w:rsid w:val="00617232"/>
    <w:rsid w:val="00620212"/>
    <w:rsid w:val="006204EC"/>
    <w:rsid w:val="00625A97"/>
    <w:rsid w:val="00625C5E"/>
    <w:rsid w:val="0063710D"/>
    <w:rsid w:val="00637911"/>
    <w:rsid w:val="00640BF8"/>
    <w:rsid w:val="0064150C"/>
    <w:rsid w:val="00641EF7"/>
    <w:rsid w:val="0064341F"/>
    <w:rsid w:val="00645E8B"/>
    <w:rsid w:val="00646050"/>
    <w:rsid w:val="006503A8"/>
    <w:rsid w:val="0065442A"/>
    <w:rsid w:val="006556EC"/>
    <w:rsid w:val="00657EE9"/>
    <w:rsid w:val="00660972"/>
    <w:rsid w:val="006610ED"/>
    <w:rsid w:val="00663EC6"/>
    <w:rsid w:val="006676BF"/>
    <w:rsid w:val="006713CA"/>
    <w:rsid w:val="00672B65"/>
    <w:rsid w:val="00676C5C"/>
    <w:rsid w:val="00677164"/>
    <w:rsid w:val="00680D54"/>
    <w:rsid w:val="0068499A"/>
    <w:rsid w:val="00687099"/>
    <w:rsid w:val="006931A2"/>
    <w:rsid w:val="00693C44"/>
    <w:rsid w:val="006A7445"/>
    <w:rsid w:val="006B2791"/>
    <w:rsid w:val="006B4EED"/>
    <w:rsid w:val="006B6E7E"/>
    <w:rsid w:val="006C65D5"/>
    <w:rsid w:val="006D3249"/>
    <w:rsid w:val="006D6352"/>
    <w:rsid w:val="006E3AF7"/>
    <w:rsid w:val="006E76B4"/>
    <w:rsid w:val="006F165E"/>
    <w:rsid w:val="006F4A4C"/>
    <w:rsid w:val="006F675C"/>
    <w:rsid w:val="00700894"/>
    <w:rsid w:val="00701808"/>
    <w:rsid w:val="0071058F"/>
    <w:rsid w:val="00714990"/>
    <w:rsid w:val="00714EA1"/>
    <w:rsid w:val="007232C9"/>
    <w:rsid w:val="00723C19"/>
    <w:rsid w:val="0072492C"/>
    <w:rsid w:val="00725EC5"/>
    <w:rsid w:val="00726519"/>
    <w:rsid w:val="0074111A"/>
    <w:rsid w:val="00742C06"/>
    <w:rsid w:val="00745C86"/>
    <w:rsid w:val="00751A34"/>
    <w:rsid w:val="00752679"/>
    <w:rsid w:val="007634DA"/>
    <w:rsid w:val="00765337"/>
    <w:rsid w:val="007670D7"/>
    <w:rsid w:val="007723B1"/>
    <w:rsid w:val="0077365B"/>
    <w:rsid w:val="00775CD1"/>
    <w:rsid w:val="00776601"/>
    <w:rsid w:val="007775C6"/>
    <w:rsid w:val="00783161"/>
    <w:rsid w:val="00794BF2"/>
    <w:rsid w:val="007B1F35"/>
    <w:rsid w:val="007B708E"/>
    <w:rsid w:val="007C17F4"/>
    <w:rsid w:val="007C4887"/>
    <w:rsid w:val="007D1613"/>
    <w:rsid w:val="007D4FB5"/>
    <w:rsid w:val="007D7E95"/>
    <w:rsid w:val="007E04D2"/>
    <w:rsid w:val="007E760A"/>
    <w:rsid w:val="007F5B70"/>
    <w:rsid w:val="008028FD"/>
    <w:rsid w:val="008036DD"/>
    <w:rsid w:val="00807EA6"/>
    <w:rsid w:val="00810C3F"/>
    <w:rsid w:val="00811608"/>
    <w:rsid w:val="00817215"/>
    <w:rsid w:val="0082564E"/>
    <w:rsid w:val="00830591"/>
    <w:rsid w:val="00835957"/>
    <w:rsid w:val="00836ECA"/>
    <w:rsid w:val="00843CDB"/>
    <w:rsid w:val="00847AA3"/>
    <w:rsid w:val="00852D3D"/>
    <w:rsid w:val="00852E7E"/>
    <w:rsid w:val="00857C97"/>
    <w:rsid w:val="00864018"/>
    <w:rsid w:val="0087131F"/>
    <w:rsid w:val="00872299"/>
    <w:rsid w:val="008775C2"/>
    <w:rsid w:val="00877C6B"/>
    <w:rsid w:val="00884401"/>
    <w:rsid w:val="00887DEE"/>
    <w:rsid w:val="0089081E"/>
    <w:rsid w:val="00890D34"/>
    <w:rsid w:val="00891961"/>
    <w:rsid w:val="0089327F"/>
    <w:rsid w:val="008937F9"/>
    <w:rsid w:val="008974D6"/>
    <w:rsid w:val="008A4BE7"/>
    <w:rsid w:val="008A50B4"/>
    <w:rsid w:val="008A7F2D"/>
    <w:rsid w:val="008B2CC1"/>
    <w:rsid w:val="008B60B2"/>
    <w:rsid w:val="008B7ACB"/>
    <w:rsid w:val="008C1012"/>
    <w:rsid w:val="008C13CB"/>
    <w:rsid w:val="008C21E8"/>
    <w:rsid w:val="008C395A"/>
    <w:rsid w:val="008C7E64"/>
    <w:rsid w:val="008D1D00"/>
    <w:rsid w:val="008D435E"/>
    <w:rsid w:val="008E0631"/>
    <w:rsid w:val="008E2AB9"/>
    <w:rsid w:val="008E2D8C"/>
    <w:rsid w:val="008F19CB"/>
    <w:rsid w:val="008F31D4"/>
    <w:rsid w:val="008F338D"/>
    <w:rsid w:val="009033C1"/>
    <w:rsid w:val="00904FF9"/>
    <w:rsid w:val="00906A24"/>
    <w:rsid w:val="0090731E"/>
    <w:rsid w:val="009110F4"/>
    <w:rsid w:val="00915D05"/>
    <w:rsid w:val="00916EE2"/>
    <w:rsid w:val="00926686"/>
    <w:rsid w:val="00927250"/>
    <w:rsid w:val="00936A7C"/>
    <w:rsid w:val="00942D9A"/>
    <w:rsid w:val="00944FDF"/>
    <w:rsid w:val="00945B3F"/>
    <w:rsid w:val="00947226"/>
    <w:rsid w:val="0094736D"/>
    <w:rsid w:val="009503C3"/>
    <w:rsid w:val="00950B2A"/>
    <w:rsid w:val="00965063"/>
    <w:rsid w:val="00966A22"/>
    <w:rsid w:val="0096722F"/>
    <w:rsid w:val="00970611"/>
    <w:rsid w:val="00970B0A"/>
    <w:rsid w:val="00977158"/>
    <w:rsid w:val="0097767A"/>
    <w:rsid w:val="00980843"/>
    <w:rsid w:val="00981194"/>
    <w:rsid w:val="00982293"/>
    <w:rsid w:val="00982C6E"/>
    <w:rsid w:val="009836E3"/>
    <w:rsid w:val="00983852"/>
    <w:rsid w:val="0098421C"/>
    <w:rsid w:val="009845C8"/>
    <w:rsid w:val="00996BC6"/>
    <w:rsid w:val="009A176C"/>
    <w:rsid w:val="009A2F89"/>
    <w:rsid w:val="009A69C3"/>
    <w:rsid w:val="009B0B6D"/>
    <w:rsid w:val="009B13A3"/>
    <w:rsid w:val="009B19EE"/>
    <w:rsid w:val="009C0248"/>
    <w:rsid w:val="009C4E92"/>
    <w:rsid w:val="009D295B"/>
    <w:rsid w:val="009E0A86"/>
    <w:rsid w:val="009E2791"/>
    <w:rsid w:val="009E3F6F"/>
    <w:rsid w:val="009F0496"/>
    <w:rsid w:val="009F11D8"/>
    <w:rsid w:val="009F433B"/>
    <w:rsid w:val="009F499F"/>
    <w:rsid w:val="00A07F56"/>
    <w:rsid w:val="00A15D36"/>
    <w:rsid w:val="00A17894"/>
    <w:rsid w:val="00A2207C"/>
    <w:rsid w:val="00A25603"/>
    <w:rsid w:val="00A25F43"/>
    <w:rsid w:val="00A309A8"/>
    <w:rsid w:val="00A31CEC"/>
    <w:rsid w:val="00A33DFA"/>
    <w:rsid w:val="00A35E9B"/>
    <w:rsid w:val="00A4120C"/>
    <w:rsid w:val="00A41D1A"/>
    <w:rsid w:val="00A42DAF"/>
    <w:rsid w:val="00A458AC"/>
    <w:rsid w:val="00A45BD8"/>
    <w:rsid w:val="00A52CC3"/>
    <w:rsid w:val="00A5396D"/>
    <w:rsid w:val="00A5520B"/>
    <w:rsid w:val="00A5650B"/>
    <w:rsid w:val="00A56FA2"/>
    <w:rsid w:val="00A57C69"/>
    <w:rsid w:val="00A63B1B"/>
    <w:rsid w:val="00A66ED0"/>
    <w:rsid w:val="00A673C9"/>
    <w:rsid w:val="00A84E5B"/>
    <w:rsid w:val="00A869B7"/>
    <w:rsid w:val="00A92591"/>
    <w:rsid w:val="00A92D74"/>
    <w:rsid w:val="00AA2FF0"/>
    <w:rsid w:val="00AA630A"/>
    <w:rsid w:val="00AB2E74"/>
    <w:rsid w:val="00AB4871"/>
    <w:rsid w:val="00AC00DD"/>
    <w:rsid w:val="00AC205C"/>
    <w:rsid w:val="00AC338E"/>
    <w:rsid w:val="00AD07DC"/>
    <w:rsid w:val="00AD4FC6"/>
    <w:rsid w:val="00AD52E7"/>
    <w:rsid w:val="00AD5CBB"/>
    <w:rsid w:val="00AE62A2"/>
    <w:rsid w:val="00AF0A6B"/>
    <w:rsid w:val="00AF39CF"/>
    <w:rsid w:val="00B05A69"/>
    <w:rsid w:val="00B22162"/>
    <w:rsid w:val="00B2368B"/>
    <w:rsid w:val="00B24142"/>
    <w:rsid w:val="00B2457F"/>
    <w:rsid w:val="00B26D77"/>
    <w:rsid w:val="00B325E7"/>
    <w:rsid w:val="00B449E3"/>
    <w:rsid w:val="00B51478"/>
    <w:rsid w:val="00B5172A"/>
    <w:rsid w:val="00B528CD"/>
    <w:rsid w:val="00B5570F"/>
    <w:rsid w:val="00B60A8D"/>
    <w:rsid w:val="00B618DA"/>
    <w:rsid w:val="00B63DBB"/>
    <w:rsid w:val="00B660E8"/>
    <w:rsid w:val="00B67D08"/>
    <w:rsid w:val="00B72187"/>
    <w:rsid w:val="00B74CF1"/>
    <w:rsid w:val="00B81016"/>
    <w:rsid w:val="00B8384C"/>
    <w:rsid w:val="00B83E65"/>
    <w:rsid w:val="00B874E5"/>
    <w:rsid w:val="00B9734B"/>
    <w:rsid w:val="00BA0B3D"/>
    <w:rsid w:val="00BA17B5"/>
    <w:rsid w:val="00BA30E2"/>
    <w:rsid w:val="00BA57C6"/>
    <w:rsid w:val="00BA5CE5"/>
    <w:rsid w:val="00BA7040"/>
    <w:rsid w:val="00BA7DF1"/>
    <w:rsid w:val="00BB3144"/>
    <w:rsid w:val="00BC0FB6"/>
    <w:rsid w:val="00BC2B8C"/>
    <w:rsid w:val="00BD04B0"/>
    <w:rsid w:val="00BD688A"/>
    <w:rsid w:val="00BE5536"/>
    <w:rsid w:val="00BF42F7"/>
    <w:rsid w:val="00C07156"/>
    <w:rsid w:val="00C1183D"/>
    <w:rsid w:val="00C11BFE"/>
    <w:rsid w:val="00C15249"/>
    <w:rsid w:val="00C200DD"/>
    <w:rsid w:val="00C226A0"/>
    <w:rsid w:val="00C23113"/>
    <w:rsid w:val="00C25C4A"/>
    <w:rsid w:val="00C2700A"/>
    <w:rsid w:val="00C31CD3"/>
    <w:rsid w:val="00C31E88"/>
    <w:rsid w:val="00C32967"/>
    <w:rsid w:val="00C3378E"/>
    <w:rsid w:val="00C33FED"/>
    <w:rsid w:val="00C36BEA"/>
    <w:rsid w:val="00C376FA"/>
    <w:rsid w:val="00C40727"/>
    <w:rsid w:val="00C4579A"/>
    <w:rsid w:val="00C46650"/>
    <w:rsid w:val="00C5216C"/>
    <w:rsid w:val="00C55CBE"/>
    <w:rsid w:val="00C56487"/>
    <w:rsid w:val="00C607B3"/>
    <w:rsid w:val="00C700DE"/>
    <w:rsid w:val="00C72070"/>
    <w:rsid w:val="00C740E2"/>
    <w:rsid w:val="00C838CE"/>
    <w:rsid w:val="00C85077"/>
    <w:rsid w:val="00C96364"/>
    <w:rsid w:val="00CA6676"/>
    <w:rsid w:val="00CB11AD"/>
    <w:rsid w:val="00CB1239"/>
    <w:rsid w:val="00CB1DE0"/>
    <w:rsid w:val="00CB421A"/>
    <w:rsid w:val="00CB4606"/>
    <w:rsid w:val="00CC0030"/>
    <w:rsid w:val="00CC069F"/>
    <w:rsid w:val="00CC1273"/>
    <w:rsid w:val="00CC4028"/>
    <w:rsid w:val="00CC4B7E"/>
    <w:rsid w:val="00CC7314"/>
    <w:rsid w:val="00CD04F1"/>
    <w:rsid w:val="00CD1623"/>
    <w:rsid w:val="00CE0B64"/>
    <w:rsid w:val="00CE1511"/>
    <w:rsid w:val="00CE1689"/>
    <w:rsid w:val="00CE6341"/>
    <w:rsid w:val="00CE7D2D"/>
    <w:rsid w:val="00CF2E38"/>
    <w:rsid w:val="00CF4A3B"/>
    <w:rsid w:val="00D00FBA"/>
    <w:rsid w:val="00D10829"/>
    <w:rsid w:val="00D1561F"/>
    <w:rsid w:val="00D17993"/>
    <w:rsid w:val="00D2280B"/>
    <w:rsid w:val="00D37420"/>
    <w:rsid w:val="00D43EC2"/>
    <w:rsid w:val="00D45252"/>
    <w:rsid w:val="00D4691B"/>
    <w:rsid w:val="00D5074F"/>
    <w:rsid w:val="00D535A2"/>
    <w:rsid w:val="00D55136"/>
    <w:rsid w:val="00D6136D"/>
    <w:rsid w:val="00D6287B"/>
    <w:rsid w:val="00D65B67"/>
    <w:rsid w:val="00D66B60"/>
    <w:rsid w:val="00D71B4D"/>
    <w:rsid w:val="00D77399"/>
    <w:rsid w:val="00D80EF6"/>
    <w:rsid w:val="00D82FAC"/>
    <w:rsid w:val="00D85F69"/>
    <w:rsid w:val="00D86C0E"/>
    <w:rsid w:val="00D92294"/>
    <w:rsid w:val="00D93D55"/>
    <w:rsid w:val="00DA4896"/>
    <w:rsid w:val="00DB3274"/>
    <w:rsid w:val="00DB674D"/>
    <w:rsid w:val="00DC5732"/>
    <w:rsid w:val="00DD4382"/>
    <w:rsid w:val="00DE0876"/>
    <w:rsid w:val="00DE0E1A"/>
    <w:rsid w:val="00DF2740"/>
    <w:rsid w:val="00DF7DFA"/>
    <w:rsid w:val="00E001F5"/>
    <w:rsid w:val="00E050F6"/>
    <w:rsid w:val="00E1092C"/>
    <w:rsid w:val="00E16EDC"/>
    <w:rsid w:val="00E17458"/>
    <w:rsid w:val="00E21552"/>
    <w:rsid w:val="00E21DAD"/>
    <w:rsid w:val="00E24A47"/>
    <w:rsid w:val="00E25451"/>
    <w:rsid w:val="00E2795C"/>
    <w:rsid w:val="00E335FE"/>
    <w:rsid w:val="00E45AFC"/>
    <w:rsid w:val="00E45FB6"/>
    <w:rsid w:val="00E46BC8"/>
    <w:rsid w:val="00E476ED"/>
    <w:rsid w:val="00E5090E"/>
    <w:rsid w:val="00E50D64"/>
    <w:rsid w:val="00E60E5D"/>
    <w:rsid w:val="00E806CF"/>
    <w:rsid w:val="00E8159B"/>
    <w:rsid w:val="00E87EB9"/>
    <w:rsid w:val="00E909D1"/>
    <w:rsid w:val="00E90A90"/>
    <w:rsid w:val="00EB0E8A"/>
    <w:rsid w:val="00EB0F0B"/>
    <w:rsid w:val="00EC0398"/>
    <w:rsid w:val="00EC4E49"/>
    <w:rsid w:val="00ED4566"/>
    <w:rsid w:val="00ED77FB"/>
    <w:rsid w:val="00EE45FA"/>
    <w:rsid w:val="00EE5FCC"/>
    <w:rsid w:val="00EF1533"/>
    <w:rsid w:val="00EF1875"/>
    <w:rsid w:val="00F00D3C"/>
    <w:rsid w:val="00F06730"/>
    <w:rsid w:val="00F10004"/>
    <w:rsid w:val="00F12501"/>
    <w:rsid w:val="00F1539C"/>
    <w:rsid w:val="00F15E58"/>
    <w:rsid w:val="00F22717"/>
    <w:rsid w:val="00F27659"/>
    <w:rsid w:val="00F31C1B"/>
    <w:rsid w:val="00F360C5"/>
    <w:rsid w:val="00F43FA4"/>
    <w:rsid w:val="00F4633E"/>
    <w:rsid w:val="00F5047F"/>
    <w:rsid w:val="00F52688"/>
    <w:rsid w:val="00F52730"/>
    <w:rsid w:val="00F65D99"/>
    <w:rsid w:val="00F66152"/>
    <w:rsid w:val="00F7508C"/>
    <w:rsid w:val="00F77986"/>
    <w:rsid w:val="00F8059A"/>
    <w:rsid w:val="00F81607"/>
    <w:rsid w:val="00F81F94"/>
    <w:rsid w:val="00F852A2"/>
    <w:rsid w:val="00F92BA2"/>
    <w:rsid w:val="00F95F3A"/>
    <w:rsid w:val="00FA719D"/>
    <w:rsid w:val="00FB75AB"/>
    <w:rsid w:val="00FC08A8"/>
    <w:rsid w:val="00FC308C"/>
    <w:rsid w:val="00FC774B"/>
    <w:rsid w:val="00FD132C"/>
    <w:rsid w:val="00FE4014"/>
    <w:rsid w:val="00FE4BBA"/>
    <w:rsid w:val="00FE4FD9"/>
    <w:rsid w:val="00FE5115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0E067E73-52CD-4872-AA11-56D62F70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96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BC6"/>
    <w:rPr>
      <w:rFonts w:ascii="Tahoma" w:eastAsia="SimSun" w:hAnsi="Tahoma" w:cs="Tahoma"/>
      <w:sz w:val="16"/>
      <w:szCs w:val="16"/>
      <w:lang w:eastAsia="zh-CN"/>
    </w:rPr>
  </w:style>
  <w:style w:type="character" w:customStyle="1" w:styleId="Endofdocument-AnnexChar">
    <w:name w:val="[End of document - Annex] Char"/>
    <w:link w:val="Endofdocument-Annex"/>
    <w:rsid w:val="00C5216C"/>
    <w:rPr>
      <w:rFonts w:ascii="Arial" w:eastAsia="SimSun" w:hAnsi="Arial" w:cs="Arial"/>
      <w:sz w:val="22"/>
      <w:lang w:eastAsia="zh-CN"/>
    </w:rPr>
  </w:style>
  <w:style w:type="character" w:customStyle="1" w:styleId="ONUMFSChar">
    <w:name w:val="ONUM FS Char"/>
    <w:basedOn w:val="DefaultParagraphFont"/>
    <w:link w:val="ONUMFS"/>
    <w:rsid w:val="00C5216C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7C17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52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52823"/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2823"/>
    <w:rPr>
      <w:rFonts w:ascii="Calibri" w:eastAsiaTheme="minorHAnsi" w:hAnsi="Calibri" w:cstheme="minorBidi"/>
      <w:sz w:val="22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9CF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uiPriority w:val="39"/>
    <w:rsid w:val="00D374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29EC-6B03-44A2-B7A4-B0B8A57F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2830</Words>
  <Characters>16136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CDIP/18/</vt:lpstr>
      <vt:lpstr>CDIP/18/</vt:lpstr>
    </vt:vector>
  </TitlesOfParts>
  <Company>WIPO</Company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</dc:title>
  <dc:creator>BRACI Biljana</dc:creator>
  <cp:lastModifiedBy>CEVALLOS DUQUE Nilo</cp:lastModifiedBy>
  <cp:revision>2</cp:revision>
  <cp:lastPrinted>2019-02-18T16:36:00Z</cp:lastPrinted>
  <dcterms:created xsi:type="dcterms:W3CDTF">2019-03-11T10:18:00Z</dcterms:created>
  <dcterms:modified xsi:type="dcterms:W3CDTF">2019-03-11T10:18:00Z</dcterms:modified>
</cp:coreProperties>
</file>