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0A2E47" w:rsidTr="009D123C">
        <w:tc>
          <w:tcPr>
            <w:tcW w:w="4513" w:type="dxa"/>
            <w:tcBorders>
              <w:bottom w:val="single" w:sz="4" w:space="0" w:color="auto"/>
            </w:tcBorders>
            <w:tcMar>
              <w:bottom w:w="170" w:type="dxa"/>
            </w:tcMar>
          </w:tcPr>
          <w:p w:rsidR="00EC4E49" w:rsidRPr="000A2E47" w:rsidRDefault="00EC4E49" w:rsidP="00916EE2">
            <w:pPr>
              <w:rPr>
                <w:lang w:val="es-ES_tradnl"/>
              </w:rPr>
            </w:pPr>
          </w:p>
        </w:tc>
        <w:tc>
          <w:tcPr>
            <w:tcW w:w="4337" w:type="dxa"/>
            <w:tcBorders>
              <w:bottom w:val="single" w:sz="4" w:space="0" w:color="auto"/>
            </w:tcBorders>
            <w:tcMar>
              <w:left w:w="0" w:type="dxa"/>
              <w:right w:w="0" w:type="dxa"/>
            </w:tcMar>
          </w:tcPr>
          <w:p w:rsidR="00EC4E49" w:rsidRPr="000A2E47" w:rsidRDefault="000A3CC2" w:rsidP="00916EE2">
            <w:pPr>
              <w:rPr>
                <w:lang w:val="es-ES_tradnl"/>
              </w:rPr>
            </w:pPr>
            <w:r w:rsidRPr="000A2E47">
              <w:rPr>
                <w:noProof/>
                <w:lang w:val="es-ES_tradnl" w:eastAsia="es-ES_tradnl" w:bidi="th-TH"/>
              </w:rPr>
              <w:drawing>
                <wp:inline distT="0" distB="0" distL="0" distR="0" wp14:anchorId="03EDCB30" wp14:editId="5498A0EA">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0A2E47" w:rsidRDefault="000A3CC2" w:rsidP="00916EE2">
            <w:pPr>
              <w:jc w:val="right"/>
              <w:rPr>
                <w:lang w:val="es-ES_tradnl"/>
              </w:rPr>
            </w:pPr>
            <w:r w:rsidRPr="000A2E47">
              <w:rPr>
                <w:b/>
                <w:sz w:val="40"/>
                <w:szCs w:val="40"/>
                <w:lang w:val="es-ES_tradnl"/>
              </w:rPr>
              <w:t>S</w:t>
            </w:r>
          </w:p>
        </w:tc>
      </w:tr>
      <w:tr w:rsidR="008B2CC1" w:rsidRPr="000A2E47"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0A2E47" w:rsidRDefault="00CB1DF6" w:rsidP="00E31631">
            <w:pPr>
              <w:jc w:val="right"/>
              <w:rPr>
                <w:rFonts w:ascii="Arial Black" w:hAnsi="Arial Black"/>
                <w:caps/>
                <w:sz w:val="15"/>
                <w:lang w:val="es-ES_tradnl"/>
              </w:rPr>
            </w:pPr>
            <w:r w:rsidRPr="000A2E47">
              <w:rPr>
                <w:rFonts w:ascii="Arial Black" w:hAnsi="Arial Black"/>
                <w:caps/>
                <w:sz w:val="15"/>
                <w:lang w:val="es-ES_tradnl"/>
              </w:rPr>
              <w:t>CDIP/2</w:t>
            </w:r>
            <w:r w:rsidR="00531970" w:rsidRPr="000A2E47">
              <w:rPr>
                <w:rFonts w:ascii="Arial Black" w:hAnsi="Arial Black"/>
                <w:caps/>
                <w:sz w:val="15"/>
                <w:lang w:val="es-ES_tradnl"/>
              </w:rPr>
              <w:t>1</w:t>
            </w:r>
            <w:r w:rsidR="00001E20" w:rsidRPr="000A2E47">
              <w:rPr>
                <w:rFonts w:ascii="Arial Black" w:hAnsi="Arial Black"/>
                <w:caps/>
                <w:sz w:val="15"/>
                <w:lang w:val="es-ES_tradnl"/>
              </w:rPr>
              <w:t>/</w:t>
            </w:r>
            <w:bookmarkStart w:id="0" w:name="Code"/>
            <w:bookmarkEnd w:id="0"/>
            <w:r w:rsidR="00CF1DD5" w:rsidRPr="000A2E47">
              <w:rPr>
                <w:rFonts w:ascii="Arial Black" w:hAnsi="Arial Black"/>
                <w:caps/>
                <w:sz w:val="15"/>
                <w:lang w:val="es-ES_tradnl"/>
              </w:rPr>
              <w:t>INF/</w:t>
            </w:r>
            <w:r w:rsidR="00E31631" w:rsidRPr="000A2E47">
              <w:rPr>
                <w:rFonts w:ascii="Arial Black" w:hAnsi="Arial Black"/>
                <w:caps/>
                <w:sz w:val="15"/>
                <w:lang w:val="es-ES_tradnl"/>
              </w:rPr>
              <w:t>5</w:t>
            </w:r>
          </w:p>
        </w:tc>
      </w:tr>
      <w:tr w:rsidR="008B2CC1" w:rsidRPr="000A2E47" w:rsidTr="00916EE2">
        <w:trPr>
          <w:trHeight w:hRule="exact" w:val="170"/>
        </w:trPr>
        <w:tc>
          <w:tcPr>
            <w:tcW w:w="9356" w:type="dxa"/>
            <w:gridSpan w:val="3"/>
            <w:noWrap/>
            <w:tcMar>
              <w:left w:w="0" w:type="dxa"/>
              <w:right w:w="0" w:type="dxa"/>
            </w:tcMar>
            <w:vAlign w:val="bottom"/>
          </w:tcPr>
          <w:p w:rsidR="008B2CC1" w:rsidRPr="000A2E47" w:rsidRDefault="008B2CC1" w:rsidP="000A3CC2">
            <w:pPr>
              <w:jc w:val="right"/>
              <w:rPr>
                <w:rFonts w:ascii="Arial Black" w:hAnsi="Arial Black"/>
                <w:caps/>
                <w:sz w:val="15"/>
                <w:lang w:val="es-ES_tradnl"/>
              </w:rPr>
            </w:pPr>
            <w:r w:rsidRPr="000A2E47">
              <w:rPr>
                <w:rFonts w:ascii="Arial Black" w:hAnsi="Arial Black"/>
                <w:caps/>
                <w:sz w:val="15"/>
                <w:lang w:val="es-ES_tradnl"/>
              </w:rPr>
              <w:t>ORIGINAL:</w:t>
            </w:r>
            <w:bookmarkStart w:id="1" w:name="Original"/>
            <w:bookmarkEnd w:id="1"/>
            <w:r w:rsidR="000A3CC2" w:rsidRPr="000A2E47">
              <w:rPr>
                <w:rFonts w:ascii="Arial Black" w:hAnsi="Arial Black"/>
                <w:caps/>
                <w:sz w:val="15"/>
                <w:lang w:val="es-ES_tradnl"/>
              </w:rPr>
              <w:t xml:space="preserve">  INGLÉS</w:t>
            </w:r>
          </w:p>
        </w:tc>
      </w:tr>
      <w:tr w:rsidR="008B2CC1" w:rsidRPr="000A2E47" w:rsidTr="00916EE2">
        <w:trPr>
          <w:trHeight w:hRule="exact" w:val="198"/>
        </w:trPr>
        <w:tc>
          <w:tcPr>
            <w:tcW w:w="9356" w:type="dxa"/>
            <w:gridSpan w:val="3"/>
            <w:tcMar>
              <w:left w:w="0" w:type="dxa"/>
              <w:right w:w="0" w:type="dxa"/>
            </w:tcMar>
            <w:vAlign w:val="bottom"/>
          </w:tcPr>
          <w:p w:rsidR="008B2CC1" w:rsidRPr="000A2E47" w:rsidRDefault="000A3CC2" w:rsidP="000A3CC2">
            <w:pPr>
              <w:jc w:val="right"/>
              <w:rPr>
                <w:rFonts w:ascii="Arial Black" w:hAnsi="Arial Black"/>
                <w:caps/>
                <w:sz w:val="15"/>
                <w:lang w:val="es-ES_tradnl"/>
              </w:rPr>
            </w:pPr>
            <w:r w:rsidRPr="000A2E47">
              <w:rPr>
                <w:rFonts w:ascii="Arial Black" w:hAnsi="Arial Black"/>
                <w:caps/>
                <w:sz w:val="15"/>
                <w:lang w:val="es-ES_tradnl"/>
              </w:rPr>
              <w:t>FECHA</w:t>
            </w:r>
            <w:r w:rsidR="008B2CC1" w:rsidRPr="000A2E47">
              <w:rPr>
                <w:rFonts w:ascii="Arial Black" w:hAnsi="Arial Black"/>
                <w:caps/>
                <w:sz w:val="15"/>
                <w:lang w:val="es-ES_tradnl"/>
              </w:rPr>
              <w:t>:</w:t>
            </w:r>
            <w:r w:rsidRPr="000A2E47">
              <w:rPr>
                <w:rFonts w:ascii="Arial Black" w:hAnsi="Arial Black"/>
                <w:caps/>
                <w:sz w:val="15"/>
                <w:lang w:val="es-ES_tradnl"/>
              </w:rPr>
              <w:t xml:space="preserve">  11 DE ABRIL DE</w:t>
            </w:r>
            <w:r w:rsidR="00CF1DD5" w:rsidRPr="000A2E47">
              <w:rPr>
                <w:rFonts w:ascii="Arial Black" w:hAnsi="Arial Black"/>
                <w:caps/>
                <w:sz w:val="15"/>
                <w:lang w:val="es-ES_tradnl"/>
              </w:rPr>
              <w:t xml:space="preserve"> 2018</w:t>
            </w:r>
          </w:p>
        </w:tc>
      </w:tr>
    </w:tbl>
    <w:p w:rsidR="009D123C" w:rsidRPr="000A2E47" w:rsidRDefault="009D123C" w:rsidP="009D123C">
      <w:pPr>
        <w:rPr>
          <w:lang w:val="es-ES_tradnl"/>
        </w:rPr>
      </w:pPr>
    </w:p>
    <w:p w:rsidR="009D123C" w:rsidRPr="000A2E47" w:rsidRDefault="009D123C" w:rsidP="009D123C">
      <w:pPr>
        <w:rPr>
          <w:lang w:val="es-ES_tradnl"/>
        </w:rPr>
      </w:pPr>
    </w:p>
    <w:p w:rsidR="009D123C" w:rsidRPr="000A2E47" w:rsidRDefault="009D123C" w:rsidP="009D123C">
      <w:pPr>
        <w:rPr>
          <w:lang w:val="es-ES_tradnl"/>
        </w:rPr>
      </w:pPr>
    </w:p>
    <w:p w:rsidR="009D123C" w:rsidRPr="000A2E47" w:rsidRDefault="009D123C" w:rsidP="009D123C">
      <w:pPr>
        <w:rPr>
          <w:lang w:val="es-ES_tradnl"/>
        </w:rPr>
      </w:pPr>
    </w:p>
    <w:p w:rsidR="009D123C" w:rsidRPr="000A2E47" w:rsidRDefault="009D123C" w:rsidP="009D123C">
      <w:pPr>
        <w:rPr>
          <w:lang w:val="es-ES_tradnl"/>
        </w:rPr>
      </w:pPr>
    </w:p>
    <w:p w:rsidR="009D123C" w:rsidRPr="000A2E47" w:rsidRDefault="000A3CC2" w:rsidP="009D123C">
      <w:pPr>
        <w:rPr>
          <w:b/>
          <w:sz w:val="28"/>
          <w:szCs w:val="28"/>
          <w:lang w:val="es-ES_tradnl"/>
        </w:rPr>
      </w:pPr>
      <w:r w:rsidRPr="000A2E47">
        <w:rPr>
          <w:b/>
          <w:sz w:val="28"/>
          <w:szCs w:val="28"/>
          <w:lang w:val="es-ES_tradnl"/>
        </w:rPr>
        <w:t>Comité de Desarrollo y Propiedad Intelectual</w:t>
      </w:r>
      <w:r w:rsidR="009D123C" w:rsidRPr="000A2E47">
        <w:rPr>
          <w:b/>
          <w:sz w:val="28"/>
          <w:szCs w:val="28"/>
          <w:lang w:val="es-ES_tradnl"/>
        </w:rPr>
        <w:t xml:space="preserve"> (CDIP)</w:t>
      </w:r>
    </w:p>
    <w:p w:rsidR="009D123C" w:rsidRPr="000A2E47" w:rsidRDefault="009D123C" w:rsidP="009D123C">
      <w:pPr>
        <w:rPr>
          <w:lang w:val="es-ES_tradnl"/>
        </w:rPr>
      </w:pPr>
    </w:p>
    <w:p w:rsidR="009D123C" w:rsidRPr="000A2E47" w:rsidRDefault="009D123C" w:rsidP="009D123C">
      <w:pPr>
        <w:rPr>
          <w:lang w:val="es-ES_tradnl"/>
        </w:rPr>
      </w:pPr>
    </w:p>
    <w:p w:rsidR="009D123C" w:rsidRPr="000A2E47" w:rsidRDefault="000A3CC2" w:rsidP="009D123C">
      <w:pPr>
        <w:rPr>
          <w:b/>
          <w:sz w:val="24"/>
          <w:szCs w:val="24"/>
          <w:lang w:val="es-ES_tradnl"/>
        </w:rPr>
      </w:pPr>
      <w:r w:rsidRPr="000A2E47">
        <w:rPr>
          <w:b/>
          <w:sz w:val="24"/>
          <w:szCs w:val="24"/>
          <w:lang w:val="es-ES_tradnl"/>
        </w:rPr>
        <w:t>Vigesimoprimera sesión</w:t>
      </w:r>
    </w:p>
    <w:p w:rsidR="009D123C" w:rsidRPr="000A2E47" w:rsidRDefault="000A3CC2" w:rsidP="009D123C">
      <w:pPr>
        <w:rPr>
          <w:b/>
          <w:sz w:val="24"/>
          <w:szCs w:val="24"/>
          <w:lang w:val="es-ES_tradnl"/>
        </w:rPr>
      </w:pPr>
      <w:r w:rsidRPr="000A2E47">
        <w:rPr>
          <w:b/>
          <w:sz w:val="24"/>
          <w:szCs w:val="24"/>
          <w:lang w:val="es-ES_tradnl"/>
        </w:rPr>
        <w:t>Ginebra, 14 a 18 de mayo de</w:t>
      </w:r>
      <w:r w:rsidR="009D123C" w:rsidRPr="000A2E47">
        <w:rPr>
          <w:b/>
          <w:sz w:val="24"/>
          <w:szCs w:val="24"/>
          <w:lang w:val="es-ES_tradnl"/>
        </w:rPr>
        <w:t xml:space="preserve"> 2018</w:t>
      </w:r>
    </w:p>
    <w:p w:rsidR="009D123C" w:rsidRPr="000A2E47" w:rsidRDefault="009D123C" w:rsidP="009D123C">
      <w:pPr>
        <w:rPr>
          <w:lang w:val="es-ES_tradnl"/>
        </w:rPr>
      </w:pPr>
    </w:p>
    <w:p w:rsidR="009D123C" w:rsidRPr="000A2E47" w:rsidRDefault="009D123C" w:rsidP="009D123C">
      <w:pPr>
        <w:rPr>
          <w:lang w:val="es-ES_tradnl"/>
        </w:rPr>
      </w:pPr>
    </w:p>
    <w:p w:rsidR="009D123C" w:rsidRPr="000A2E47" w:rsidRDefault="009D123C" w:rsidP="009D123C">
      <w:pPr>
        <w:rPr>
          <w:lang w:val="es-ES_tradnl"/>
        </w:rPr>
      </w:pPr>
    </w:p>
    <w:p w:rsidR="00E31631" w:rsidRPr="000A2E47" w:rsidRDefault="000A3CC2" w:rsidP="00E31631">
      <w:pPr>
        <w:rPr>
          <w:b/>
          <w:bCs/>
          <w:caps/>
          <w:sz w:val="24"/>
          <w:lang w:val="es-ES_tradnl"/>
        </w:rPr>
      </w:pPr>
      <w:bookmarkStart w:id="2" w:name="TitleOfDoc"/>
      <w:bookmarkEnd w:id="2"/>
      <w:r w:rsidRPr="000A2E47">
        <w:rPr>
          <w:caps/>
          <w:sz w:val="24"/>
          <w:lang w:val="es-ES_tradnl"/>
        </w:rPr>
        <w:t xml:space="preserve">RESUMEN DEL ESTUDIO </w:t>
      </w:r>
      <w:r w:rsidR="0022227F" w:rsidRPr="000A2E47">
        <w:rPr>
          <w:caps/>
          <w:sz w:val="24"/>
          <w:lang w:val="es-ES_tradnl"/>
        </w:rPr>
        <w:t>“</w:t>
      </w:r>
      <w:r w:rsidRPr="000A2E47">
        <w:rPr>
          <w:bCs/>
          <w:caps/>
          <w:sz w:val="24"/>
          <w:lang w:val="es-ES_tradnl"/>
        </w:rPr>
        <w:t>LA PROPIEDAD INTELECTUAL</w:t>
      </w:r>
      <w:r w:rsidR="0022227F" w:rsidRPr="000A2E47">
        <w:rPr>
          <w:bCs/>
          <w:caps/>
          <w:sz w:val="24"/>
          <w:lang w:val="es-ES_tradnl"/>
        </w:rPr>
        <w:t xml:space="preserve">, </w:t>
      </w:r>
      <w:r w:rsidRPr="000A2E47">
        <w:rPr>
          <w:bCs/>
          <w:caps/>
          <w:sz w:val="24"/>
          <w:lang w:val="es-ES_tradnl"/>
        </w:rPr>
        <w:t>MECANISMO PARA EL FORTALECIMIENTO DE LA IDENTIDAD PROVINCI</w:t>
      </w:r>
      <w:r w:rsidR="00C47C1C">
        <w:rPr>
          <w:bCs/>
          <w:caps/>
          <w:sz w:val="24"/>
          <w:lang w:val="es-ES_tradnl"/>
        </w:rPr>
        <w:t>AL EN EL MARCO DEL PROYECTO GEO</w:t>
      </w:r>
      <w:r w:rsidRPr="000A2E47">
        <w:rPr>
          <w:bCs/>
          <w:caps/>
          <w:sz w:val="24"/>
          <w:lang w:val="es-ES_tradnl"/>
        </w:rPr>
        <w:t xml:space="preserve">PARQUE </w:t>
      </w:r>
      <w:r w:rsidR="00F5595C" w:rsidRPr="000A2E47">
        <w:rPr>
          <w:bCs/>
          <w:caps/>
          <w:sz w:val="24"/>
          <w:lang w:val="es-ES_tradnl"/>
        </w:rPr>
        <w:t>Imbabura</w:t>
      </w:r>
      <w:r w:rsidR="0022227F" w:rsidRPr="000A2E47">
        <w:rPr>
          <w:bCs/>
          <w:caps/>
          <w:sz w:val="24"/>
          <w:lang w:val="es-ES_tradnl"/>
        </w:rPr>
        <w:t>”</w:t>
      </w:r>
    </w:p>
    <w:p w:rsidR="009D123C" w:rsidRPr="000A2E47" w:rsidRDefault="009D123C" w:rsidP="009D123C">
      <w:pPr>
        <w:rPr>
          <w:lang w:val="es-ES_tradnl"/>
        </w:rPr>
      </w:pPr>
    </w:p>
    <w:p w:rsidR="00F5595C" w:rsidRPr="000A2E47" w:rsidRDefault="00315600" w:rsidP="00F5595C">
      <w:pPr>
        <w:autoSpaceDE w:val="0"/>
        <w:autoSpaceDN w:val="0"/>
        <w:rPr>
          <w:rFonts w:ascii="Helvetica-Bold" w:hAnsi="Helvetica-Bold" w:hint="eastAsia"/>
          <w:bCs/>
          <w:sz w:val="20"/>
          <w:lang w:val="es-ES_tradnl"/>
        </w:rPr>
      </w:pPr>
      <w:bookmarkStart w:id="3" w:name="Prepared"/>
      <w:bookmarkEnd w:id="3"/>
      <w:r w:rsidRPr="000A2E47">
        <w:rPr>
          <w:i/>
          <w:lang w:val="es-ES_tradnl"/>
        </w:rPr>
        <w:t>preparado por el Sr</w:t>
      </w:r>
      <w:r w:rsidR="00CF1DD5" w:rsidRPr="000A2E47">
        <w:rPr>
          <w:i/>
          <w:lang w:val="es-ES_tradnl"/>
        </w:rPr>
        <w:t xml:space="preserve">. </w:t>
      </w:r>
      <w:r w:rsidR="00F5595C" w:rsidRPr="000A2E47">
        <w:rPr>
          <w:i/>
          <w:lang w:val="es-ES_tradnl"/>
        </w:rPr>
        <w:t xml:space="preserve">Sebastián Barrera, </w:t>
      </w:r>
      <w:r w:rsidRPr="000A2E47">
        <w:rPr>
          <w:i/>
          <w:lang w:val="es-ES_tradnl"/>
        </w:rPr>
        <w:t>fundador y director creativ</w:t>
      </w:r>
      <w:r w:rsidR="0022227F" w:rsidRPr="000A2E47">
        <w:rPr>
          <w:i/>
          <w:lang w:val="es-ES_tradnl"/>
        </w:rPr>
        <w:t xml:space="preserve">o de </w:t>
      </w:r>
      <w:r w:rsidR="00F5595C" w:rsidRPr="000A2E47">
        <w:rPr>
          <w:i/>
          <w:lang w:val="es-ES_tradnl"/>
        </w:rPr>
        <w:t>Kompany Latam, Quito</w:t>
      </w:r>
    </w:p>
    <w:p w:rsidR="00F5595C" w:rsidRPr="000A2E47" w:rsidRDefault="00F5595C" w:rsidP="00F5595C">
      <w:pPr>
        <w:rPr>
          <w:i/>
          <w:lang w:val="es-ES_tradnl"/>
        </w:rPr>
      </w:pPr>
    </w:p>
    <w:p w:rsidR="00CF1DD5" w:rsidRPr="000A2E47" w:rsidRDefault="00CF1DD5" w:rsidP="00CF1DD5">
      <w:pPr>
        <w:rPr>
          <w:lang w:val="es-ES_tradnl"/>
        </w:rPr>
      </w:pPr>
    </w:p>
    <w:p w:rsidR="00CF1DD5" w:rsidRPr="000A2E47" w:rsidRDefault="00CF1DD5" w:rsidP="00CF1DD5">
      <w:pPr>
        <w:rPr>
          <w:lang w:val="es-ES_tradnl"/>
        </w:rPr>
      </w:pPr>
    </w:p>
    <w:p w:rsidR="00CF1DD5" w:rsidRPr="000A2E47" w:rsidRDefault="00CF1DD5" w:rsidP="00CF1DD5">
      <w:pPr>
        <w:rPr>
          <w:lang w:val="es-ES_tradnl"/>
        </w:rPr>
      </w:pPr>
    </w:p>
    <w:p w:rsidR="00CF1DD5" w:rsidRPr="000A2E47" w:rsidRDefault="00CF1DD5" w:rsidP="00E8752F">
      <w:pPr>
        <w:rPr>
          <w:rFonts w:eastAsia="Times New Roman"/>
          <w:lang w:val="es-ES_tradnl"/>
        </w:rPr>
      </w:pPr>
      <w:r w:rsidRPr="000A2E47">
        <w:rPr>
          <w:rFonts w:eastAsia="Times New Roman"/>
          <w:lang w:val="es-ES_tradnl"/>
        </w:rPr>
        <w:t>1.</w:t>
      </w:r>
      <w:r w:rsidRPr="000A2E47">
        <w:rPr>
          <w:rFonts w:eastAsia="Times New Roman"/>
          <w:lang w:val="es-ES_tradnl"/>
        </w:rPr>
        <w:tab/>
      </w:r>
      <w:r w:rsidR="009C0380" w:rsidRPr="000A2E47">
        <w:rPr>
          <w:rFonts w:eastAsia="Times New Roman"/>
          <w:lang w:val="es-ES_tradnl"/>
        </w:rPr>
        <w:t>En el Anexo del presente documento consta un resumen del estudio titulado “La propiedad intelectual, mecanismo para el fortalecimiento de la identidad provinci</w:t>
      </w:r>
      <w:r w:rsidR="00AA04C1">
        <w:rPr>
          <w:rFonts w:eastAsia="Times New Roman"/>
          <w:lang w:val="es-ES_tradnl"/>
        </w:rPr>
        <w:t>al en el marco del Proyecto Geo</w:t>
      </w:r>
      <w:r w:rsidR="009C0380" w:rsidRPr="000A2E47">
        <w:rPr>
          <w:rFonts w:eastAsia="Times New Roman"/>
          <w:lang w:val="es-ES_tradnl"/>
        </w:rPr>
        <w:t xml:space="preserve">parque Imbabura”, </w:t>
      </w:r>
      <w:r w:rsidR="00D15A17">
        <w:rPr>
          <w:rFonts w:eastAsia="Times New Roman"/>
          <w:lang w:val="es-ES_tradnl"/>
        </w:rPr>
        <w:t>emprendido</w:t>
      </w:r>
      <w:r w:rsidR="009C0380" w:rsidRPr="000A2E47">
        <w:rPr>
          <w:rFonts w:eastAsia="Times New Roman"/>
          <w:lang w:val="es-ES_tradnl"/>
        </w:rPr>
        <w:t xml:space="preserve"> en el contexto del Proyecto sobre propiedad intelectual, turismo y cultura:  apoyo a los objetivos de desarrollo y promoción del patrimonio cultural de Egipto y otros países en desarrollo (documento </w:t>
      </w:r>
      <w:r w:rsidRPr="000A2E47">
        <w:rPr>
          <w:rFonts w:eastAsia="Times New Roman"/>
          <w:lang w:val="es-ES_tradnl"/>
        </w:rPr>
        <w:t>CDIP/1</w:t>
      </w:r>
      <w:r w:rsidR="00054F91" w:rsidRPr="000A2E47">
        <w:rPr>
          <w:rFonts w:eastAsia="Times New Roman"/>
          <w:lang w:val="es-ES_tradnl"/>
        </w:rPr>
        <w:t>5</w:t>
      </w:r>
      <w:r w:rsidRPr="000A2E47">
        <w:rPr>
          <w:rFonts w:eastAsia="Times New Roman"/>
          <w:lang w:val="es-ES_tradnl"/>
        </w:rPr>
        <w:t>/7</w:t>
      </w:r>
      <w:r w:rsidR="00054F91" w:rsidRPr="000A2E47">
        <w:rPr>
          <w:rFonts w:eastAsia="Times New Roman"/>
          <w:lang w:val="es-ES_tradnl"/>
        </w:rPr>
        <w:t xml:space="preserve"> Rev.</w:t>
      </w:r>
      <w:r w:rsidRPr="000A2E47">
        <w:rPr>
          <w:rFonts w:eastAsia="Times New Roman"/>
          <w:lang w:val="es-ES_tradnl"/>
        </w:rPr>
        <w:t>).</w:t>
      </w:r>
    </w:p>
    <w:p w:rsidR="00CF1DD5" w:rsidRPr="000A2E47" w:rsidRDefault="00CF1DD5" w:rsidP="00CF1DD5">
      <w:pPr>
        <w:rPr>
          <w:rFonts w:eastAsia="Times New Roman"/>
          <w:lang w:val="es-ES_tradnl"/>
        </w:rPr>
      </w:pPr>
    </w:p>
    <w:p w:rsidR="006F5062" w:rsidRPr="000A2E47" w:rsidRDefault="00AB6402" w:rsidP="00F5595C">
      <w:pPr>
        <w:autoSpaceDE w:val="0"/>
        <w:autoSpaceDN w:val="0"/>
        <w:rPr>
          <w:rFonts w:ascii="Helvetica-Bold" w:hAnsi="Helvetica-Bold" w:hint="eastAsia"/>
          <w:bCs/>
          <w:sz w:val="20"/>
          <w:lang w:val="es-ES_tradnl"/>
        </w:rPr>
      </w:pPr>
      <w:r w:rsidRPr="000A2E47">
        <w:rPr>
          <w:rFonts w:eastAsia="Times New Roman"/>
          <w:lang w:val="es-ES_tradnl"/>
        </w:rPr>
        <w:t>2.</w:t>
      </w:r>
      <w:r w:rsidRPr="000A2E47">
        <w:rPr>
          <w:rFonts w:eastAsia="Times New Roman"/>
          <w:lang w:val="es-ES_tradnl"/>
        </w:rPr>
        <w:tab/>
      </w:r>
      <w:r w:rsidR="0022227F" w:rsidRPr="000A2E47">
        <w:rPr>
          <w:rFonts w:eastAsia="Times New Roman"/>
          <w:lang w:val="es-ES_tradnl"/>
        </w:rPr>
        <w:t xml:space="preserve">El </w:t>
      </w:r>
      <w:r w:rsidR="000A2E47">
        <w:rPr>
          <w:rFonts w:eastAsia="Times New Roman"/>
          <w:lang w:val="es-ES_tradnl"/>
        </w:rPr>
        <w:t>estudio ha sido elaborado por</w:t>
      </w:r>
      <w:r w:rsidR="0022227F" w:rsidRPr="000A2E47">
        <w:rPr>
          <w:rFonts w:eastAsia="Times New Roman"/>
          <w:lang w:val="es-ES_tradnl"/>
        </w:rPr>
        <w:t xml:space="preserve"> el S</w:t>
      </w:r>
      <w:r w:rsidR="00C539DB" w:rsidRPr="000A2E47">
        <w:rPr>
          <w:rFonts w:eastAsia="Times New Roman"/>
          <w:lang w:val="es-ES_tradnl"/>
        </w:rPr>
        <w:t>r</w:t>
      </w:r>
      <w:r w:rsidR="009D0C60" w:rsidRPr="000A2E47">
        <w:rPr>
          <w:rFonts w:eastAsia="Times New Roman"/>
          <w:lang w:val="es-ES_tradnl"/>
        </w:rPr>
        <w:t>.</w:t>
      </w:r>
      <w:r w:rsidR="00F5595C" w:rsidRPr="000A2E47">
        <w:rPr>
          <w:lang w:val="es-ES_tradnl"/>
        </w:rPr>
        <w:t xml:space="preserve"> Sebastián Barrera</w:t>
      </w:r>
      <w:r w:rsidR="00FB6199" w:rsidRPr="000A2E47">
        <w:rPr>
          <w:lang w:val="es-ES_tradnl"/>
        </w:rPr>
        <w:t xml:space="preserve">, </w:t>
      </w:r>
      <w:r w:rsidR="0022227F" w:rsidRPr="000A2E47">
        <w:rPr>
          <w:lang w:val="es-ES_tradnl"/>
        </w:rPr>
        <w:t xml:space="preserve">fundador y director creativo de </w:t>
      </w:r>
      <w:r w:rsidR="00F5595C" w:rsidRPr="000A2E47">
        <w:rPr>
          <w:lang w:val="es-ES_tradnl"/>
        </w:rPr>
        <w:t xml:space="preserve">Kompany Latam, Quito. </w:t>
      </w:r>
    </w:p>
    <w:p w:rsidR="00CF1DD5" w:rsidRPr="000A2E47" w:rsidRDefault="00CF1DD5" w:rsidP="00CF1DD5">
      <w:pPr>
        <w:rPr>
          <w:rFonts w:eastAsia="Times New Roman"/>
          <w:lang w:val="es-ES_tradnl"/>
        </w:rPr>
      </w:pPr>
    </w:p>
    <w:p w:rsidR="00CF1DD5" w:rsidRPr="000A2E47" w:rsidRDefault="00CF1DD5" w:rsidP="00CF1DD5">
      <w:pPr>
        <w:tabs>
          <w:tab w:val="left" w:pos="567"/>
        </w:tabs>
        <w:ind w:left="5534"/>
        <w:rPr>
          <w:i/>
          <w:lang w:val="es-ES_tradnl"/>
        </w:rPr>
      </w:pPr>
      <w:r w:rsidRPr="000A2E47">
        <w:rPr>
          <w:i/>
          <w:iCs/>
          <w:lang w:val="es-ES_tradnl"/>
        </w:rPr>
        <w:t>3.</w:t>
      </w:r>
      <w:r w:rsidRPr="000A2E47">
        <w:rPr>
          <w:i/>
          <w:iCs/>
          <w:lang w:val="es-ES_tradnl"/>
        </w:rPr>
        <w:tab/>
      </w:r>
      <w:r w:rsidR="0022227F" w:rsidRPr="000A2E47">
        <w:rPr>
          <w:i/>
          <w:iCs/>
          <w:lang w:val="es-ES_tradnl"/>
        </w:rPr>
        <w:t>Se invita al</w:t>
      </w:r>
      <w:r w:rsidRPr="000A2E47">
        <w:rPr>
          <w:i/>
          <w:iCs/>
          <w:lang w:val="es-ES_tradnl"/>
        </w:rPr>
        <w:t xml:space="preserve"> CDIP </w:t>
      </w:r>
      <w:r w:rsidR="0022227F" w:rsidRPr="000A2E47">
        <w:rPr>
          <w:i/>
          <w:iCs/>
          <w:lang w:val="es-ES_tradnl"/>
        </w:rPr>
        <w:t>a tomar nota de la información que consta en el presente documento</w:t>
      </w:r>
      <w:r w:rsidRPr="000A2E47">
        <w:rPr>
          <w:i/>
          <w:lang w:val="es-ES_tradnl"/>
        </w:rPr>
        <w:t>.</w:t>
      </w:r>
    </w:p>
    <w:p w:rsidR="009D123C" w:rsidRPr="000A2E47" w:rsidRDefault="009D123C" w:rsidP="009D123C">
      <w:pPr>
        <w:rPr>
          <w:lang w:val="es-ES_tradnl"/>
        </w:rPr>
      </w:pPr>
    </w:p>
    <w:p w:rsidR="009D123C" w:rsidRPr="000A2E47" w:rsidRDefault="009D123C" w:rsidP="009D123C">
      <w:pPr>
        <w:rPr>
          <w:lang w:val="es-ES_tradnl"/>
        </w:rPr>
      </w:pPr>
    </w:p>
    <w:p w:rsidR="009D123C" w:rsidRPr="000A2E47" w:rsidRDefault="009D123C" w:rsidP="009D123C">
      <w:pPr>
        <w:rPr>
          <w:lang w:val="es-ES_tradnl"/>
        </w:rPr>
      </w:pPr>
    </w:p>
    <w:p w:rsidR="009D123C" w:rsidRPr="000A2E47" w:rsidRDefault="009D123C" w:rsidP="009D123C">
      <w:pPr>
        <w:rPr>
          <w:lang w:val="es-ES_tradnl"/>
        </w:rPr>
      </w:pPr>
    </w:p>
    <w:p w:rsidR="00C539DB" w:rsidRPr="000A2E47" w:rsidRDefault="00C539DB" w:rsidP="009D123C">
      <w:pPr>
        <w:rPr>
          <w:lang w:val="es-ES_tradnl"/>
        </w:rPr>
      </w:pPr>
    </w:p>
    <w:p w:rsidR="00F5595C" w:rsidRPr="000A2E47" w:rsidRDefault="00F5595C" w:rsidP="009F488A">
      <w:pPr>
        <w:pStyle w:val="Endofdocument-Annex"/>
        <w:rPr>
          <w:lang w:val="es-ES_tradnl"/>
        </w:rPr>
      </w:pPr>
      <w:bookmarkStart w:id="4" w:name="_GoBack"/>
      <w:bookmarkEnd w:id="4"/>
      <w:r w:rsidRPr="000A2E47">
        <w:rPr>
          <w:lang w:val="es-ES_tradnl"/>
        </w:rPr>
        <w:t>[</w:t>
      </w:r>
      <w:r w:rsidR="0022227F" w:rsidRPr="000A2E47">
        <w:rPr>
          <w:lang w:val="es-ES_tradnl"/>
        </w:rPr>
        <w:t xml:space="preserve">Sigue </w:t>
      </w:r>
      <w:r w:rsidR="008E6B5F">
        <w:rPr>
          <w:lang w:val="es-ES_tradnl"/>
        </w:rPr>
        <w:t>el Anexo</w:t>
      </w:r>
      <w:r w:rsidRPr="000A2E47">
        <w:rPr>
          <w:lang w:val="es-ES_tradnl"/>
        </w:rPr>
        <w:t>]</w:t>
      </w:r>
    </w:p>
    <w:p w:rsidR="00477DC8" w:rsidRPr="000A2E47" w:rsidRDefault="00477DC8" w:rsidP="009D123C">
      <w:pPr>
        <w:rPr>
          <w:lang w:val="es-ES_tradnl"/>
        </w:rPr>
        <w:sectPr w:rsidR="00477DC8" w:rsidRPr="000A2E47" w:rsidSect="00E31631">
          <w:headerReference w:type="default" r:id="rId10"/>
          <w:endnotePr>
            <w:numFmt w:val="decimal"/>
          </w:endnotePr>
          <w:pgSz w:w="11907" w:h="16840" w:code="9"/>
          <w:pgMar w:top="567" w:right="1134" w:bottom="1418" w:left="1418" w:header="510" w:footer="1021" w:gutter="0"/>
          <w:cols w:space="720"/>
          <w:titlePg/>
          <w:docGrid w:linePitch="299"/>
        </w:sectPr>
      </w:pPr>
    </w:p>
    <w:p w:rsidR="00F5595C" w:rsidRPr="000A2E47" w:rsidRDefault="0022227F" w:rsidP="00F5595C">
      <w:pPr>
        <w:spacing w:after="160" w:line="259" w:lineRule="auto"/>
        <w:rPr>
          <w:rFonts w:eastAsia="Calibri"/>
          <w:b/>
          <w:bCs/>
          <w:szCs w:val="22"/>
          <w:lang w:val="es-ES_tradnl" w:eastAsia="en-US"/>
        </w:rPr>
      </w:pPr>
      <w:r w:rsidRPr="000A2E47">
        <w:rPr>
          <w:rFonts w:eastAsia="Calibri"/>
          <w:b/>
          <w:bCs/>
          <w:szCs w:val="22"/>
          <w:lang w:val="es-ES_tradnl" w:eastAsia="en-US"/>
        </w:rPr>
        <w:lastRenderedPageBreak/>
        <w:t>La propiedad intelectual, mecanismo para el fortalecimiento de la identidad provinci</w:t>
      </w:r>
      <w:r w:rsidR="00A41925">
        <w:rPr>
          <w:rFonts w:eastAsia="Calibri"/>
          <w:b/>
          <w:bCs/>
          <w:szCs w:val="22"/>
          <w:lang w:val="es-ES_tradnl" w:eastAsia="en-US"/>
        </w:rPr>
        <w:t>al en el marco del Proyecto Geo</w:t>
      </w:r>
      <w:r w:rsidRPr="000A2E47">
        <w:rPr>
          <w:rFonts w:eastAsia="Calibri"/>
          <w:b/>
          <w:bCs/>
          <w:szCs w:val="22"/>
          <w:lang w:val="es-ES_tradnl" w:eastAsia="en-US"/>
        </w:rPr>
        <w:t>parque Imbabura</w:t>
      </w:r>
    </w:p>
    <w:p w:rsidR="00E31631" w:rsidRPr="000A2E47" w:rsidRDefault="0022227F" w:rsidP="00BB40AE">
      <w:pPr>
        <w:spacing w:after="160" w:line="259" w:lineRule="auto"/>
        <w:rPr>
          <w:rFonts w:eastAsia="Calibri"/>
          <w:bCs/>
          <w:szCs w:val="22"/>
          <w:lang w:val="es-ES_tradnl" w:eastAsia="en-US"/>
        </w:rPr>
      </w:pPr>
      <w:r w:rsidRPr="000A2E47">
        <w:rPr>
          <w:rFonts w:eastAsia="Calibri"/>
          <w:bCs/>
          <w:szCs w:val="22"/>
          <w:lang w:val="es-ES_tradnl" w:eastAsia="en-US"/>
        </w:rPr>
        <w:t>RESUMEN</w:t>
      </w:r>
    </w:p>
    <w:p w:rsidR="0022227F" w:rsidRPr="000A2E47" w:rsidRDefault="0022227F" w:rsidP="0022227F">
      <w:pPr>
        <w:jc w:val="both"/>
        <w:rPr>
          <w:lang w:val="es-ES_tradnl"/>
        </w:rPr>
      </w:pPr>
      <w:r w:rsidRPr="000A2E47">
        <w:rPr>
          <w:lang w:val="es-ES_tradnl"/>
        </w:rPr>
        <w:t xml:space="preserve">El estudio realizado en el marco del proyecto Propiedad Intelectual, Turismo y Cultura, vinculado con el Proyecto Geoparque Imbabura pretende ser una herramienta de apoyo para identificar la oferta turística existente en la provincia de Imbabura, para a su vez asociarla con la propiedad intelectual. En tal sentido se enuncia lo siguiente: </w:t>
      </w:r>
    </w:p>
    <w:p w:rsidR="0022227F" w:rsidRPr="000A2E47" w:rsidRDefault="0022227F" w:rsidP="0022227F">
      <w:pPr>
        <w:jc w:val="both"/>
        <w:rPr>
          <w:lang w:val="es-ES_tradnl"/>
        </w:rPr>
      </w:pPr>
    </w:p>
    <w:p w:rsidR="0022227F" w:rsidRPr="000A2E47" w:rsidRDefault="0022227F" w:rsidP="0022227F">
      <w:pPr>
        <w:jc w:val="both"/>
        <w:rPr>
          <w:lang w:val="es-ES_tradnl"/>
        </w:rPr>
      </w:pPr>
      <w:r w:rsidRPr="000A2E47">
        <w:rPr>
          <w:lang w:val="es-ES_tradnl"/>
        </w:rPr>
        <w:t>Generalidades respecto al entorno y la oferta turística, en las que se presentan índices del sector turístico, tales como el tipo de visitantes extranjeros que visitan Ecuador.</w:t>
      </w:r>
    </w:p>
    <w:p w:rsidR="0022227F" w:rsidRPr="000A2E47" w:rsidRDefault="0022227F" w:rsidP="0022227F">
      <w:pPr>
        <w:jc w:val="both"/>
        <w:rPr>
          <w:lang w:val="es-ES_tradnl"/>
        </w:rPr>
      </w:pPr>
    </w:p>
    <w:p w:rsidR="0022227F" w:rsidRPr="000A2E47" w:rsidRDefault="0022227F" w:rsidP="0022227F">
      <w:pPr>
        <w:jc w:val="both"/>
        <w:rPr>
          <w:lang w:val="es-ES_tradnl"/>
        </w:rPr>
      </w:pPr>
      <w:r w:rsidRPr="000A2E47">
        <w:rPr>
          <w:lang w:val="es-ES_tradnl"/>
        </w:rPr>
        <w:t xml:space="preserve">Así mismo se presentan generalidades tendientes a conocer el manejo del turismo local en la provincia de Imbabura. En tal sentido se realiza un pequeño enfoque en el sector manufacturero y cómo influye el sector productivo en la economía de la provincia. </w:t>
      </w:r>
    </w:p>
    <w:p w:rsidR="0022227F" w:rsidRPr="000A2E47" w:rsidRDefault="0022227F" w:rsidP="0022227F">
      <w:pPr>
        <w:jc w:val="both"/>
        <w:rPr>
          <w:lang w:val="es-ES_tradnl"/>
        </w:rPr>
      </w:pPr>
    </w:p>
    <w:p w:rsidR="0022227F" w:rsidRPr="000A2E47" w:rsidRDefault="0022227F" w:rsidP="0022227F">
      <w:pPr>
        <w:jc w:val="both"/>
        <w:rPr>
          <w:lang w:val="es-ES_tradnl"/>
        </w:rPr>
      </w:pPr>
      <w:r w:rsidRPr="000A2E47">
        <w:rPr>
          <w:lang w:val="es-ES_tradnl"/>
        </w:rPr>
        <w:t xml:space="preserve">Se realiza una breve introducción a la influencia económica que gira en torno a la elaboración de artesanías, no solo en la provincia de Imbabura sino en general cómo se desarrolla dicha actividad en el país. </w:t>
      </w:r>
    </w:p>
    <w:p w:rsidR="0022227F" w:rsidRPr="000A2E47" w:rsidRDefault="0022227F" w:rsidP="0022227F">
      <w:pPr>
        <w:jc w:val="both"/>
        <w:rPr>
          <w:lang w:val="es-ES_tradnl"/>
        </w:rPr>
      </w:pPr>
    </w:p>
    <w:p w:rsidR="0022227F" w:rsidRPr="000A2E47" w:rsidRDefault="0022227F" w:rsidP="0022227F">
      <w:pPr>
        <w:jc w:val="both"/>
        <w:rPr>
          <w:lang w:val="es-ES_tradnl"/>
        </w:rPr>
      </w:pPr>
      <w:r w:rsidRPr="000A2E47">
        <w:rPr>
          <w:lang w:val="es-ES_tradnl"/>
        </w:rPr>
        <w:t xml:space="preserve">Se resalta la importancia del regreso a lo simple, que se refleja en la influencia de las culturas indígenas, y como se converge con el turismo, en especial de aventura. Cómo el visitante quiere no solo visitar y observar de una manera ajena las vivencias, sino por el contrario pretende vivir la experiencia, ser parte de las comunidades. </w:t>
      </w:r>
    </w:p>
    <w:p w:rsidR="0022227F" w:rsidRPr="000A2E47" w:rsidRDefault="0022227F" w:rsidP="0022227F">
      <w:pPr>
        <w:jc w:val="both"/>
        <w:rPr>
          <w:lang w:val="es-ES_tradnl"/>
        </w:rPr>
      </w:pPr>
    </w:p>
    <w:p w:rsidR="0022227F" w:rsidRPr="000A2E47" w:rsidRDefault="0022227F" w:rsidP="0022227F">
      <w:pPr>
        <w:jc w:val="both"/>
        <w:rPr>
          <w:lang w:val="es-ES_tradnl"/>
        </w:rPr>
      </w:pPr>
      <w:r w:rsidRPr="000A2E47">
        <w:rPr>
          <w:lang w:val="es-ES_tradnl"/>
        </w:rPr>
        <w:t xml:space="preserve">Al tratarse de un proyecto que se concreta con lo que sería el Geoparque Imbabura, una vez aprobado por la UNESCO, se revisa también la experiencia de otros geoparques en Latinoamérica y cómo se han ido desarrollando. En tal virtud se realiza un análisis fijado en un mercado específico para el desarrollo de la actividad turística, haciendo una revisión a nivel internacional de países  tales como Estados Unidos, Canadá, Alemania, Reino Unido, cuyos índices de turismo extranjero son altos y son potenciales visitantes del proyecto Geoparque Imbabura. </w:t>
      </w:r>
      <w:r w:rsidRPr="000A2E47">
        <w:rPr>
          <w:lang w:val="es-ES_tradnl"/>
        </w:rPr>
        <w:tab/>
      </w:r>
    </w:p>
    <w:p w:rsidR="0022227F" w:rsidRPr="000A2E47" w:rsidRDefault="0022227F" w:rsidP="0022227F">
      <w:pPr>
        <w:jc w:val="both"/>
        <w:rPr>
          <w:lang w:val="es-ES_tradnl"/>
        </w:rPr>
      </w:pPr>
    </w:p>
    <w:p w:rsidR="00E31631" w:rsidRPr="000A2E47" w:rsidRDefault="0022227F" w:rsidP="0022227F">
      <w:pPr>
        <w:spacing w:after="160" w:line="259" w:lineRule="auto"/>
        <w:rPr>
          <w:rFonts w:eastAsia="Calibri"/>
          <w:bCs/>
          <w:szCs w:val="22"/>
          <w:lang w:val="es-ES_tradnl" w:eastAsia="en-US"/>
        </w:rPr>
      </w:pPr>
      <w:r w:rsidRPr="000A2E47">
        <w:rPr>
          <w:lang w:val="es-ES_tradnl"/>
        </w:rPr>
        <w:t>En el contexto del estudio, se expone la oferta turística existente en Imbabura, en este sentido se realiza un análisis a los cantones y principales ciudades de la Provincia y sus focos principales en servicios turísticos:</w:t>
      </w:r>
      <w:r w:rsidRPr="000A2E47">
        <w:rPr>
          <w:b/>
          <w:lang w:val="es-ES_tradnl"/>
        </w:rPr>
        <w:t xml:space="preserve"> </w:t>
      </w:r>
      <w:r w:rsidRPr="000A2E47">
        <w:rPr>
          <w:lang w:val="es-ES_tradnl"/>
        </w:rPr>
        <w:t>Otavalo, Ibarra, Cotacachi, Pimampiro, Antonio Ante, Urcuquí</w:t>
      </w:r>
      <w:r w:rsidR="00E31631" w:rsidRPr="000A2E47">
        <w:rPr>
          <w:rFonts w:eastAsia="Calibri"/>
          <w:bCs/>
          <w:szCs w:val="22"/>
          <w:lang w:val="es-ES_tradnl" w:eastAsia="en-US"/>
        </w:rPr>
        <w:t>.</w:t>
      </w:r>
    </w:p>
    <w:p w:rsidR="0022227F" w:rsidRPr="000A2E47" w:rsidRDefault="0022227F" w:rsidP="00E31631">
      <w:pPr>
        <w:spacing w:after="160" w:line="259" w:lineRule="auto"/>
        <w:rPr>
          <w:rFonts w:eastAsia="Calibri"/>
          <w:bCs/>
          <w:szCs w:val="22"/>
          <w:lang w:val="es-ES_tradnl" w:eastAsia="en-US"/>
        </w:rPr>
      </w:pPr>
      <w:r w:rsidRPr="000A2E47">
        <w:rPr>
          <w:lang w:val="es-ES_tradnl"/>
        </w:rPr>
        <w:t xml:space="preserve">De estas poblaciones se examina su desarrollo en torno a las actividades realizadas por los pobladores indígenas y locales de cada zona, así como las fiestas principales de cada una, constituyéndose el Inti Raymi o </w:t>
      </w:r>
      <w:r w:rsidR="000A2E47" w:rsidRPr="000A2E47">
        <w:rPr>
          <w:lang w:val="es-ES_tradnl"/>
        </w:rPr>
        <w:t>Fiesta</w:t>
      </w:r>
      <w:r w:rsidRPr="000A2E47">
        <w:rPr>
          <w:lang w:val="es-ES_tradnl"/>
        </w:rPr>
        <w:t xml:space="preserve"> del sol,  en una de las principales fiestas en casi todas las zonas. Otro factor importante que atrae a visitantes es la gastronomía tradicional de la provincia, en ciertas zonas se caracteriza por ser similar, mientras que por ejemplo en la ciudad de Ibarra varía teniendo productos característicos como lo son los helados de paila o el arrope de mora</w:t>
      </w:r>
      <w:r w:rsidR="000A2E47" w:rsidRPr="000A2E47">
        <w:rPr>
          <w:lang w:val="es-ES_tradnl"/>
        </w:rPr>
        <w:t>.</w:t>
      </w:r>
    </w:p>
    <w:p w:rsidR="00E31631" w:rsidRPr="000A2E47" w:rsidRDefault="000A2E47" w:rsidP="00E31631">
      <w:pPr>
        <w:spacing w:after="160" w:line="259" w:lineRule="auto"/>
        <w:rPr>
          <w:rFonts w:eastAsia="Calibri"/>
          <w:bCs/>
          <w:szCs w:val="22"/>
          <w:lang w:val="es-ES_tradnl" w:eastAsia="en-US"/>
        </w:rPr>
      </w:pPr>
      <w:r w:rsidRPr="000A2E47">
        <w:rPr>
          <w:lang w:val="es-ES_tradnl"/>
        </w:rPr>
        <w:t>En cada uno de los lugares se destacan los sitios de interés para los visitantes, que consisten en lo principal en zonas de paisajes únicos de naturaleza diversa por los diferentes microclimas que se encuentran en la provincia</w:t>
      </w:r>
      <w:r w:rsidR="00E31631" w:rsidRPr="000A2E47">
        <w:rPr>
          <w:rFonts w:eastAsia="Calibri"/>
          <w:bCs/>
          <w:szCs w:val="22"/>
          <w:lang w:val="es-ES_tradnl" w:eastAsia="en-US"/>
        </w:rPr>
        <w:t>.</w:t>
      </w:r>
    </w:p>
    <w:p w:rsidR="00E31631" w:rsidRPr="000A2E47" w:rsidRDefault="000A2E47" w:rsidP="00E31631">
      <w:pPr>
        <w:spacing w:after="160" w:line="259" w:lineRule="auto"/>
        <w:rPr>
          <w:rFonts w:eastAsia="Calibri"/>
          <w:bCs/>
          <w:szCs w:val="22"/>
          <w:lang w:val="es-ES_tradnl" w:eastAsia="en-US"/>
        </w:rPr>
      </w:pPr>
      <w:r w:rsidRPr="000A2E47">
        <w:rPr>
          <w:lang w:val="es-ES_tradnl"/>
        </w:rPr>
        <w:t xml:space="preserve">En atención a lo identificado respecto a la oferta turística, se realiza una potencialización de la oferta actual existente en la provincia  respecto de la propiedad intelectual, llegando a detectarse que se requiere mayor atención en este ámbito, pues oferta turística existe, así como servicios, sin embargo se contempla la necesidad de crear una o varias marcas que </w:t>
      </w:r>
      <w:r w:rsidRPr="000A2E47">
        <w:rPr>
          <w:lang w:val="es-ES_tradnl"/>
        </w:rPr>
        <w:lastRenderedPageBreak/>
        <w:t>permitan a los prestadores de estos servicios apoyarse para complementar su trabajo, mejorarlo, o darle un valor agregado</w:t>
      </w:r>
      <w:r w:rsidR="00E31631" w:rsidRPr="000A2E47">
        <w:rPr>
          <w:rFonts w:eastAsia="Calibri"/>
          <w:bCs/>
          <w:szCs w:val="22"/>
          <w:lang w:val="es-ES_tradnl" w:eastAsia="en-US"/>
        </w:rPr>
        <w:t>.</w:t>
      </w:r>
    </w:p>
    <w:p w:rsidR="00E31631" w:rsidRPr="000A2E47" w:rsidRDefault="000A2E47" w:rsidP="00E31631">
      <w:pPr>
        <w:spacing w:after="160" w:line="259" w:lineRule="auto"/>
        <w:rPr>
          <w:rFonts w:eastAsia="Calibri"/>
          <w:bCs/>
          <w:szCs w:val="22"/>
          <w:lang w:val="es-ES_tradnl" w:eastAsia="en-US"/>
        </w:rPr>
      </w:pPr>
      <w:r w:rsidRPr="000A2E47">
        <w:rPr>
          <w:lang w:val="es-ES_tradnl"/>
        </w:rPr>
        <w:t>Así mismo en cuanto al entorno marcario correspondiente a productos tales como artesanías, vestimenta, entre otros, se destaca la necesidad de que esta falencia sea atendida, y alrededor del proyecto Geoparque Imbabura se pretende construir un parque que sea un apoyo para el desarrollo productivo de los habitantes de la provincia</w:t>
      </w:r>
      <w:r w:rsidR="00E31631" w:rsidRPr="000A2E47">
        <w:rPr>
          <w:rFonts w:eastAsia="Calibri"/>
          <w:bCs/>
          <w:szCs w:val="22"/>
          <w:lang w:val="es-ES_tradnl" w:eastAsia="en-US"/>
        </w:rPr>
        <w:t>.</w:t>
      </w:r>
    </w:p>
    <w:p w:rsidR="00E31631" w:rsidRPr="000A2E47" w:rsidRDefault="000A2E47" w:rsidP="00E31631">
      <w:pPr>
        <w:spacing w:after="160" w:line="259" w:lineRule="auto"/>
        <w:rPr>
          <w:rFonts w:eastAsia="Calibri"/>
          <w:bCs/>
          <w:szCs w:val="22"/>
          <w:lang w:val="es-ES_tradnl" w:eastAsia="en-US"/>
        </w:rPr>
      </w:pPr>
      <w:r w:rsidRPr="000A2E47">
        <w:rPr>
          <w:lang w:val="es-ES_tradnl"/>
        </w:rPr>
        <w:t>Se deben resaltar los elementos típicos, característicos de cada sector, como por ejemplo el cuero de Cotacachi o los bordados de Zuleta, así como la identificación de platos típicos elaborados con productos de la zona o de un modo característico</w:t>
      </w:r>
      <w:r w:rsidR="00E31631" w:rsidRPr="000A2E47">
        <w:rPr>
          <w:rFonts w:eastAsia="Calibri"/>
          <w:bCs/>
          <w:szCs w:val="22"/>
          <w:lang w:val="es-ES_tradnl" w:eastAsia="en-US"/>
        </w:rPr>
        <w:t>.</w:t>
      </w:r>
    </w:p>
    <w:p w:rsidR="00E31631" w:rsidRPr="000A2E47" w:rsidRDefault="000A2E47" w:rsidP="00477DC8">
      <w:pPr>
        <w:rPr>
          <w:rFonts w:eastAsia="Calibri"/>
          <w:bCs/>
          <w:szCs w:val="22"/>
          <w:lang w:val="es-ES_tradnl" w:eastAsia="en-US"/>
        </w:rPr>
      </w:pPr>
      <w:r w:rsidRPr="000A2E47">
        <w:rPr>
          <w:lang w:val="es-ES_tradnl"/>
        </w:rPr>
        <w:t>También se debe resaltar la propuesta de uso de denominaciones de origen o indicaciones geográficas que darían un valor agregado a los productos que llevaran estas características en virtud de fomentar la cultura y protección de los recursos naturales, enfocándose en el turismo sostenible con el ambiente natural y cultural</w:t>
      </w:r>
      <w:r w:rsidR="00E31631" w:rsidRPr="000A2E47">
        <w:rPr>
          <w:rFonts w:eastAsia="Calibri"/>
          <w:bCs/>
          <w:szCs w:val="22"/>
          <w:lang w:val="es-ES_tradnl" w:eastAsia="en-US"/>
        </w:rPr>
        <w:t>.</w:t>
      </w:r>
    </w:p>
    <w:p w:rsidR="006F5062" w:rsidRPr="000A2E47" w:rsidRDefault="006F5062" w:rsidP="00E31631">
      <w:pPr>
        <w:autoSpaceDE w:val="0"/>
        <w:autoSpaceDN w:val="0"/>
        <w:adjustRightInd w:val="0"/>
        <w:rPr>
          <w:szCs w:val="22"/>
          <w:lang w:val="es-ES_tradnl"/>
        </w:rPr>
      </w:pPr>
    </w:p>
    <w:p w:rsidR="00477DC8" w:rsidRPr="000A2E47" w:rsidRDefault="00477DC8" w:rsidP="00E31631">
      <w:pPr>
        <w:autoSpaceDE w:val="0"/>
        <w:autoSpaceDN w:val="0"/>
        <w:adjustRightInd w:val="0"/>
        <w:rPr>
          <w:szCs w:val="22"/>
          <w:lang w:val="es-ES_tradnl"/>
        </w:rPr>
      </w:pPr>
    </w:p>
    <w:p w:rsidR="00734EF3" w:rsidRPr="000A2E47" w:rsidRDefault="00734EF3" w:rsidP="00E31631">
      <w:pPr>
        <w:autoSpaceDE w:val="0"/>
        <w:autoSpaceDN w:val="0"/>
        <w:adjustRightInd w:val="0"/>
        <w:rPr>
          <w:szCs w:val="22"/>
          <w:lang w:val="es-ES_tradnl"/>
        </w:rPr>
      </w:pPr>
    </w:p>
    <w:p w:rsidR="00734EF3" w:rsidRPr="000A2E47" w:rsidRDefault="00734EF3" w:rsidP="00734EF3">
      <w:pPr>
        <w:pStyle w:val="Endofdocument-Annex"/>
        <w:rPr>
          <w:lang w:val="es-ES_tradnl"/>
        </w:rPr>
      </w:pPr>
      <w:r w:rsidRPr="000A2E47">
        <w:rPr>
          <w:lang w:val="es-ES_tradnl"/>
        </w:rPr>
        <w:t>[</w:t>
      </w:r>
      <w:r w:rsidR="000A2E47" w:rsidRPr="000A2E47">
        <w:rPr>
          <w:lang w:val="es-ES_tradnl"/>
        </w:rPr>
        <w:t>Fin del Anexo y del documento</w:t>
      </w:r>
      <w:r w:rsidRPr="000A2E47">
        <w:rPr>
          <w:lang w:val="es-ES_tradnl"/>
        </w:rPr>
        <w:t>]</w:t>
      </w:r>
    </w:p>
    <w:p w:rsidR="00734EF3" w:rsidRPr="000A2E47" w:rsidRDefault="00734EF3" w:rsidP="00E31631">
      <w:pPr>
        <w:autoSpaceDE w:val="0"/>
        <w:autoSpaceDN w:val="0"/>
        <w:adjustRightInd w:val="0"/>
        <w:rPr>
          <w:szCs w:val="22"/>
          <w:lang w:val="es-ES_tradnl"/>
        </w:rPr>
      </w:pPr>
    </w:p>
    <w:sectPr w:rsidR="00734EF3" w:rsidRPr="000A2E47" w:rsidSect="00B028B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DD5" w:rsidRDefault="00CF1DD5">
      <w:r>
        <w:separator/>
      </w:r>
    </w:p>
  </w:endnote>
  <w:endnote w:type="continuationSeparator" w:id="0">
    <w:p w:rsidR="00CF1DD5" w:rsidRDefault="00CF1DD5" w:rsidP="003B38C1">
      <w:r>
        <w:separator/>
      </w:r>
    </w:p>
    <w:p w:rsidR="00CF1DD5" w:rsidRPr="003B38C1" w:rsidRDefault="00CF1DD5" w:rsidP="003B38C1">
      <w:pPr>
        <w:spacing w:after="60"/>
        <w:rPr>
          <w:sz w:val="17"/>
        </w:rPr>
      </w:pPr>
      <w:r>
        <w:rPr>
          <w:sz w:val="17"/>
        </w:rPr>
        <w:t>[Endnote continued from previous page]</w:t>
      </w:r>
    </w:p>
  </w:endnote>
  <w:endnote w:type="continuationNotice" w:id="1">
    <w:p w:rsidR="00CF1DD5" w:rsidRPr="003B38C1" w:rsidRDefault="00CF1D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DD5" w:rsidRDefault="00CF1DD5">
      <w:r>
        <w:separator/>
      </w:r>
    </w:p>
  </w:footnote>
  <w:footnote w:type="continuationSeparator" w:id="0">
    <w:p w:rsidR="00CF1DD5" w:rsidRDefault="00CF1DD5" w:rsidP="008B60B2">
      <w:r>
        <w:separator/>
      </w:r>
    </w:p>
    <w:p w:rsidR="00CF1DD5" w:rsidRPr="00ED77FB" w:rsidRDefault="00CF1DD5" w:rsidP="008B60B2">
      <w:pPr>
        <w:spacing w:after="60"/>
        <w:rPr>
          <w:sz w:val="17"/>
          <w:szCs w:val="17"/>
        </w:rPr>
      </w:pPr>
      <w:r w:rsidRPr="00ED77FB">
        <w:rPr>
          <w:sz w:val="17"/>
          <w:szCs w:val="17"/>
        </w:rPr>
        <w:t>[Footnote continued from previous page]</w:t>
      </w:r>
    </w:p>
  </w:footnote>
  <w:footnote w:type="continuationNotice" w:id="1">
    <w:p w:rsidR="00CF1DD5" w:rsidRPr="00ED77FB" w:rsidRDefault="00CF1D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F1DD5" w:rsidP="00477D6B">
    <w:pPr>
      <w:jc w:val="right"/>
    </w:pPr>
    <w:bookmarkStart w:id="5" w:name="Code2"/>
    <w:bookmarkEnd w:id="5"/>
    <w:r>
      <w:t>C</w:t>
    </w:r>
    <w:r w:rsidR="00054F91">
      <w:t>DIP/21/INF/</w:t>
    </w:r>
    <w:r w:rsidR="00E31631">
      <w:t>5</w:t>
    </w:r>
  </w:p>
  <w:p w:rsidR="00EC4E49" w:rsidRDefault="00477DC8" w:rsidP="00477D6B">
    <w:pPr>
      <w:jc w:val="right"/>
    </w:pPr>
    <w:r>
      <w:t xml:space="preserve">Annex, page </w:t>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C8" w:rsidRDefault="00477DC8" w:rsidP="00477D6B">
    <w:pPr>
      <w:jc w:val="right"/>
    </w:pPr>
    <w:r>
      <w:t>CDIP/21/INF/5</w:t>
    </w:r>
  </w:p>
  <w:p w:rsidR="00477DC8" w:rsidRDefault="008E6B5F" w:rsidP="00477D6B">
    <w:pPr>
      <w:jc w:val="right"/>
    </w:pPr>
    <w:r>
      <w:t>A</w:t>
    </w:r>
    <w:r w:rsidR="00477DC8">
      <w:t>nex</w:t>
    </w:r>
    <w:r>
      <w:t>o</w:t>
    </w:r>
    <w:r w:rsidR="00477DC8">
      <w:t xml:space="preserve">, </w:t>
    </w:r>
    <w:r>
      <w:t>página</w:t>
    </w:r>
    <w:r w:rsidR="00477DC8">
      <w:t xml:space="preserve"> </w:t>
    </w:r>
    <w:r w:rsidR="00477DC8">
      <w:fldChar w:fldCharType="begin"/>
    </w:r>
    <w:r w:rsidR="00477DC8">
      <w:instrText xml:space="preserve"> PAGE   \* MERGEFORMAT </w:instrText>
    </w:r>
    <w:r w:rsidR="00477DC8">
      <w:fldChar w:fldCharType="separate"/>
    </w:r>
    <w:r w:rsidR="00AA04C1">
      <w:rPr>
        <w:noProof/>
      </w:rPr>
      <w:t>2</w:t>
    </w:r>
    <w:r w:rsidR="00477DC8">
      <w:rPr>
        <w:noProof/>
      </w:rPr>
      <w:fldChar w:fldCharType="end"/>
    </w:r>
  </w:p>
  <w:p w:rsidR="00477DC8" w:rsidRDefault="00477DC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C8" w:rsidRDefault="00477DC8" w:rsidP="00477DC8">
    <w:pPr>
      <w:pStyle w:val="Header"/>
      <w:jc w:val="right"/>
    </w:pPr>
    <w:r>
      <w:t>CDIP/21/INF/5</w:t>
    </w:r>
  </w:p>
  <w:p w:rsidR="00477DC8" w:rsidRDefault="008E6B5F" w:rsidP="00477DC8">
    <w:pPr>
      <w:pStyle w:val="Header"/>
      <w:jc w:val="right"/>
    </w:pPr>
    <w:r>
      <w:t>A</w:t>
    </w:r>
    <w:r w:rsidR="00477DC8">
      <w:t>NEX</w:t>
    </w:r>
    <w:r>
      <w:t>O</w:t>
    </w:r>
  </w:p>
  <w:p w:rsidR="00477DC8" w:rsidRDefault="00477DC8">
    <w:pPr>
      <w:pStyle w:val="Header"/>
    </w:pPr>
  </w:p>
  <w:p w:rsidR="00477DC8" w:rsidRDefault="00477D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D5"/>
    <w:rsid w:val="00001E20"/>
    <w:rsid w:val="00043CAA"/>
    <w:rsid w:val="00054F91"/>
    <w:rsid w:val="00075432"/>
    <w:rsid w:val="000968ED"/>
    <w:rsid w:val="000A2E47"/>
    <w:rsid w:val="000A3CC2"/>
    <w:rsid w:val="000F5E56"/>
    <w:rsid w:val="001362EE"/>
    <w:rsid w:val="001832A6"/>
    <w:rsid w:val="001C6003"/>
    <w:rsid w:val="0021217E"/>
    <w:rsid w:val="0022227F"/>
    <w:rsid w:val="00242E27"/>
    <w:rsid w:val="002634C4"/>
    <w:rsid w:val="002928D3"/>
    <w:rsid w:val="002F1FE6"/>
    <w:rsid w:val="002F4E68"/>
    <w:rsid w:val="00312F7F"/>
    <w:rsid w:val="00315600"/>
    <w:rsid w:val="003402BF"/>
    <w:rsid w:val="00361450"/>
    <w:rsid w:val="003673CF"/>
    <w:rsid w:val="003845C1"/>
    <w:rsid w:val="003A6F89"/>
    <w:rsid w:val="003B38C1"/>
    <w:rsid w:val="00423E3E"/>
    <w:rsid w:val="00427AF4"/>
    <w:rsid w:val="004647DA"/>
    <w:rsid w:val="00474062"/>
    <w:rsid w:val="00477D6B"/>
    <w:rsid w:val="00477DC8"/>
    <w:rsid w:val="005019FF"/>
    <w:rsid w:val="0053057A"/>
    <w:rsid w:val="00531970"/>
    <w:rsid w:val="00560A29"/>
    <w:rsid w:val="005952C3"/>
    <w:rsid w:val="005C6649"/>
    <w:rsid w:val="005F7657"/>
    <w:rsid w:val="006027FD"/>
    <w:rsid w:val="00605827"/>
    <w:rsid w:val="00646050"/>
    <w:rsid w:val="006713CA"/>
    <w:rsid w:val="00676C5C"/>
    <w:rsid w:val="006A3F6E"/>
    <w:rsid w:val="006F164E"/>
    <w:rsid w:val="006F5062"/>
    <w:rsid w:val="00734EF3"/>
    <w:rsid w:val="00795D4E"/>
    <w:rsid w:val="007D1613"/>
    <w:rsid w:val="007E4C0E"/>
    <w:rsid w:val="00874B67"/>
    <w:rsid w:val="008B2CC1"/>
    <w:rsid w:val="008B60B2"/>
    <w:rsid w:val="008B654C"/>
    <w:rsid w:val="008E6B5F"/>
    <w:rsid w:val="0090731E"/>
    <w:rsid w:val="00916EE2"/>
    <w:rsid w:val="00966A22"/>
    <w:rsid w:val="0096722F"/>
    <w:rsid w:val="00973861"/>
    <w:rsid w:val="00980843"/>
    <w:rsid w:val="009C0380"/>
    <w:rsid w:val="009D0C60"/>
    <w:rsid w:val="009D123C"/>
    <w:rsid w:val="009E2791"/>
    <w:rsid w:val="009E3F6F"/>
    <w:rsid w:val="009F488A"/>
    <w:rsid w:val="009F499F"/>
    <w:rsid w:val="00A41925"/>
    <w:rsid w:val="00A42DAF"/>
    <w:rsid w:val="00A4501C"/>
    <w:rsid w:val="00A45BD8"/>
    <w:rsid w:val="00A869B7"/>
    <w:rsid w:val="00AA04C1"/>
    <w:rsid w:val="00AB6402"/>
    <w:rsid w:val="00AC205C"/>
    <w:rsid w:val="00AF0A6B"/>
    <w:rsid w:val="00B028BF"/>
    <w:rsid w:val="00B05A69"/>
    <w:rsid w:val="00B9734B"/>
    <w:rsid w:val="00BA30E2"/>
    <w:rsid w:val="00BB40AE"/>
    <w:rsid w:val="00C11BFE"/>
    <w:rsid w:val="00C426D2"/>
    <w:rsid w:val="00C47C1C"/>
    <w:rsid w:val="00C5068F"/>
    <w:rsid w:val="00C539DB"/>
    <w:rsid w:val="00C547FD"/>
    <w:rsid w:val="00CB1DF6"/>
    <w:rsid w:val="00CD04F1"/>
    <w:rsid w:val="00CF1DD5"/>
    <w:rsid w:val="00D15A17"/>
    <w:rsid w:val="00D45252"/>
    <w:rsid w:val="00D53940"/>
    <w:rsid w:val="00D71B4D"/>
    <w:rsid w:val="00D93D55"/>
    <w:rsid w:val="00DB28AD"/>
    <w:rsid w:val="00E15015"/>
    <w:rsid w:val="00E31631"/>
    <w:rsid w:val="00E335FE"/>
    <w:rsid w:val="00E8752F"/>
    <w:rsid w:val="00EC4E49"/>
    <w:rsid w:val="00ED77FB"/>
    <w:rsid w:val="00EE45FA"/>
    <w:rsid w:val="00F2374D"/>
    <w:rsid w:val="00F52B09"/>
    <w:rsid w:val="00F5595C"/>
    <w:rsid w:val="00F66152"/>
    <w:rsid w:val="00F868A4"/>
    <w:rsid w:val="00FA656C"/>
    <w:rsid w:val="00FB619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CF1DD5"/>
    <w:rPr>
      <w:sz w:val="16"/>
      <w:szCs w:val="16"/>
    </w:rPr>
  </w:style>
  <w:style w:type="paragraph" w:styleId="CommentSubject">
    <w:name w:val="annotation subject"/>
    <w:basedOn w:val="CommentText"/>
    <w:next w:val="CommentText"/>
    <w:link w:val="CommentSubjectChar"/>
    <w:semiHidden/>
    <w:unhideWhenUsed/>
    <w:rsid w:val="00CF1DD5"/>
    <w:rPr>
      <w:b/>
      <w:bCs/>
      <w:sz w:val="20"/>
    </w:rPr>
  </w:style>
  <w:style w:type="character" w:customStyle="1" w:styleId="CommentTextChar">
    <w:name w:val="Comment Text Char"/>
    <w:basedOn w:val="DefaultParagraphFont"/>
    <w:link w:val="CommentText"/>
    <w:semiHidden/>
    <w:rsid w:val="00CF1DD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F1DD5"/>
    <w:rPr>
      <w:rFonts w:ascii="Arial" w:eastAsia="SimSun" w:hAnsi="Arial" w:cs="Arial"/>
      <w:b/>
      <w:bCs/>
      <w:sz w:val="18"/>
      <w:lang w:val="en-US" w:eastAsia="zh-CN"/>
    </w:rPr>
  </w:style>
  <w:style w:type="character" w:styleId="Hyperlink">
    <w:name w:val="Hyperlink"/>
    <w:basedOn w:val="DefaultParagraphFont"/>
    <w:unhideWhenUsed/>
    <w:rsid w:val="00054F91"/>
    <w:rPr>
      <w:color w:val="0000FF" w:themeColor="hyperlink"/>
      <w:u w:val="single"/>
    </w:rPr>
  </w:style>
  <w:style w:type="character" w:customStyle="1" w:styleId="HeaderChar">
    <w:name w:val="Header Char"/>
    <w:basedOn w:val="DefaultParagraphFont"/>
    <w:link w:val="Header"/>
    <w:uiPriority w:val="99"/>
    <w:rsid w:val="00477DC8"/>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CF1DD5"/>
    <w:rPr>
      <w:sz w:val="16"/>
      <w:szCs w:val="16"/>
    </w:rPr>
  </w:style>
  <w:style w:type="paragraph" w:styleId="CommentSubject">
    <w:name w:val="annotation subject"/>
    <w:basedOn w:val="CommentText"/>
    <w:next w:val="CommentText"/>
    <w:link w:val="CommentSubjectChar"/>
    <w:semiHidden/>
    <w:unhideWhenUsed/>
    <w:rsid w:val="00CF1DD5"/>
    <w:rPr>
      <w:b/>
      <w:bCs/>
      <w:sz w:val="20"/>
    </w:rPr>
  </w:style>
  <w:style w:type="character" w:customStyle="1" w:styleId="CommentTextChar">
    <w:name w:val="Comment Text Char"/>
    <w:basedOn w:val="DefaultParagraphFont"/>
    <w:link w:val="CommentText"/>
    <w:semiHidden/>
    <w:rsid w:val="00CF1DD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F1DD5"/>
    <w:rPr>
      <w:rFonts w:ascii="Arial" w:eastAsia="SimSun" w:hAnsi="Arial" w:cs="Arial"/>
      <w:b/>
      <w:bCs/>
      <w:sz w:val="18"/>
      <w:lang w:val="en-US" w:eastAsia="zh-CN"/>
    </w:rPr>
  </w:style>
  <w:style w:type="character" w:styleId="Hyperlink">
    <w:name w:val="Hyperlink"/>
    <w:basedOn w:val="DefaultParagraphFont"/>
    <w:unhideWhenUsed/>
    <w:rsid w:val="00054F91"/>
    <w:rPr>
      <w:color w:val="0000FF" w:themeColor="hyperlink"/>
      <w:u w:val="single"/>
    </w:rPr>
  </w:style>
  <w:style w:type="character" w:customStyle="1" w:styleId="HeaderChar">
    <w:name w:val="Header Char"/>
    <w:basedOn w:val="DefaultParagraphFont"/>
    <w:link w:val="Header"/>
    <w:uiPriority w:val="99"/>
    <w:rsid w:val="00477DC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311763">
      <w:bodyDiv w:val="1"/>
      <w:marLeft w:val="0"/>
      <w:marRight w:val="0"/>
      <w:marTop w:val="0"/>
      <w:marBottom w:val="0"/>
      <w:divBdr>
        <w:top w:val="none" w:sz="0" w:space="0" w:color="auto"/>
        <w:left w:val="none" w:sz="0" w:space="0" w:color="auto"/>
        <w:bottom w:val="none" w:sz="0" w:space="0" w:color="auto"/>
        <w:right w:val="none" w:sz="0" w:space="0" w:color="auto"/>
      </w:divBdr>
    </w:div>
    <w:div w:id="20247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7C29-9591-4E17-BA1C-D45FD197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(E)</Template>
  <TotalTime>6</TotalTime>
  <Pages>3</Pages>
  <Words>886</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GAMBATESA Benedetta</dc:creator>
  <dc:description>JC / Reviewed</dc:description>
  <cp:lastModifiedBy>JC</cp:lastModifiedBy>
  <cp:revision>8</cp:revision>
  <cp:lastPrinted>2018-04-16T09:41:00Z</cp:lastPrinted>
  <dcterms:created xsi:type="dcterms:W3CDTF">2018-04-16T11:54:00Z</dcterms:created>
  <dcterms:modified xsi:type="dcterms:W3CDTF">2018-04-16T12:20:00Z</dcterms:modified>
</cp:coreProperties>
</file>