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EE230B" w:rsidP="00AB613D">
            <w:r>
              <w:rPr>
                <w:noProof/>
                <w:lang w:val="en-US" w:eastAsia="en-US"/>
              </w:rPr>
              <w:drawing>
                <wp:inline distT="0" distB="0" distL="0" distR="0">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7B3774" w:rsidP="00CC3A13">
            <w:pPr>
              <w:jc w:val="right"/>
              <w:rPr>
                <w:rFonts w:ascii="Arial Black" w:hAnsi="Arial Black"/>
                <w:caps/>
                <w:sz w:val="15"/>
              </w:rPr>
            </w:pPr>
            <w:r>
              <w:rPr>
                <w:rFonts w:ascii="Arial Black" w:hAnsi="Arial Black"/>
                <w:caps/>
                <w:sz w:val="15"/>
              </w:rPr>
              <w:t>CDIP/2</w:t>
            </w:r>
            <w:r w:rsidR="00CC3A13">
              <w:rPr>
                <w:rFonts w:ascii="Arial Black" w:hAnsi="Arial Black"/>
                <w:caps/>
                <w:sz w:val="15"/>
              </w:rPr>
              <w:t>1</w:t>
            </w:r>
            <w:r w:rsidR="0096247A">
              <w:rPr>
                <w:rFonts w:ascii="Arial Black" w:hAnsi="Arial Black"/>
                <w:caps/>
                <w:sz w:val="15"/>
              </w:rPr>
              <w:t>/</w:t>
            </w:r>
            <w:bookmarkStart w:id="1" w:name="Code"/>
            <w:bookmarkEnd w:id="1"/>
            <w:r w:rsidR="008A05CA">
              <w:rPr>
                <w:rFonts w:ascii="Arial Black" w:hAnsi="Arial Black"/>
                <w:caps/>
                <w:sz w:val="15"/>
              </w:rPr>
              <w:t>3</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887BDF">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573FDA">
              <w:rPr>
                <w:rFonts w:ascii="Arial Black" w:hAnsi="Arial Black"/>
                <w:caps/>
                <w:sz w:val="15"/>
              </w:rPr>
              <w:t xml:space="preserve"> </w:t>
            </w:r>
            <w:r w:rsidR="008A05CA">
              <w:rPr>
                <w:rFonts w:ascii="Arial Black" w:hAnsi="Arial Black"/>
                <w:caps/>
                <w:sz w:val="15"/>
              </w:rPr>
              <w:t>INGL</w:t>
            </w:r>
            <w:r w:rsidR="00887BDF">
              <w:rPr>
                <w:rFonts w:ascii="Arial Black" w:hAnsi="Arial Black"/>
                <w:caps/>
                <w:sz w:val="15"/>
              </w:rPr>
              <w:t>é</w:t>
            </w:r>
            <w:r w:rsidR="008A05CA">
              <w:rPr>
                <w:rFonts w:ascii="Arial Black" w:hAnsi="Arial Black"/>
                <w:caps/>
                <w:sz w:val="15"/>
              </w:rPr>
              <w:t>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46793F">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 xml:space="preserve">: </w:t>
            </w:r>
            <w:bookmarkStart w:id="3" w:name="Date"/>
            <w:bookmarkEnd w:id="3"/>
            <w:r w:rsidR="00573FDA">
              <w:rPr>
                <w:rFonts w:ascii="Arial Black" w:hAnsi="Arial Black"/>
                <w:caps/>
                <w:sz w:val="15"/>
              </w:rPr>
              <w:t xml:space="preserve"> </w:t>
            </w:r>
            <w:r w:rsidR="008A05CA">
              <w:rPr>
                <w:rFonts w:ascii="Arial Black" w:hAnsi="Arial Black"/>
                <w:caps/>
                <w:sz w:val="15"/>
              </w:rPr>
              <w:t>13 de marzo de 2018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96247A" w:rsidP="00B67CDC">
      <w:pPr>
        <w:rPr>
          <w:b/>
          <w:sz w:val="28"/>
          <w:szCs w:val="28"/>
        </w:rPr>
      </w:pPr>
      <w:r>
        <w:rPr>
          <w:b/>
          <w:sz w:val="28"/>
          <w:szCs w:val="28"/>
        </w:rPr>
        <w:t xml:space="preserve">Comité </w:t>
      </w:r>
      <w:r w:rsidR="00EE230B">
        <w:rPr>
          <w:b/>
          <w:sz w:val="28"/>
          <w:szCs w:val="28"/>
        </w:rPr>
        <w:t>de Desarrollo y Propiedad Intelectual (CDIP)</w:t>
      </w:r>
    </w:p>
    <w:p w:rsidR="003845C1" w:rsidRDefault="003845C1" w:rsidP="003845C1"/>
    <w:p w:rsidR="003845C1" w:rsidRDefault="003845C1" w:rsidP="003845C1"/>
    <w:p w:rsidR="00CC3A13" w:rsidRPr="00603F32" w:rsidRDefault="00CC3A13" w:rsidP="00CC3A13">
      <w:pPr>
        <w:rPr>
          <w:b/>
          <w:sz w:val="24"/>
          <w:szCs w:val="24"/>
        </w:rPr>
      </w:pPr>
      <w:r>
        <w:rPr>
          <w:b/>
          <w:sz w:val="24"/>
          <w:szCs w:val="24"/>
        </w:rPr>
        <w:t xml:space="preserve">Vigesimoprimera </w:t>
      </w:r>
      <w:r w:rsidRPr="00603F32">
        <w:rPr>
          <w:b/>
          <w:sz w:val="24"/>
          <w:szCs w:val="24"/>
        </w:rPr>
        <w:t>sesión</w:t>
      </w:r>
    </w:p>
    <w:p w:rsidR="00B67CDC" w:rsidRPr="00B67CDC" w:rsidRDefault="00CC3A13" w:rsidP="00CC3A13">
      <w:pPr>
        <w:rPr>
          <w:b/>
          <w:sz w:val="24"/>
          <w:szCs w:val="24"/>
        </w:rPr>
      </w:pPr>
      <w:r>
        <w:rPr>
          <w:b/>
          <w:sz w:val="24"/>
          <w:szCs w:val="24"/>
        </w:rPr>
        <w:t>Ginebra, 14</w:t>
      </w:r>
      <w:r w:rsidRPr="00603F32">
        <w:rPr>
          <w:b/>
          <w:sz w:val="24"/>
          <w:szCs w:val="24"/>
        </w:rPr>
        <w:t xml:space="preserve"> a </w:t>
      </w:r>
      <w:r>
        <w:rPr>
          <w:b/>
          <w:sz w:val="24"/>
          <w:szCs w:val="24"/>
        </w:rPr>
        <w:t>18</w:t>
      </w:r>
      <w:r w:rsidRPr="00603F32">
        <w:rPr>
          <w:b/>
          <w:sz w:val="24"/>
          <w:szCs w:val="24"/>
        </w:rPr>
        <w:t xml:space="preserve"> de </w:t>
      </w:r>
      <w:r>
        <w:rPr>
          <w:b/>
          <w:sz w:val="24"/>
          <w:szCs w:val="24"/>
        </w:rPr>
        <w:t>mayo de 2018</w:t>
      </w:r>
    </w:p>
    <w:p w:rsidR="008B2CC1" w:rsidRPr="008B2CC1" w:rsidRDefault="008B2CC1" w:rsidP="008B2CC1"/>
    <w:p w:rsidR="008B2CC1" w:rsidRPr="008B2CC1" w:rsidRDefault="008B2CC1" w:rsidP="008B2CC1"/>
    <w:p w:rsidR="008B2CC1" w:rsidRPr="008B2CC1" w:rsidRDefault="008B2CC1" w:rsidP="008B2CC1"/>
    <w:p w:rsidR="00A9138F" w:rsidRPr="00C13667" w:rsidRDefault="00A9138F" w:rsidP="00A9138F">
      <w:pPr>
        <w:rPr>
          <w:caps/>
          <w:sz w:val="24"/>
        </w:rPr>
      </w:pPr>
      <w:bookmarkStart w:id="4" w:name="TitleOfDoc"/>
      <w:bookmarkEnd w:id="4"/>
      <w:r w:rsidRPr="00C13667">
        <w:rPr>
          <w:caps/>
          <w:sz w:val="24"/>
        </w:rPr>
        <w:t>ACREDITACIÓN DE OBSERVADORES</w:t>
      </w:r>
    </w:p>
    <w:p w:rsidR="008B2CC1" w:rsidRPr="003845C1" w:rsidRDefault="008B2CC1" w:rsidP="008B2CC1">
      <w:pPr>
        <w:rPr>
          <w:caps/>
          <w:sz w:val="24"/>
        </w:rPr>
      </w:pPr>
    </w:p>
    <w:p w:rsidR="008B2CC1" w:rsidRPr="008B2CC1" w:rsidRDefault="008B2CC1" w:rsidP="008B2CC1"/>
    <w:p w:rsidR="00A9138F" w:rsidRPr="00C13667" w:rsidRDefault="00A9138F" w:rsidP="00A9138F">
      <w:pPr>
        <w:rPr>
          <w:i/>
        </w:rPr>
      </w:pPr>
      <w:bookmarkStart w:id="5" w:name="Prepared"/>
      <w:bookmarkEnd w:id="5"/>
      <w:r w:rsidRPr="00C13667">
        <w:rPr>
          <w:i/>
        </w:rPr>
        <w:t>Documento preparado por la Secretaría</w:t>
      </w:r>
    </w:p>
    <w:p w:rsidR="008B2CC1" w:rsidRPr="008B2CC1" w:rsidRDefault="008B2CC1" w:rsidP="008B2CC1">
      <w:pPr>
        <w:rPr>
          <w:i/>
        </w:rPr>
      </w:pPr>
    </w:p>
    <w:p w:rsidR="008B2CC1" w:rsidRDefault="008B2CC1" w:rsidP="003845C1"/>
    <w:p w:rsidR="000F5E56" w:rsidRDefault="000F5E56"/>
    <w:p w:rsidR="00F84474" w:rsidRDefault="00F84474"/>
    <w:p w:rsidR="00F84474" w:rsidRDefault="00F84474"/>
    <w:p w:rsidR="00A9138F" w:rsidRPr="00C13667" w:rsidRDefault="00A9138F" w:rsidP="00A9138F"/>
    <w:p w:rsidR="00A9138F" w:rsidRPr="00C13667" w:rsidRDefault="00A9138F" w:rsidP="00A9138F">
      <w:pPr>
        <w:pStyle w:val="ListParagraph"/>
        <w:numPr>
          <w:ilvl w:val="0"/>
          <w:numId w:val="7"/>
        </w:numPr>
        <w:ind w:left="0" w:firstLine="0"/>
        <w:rPr>
          <w:lang w:val="es-ES"/>
        </w:rPr>
      </w:pPr>
      <w:r w:rsidRPr="00C13667">
        <w:rPr>
          <w:lang w:val="es-ES"/>
        </w:rPr>
        <w:t xml:space="preserve">En el Reglamento interno del Comité de Desarrollo y Propiedad Intelectual (CDIP) se prevé la acreditación, con carácter </w:t>
      </w:r>
      <w:r w:rsidRPr="00C13667">
        <w:rPr>
          <w:i/>
          <w:lang w:val="es-ES"/>
        </w:rPr>
        <w:t>ad hoc</w:t>
      </w:r>
      <w:r w:rsidRPr="00C13667">
        <w:rPr>
          <w:lang w:val="es-ES"/>
        </w:rPr>
        <w:t xml:space="preserve"> y por un año, de organizaciones intergubernamentales y no gubernamentales en calidad de observador (documento CDIP/1/2 Rev.).</w:t>
      </w:r>
    </w:p>
    <w:p w:rsidR="00A9138F" w:rsidRPr="00C13667" w:rsidRDefault="00A9138F" w:rsidP="00A9138F"/>
    <w:p w:rsidR="00A9138F" w:rsidRPr="00C13667" w:rsidRDefault="00A9138F" w:rsidP="00A9138F">
      <w:pPr>
        <w:pStyle w:val="ListParagraph"/>
        <w:numPr>
          <w:ilvl w:val="0"/>
          <w:numId w:val="7"/>
        </w:numPr>
        <w:ind w:left="0" w:firstLine="0"/>
        <w:rPr>
          <w:lang w:val="es-ES"/>
        </w:rPr>
      </w:pPr>
      <w:r w:rsidRPr="00C13667">
        <w:rPr>
          <w:lang w:val="es-ES"/>
        </w:rPr>
        <w:t>El Anexo del presente documento contiene información acerca de una organización no gubernamental (ONG), a saber</w:t>
      </w:r>
      <w:r w:rsidRPr="00C13667">
        <w:rPr>
          <w:iCs/>
          <w:lang w:val="es-ES"/>
        </w:rPr>
        <w:t xml:space="preserve">, </w:t>
      </w:r>
      <w:r w:rsidRPr="00C13667">
        <w:rPr>
          <w:i/>
          <w:lang w:val="es-ES"/>
        </w:rPr>
        <w:t>Republican Scientific Research Institute of Intellectual Property (Intellectual Property Corporation)</w:t>
      </w:r>
      <w:r w:rsidRPr="00C13667">
        <w:rPr>
          <w:lang w:val="es-ES"/>
        </w:rPr>
        <w:t xml:space="preserve">, que ha solicitado que se le conceda la condición de observador </w:t>
      </w:r>
      <w:r w:rsidRPr="00C13667">
        <w:rPr>
          <w:i/>
          <w:lang w:val="es-ES"/>
        </w:rPr>
        <w:t>ad hoc</w:t>
      </w:r>
      <w:r w:rsidRPr="00C13667">
        <w:rPr>
          <w:lang w:val="es-ES"/>
        </w:rPr>
        <w:t>.</w:t>
      </w:r>
    </w:p>
    <w:p w:rsidR="00A9138F" w:rsidRPr="00C13667" w:rsidRDefault="00A9138F" w:rsidP="00A9138F"/>
    <w:p w:rsidR="00A9138F" w:rsidRPr="00C13667" w:rsidRDefault="00A9138F" w:rsidP="00A9138F">
      <w:pPr>
        <w:pStyle w:val="DecisionInvitingPara"/>
        <w:ind w:left="5529"/>
        <w:rPr>
          <w:rFonts w:cs="Arial"/>
          <w:iCs/>
          <w:sz w:val="22"/>
          <w:lang w:val="es-ES"/>
        </w:rPr>
      </w:pPr>
      <w:r w:rsidRPr="00C13667">
        <w:rPr>
          <w:rFonts w:cs="Arial"/>
          <w:iCs/>
          <w:sz w:val="22"/>
          <w:lang w:val="es-ES"/>
        </w:rPr>
        <w:t>3.</w:t>
      </w:r>
      <w:r w:rsidRPr="00C13667">
        <w:rPr>
          <w:rFonts w:cs="Arial"/>
          <w:iCs/>
          <w:sz w:val="22"/>
          <w:lang w:val="es-ES"/>
        </w:rPr>
        <w:tab/>
        <w:t>Se invita al CDI</w:t>
      </w:r>
      <w:r w:rsidR="004B61F7">
        <w:rPr>
          <w:rFonts w:cs="Arial"/>
          <w:iCs/>
          <w:sz w:val="22"/>
          <w:lang w:val="es-ES"/>
        </w:rPr>
        <w:t>P a tomar una decisión sobre la solicitud</w:t>
      </w:r>
      <w:r w:rsidRPr="00C13667">
        <w:rPr>
          <w:rFonts w:cs="Arial"/>
          <w:iCs/>
          <w:sz w:val="22"/>
          <w:lang w:val="es-ES"/>
        </w:rPr>
        <w:t xml:space="preserve"> de acreditación en calidad de observador, con carácter </w:t>
      </w:r>
      <w:r w:rsidRPr="00C13667">
        <w:rPr>
          <w:rFonts w:cs="Arial"/>
          <w:i w:val="0"/>
          <w:iCs/>
          <w:sz w:val="22"/>
          <w:lang w:val="es-ES"/>
        </w:rPr>
        <w:t>ad hoc</w:t>
      </w:r>
      <w:r w:rsidRPr="00C13667">
        <w:rPr>
          <w:rFonts w:cs="Arial"/>
          <w:iCs/>
          <w:sz w:val="22"/>
          <w:lang w:val="es-ES"/>
        </w:rPr>
        <w:t xml:space="preserve"> y por un año, de la ONG mencionada en el Anexo del presente documento.</w:t>
      </w:r>
    </w:p>
    <w:p w:rsidR="00A9138F" w:rsidRPr="00C13667" w:rsidRDefault="00A9138F" w:rsidP="00A9138F">
      <w:pPr>
        <w:rPr>
          <w:i/>
          <w:szCs w:val="22"/>
        </w:rPr>
      </w:pPr>
    </w:p>
    <w:p w:rsidR="00A9138F" w:rsidRPr="00C13667" w:rsidRDefault="00A9138F" w:rsidP="00A9138F">
      <w:pPr>
        <w:rPr>
          <w:i/>
        </w:rPr>
      </w:pPr>
    </w:p>
    <w:p w:rsidR="00A9138F" w:rsidRPr="00C13667" w:rsidRDefault="00A9138F" w:rsidP="00A9138F">
      <w:pPr>
        <w:rPr>
          <w:i/>
        </w:rPr>
      </w:pPr>
    </w:p>
    <w:p w:rsidR="00A9138F" w:rsidRPr="002B7D4F" w:rsidRDefault="00A9138F" w:rsidP="00A9138F">
      <w:pPr>
        <w:pStyle w:val="Endofdocument-Annex"/>
      </w:pPr>
      <w:r w:rsidRPr="002B7D4F">
        <w:t>[Sigue el Anexo]</w:t>
      </w:r>
    </w:p>
    <w:p w:rsidR="00A9138F" w:rsidRPr="00F50586" w:rsidRDefault="00A9138F" w:rsidP="00A9138F">
      <w:pPr>
        <w:pStyle w:val="Endofdocument-Annex"/>
        <w:ind w:left="0"/>
      </w:pPr>
    </w:p>
    <w:p w:rsidR="00A9138F" w:rsidRPr="00F50586" w:rsidRDefault="00A9138F" w:rsidP="00A9138F">
      <w:pPr>
        <w:pStyle w:val="Endofdocument-Annex"/>
        <w:ind w:left="0"/>
        <w:sectPr w:rsidR="00A9138F" w:rsidRPr="00F50586" w:rsidSect="008931D3">
          <w:headerReference w:type="default" r:id="rId10"/>
          <w:pgSz w:w="11907" w:h="16840" w:code="9"/>
          <w:pgMar w:top="567" w:right="1134" w:bottom="1418" w:left="1418" w:header="510" w:footer="1021" w:gutter="0"/>
          <w:cols w:space="720"/>
          <w:titlePg/>
          <w:docGrid w:linePitch="299"/>
        </w:sectPr>
      </w:pPr>
    </w:p>
    <w:p w:rsidR="003E32F9" w:rsidRDefault="003E32F9" w:rsidP="00A9138F">
      <w:pPr>
        <w:rPr>
          <w:b/>
          <w:i/>
          <w:lang w:val="en-US"/>
        </w:rPr>
      </w:pPr>
    </w:p>
    <w:p w:rsidR="00A9138F" w:rsidRPr="00F50586" w:rsidRDefault="00A9138F" w:rsidP="00A9138F">
      <w:pPr>
        <w:rPr>
          <w:b/>
          <w:i/>
          <w:lang w:val="en-US"/>
        </w:rPr>
      </w:pPr>
      <w:r w:rsidRPr="00F50586">
        <w:rPr>
          <w:b/>
          <w:i/>
          <w:lang w:val="en-US"/>
        </w:rPr>
        <w:t xml:space="preserve">REPUBLICAN SCIENTIFIC RESEARCH INSTITUTE OF INTELLECTUAL PROPERTY </w:t>
      </w:r>
      <w:r w:rsidRPr="00F50586">
        <w:rPr>
          <w:b/>
          <w:lang w:val="en-US"/>
        </w:rPr>
        <w:t>(RSRIIP)</w:t>
      </w:r>
      <w:r w:rsidRPr="00F50586">
        <w:rPr>
          <w:b/>
          <w:i/>
          <w:lang w:val="en-US"/>
        </w:rPr>
        <w:t xml:space="preserve"> INTELLECTUAL PROPERTY CORPORATION</w:t>
      </w:r>
    </w:p>
    <w:p w:rsidR="00A9138F" w:rsidRPr="00F50586" w:rsidRDefault="00A9138F" w:rsidP="00A9138F">
      <w:pPr>
        <w:rPr>
          <w:lang w:val="en-US"/>
        </w:rPr>
      </w:pPr>
    </w:p>
    <w:p w:rsidR="00A9138F" w:rsidRPr="00C13667" w:rsidRDefault="00A9138F" w:rsidP="00A9138F">
      <w:pPr>
        <w:pStyle w:val="Heading2"/>
        <w:spacing w:before="0" w:after="0"/>
      </w:pPr>
      <w:r w:rsidRPr="00C13667">
        <w:t>Nombre de la organización</w:t>
      </w:r>
    </w:p>
    <w:p w:rsidR="00A9138F" w:rsidRPr="00C13667" w:rsidRDefault="00A9138F" w:rsidP="00A9138F"/>
    <w:p w:rsidR="00A9138F" w:rsidRPr="00C13667" w:rsidRDefault="00A9138F" w:rsidP="00A9138F">
      <w:pPr>
        <w:rPr>
          <w:i/>
        </w:rPr>
      </w:pPr>
      <w:r w:rsidRPr="00F50586">
        <w:t>RSRIIP</w:t>
      </w:r>
      <w:r w:rsidRPr="00C13667">
        <w:rPr>
          <w:i/>
        </w:rPr>
        <w:t xml:space="preserve"> Intellectual Property Corporation</w:t>
      </w:r>
    </w:p>
    <w:p w:rsidR="00A9138F" w:rsidRPr="00C13667" w:rsidRDefault="00A9138F" w:rsidP="00A9138F"/>
    <w:p w:rsidR="00A9138F" w:rsidRPr="00C13667" w:rsidRDefault="00A9138F" w:rsidP="00A9138F">
      <w:pPr>
        <w:pStyle w:val="Heading2"/>
        <w:spacing w:before="0" w:after="0"/>
      </w:pPr>
      <w:r w:rsidRPr="00C13667">
        <w:t>representante de la organización</w:t>
      </w:r>
    </w:p>
    <w:p w:rsidR="00A9138F" w:rsidRPr="00C13667" w:rsidRDefault="00A9138F" w:rsidP="00A9138F">
      <w:pPr>
        <w:spacing w:line="260" w:lineRule="exact"/>
        <w:rPr>
          <w:bCs/>
        </w:rPr>
      </w:pPr>
    </w:p>
    <w:p w:rsidR="00A9138F" w:rsidRPr="00C13667" w:rsidRDefault="00A9138F" w:rsidP="00A9138F">
      <w:pPr>
        <w:spacing w:line="260" w:lineRule="exact"/>
        <w:rPr>
          <w:bCs/>
        </w:rPr>
      </w:pPr>
      <w:r w:rsidRPr="00C13667">
        <w:rPr>
          <w:bCs/>
        </w:rPr>
        <w:t>Sr. Vladimir Lopatin, Director Ejecutivo y Presidente de la Junta (</w:t>
      </w:r>
      <w:r>
        <w:rPr>
          <w:bCs/>
        </w:rPr>
        <w:t xml:space="preserve">Federación de </w:t>
      </w:r>
      <w:r w:rsidRPr="00C13667">
        <w:rPr>
          <w:bCs/>
        </w:rPr>
        <w:t>Rusia)</w:t>
      </w:r>
    </w:p>
    <w:p w:rsidR="00A9138F" w:rsidRPr="00C13667" w:rsidRDefault="00A9138F" w:rsidP="00A9138F">
      <w:pPr>
        <w:rPr>
          <w:bCs/>
        </w:rPr>
      </w:pPr>
    </w:p>
    <w:p w:rsidR="00A9138F" w:rsidRPr="00C13667" w:rsidRDefault="00A9138F" w:rsidP="00A9138F">
      <w:r w:rsidRPr="00C13667">
        <w:t>MIEMBROS DE LA JUNTA</w:t>
      </w:r>
    </w:p>
    <w:p w:rsidR="00A9138F" w:rsidRPr="00C13667" w:rsidRDefault="00A9138F" w:rsidP="00A9138F">
      <w:pPr>
        <w:spacing w:line="260" w:lineRule="exact"/>
        <w:rPr>
          <w:bCs/>
        </w:rPr>
      </w:pPr>
    </w:p>
    <w:p w:rsidR="00A9138F" w:rsidRPr="00C13667" w:rsidRDefault="00A9138F" w:rsidP="00A9138F">
      <w:pPr>
        <w:spacing w:line="260" w:lineRule="exact"/>
        <w:rPr>
          <w:bCs/>
        </w:rPr>
      </w:pPr>
      <w:r w:rsidRPr="00C13667">
        <w:rPr>
          <w:bCs/>
        </w:rPr>
        <w:t>Sra. Marina Borovskaya, Presidenta, Universidad Federal del Sur (SFU) (</w:t>
      </w:r>
      <w:r>
        <w:rPr>
          <w:bCs/>
        </w:rPr>
        <w:t xml:space="preserve">Federación de </w:t>
      </w:r>
      <w:r w:rsidRPr="00C13667">
        <w:rPr>
          <w:bCs/>
        </w:rPr>
        <w:t>Rusia)</w:t>
      </w:r>
    </w:p>
    <w:p w:rsidR="00A9138F" w:rsidRPr="00C13667" w:rsidRDefault="00A9138F" w:rsidP="00A9138F">
      <w:pPr>
        <w:spacing w:line="260" w:lineRule="exact"/>
        <w:rPr>
          <w:bCs/>
        </w:rPr>
      </w:pPr>
      <w:r w:rsidRPr="00C13667">
        <w:rPr>
          <w:bCs/>
        </w:rPr>
        <w:t>Sr. Stefan Vodenicharov,</w:t>
      </w:r>
      <w:r w:rsidRPr="00C13667">
        <w:t xml:space="preserve"> Presidente</w:t>
      </w:r>
      <w:r w:rsidRPr="00C13667">
        <w:rPr>
          <w:bCs/>
        </w:rPr>
        <w:t>, Academia de Ciencias de Bulgaria (Bulgaria)</w:t>
      </w:r>
    </w:p>
    <w:p w:rsidR="00A9138F" w:rsidRPr="00C13667" w:rsidRDefault="00A9138F" w:rsidP="00A9138F">
      <w:pPr>
        <w:spacing w:line="260" w:lineRule="exact"/>
        <w:rPr>
          <w:bCs/>
        </w:rPr>
      </w:pPr>
    </w:p>
    <w:p w:rsidR="00A9138F" w:rsidRPr="00C13667" w:rsidRDefault="00A9138F" w:rsidP="00A9138F">
      <w:pPr>
        <w:pStyle w:val="Heading2"/>
        <w:spacing w:before="0" w:after="0"/>
      </w:pPr>
      <w:r w:rsidRPr="00C13667">
        <w:t>MANDATO Y OBJETIVOS DE LA ORGANIZACIÓN</w:t>
      </w:r>
    </w:p>
    <w:p w:rsidR="00A9138F" w:rsidRPr="00C13667" w:rsidRDefault="00A9138F" w:rsidP="00A9138F">
      <w:pPr>
        <w:spacing w:line="260" w:lineRule="exact"/>
        <w:rPr>
          <w:bCs/>
        </w:rPr>
      </w:pPr>
    </w:p>
    <w:p w:rsidR="00A9138F" w:rsidRPr="00C13667" w:rsidRDefault="00A9138F" w:rsidP="00A9138F">
      <w:pPr>
        <w:spacing w:line="260" w:lineRule="exact"/>
        <w:rPr>
          <w:color w:val="222222"/>
        </w:rPr>
      </w:pPr>
      <w:r w:rsidRPr="00C13667">
        <w:rPr>
          <w:color w:val="222222"/>
        </w:rPr>
        <w:t xml:space="preserve">Al llevar a cabo sus actividades, </w:t>
      </w:r>
      <w:r w:rsidRPr="00F50586">
        <w:rPr>
          <w:i/>
          <w:color w:val="222222"/>
        </w:rPr>
        <w:t>RSRIIP Corporation</w:t>
      </w:r>
      <w:r w:rsidRPr="00C13667">
        <w:rPr>
          <w:color w:val="222222"/>
        </w:rPr>
        <w:t xml:space="preserve"> persigue metas sociales, culturales, educativas, científicas y de gestión, en su empeño por asegurar la protección de los derechos y los intereses legítimos de los ciudadanos y las organizaciones con miras a facilitar el desarrollo de un mercado civilizado de propiedad intelectual en los ámbitos regional, sectorial, nacional e intergubernamental, así como para otras finalidades relativas a la creación de bienes públicos.  Generar beneficios no es el principal objetivo de </w:t>
      </w:r>
      <w:r w:rsidRPr="00F50586">
        <w:rPr>
          <w:i/>
          <w:color w:val="222222"/>
        </w:rPr>
        <w:t>RSRIIP Corporation</w:t>
      </w:r>
      <w:r w:rsidRPr="00C13667">
        <w:rPr>
          <w:color w:val="222222"/>
        </w:rPr>
        <w:t>.</w:t>
      </w:r>
    </w:p>
    <w:p w:rsidR="00A9138F" w:rsidRPr="00C13667" w:rsidRDefault="00A9138F" w:rsidP="00A9138F">
      <w:pPr>
        <w:spacing w:line="260" w:lineRule="exact"/>
        <w:rPr>
          <w:color w:val="222222"/>
        </w:rPr>
      </w:pPr>
    </w:p>
    <w:p w:rsidR="00A9138F" w:rsidRDefault="00A9138F" w:rsidP="00A9138F">
      <w:pPr>
        <w:spacing w:line="260" w:lineRule="exact"/>
        <w:rPr>
          <w:color w:val="222222"/>
        </w:rPr>
      </w:pPr>
      <w:r w:rsidRPr="00F50586">
        <w:rPr>
          <w:i/>
          <w:color w:val="222222"/>
        </w:rPr>
        <w:t>RSRIIP Corporation</w:t>
      </w:r>
      <w:r w:rsidRPr="00C13667">
        <w:rPr>
          <w:color w:val="222222"/>
        </w:rPr>
        <w:t xml:space="preserve"> tiene especial interés por una amplia gama de esferas de la propiedad intelectual, en particular, los sistemas de gestión de la propiedad intelectual en instituciones educativas superiores, empresas, sociedades, parques tecnológicos, polos de innovación regionales y plataformas tecnológicas; </w:t>
      </w:r>
      <w:r>
        <w:rPr>
          <w:color w:val="222222"/>
        </w:rPr>
        <w:t xml:space="preserve"> </w:t>
      </w:r>
      <w:r w:rsidRPr="00C13667">
        <w:rPr>
          <w:color w:val="222222"/>
        </w:rPr>
        <w:t xml:space="preserve">la evaluación preliminar de proyectos, programas, reglamentos y normas (normas para empresas, organizaciones y sociedades, así como normas nacionales, regionales e internacionales); </w:t>
      </w:r>
      <w:r>
        <w:rPr>
          <w:color w:val="222222"/>
        </w:rPr>
        <w:t xml:space="preserve"> </w:t>
      </w:r>
      <w:r w:rsidRPr="00C13667">
        <w:rPr>
          <w:color w:val="222222"/>
        </w:rPr>
        <w:t xml:space="preserve">el estudio de la posibilidad de proteger los resultados de las actividades intelectuales; </w:t>
      </w:r>
      <w:r>
        <w:rPr>
          <w:color w:val="222222"/>
        </w:rPr>
        <w:t xml:space="preserve"> </w:t>
      </w:r>
      <w:r w:rsidRPr="00C13667">
        <w:rPr>
          <w:color w:val="222222"/>
        </w:rPr>
        <w:t>el depósito de trabajos y descubrimientos científicos;</w:t>
      </w:r>
      <w:r>
        <w:rPr>
          <w:color w:val="222222"/>
        </w:rPr>
        <w:t xml:space="preserve"> </w:t>
      </w:r>
      <w:r w:rsidRPr="00C13667">
        <w:rPr>
          <w:color w:val="222222"/>
        </w:rPr>
        <w:t xml:space="preserve"> la distribución y el registro de derechos de propiedad intelectual, en particular por conducto de patentes y conocimientos especializados; </w:t>
      </w:r>
      <w:r>
        <w:rPr>
          <w:color w:val="222222"/>
        </w:rPr>
        <w:t xml:space="preserve"> </w:t>
      </w:r>
      <w:r w:rsidRPr="00C13667">
        <w:rPr>
          <w:color w:val="222222"/>
        </w:rPr>
        <w:t xml:space="preserve">el estudio de la comercialización y la evaluación profesional de la propiedad intelectual; </w:t>
      </w:r>
      <w:r>
        <w:rPr>
          <w:color w:val="222222"/>
        </w:rPr>
        <w:t xml:space="preserve"> </w:t>
      </w:r>
      <w:r w:rsidRPr="00C13667">
        <w:rPr>
          <w:color w:val="222222"/>
        </w:rPr>
        <w:t xml:space="preserve">la optimización fiscal y la auditoría contable de activos intangibles; </w:t>
      </w:r>
      <w:r>
        <w:rPr>
          <w:color w:val="222222"/>
        </w:rPr>
        <w:t xml:space="preserve"> </w:t>
      </w:r>
      <w:r w:rsidRPr="00C13667">
        <w:rPr>
          <w:color w:val="222222"/>
        </w:rPr>
        <w:t>la protección jurídica de la propiedad intelectual y las investigaciones judiciales.</w:t>
      </w:r>
    </w:p>
    <w:p w:rsidR="00961D55" w:rsidRPr="00C13667" w:rsidRDefault="00961D55" w:rsidP="00A9138F">
      <w:pPr>
        <w:spacing w:line="260" w:lineRule="exact"/>
        <w:rPr>
          <w:color w:val="222222"/>
        </w:rPr>
      </w:pPr>
    </w:p>
    <w:p w:rsidR="00A9138F" w:rsidRPr="00C13667" w:rsidRDefault="00A9138F" w:rsidP="00A9138F">
      <w:pPr>
        <w:pStyle w:val="Heading2"/>
        <w:spacing w:before="0" w:after="0"/>
      </w:pPr>
      <w:r w:rsidRPr="00C13667">
        <w:t>INFORMACIÓN DE CONTACTO</w:t>
      </w:r>
    </w:p>
    <w:p w:rsidR="00A9138F" w:rsidRPr="00C13667" w:rsidRDefault="00A9138F" w:rsidP="00A9138F">
      <w:pPr>
        <w:spacing w:line="260" w:lineRule="exact"/>
        <w:rPr>
          <w:bCs/>
        </w:rPr>
      </w:pPr>
    </w:p>
    <w:p w:rsidR="00A9138F" w:rsidRPr="00C13667" w:rsidRDefault="00A9138F" w:rsidP="00A9138F">
      <w:pPr>
        <w:spacing w:line="260" w:lineRule="exact"/>
        <w:rPr>
          <w:bCs/>
        </w:rPr>
      </w:pPr>
      <w:r w:rsidRPr="00C13667">
        <w:rPr>
          <w:bCs/>
        </w:rPr>
        <w:t>RSRIIP Intellectual Property Corporation</w:t>
      </w:r>
    </w:p>
    <w:p w:rsidR="00A9138F" w:rsidRPr="00C13667" w:rsidRDefault="00A9138F" w:rsidP="00A9138F">
      <w:pPr>
        <w:spacing w:line="260" w:lineRule="exact"/>
        <w:rPr>
          <w:bCs/>
        </w:rPr>
      </w:pPr>
      <w:r w:rsidRPr="00C13667">
        <w:rPr>
          <w:bCs/>
        </w:rPr>
        <w:t>11</w:t>
      </w:r>
      <w:r>
        <w:rPr>
          <w:bCs/>
        </w:rPr>
        <w:t>5184,</w:t>
      </w:r>
      <w:r w:rsidRPr="00C13667">
        <w:rPr>
          <w:bCs/>
        </w:rPr>
        <w:t xml:space="preserve"> Bolshaya </w:t>
      </w:r>
      <w:r>
        <w:rPr>
          <w:bCs/>
        </w:rPr>
        <w:t>Tatarskaya, 35</w:t>
      </w:r>
      <w:r w:rsidR="00573F2A">
        <w:rPr>
          <w:bCs/>
        </w:rPr>
        <w:t xml:space="preserve">, bldg. 3 (Moscú) </w:t>
      </w:r>
    </w:p>
    <w:p w:rsidR="00A9138F" w:rsidRPr="00C13667" w:rsidRDefault="00A9138F" w:rsidP="00A9138F">
      <w:pPr>
        <w:spacing w:line="260" w:lineRule="exact"/>
        <w:rPr>
          <w:bCs/>
        </w:rPr>
      </w:pPr>
      <w:r w:rsidRPr="00C13667">
        <w:rPr>
          <w:bCs/>
        </w:rPr>
        <w:t>Tel./Fax: +7 (499) 238-40-83</w:t>
      </w:r>
      <w:r>
        <w:rPr>
          <w:bCs/>
        </w:rPr>
        <w:t>; +7 (495) 369-40-08</w:t>
      </w:r>
    </w:p>
    <w:p w:rsidR="00A9138F" w:rsidRPr="00C13667" w:rsidRDefault="0075376D" w:rsidP="00A9138F">
      <w:pPr>
        <w:spacing w:line="260" w:lineRule="exact"/>
        <w:rPr>
          <w:bCs/>
        </w:rPr>
      </w:pPr>
      <w:hyperlink r:id="rId11" w:history="1">
        <w:r w:rsidR="00573F2A" w:rsidRPr="007501E0">
          <w:rPr>
            <w:rStyle w:val="Hyperlink"/>
            <w:bCs/>
          </w:rPr>
          <w:t>www.rniiis.ru</w:t>
        </w:r>
      </w:hyperlink>
      <w:r w:rsidR="00573F2A" w:rsidRPr="00573F2A">
        <w:rPr>
          <w:rStyle w:val="Hyperlink"/>
          <w:bCs/>
          <w:u w:val="none"/>
        </w:rPr>
        <w:t xml:space="preserve">, </w:t>
      </w:r>
      <w:r w:rsidR="00A9138F" w:rsidRPr="00C13667">
        <w:rPr>
          <w:bCs/>
        </w:rPr>
        <w:t>info@rniiis.ru</w:t>
      </w:r>
    </w:p>
    <w:p w:rsidR="00A9138F" w:rsidRPr="00C13667" w:rsidRDefault="00A9138F" w:rsidP="00A9138F"/>
    <w:p w:rsidR="00A9138F" w:rsidRPr="00C13667" w:rsidRDefault="00A9138F" w:rsidP="00A9138F"/>
    <w:p w:rsidR="00A9138F" w:rsidRPr="00C13667" w:rsidRDefault="00A9138F" w:rsidP="00A9138F"/>
    <w:p w:rsidR="00A9138F" w:rsidRPr="00F50586" w:rsidRDefault="00A9138F" w:rsidP="00A9138F">
      <w:pPr>
        <w:pStyle w:val="Endofdocument-Annex"/>
        <w:rPr>
          <w:lang w:val="es-ES"/>
        </w:rPr>
      </w:pPr>
      <w:r w:rsidRPr="00F50586">
        <w:rPr>
          <w:lang w:val="es-ES"/>
        </w:rPr>
        <w:t>[Fin del Anexo y del documento]</w:t>
      </w:r>
    </w:p>
    <w:p w:rsidR="002D278E" w:rsidRDefault="002D278E"/>
    <w:p w:rsidR="00152CEA" w:rsidRDefault="00152CEA" w:rsidP="00A9138F"/>
    <w:sectPr w:rsidR="00152CEA" w:rsidSect="00AD5C5B">
      <w:headerReference w:type="default" r:id="rId12"/>
      <w:headerReference w:type="first" r:id="rId13"/>
      <w:pgSz w:w="11907" w:h="16840" w:code="9"/>
      <w:pgMar w:top="567" w:right="1134" w:bottom="1418" w:left="1418" w:header="510" w:footer="1021"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CA" w:rsidRDefault="008A05CA">
      <w:r>
        <w:separator/>
      </w:r>
    </w:p>
  </w:endnote>
  <w:endnote w:type="continuationSeparator" w:id="0">
    <w:p w:rsidR="008A05CA" w:rsidRPr="009D30E6" w:rsidRDefault="008A05CA" w:rsidP="007E663E">
      <w:pPr>
        <w:rPr>
          <w:sz w:val="17"/>
          <w:szCs w:val="17"/>
        </w:rPr>
      </w:pPr>
      <w:r w:rsidRPr="009D30E6">
        <w:rPr>
          <w:sz w:val="17"/>
          <w:szCs w:val="17"/>
        </w:rPr>
        <w:separator/>
      </w:r>
    </w:p>
    <w:p w:rsidR="008A05CA" w:rsidRPr="007E663E" w:rsidRDefault="008A05CA" w:rsidP="007E663E">
      <w:pPr>
        <w:spacing w:after="60"/>
        <w:rPr>
          <w:sz w:val="17"/>
          <w:szCs w:val="17"/>
        </w:rPr>
      </w:pPr>
      <w:r>
        <w:rPr>
          <w:sz w:val="17"/>
        </w:rPr>
        <w:t>[Continuación de la nota de la página anterior]</w:t>
      </w:r>
    </w:p>
  </w:endnote>
  <w:endnote w:type="continuationNotice" w:id="1">
    <w:p w:rsidR="008A05CA" w:rsidRPr="007E663E" w:rsidRDefault="008A05C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CA" w:rsidRDefault="008A05CA">
      <w:r>
        <w:separator/>
      </w:r>
    </w:p>
  </w:footnote>
  <w:footnote w:type="continuationSeparator" w:id="0">
    <w:p w:rsidR="008A05CA" w:rsidRPr="009D30E6" w:rsidRDefault="008A05CA" w:rsidP="007E663E">
      <w:pPr>
        <w:rPr>
          <w:sz w:val="17"/>
          <w:szCs w:val="17"/>
        </w:rPr>
      </w:pPr>
      <w:r w:rsidRPr="009D30E6">
        <w:rPr>
          <w:sz w:val="17"/>
          <w:szCs w:val="17"/>
        </w:rPr>
        <w:separator/>
      </w:r>
    </w:p>
    <w:p w:rsidR="008A05CA" w:rsidRPr="007E663E" w:rsidRDefault="008A05CA" w:rsidP="007E663E">
      <w:pPr>
        <w:spacing w:after="60"/>
        <w:rPr>
          <w:sz w:val="17"/>
          <w:szCs w:val="17"/>
        </w:rPr>
      </w:pPr>
      <w:r>
        <w:rPr>
          <w:sz w:val="17"/>
        </w:rPr>
        <w:t>[Continuación de la nota de la página anterior]</w:t>
      </w:r>
    </w:p>
  </w:footnote>
  <w:footnote w:type="continuationNotice" w:id="1">
    <w:p w:rsidR="008A05CA" w:rsidRPr="007E663E" w:rsidRDefault="008A05C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8F" w:rsidRDefault="00A9138F" w:rsidP="00477D6B">
    <w:pPr>
      <w:jc w:val="right"/>
    </w:pPr>
    <w:r>
      <w:t>CDIP/18/9</w:t>
    </w:r>
  </w:p>
  <w:p w:rsidR="00A9138F" w:rsidRDefault="00A9138F" w:rsidP="00477D6B">
    <w:pPr>
      <w:jc w:val="right"/>
    </w:pPr>
    <w:r>
      <w:t xml:space="preserve">página </w:t>
    </w:r>
    <w:r>
      <w:fldChar w:fldCharType="begin"/>
    </w:r>
    <w:r>
      <w:instrText xml:space="preserve"> PAGE  \* MERGEFORMAT </w:instrText>
    </w:r>
    <w:r>
      <w:fldChar w:fldCharType="separate"/>
    </w:r>
    <w:r w:rsidR="00AD5C5B">
      <w:rPr>
        <w:noProof/>
      </w:rPr>
      <w:t>1</w:t>
    </w:r>
    <w:r>
      <w:fldChar w:fldCharType="end"/>
    </w:r>
  </w:p>
  <w:p w:rsidR="00A9138F" w:rsidRDefault="00A9138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5B" w:rsidRDefault="00AD5C5B" w:rsidP="00477D6B">
    <w:pPr>
      <w:jc w:val="right"/>
    </w:pPr>
    <w:r>
      <w:t>CDIP/21/3</w:t>
    </w:r>
  </w:p>
  <w:p w:rsidR="00AD5C5B" w:rsidRDefault="00AD5C5B" w:rsidP="00477D6B">
    <w:pPr>
      <w:jc w:val="right"/>
    </w:pPr>
    <w:r>
      <w:t>ANEXO</w:t>
    </w:r>
  </w:p>
  <w:p w:rsidR="00AD5C5B" w:rsidRDefault="00AD5C5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8E" w:rsidRDefault="002D278E" w:rsidP="002D278E">
    <w:pPr>
      <w:pStyle w:val="Header"/>
      <w:jc w:val="right"/>
    </w:pPr>
    <w:r>
      <w:t>CDIP/21/3</w:t>
    </w:r>
  </w:p>
  <w:p w:rsidR="002D278E" w:rsidRDefault="002D278E" w:rsidP="002D278E">
    <w:pPr>
      <w:pStyle w:val="Header"/>
      <w:jc w:val="right"/>
    </w:pPr>
    <w:r>
      <w:t>ANEXO</w:t>
    </w:r>
  </w:p>
  <w:p w:rsidR="002D278E" w:rsidRDefault="002D278E" w:rsidP="002D278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15D60B6"/>
    <w:multiLevelType w:val="hybridMultilevel"/>
    <w:tmpl w:val="05B8C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CA"/>
    <w:rsid w:val="00010686"/>
    <w:rsid w:val="00052915"/>
    <w:rsid w:val="000E3BB3"/>
    <w:rsid w:val="000F5E56"/>
    <w:rsid w:val="001362EE"/>
    <w:rsid w:val="00152CEA"/>
    <w:rsid w:val="001832A6"/>
    <w:rsid w:val="002634C4"/>
    <w:rsid w:val="002D278E"/>
    <w:rsid w:val="002E0F47"/>
    <w:rsid w:val="002F4E68"/>
    <w:rsid w:val="00333E18"/>
    <w:rsid w:val="00354647"/>
    <w:rsid w:val="00377273"/>
    <w:rsid w:val="003845C1"/>
    <w:rsid w:val="00387287"/>
    <w:rsid w:val="003D0E98"/>
    <w:rsid w:val="003E32F9"/>
    <w:rsid w:val="003E48F1"/>
    <w:rsid w:val="003F347A"/>
    <w:rsid w:val="00423E3E"/>
    <w:rsid w:val="00427AF4"/>
    <w:rsid w:val="0045231F"/>
    <w:rsid w:val="004647DA"/>
    <w:rsid w:val="0046793F"/>
    <w:rsid w:val="00477808"/>
    <w:rsid w:val="00477D6B"/>
    <w:rsid w:val="004A6C37"/>
    <w:rsid w:val="004B61F7"/>
    <w:rsid w:val="004E297D"/>
    <w:rsid w:val="00531B02"/>
    <w:rsid w:val="005332F0"/>
    <w:rsid w:val="005476B1"/>
    <w:rsid w:val="0055013B"/>
    <w:rsid w:val="00571B99"/>
    <w:rsid w:val="00573F2A"/>
    <w:rsid w:val="00573FDA"/>
    <w:rsid w:val="00590813"/>
    <w:rsid w:val="005D003E"/>
    <w:rsid w:val="00605827"/>
    <w:rsid w:val="00675021"/>
    <w:rsid w:val="006A06C6"/>
    <w:rsid w:val="007224C8"/>
    <w:rsid w:val="0075376D"/>
    <w:rsid w:val="00794BE2"/>
    <w:rsid w:val="007A5581"/>
    <w:rsid w:val="007B3774"/>
    <w:rsid w:val="007B71FE"/>
    <w:rsid w:val="007D781E"/>
    <w:rsid w:val="007E663E"/>
    <w:rsid w:val="00815082"/>
    <w:rsid w:val="00832FEF"/>
    <w:rsid w:val="0088395E"/>
    <w:rsid w:val="00887BDF"/>
    <w:rsid w:val="008A05CA"/>
    <w:rsid w:val="008B2CC1"/>
    <w:rsid w:val="008E6BD6"/>
    <w:rsid w:val="0090731E"/>
    <w:rsid w:val="00961D55"/>
    <w:rsid w:val="0096247A"/>
    <w:rsid w:val="00966A22"/>
    <w:rsid w:val="00972F03"/>
    <w:rsid w:val="009A0C8B"/>
    <w:rsid w:val="009B6241"/>
    <w:rsid w:val="00A130B6"/>
    <w:rsid w:val="00A16FC0"/>
    <w:rsid w:val="00A32C9E"/>
    <w:rsid w:val="00A9138F"/>
    <w:rsid w:val="00AB613D"/>
    <w:rsid w:val="00AD5C5B"/>
    <w:rsid w:val="00AE7F20"/>
    <w:rsid w:val="00B65A0A"/>
    <w:rsid w:val="00B67CDC"/>
    <w:rsid w:val="00B72D36"/>
    <w:rsid w:val="00BC4164"/>
    <w:rsid w:val="00BD2DCC"/>
    <w:rsid w:val="00C90559"/>
    <w:rsid w:val="00CA2251"/>
    <w:rsid w:val="00CC3A13"/>
    <w:rsid w:val="00D56C7C"/>
    <w:rsid w:val="00D71B4D"/>
    <w:rsid w:val="00D90289"/>
    <w:rsid w:val="00D93D55"/>
    <w:rsid w:val="00DC4C60"/>
    <w:rsid w:val="00E0079A"/>
    <w:rsid w:val="00E444DA"/>
    <w:rsid w:val="00E45C84"/>
    <w:rsid w:val="00E504E5"/>
    <w:rsid w:val="00EA4609"/>
    <w:rsid w:val="00EB7A3E"/>
    <w:rsid w:val="00EC401A"/>
    <w:rsid w:val="00EE230B"/>
    <w:rsid w:val="00EF530A"/>
    <w:rsid w:val="00EF6622"/>
    <w:rsid w:val="00EF78A9"/>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customStyle="1" w:styleId="DecisionInvitingPara">
    <w:name w:val="Decision Inviting Para."/>
    <w:basedOn w:val="Normal"/>
    <w:link w:val="DecisionInvitingParaChar"/>
    <w:semiHidden/>
    <w:rsid w:val="00A9138F"/>
    <w:pPr>
      <w:spacing w:after="120" w:line="260" w:lineRule="exact"/>
      <w:ind w:left="4536"/>
    </w:pPr>
    <w:rPr>
      <w:rFonts w:eastAsia="Times New Roman" w:cs="Times New Roman"/>
      <w:i/>
      <w:sz w:val="20"/>
      <w:lang w:val="en-US" w:eastAsia="en-US"/>
    </w:rPr>
  </w:style>
  <w:style w:type="character" w:customStyle="1" w:styleId="DecisionInvitingParaChar">
    <w:name w:val="Decision Inviting Para. Char"/>
    <w:link w:val="DecisionInvitingPara"/>
    <w:semiHidden/>
    <w:rsid w:val="00A9138F"/>
    <w:rPr>
      <w:rFonts w:ascii="Arial" w:hAnsi="Arial"/>
      <w:i/>
      <w:lang w:val="en-US" w:eastAsia="en-US"/>
    </w:rPr>
  </w:style>
  <w:style w:type="paragraph" w:styleId="ListParagraph">
    <w:name w:val="List Paragraph"/>
    <w:basedOn w:val="Normal"/>
    <w:uiPriority w:val="34"/>
    <w:qFormat/>
    <w:rsid w:val="00A9138F"/>
    <w:pPr>
      <w:ind w:left="720"/>
      <w:contextualSpacing/>
    </w:pPr>
    <w:rPr>
      <w:lang w:val="en-US"/>
    </w:rPr>
  </w:style>
  <w:style w:type="character" w:styleId="Hyperlink">
    <w:name w:val="Hyperlink"/>
    <w:rsid w:val="00A913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customStyle="1" w:styleId="DecisionInvitingPara">
    <w:name w:val="Decision Inviting Para."/>
    <w:basedOn w:val="Normal"/>
    <w:link w:val="DecisionInvitingParaChar"/>
    <w:semiHidden/>
    <w:rsid w:val="00A9138F"/>
    <w:pPr>
      <w:spacing w:after="120" w:line="260" w:lineRule="exact"/>
      <w:ind w:left="4536"/>
    </w:pPr>
    <w:rPr>
      <w:rFonts w:eastAsia="Times New Roman" w:cs="Times New Roman"/>
      <w:i/>
      <w:sz w:val="20"/>
      <w:lang w:val="en-US" w:eastAsia="en-US"/>
    </w:rPr>
  </w:style>
  <w:style w:type="character" w:customStyle="1" w:styleId="DecisionInvitingParaChar">
    <w:name w:val="Decision Inviting Para. Char"/>
    <w:link w:val="DecisionInvitingPara"/>
    <w:semiHidden/>
    <w:rsid w:val="00A9138F"/>
    <w:rPr>
      <w:rFonts w:ascii="Arial" w:hAnsi="Arial"/>
      <w:i/>
      <w:lang w:val="en-US" w:eastAsia="en-US"/>
    </w:rPr>
  </w:style>
  <w:style w:type="paragraph" w:styleId="ListParagraph">
    <w:name w:val="List Paragraph"/>
    <w:basedOn w:val="Normal"/>
    <w:uiPriority w:val="34"/>
    <w:qFormat/>
    <w:rsid w:val="00A9138F"/>
    <w:pPr>
      <w:ind w:left="720"/>
      <w:contextualSpacing/>
    </w:pPr>
    <w:rPr>
      <w:lang w:val="en-US"/>
    </w:rPr>
  </w:style>
  <w:style w:type="character" w:styleId="Hyperlink">
    <w:name w:val="Hyperlink"/>
    <w:rsid w:val="00A91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niiis.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F8BD-99D8-4474-AB83-4E8B8D7E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21 (S).dotm</Template>
  <TotalTime>1</TotalTime>
  <Pages>2</Pages>
  <Words>508</Words>
  <Characters>2900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CDIP/21/3</vt:lpstr>
    </vt:vector>
  </TitlesOfParts>
  <Company>WIPO</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CDIP/21/3</dc:title>
  <dc:creator>DIAZ DE ATAURI MATAMALA Inés</dc:creator>
  <dc:description>ID - 16.3.2018 //JC Reviewed</dc:description>
  <cp:lastModifiedBy>BRACI Biljana</cp:lastModifiedBy>
  <cp:revision>2</cp:revision>
  <dcterms:created xsi:type="dcterms:W3CDTF">2018-03-16T15:14:00Z</dcterms:created>
  <dcterms:modified xsi:type="dcterms:W3CDTF">2018-03-16T15:14:00Z</dcterms:modified>
</cp:coreProperties>
</file>