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235F46" w:rsidTr="0088395E">
        <w:tc>
          <w:tcPr>
            <w:tcW w:w="4513" w:type="dxa"/>
            <w:tcBorders>
              <w:bottom w:val="single" w:sz="4" w:space="0" w:color="auto"/>
            </w:tcBorders>
            <w:tcMar>
              <w:bottom w:w="170" w:type="dxa"/>
            </w:tcMar>
          </w:tcPr>
          <w:p w:rsidR="00E504E5" w:rsidRPr="00235F46" w:rsidRDefault="00E504E5" w:rsidP="00AB613D"/>
        </w:tc>
        <w:tc>
          <w:tcPr>
            <w:tcW w:w="4337" w:type="dxa"/>
            <w:tcBorders>
              <w:bottom w:val="single" w:sz="4" w:space="0" w:color="auto"/>
            </w:tcBorders>
            <w:tcMar>
              <w:left w:w="0" w:type="dxa"/>
              <w:right w:w="0" w:type="dxa"/>
            </w:tcMar>
          </w:tcPr>
          <w:p w:rsidR="00E504E5" w:rsidRPr="00235F46" w:rsidRDefault="005839AA" w:rsidP="00AB613D">
            <w:r w:rsidRPr="00235F46">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35F46" w:rsidRDefault="00E504E5" w:rsidP="00AB613D">
            <w:pPr>
              <w:jc w:val="right"/>
            </w:pPr>
            <w:r w:rsidRPr="00235F46">
              <w:rPr>
                <w:b/>
                <w:sz w:val="40"/>
                <w:szCs w:val="40"/>
              </w:rPr>
              <w:t>S</w:t>
            </w:r>
          </w:p>
        </w:tc>
      </w:tr>
      <w:tr w:rsidR="008B2CC1" w:rsidRPr="00235F4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235F46" w:rsidRDefault="005839AA" w:rsidP="00AB613D">
            <w:pPr>
              <w:jc w:val="right"/>
              <w:rPr>
                <w:rFonts w:ascii="Arial Black" w:hAnsi="Arial Black"/>
                <w:caps/>
                <w:sz w:val="15"/>
              </w:rPr>
            </w:pPr>
            <w:r w:rsidRPr="00235F46">
              <w:rPr>
                <w:rFonts w:ascii="Arial Black" w:hAnsi="Arial Black"/>
                <w:caps/>
                <w:sz w:val="15"/>
              </w:rPr>
              <w:t>CDIP/16/</w:t>
            </w:r>
            <w:bookmarkStart w:id="0" w:name="Code"/>
            <w:bookmarkEnd w:id="0"/>
            <w:r w:rsidR="00E77036" w:rsidRPr="00235F46">
              <w:rPr>
                <w:rFonts w:ascii="Arial Black" w:hAnsi="Arial Black"/>
                <w:caps/>
                <w:sz w:val="15"/>
              </w:rPr>
              <w:t>4</w:t>
            </w:r>
          </w:p>
        </w:tc>
      </w:tr>
      <w:tr w:rsidR="008B2CC1" w:rsidRPr="00235F46" w:rsidTr="00AB613D">
        <w:trPr>
          <w:trHeight w:hRule="exact" w:val="170"/>
        </w:trPr>
        <w:tc>
          <w:tcPr>
            <w:tcW w:w="9356" w:type="dxa"/>
            <w:gridSpan w:val="3"/>
            <w:noWrap/>
            <w:tcMar>
              <w:left w:w="0" w:type="dxa"/>
              <w:right w:w="0" w:type="dxa"/>
            </w:tcMar>
            <w:vAlign w:val="bottom"/>
          </w:tcPr>
          <w:p w:rsidR="008B2CC1" w:rsidRPr="00235F46" w:rsidRDefault="008B2CC1" w:rsidP="00AB613D">
            <w:pPr>
              <w:jc w:val="right"/>
              <w:rPr>
                <w:rFonts w:ascii="Arial Black" w:hAnsi="Arial Black"/>
                <w:caps/>
                <w:sz w:val="15"/>
              </w:rPr>
            </w:pPr>
            <w:r w:rsidRPr="00235F46">
              <w:rPr>
                <w:rFonts w:ascii="Arial Black" w:hAnsi="Arial Black"/>
                <w:caps/>
                <w:sz w:val="15"/>
              </w:rPr>
              <w:t>ORIGINAL:</w:t>
            </w:r>
            <w:r w:rsidR="00F84474" w:rsidRPr="00235F46">
              <w:rPr>
                <w:rFonts w:ascii="Arial Black" w:hAnsi="Arial Black"/>
                <w:caps/>
                <w:sz w:val="15"/>
              </w:rPr>
              <w:t xml:space="preserve"> </w:t>
            </w:r>
            <w:r w:rsidRPr="00235F46">
              <w:rPr>
                <w:rFonts w:ascii="Arial Black" w:hAnsi="Arial Black"/>
                <w:caps/>
                <w:sz w:val="15"/>
              </w:rPr>
              <w:t xml:space="preserve"> </w:t>
            </w:r>
            <w:bookmarkStart w:id="1" w:name="Original"/>
            <w:bookmarkEnd w:id="1"/>
            <w:r w:rsidR="00E77036" w:rsidRPr="00235F46">
              <w:rPr>
                <w:rFonts w:ascii="Arial Black" w:hAnsi="Arial Black"/>
                <w:caps/>
                <w:sz w:val="15"/>
              </w:rPr>
              <w:t>INGLÉS</w:t>
            </w:r>
          </w:p>
        </w:tc>
      </w:tr>
      <w:tr w:rsidR="008B2CC1" w:rsidRPr="00235F46" w:rsidTr="00AB613D">
        <w:trPr>
          <w:trHeight w:hRule="exact" w:val="198"/>
        </w:trPr>
        <w:tc>
          <w:tcPr>
            <w:tcW w:w="9356" w:type="dxa"/>
            <w:gridSpan w:val="3"/>
            <w:tcMar>
              <w:left w:w="0" w:type="dxa"/>
              <w:right w:w="0" w:type="dxa"/>
            </w:tcMar>
            <w:vAlign w:val="bottom"/>
          </w:tcPr>
          <w:p w:rsidR="008B2CC1" w:rsidRPr="00235F46" w:rsidRDefault="00675021" w:rsidP="00AB613D">
            <w:pPr>
              <w:jc w:val="right"/>
              <w:rPr>
                <w:rFonts w:ascii="Arial Black" w:hAnsi="Arial Black"/>
                <w:caps/>
                <w:sz w:val="15"/>
              </w:rPr>
            </w:pPr>
            <w:r w:rsidRPr="00235F46">
              <w:rPr>
                <w:rFonts w:ascii="Arial Black" w:hAnsi="Arial Black"/>
                <w:caps/>
                <w:sz w:val="15"/>
              </w:rPr>
              <w:t>fecha</w:t>
            </w:r>
            <w:r w:rsidR="008B2CC1" w:rsidRPr="00235F46">
              <w:rPr>
                <w:rFonts w:ascii="Arial Black" w:hAnsi="Arial Black"/>
                <w:caps/>
                <w:sz w:val="15"/>
              </w:rPr>
              <w:t>:</w:t>
            </w:r>
            <w:r w:rsidR="00F84474" w:rsidRPr="00235F46">
              <w:rPr>
                <w:rFonts w:ascii="Arial Black" w:hAnsi="Arial Black"/>
                <w:caps/>
                <w:sz w:val="15"/>
              </w:rPr>
              <w:t xml:space="preserve"> </w:t>
            </w:r>
            <w:r w:rsidR="008B2CC1" w:rsidRPr="00235F46">
              <w:rPr>
                <w:rFonts w:ascii="Arial Black" w:hAnsi="Arial Black"/>
                <w:caps/>
                <w:sz w:val="15"/>
              </w:rPr>
              <w:t xml:space="preserve"> </w:t>
            </w:r>
            <w:bookmarkStart w:id="2" w:name="Date"/>
            <w:bookmarkEnd w:id="2"/>
            <w:r w:rsidR="00E77036" w:rsidRPr="00235F46">
              <w:rPr>
                <w:rFonts w:ascii="Arial Black" w:hAnsi="Arial Black"/>
                <w:caps/>
                <w:sz w:val="15"/>
              </w:rPr>
              <w:t>26 DE AGOSTO DE 2015</w:t>
            </w:r>
          </w:p>
        </w:tc>
      </w:tr>
    </w:tbl>
    <w:p w:rsidR="008B2CC1" w:rsidRPr="00235F46" w:rsidRDefault="008B2CC1" w:rsidP="008B2CC1"/>
    <w:p w:rsidR="008B2CC1" w:rsidRPr="00235F46" w:rsidRDefault="008B2CC1" w:rsidP="008B2CC1"/>
    <w:p w:rsidR="008B2CC1" w:rsidRPr="00235F46" w:rsidRDefault="008B2CC1" w:rsidP="008B2CC1"/>
    <w:p w:rsidR="008B2CC1" w:rsidRPr="00235F46" w:rsidRDefault="008B2CC1" w:rsidP="008B2CC1"/>
    <w:p w:rsidR="008B2CC1" w:rsidRPr="00235F46" w:rsidRDefault="008B2CC1" w:rsidP="008B2CC1"/>
    <w:p w:rsidR="00B67CDC" w:rsidRPr="00235F46" w:rsidRDefault="005839AA" w:rsidP="00B67CDC">
      <w:pPr>
        <w:rPr>
          <w:b/>
          <w:sz w:val="28"/>
          <w:szCs w:val="28"/>
        </w:rPr>
      </w:pPr>
      <w:r w:rsidRPr="00235F46">
        <w:rPr>
          <w:b/>
          <w:sz w:val="28"/>
          <w:szCs w:val="28"/>
        </w:rPr>
        <w:t>Comité de Desarrollo y Propiedad Intelectual (CDIP)</w:t>
      </w:r>
      <w:r w:rsidR="00B67CDC" w:rsidRPr="00235F46">
        <w:rPr>
          <w:b/>
          <w:sz w:val="28"/>
          <w:szCs w:val="28"/>
        </w:rPr>
        <w:t xml:space="preserve"> </w:t>
      </w:r>
    </w:p>
    <w:p w:rsidR="003845C1" w:rsidRPr="00235F46" w:rsidRDefault="003845C1" w:rsidP="003845C1"/>
    <w:p w:rsidR="003845C1" w:rsidRPr="00235F46" w:rsidRDefault="003845C1" w:rsidP="003845C1"/>
    <w:p w:rsidR="00B67CDC" w:rsidRPr="00235F46" w:rsidRDefault="005839AA" w:rsidP="00B67CDC">
      <w:pPr>
        <w:rPr>
          <w:b/>
          <w:sz w:val="24"/>
          <w:szCs w:val="24"/>
        </w:rPr>
      </w:pPr>
      <w:r w:rsidRPr="00235F46">
        <w:rPr>
          <w:b/>
          <w:sz w:val="24"/>
          <w:szCs w:val="24"/>
        </w:rPr>
        <w:t>Decimosexta s</w:t>
      </w:r>
      <w:r w:rsidR="00B67CDC" w:rsidRPr="00235F46">
        <w:rPr>
          <w:b/>
          <w:sz w:val="24"/>
          <w:szCs w:val="24"/>
        </w:rPr>
        <w:t>esión</w:t>
      </w:r>
    </w:p>
    <w:p w:rsidR="00B67CDC" w:rsidRPr="00235F46" w:rsidRDefault="005839AA" w:rsidP="00B67CDC">
      <w:pPr>
        <w:rPr>
          <w:b/>
          <w:sz w:val="24"/>
          <w:szCs w:val="24"/>
        </w:rPr>
      </w:pPr>
      <w:r w:rsidRPr="00235F46">
        <w:rPr>
          <w:b/>
          <w:sz w:val="24"/>
          <w:szCs w:val="24"/>
        </w:rPr>
        <w:t>Ginebra, 9 a 13 de noviembre de 2015</w:t>
      </w:r>
    </w:p>
    <w:p w:rsidR="008B2CC1" w:rsidRPr="00235F46" w:rsidRDefault="008B2CC1" w:rsidP="008B2CC1"/>
    <w:p w:rsidR="008B2CC1" w:rsidRPr="00235F46" w:rsidRDefault="008B2CC1" w:rsidP="008B2CC1"/>
    <w:p w:rsidR="008B2CC1" w:rsidRPr="00235F46" w:rsidRDefault="008B2CC1" w:rsidP="008B2CC1"/>
    <w:p w:rsidR="007C43E8" w:rsidRPr="00235F46" w:rsidRDefault="007C43E8" w:rsidP="008B2CC1"/>
    <w:p w:rsidR="007C43E8" w:rsidRPr="00235F46" w:rsidRDefault="0021727B" w:rsidP="007C43E8">
      <w:bookmarkStart w:id="3" w:name="TitleOfDoc"/>
      <w:bookmarkEnd w:id="3"/>
      <w:r w:rsidRPr="00235F46">
        <w:rPr>
          <w:caps/>
          <w:sz w:val="24"/>
        </w:rPr>
        <w:t>PROYECTO SOB</w:t>
      </w:r>
      <w:bookmarkStart w:id="4" w:name="_GoBack"/>
      <w:bookmarkEnd w:id="4"/>
      <w:r w:rsidRPr="00235F46">
        <w:rPr>
          <w:caps/>
          <w:sz w:val="24"/>
        </w:rPr>
        <w:t>RE EL USO DE LA INFORMA</w:t>
      </w:r>
      <w:r w:rsidR="006D090D" w:rsidRPr="00235F46">
        <w:rPr>
          <w:caps/>
          <w:sz w:val="24"/>
        </w:rPr>
        <w:t>CIÓN EN EL DOMINIO PÚBLICO en FAVOR del desarrollo económico</w:t>
      </w:r>
    </w:p>
    <w:p w:rsidR="00F65D33" w:rsidRDefault="00F65D33" w:rsidP="007C43E8">
      <w:pPr>
        <w:rPr>
          <w:i/>
        </w:rPr>
      </w:pPr>
      <w:bookmarkStart w:id="5" w:name="Prepared"/>
      <w:bookmarkEnd w:id="5"/>
    </w:p>
    <w:p w:rsidR="007C43E8" w:rsidRPr="00235F46" w:rsidRDefault="0021727B" w:rsidP="007C43E8">
      <w:pPr>
        <w:rPr>
          <w:i/>
        </w:rPr>
      </w:pPr>
      <w:r w:rsidRPr="00235F46">
        <w:rPr>
          <w:i/>
        </w:rPr>
        <w:t>preparado por la Secretaría</w:t>
      </w:r>
    </w:p>
    <w:p w:rsidR="007C43E8" w:rsidRPr="00235F46" w:rsidRDefault="007C43E8" w:rsidP="007C43E8"/>
    <w:p w:rsidR="007C43E8" w:rsidRPr="00235F46" w:rsidRDefault="007C43E8" w:rsidP="007C43E8"/>
    <w:p w:rsidR="007C43E8" w:rsidRPr="00235F46" w:rsidRDefault="007C43E8" w:rsidP="007C43E8"/>
    <w:p w:rsidR="007C43E8" w:rsidRPr="00235F46" w:rsidRDefault="007C43E8" w:rsidP="007C43E8"/>
    <w:p w:rsidR="006D090D" w:rsidRPr="00235F46" w:rsidRDefault="006D090D" w:rsidP="006D090D">
      <w:pPr>
        <w:pStyle w:val="ListParagraph"/>
        <w:numPr>
          <w:ilvl w:val="0"/>
          <w:numId w:val="7"/>
        </w:numPr>
        <w:ind w:left="0" w:firstLine="0"/>
        <w:rPr>
          <w:iCs/>
          <w:szCs w:val="22"/>
          <w:lang w:val="es-ES"/>
        </w:rPr>
      </w:pPr>
      <w:r w:rsidRPr="00235F46">
        <w:rPr>
          <w:iCs/>
          <w:szCs w:val="22"/>
          <w:lang w:val="es-ES"/>
        </w:rPr>
        <w:t>En el Anexo del presente documento, que contiene una propuesta de proyecto temático sobre el uso de la información en el dominio público en favor del desarrollo económico, se atienden las recomendaciones 16 y 20 de la Agenda de la OMPI para el Desarrollo.  El costo estimado del proyecto asciende a 800.000 francos suizos, de los cuales 550.000 francos suizos corresponden a costos no relativos a personal y 250.000 francos suizos a costos de personal.</w:t>
      </w:r>
    </w:p>
    <w:p w:rsidR="0021727B" w:rsidRPr="00235F46" w:rsidRDefault="0021727B" w:rsidP="0021727B">
      <w:pPr>
        <w:rPr>
          <w:iCs/>
          <w:szCs w:val="22"/>
        </w:rPr>
      </w:pPr>
    </w:p>
    <w:p w:rsidR="0021727B" w:rsidRPr="00235F46" w:rsidRDefault="0021727B" w:rsidP="0021727B">
      <w:pPr>
        <w:rPr>
          <w:iCs/>
          <w:szCs w:val="22"/>
        </w:rPr>
      </w:pPr>
    </w:p>
    <w:p w:rsidR="007C43E8" w:rsidRPr="00235F46" w:rsidRDefault="007C43E8" w:rsidP="007C43E8">
      <w:pPr>
        <w:pStyle w:val="ListParagraph"/>
        <w:ind w:left="0"/>
        <w:rPr>
          <w:iCs/>
          <w:szCs w:val="22"/>
          <w:lang w:val="es-ES"/>
        </w:rPr>
      </w:pPr>
    </w:p>
    <w:p w:rsidR="007C43E8" w:rsidRPr="00235F46" w:rsidRDefault="0021727B" w:rsidP="007C43E8">
      <w:pPr>
        <w:pStyle w:val="ListParagraph"/>
        <w:numPr>
          <w:ilvl w:val="0"/>
          <w:numId w:val="7"/>
        </w:numPr>
        <w:ind w:left="4962" w:firstLine="0"/>
        <w:rPr>
          <w:lang w:val="es-ES"/>
        </w:rPr>
      </w:pPr>
      <w:r w:rsidRPr="00235F46">
        <w:rPr>
          <w:i/>
          <w:lang w:val="es-ES"/>
        </w:rPr>
        <w:t>Se invita al CDIP a examinar y a aprobar el Anexo del presente documento</w:t>
      </w:r>
      <w:r w:rsidR="007C43E8" w:rsidRPr="00235F46">
        <w:rPr>
          <w:i/>
          <w:lang w:val="es-ES"/>
        </w:rPr>
        <w:t>.</w:t>
      </w:r>
    </w:p>
    <w:p w:rsidR="007C43E8" w:rsidRPr="00235F46" w:rsidRDefault="007C43E8" w:rsidP="007C43E8">
      <w:pPr>
        <w:ind w:left="4903"/>
      </w:pPr>
    </w:p>
    <w:p w:rsidR="007C43E8" w:rsidRPr="00235F46" w:rsidRDefault="007C43E8" w:rsidP="007C43E8">
      <w:pPr>
        <w:ind w:left="4903"/>
      </w:pPr>
    </w:p>
    <w:p w:rsidR="007C43E8" w:rsidRPr="00235F46" w:rsidRDefault="007C43E8" w:rsidP="007C43E8">
      <w:pPr>
        <w:ind w:left="4903"/>
      </w:pPr>
    </w:p>
    <w:p w:rsidR="007C43E8" w:rsidRPr="00235F46" w:rsidRDefault="007C43E8" w:rsidP="007C43E8">
      <w:pPr>
        <w:ind w:left="4903"/>
        <w:sectPr w:rsidR="007C43E8" w:rsidRPr="00235F46" w:rsidSect="0021727B">
          <w:headerReference w:type="default" r:id="rId9"/>
          <w:endnotePr>
            <w:numFmt w:val="decimal"/>
          </w:endnotePr>
          <w:pgSz w:w="11907" w:h="16840" w:code="9"/>
          <w:pgMar w:top="567" w:right="1134" w:bottom="1418" w:left="1418" w:header="510" w:footer="1021" w:gutter="0"/>
          <w:cols w:space="720"/>
          <w:titlePg/>
          <w:docGrid w:linePitch="299"/>
        </w:sectPr>
      </w:pPr>
      <w:r w:rsidRPr="00235F46">
        <w:t>[</w:t>
      </w:r>
      <w:r w:rsidR="0021727B" w:rsidRPr="00235F46">
        <w:t>Sigue el Anexo</w:t>
      </w:r>
      <w:r w:rsidRPr="00235F46">
        <w:t>]</w:t>
      </w:r>
    </w:p>
    <w:p w:rsidR="007C43E8" w:rsidRPr="00235F46" w:rsidRDefault="006D090D" w:rsidP="007C43E8">
      <w:pPr>
        <w:rPr>
          <w:b/>
          <w:bCs/>
          <w:szCs w:val="22"/>
        </w:rPr>
      </w:pPr>
      <w:r w:rsidRPr="00235F46">
        <w:rPr>
          <w:b/>
          <w:bCs/>
          <w:szCs w:val="22"/>
        </w:rPr>
        <w:lastRenderedPageBreak/>
        <w:t>RECOMENDACIONES</w:t>
      </w:r>
      <w:r w:rsidR="007C43E8" w:rsidRPr="00235F46">
        <w:rPr>
          <w:b/>
          <w:bCs/>
          <w:szCs w:val="22"/>
        </w:rPr>
        <w:t xml:space="preserve"> 1</w:t>
      </w:r>
      <w:r w:rsidR="00075CD3">
        <w:rPr>
          <w:b/>
          <w:bCs/>
          <w:szCs w:val="22"/>
        </w:rPr>
        <w:t>6</w:t>
      </w:r>
      <w:r w:rsidR="007C43E8" w:rsidRPr="00235F46">
        <w:rPr>
          <w:b/>
          <w:bCs/>
          <w:szCs w:val="22"/>
        </w:rPr>
        <w:t xml:space="preserve"> </w:t>
      </w:r>
      <w:r w:rsidRPr="00235F46">
        <w:rPr>
          <w:b/>
          <w:bCs/>
          <w:szCs w:val="22"/>
        </w:rPr>
        <w:t>Y</w:t>
      </w:r>
      <w:r w:rsidR="007C43E8" w:rsidRPr="00235F46">
        <w:rPr>
          <w:b/>
          <w:bCs/>
          <w:szCs w:val="22"/>
        </w:rPr>
        <w:t xml:space="preserve"> 20</w:t>
      </w:r>
      <w:r w:rsidRPr="00235F46">
        <w:rPr>
          <w:b/>
          <w:bCs/>
          <w:szCs w:val="22"/>
        </w:rPr>
        <w:t xml:space="preserve"> DE LA AGENDA PARA EL DESARROLLO</w:t>
      </w:r>
    </w:p>
    <w:p w:rsidR="007C43E8" w:rsidRPr="00235F46" w:rsidRDefault="007C43E8" w:rsidP="007C43E8">
      <w:pPr>
        <w:rPr>
          <w:b/>
          <w:bCs/>
          <w:szCs w:val="22"/>
        </w:rPr>
      </w:pPr>
    </w:p>
    <w:p w:rsidR="007C43E8" w:rsidRPr="00235F46" w:rsidRDefault="006D090D" w:rsidP="007C43E8">
      <w:pPr>
        <w:rPr>
          <w:b/>
          <w:bCs/>
          <w:szCs w:val="22"/>
        </w:rPr>
      </w:pPr>
      <w:r w:rsidRPr="00235F46">
        <w:rPr>
          <w:b/>
          <w:bCs/>
          <w:szCs w:val="22"/>
        </w:rPr>
        <w:t>DOCUMENTO DEL PROYECTO</w:t>
      </w:r>
    </w:p>
    <w:p w:rsidR="007C43E8" w:rsidRPr="00235F46" w:rsidRDefault="007C43E8" w:rsidP="007C43E8">
      <w:pPr>
        <w:rPr>
          <w:b/>
          <w:bCs/>
          <w:iCs/>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12"/>
      </w:tblGrid>
      <w:tr w:rsidR="007C43E8" w:rsidRPr="00235F46" w:rsidTr="0021727B">
        <w:tc>
          <w:tcPr>
            <w:tcW w:w="9540" w:type="dxa"/>
            <w:gridSpan w:val="2"/>
            <w:shd w:val="clear" w:color="auto" w:fill="auto"/>
          </w:tcPr>
          <w:p w:rsidR="007C43E8" w:rsidRPr="00235F46" w:rsidRDefault="007C43E8" w:rsidP="0021727B">
            <w:pPr>
              <w:rPr>
                <w:bCs/>
                <w:iCs/>
                <w:szCs w:val="22"/>
              </w:rPr>
            </w:pPr>
            <w:r w:rsidRPr="00235F46">
              <w:rPr>
                <w:bCs/>
                <w:iCs/>
                <w:szCs w:val="22"/>
              </w:rPr>
              <w:t xml:space="preserve">1. </w:t>
            </w:r>
            <w:r w:rsidRPr="00235F46">
              <w:rPr>
                <w:bCs/>
                <w:iCs/>
                <w:szCs w:val="22"/>
              </w:rPr>
              <w:tab/>
            </w:r>
            <w:r w:rsidR="006D090D" w:rsidRPr="00235F46">
              <w:rPr>
                <w:bCs/>
                <w:iCs/>
                <w:szCs w:val="22"/>
              </w:rPr>
              <w:t>RESUMEN</w:t>
            </w:r>
          </w:p>
          <w:p w:rsidR="007C43E8" w:rsidRPr="00235F46" w:rsidRDefault="007C43E8" w:rsidP="0021727B">
            <w:pPr>
              <w:rPr>
                <w:bCs/>
                <w:iCs/>
                <w:szCs w:val="22"/>
              </w:rPr>
            </w:pPr>
          </w:p>
        </w:tc>
      </w:tr>
      <w:tr w:rsidR="007C43E8" w:rsidRPr="00235F46" w:rsidTr="0021727B">
        <w:tc>
          <w:tcPr>
            <w:tcW w:w="2628" w:type="dxa"/>
            <w:shd w:val="clear" w:color="auto" w:fill="auto"/>
          </w:tcPr>
          <w:p w:rsidR="007C43E8" w:rsidRPr="00235F46" w:rsidRDefault="006D090D" w:rsidP="0021727B">
            <w:pPr>
              <w:rPr>
                <w:szCs w:val="22"/>
                <w:u w:val="single"/>
              </w:rPr>
            </w:pPr>
            <w:r w:rsidRPr="00235F46">
              <w:rPr>
                <w:bCs/>
                <w:szCs w:val="22"/>
                <w:u w:val="single"/>
              </w:rPr>
              <w:t>Código del proyecto</w:t>
            </w:r>
          </w:p>
          <w:p w:rsidR="007C43E8" w:rsidRPr="00235F46" w:rsidRDefault="007C43E8" w:rsidP="0021727B">
            <w:pPr>
              <w:rPr>
                <w:b/>
                <w:szCs w:val="22"/>
              </w:rPr>
            </w:pPr>
          </w:p>
        </w:tc>
        <w:tc>
          <w:tcPr>
            <w:tcW w:w="6912" w:type="dxa"/>
            <w:shd w:val="clear" w:color="auto" w:fill="auto"/>
          </w:tcPr>
          <w:p w:rsidR="007C43E8" w:rsidRPr="00235F46" w:rsidRDefault="007C43E8" w:rsidP="0021727B">
            <w:pPr>
              <w:rPr>
                <w:i/>
                <w:iCs/>
                <w:szCs w:val="22"/>
              </w:rPr>
            </w:pPr>
            <w:r w:rsidRPr="00235F46">
              <w:rPr>
                <w:i/>
                <w:iCs/>
                <w:szCs w:val="22"/>
              </w:rPr>
              <w:t>DA_16_20_03</w:t>
            </w:r>
          </w:p>
          <w:p w:rsidR="007C43E8" w:rsidRPr="00235F46" w:rsidRDefault="007C43E8" w:rsidP="0021727B">
            <w:pPr>
              <w:rPr>
                <w:i/>
                <w:iCs/>
                <w:szCs w:val="22"/>
              </w:rPr>
            </w:pPr>
          </w:p>
        </w:tc>
      </w:tr>
      <w:tr w:rsidR="007C43E8" w:rsidRPr="00235F46" w:rsidTr="0021727B">
        <w:tc>
          <w:tcPr>
            <w:tcW w:w="2628" w:type="dxa"/>
            <w:shd w:val="clear" w:color="auto" w:fill="auto"/>
          </w:tcPr>
          <w:p w:rsidR="007C43E8" w:rsidRPr="00235F46" w:rsidRDefault="006D090D" w:rsidP="0021727B">
            <w:pPr>
              <w:rPr>
                <w:szCs w:val="22"/>
                <w:u w:val="single"/>
              </w:rPr>
            </w:pPr>
            <w:r w:rsidRPr="00235F46">
              <w:rPr>
                <w:szCs w:val="22"/>
                <w:u w:val="single"/>
              </w:rPr>
              <w:t>Título</w:t>
            </w:r>
          </w:p>
          <w:p w:rsidR="007C43E8" w:rsidRPr="00235F46" w:rsidRDefault="007C43E8" w:rsidP="0021727B">
            <w:pPr>
              <w:rPr>
                <w:b/>
                <w:szCs w:val="22"/>
              </w:rPr>
            </w:pPr>
          </w:p>
        </w:tc>
        <w:tc>
          <w:tcPr>
            <w:tcW w:w="6912" w:type="dxa"/>
            <w:shd w:val="clear" w:color="auto" w:fill="auto"/>
          </w:tcPr>
          <w:p w:rsidR="007C43E8" w:rsidRPr="00235F46" w:rsidRDefault="0084732B" w:rsidP="0021727B">
            <w:pPr>
              <w:rPr>
                <w:i/>
                <w:szCs w:val="22"/>
              </w:rPr>
            </w:pPr>
            <w:r w:rsidRPr="00235F46">
              <w:rPr>
                <w:i/>
                <w:szCs w:val="22"/>
              </w:rPr>
              <w:t>Uso de la información en el dominio público en favor del desarrollo económico</w:t>
            </w:r>
          </w:p>
          <w:p w:rsidR="007C43E8" w:rsidRPr="00235F46" w:rsidRDefault="007C43E8" w:rsidP="0021727B">
            <w:pPr>
              <w:rPr>
                <w:i/>
                <w:szCs w:val="22"/>
              </w:rPr>
            </w:pPr>
          </w:p>
        </w:tc>
      </w:tr>
      <w:tr w:rsidR="007C43E8" w:rsidRPr="00235F46" w:rsidTr="0021727B">
        <w:tc>
          <w:tcPr>
            <w:tcW w:w="2628" w:type="dxa"/>
            <w:shd w:val="clear" w:color="auto" w:fill="auto"/>
          </w:tcPr>
          <w:p w:rsidR="007C43E8" w:rsidRPr="00235F46" w:rsidRDefault="006D090D" w:rsidP="0021727B">
            <w:pPr>
              <w:rPr>
                <w:b/>
                <w:szCs w:val="22"/>
              </w:rPr>
            </w:pPr>
            <w:r w:rsidRPr="00235F46">
              <w:rPr>
                <w:bCs/>
                <w:szCs w:val="22"/>
                <w:u w:val="single"/>
              </w:rPr>
              <w:t>Recomendaciones de la Agenda para el Desarrollo</w:t>
            </w:r>
          </w:p>
        </w:tc>
        <w:tc>
          <w:tcPr>
            <w:tcW w:w="6912" w:type="dxa"/>
            <w:shd w:val="clear" w:color="auto" w:fill="auto"/>
          </w:tcPr>
          <w:p w:rsidR="007C43E8" w:rsidRPr="00235F46" w:rsidRDefault="007C43E8" w:rsidP="0021727B">
            <w:pPr>
              <w:rPr>
                <w:iCs/>
                <w:szCs w:val="22"/>
              </w:rPr>
            </w:pPr>
            <w:r w:rsidRPr="00235F46">
              <w:rPr>
                <w:iCs/>
                <w:szCs w:val="22"/>
              </w:rPr>
              <w:t xml:space="preserve">16 </w:t>
            </w:r>
            <w:r w:rsidR="006D090D" w:rsidRPr="00235F46">
              <w:rPr>
                <w:iCs/>
                <w:szCs w:val="22"/>
              </w:rPr>
              <w:t>y</w:t>
            </w:r>
            <w:r w:rsidRPr="00235F46">
              <w:rPr>
                <w:iCs/>
                <w:szCs w:val="22"/>
              </w:rPr>
              <w:t xml:space="preserve"> 20</w:t>
            </w:r>
          </w:p>
          <w:p w:rsidR="007C43E8" w:rsidRPr="00235F46" w:rsidRDefault="007C43E8" w:rsidP="0021727B">
            <w:pPr>
              <w:rPr>
                <w:iCs/>
                <w:szCs w:val="22"/>
              </w:rPr>
            </w:pPr>
          </w:p>
        </w:tc>
      </w:tr>
      <w:tr w:rsidR="007C43E8" w:rsidRPr="00235F46" w:rsidTr="0021727B">
        <w:tc>
          <w:tcPr>
            <w:tcW w:w="2628" w:type="dxa"/>
            <w:shd w:val="clear" w:color="auto" w:fill="auto"/>
          </w:tcPr>
          <w:p w:rsidR="007C43E8" w:rsidRPr="00235F46" w:rsidRDefault="006D090D" w:rsidP="0021727B">
            <w:pPr>
              <w:rPr>
                <w:bCs/>
                <w:szCs w:val="22"/>
                <w:u w:val="single"/>
              </w:rPr>
            </w:pPr>
            <w:r w:rsidRPr="00235F46">
              <w:rPr>
                <w:bCs/>
                <w:szCs w:val="22"/>
                <w:u w:val="single"/>
              </w:rPr>
              <w:t>Breve descripción del proyecto</w:t>
            </w:r>
          </w:p>
          <w:p w:rsidR="007C43E8" w:rsidRPr="00235F46" w:rsidRDefault="007C43E8" w:rsidP="0021727B">
            <w:pPr>
              <w:rPr>
                <w:b/>
                <w:szCs w:val="22"/>
              </w:rPr>
            </w:pPr>
          </w:p>
        </w:tc>
        <w:tc>
          <w:tcPr>
            <w:tcW w:w="6912" w:type="dxa"/>
            <w:shd w:val="clear" w:color="auto" w:fill="auto"/>
          </w:tcPr>
          <w:p w:rsidR="00BD2C91" w:rsidRPr="00235F46" w:rsidRDefault="001B32B3" w:rsidP="0021727B">
            <w:pPr>
              <w:rPr>
                <w:iCs/>
                <w:szCs w:val="22"/>
              </w:rPr>
            </w:pPr>
            <w:r w:rsidRPr="00235F46">
              <w:rPr>
                <w:iCs/>
                <w:szCs w:val="22"/>
              </w:rPr>
              <w:t xml:space="preserve">El proyecto </w:t>
            </w:r>
            <w:r w:rsidR="004B00D3" w:rsidRPr="0007246F">
              <w:rPr>
                <w:iCs/>
                <w:szCs w:val="22"/>
              </w:rPr>
              <w:t>propuesto</w:t>
            </w:r>
            <w:r w:rsidR="004B00D3" w:rsidRPr="00235F46">
              <w:rPr>
                <w:iCs/>
                <w:szCs w:val="22"/>
              </w:rPr>
              <w:t xml:space="preserve"> </w:t>
            </w:r>
            <w:r w:rsidRPr="00235F46">
              <w:rPr>
                <w:iCs/>
                <w:szCs w:val="22"/>
              </w:rPr>
              <w:t>se basa en las actividades programáticas en curso cuyo objeto es crear y desarrollar Centros de Apoyo a la T</w:t>
            </w:r>
            <w:r w:rsidR="006E0056">
              <w:rPr>
                <w:iCs/>
                <w:szCs w:val="22"/>
              </w:rPr>
              <w:t>e</w:t>
            </w:r>
            <w:r w:rsidR="0002247A">
              <w:rPr>
                <w:iCs/>
                <w:szCs w:val="22"/>
              </w:rPr>
              <w:t xml:space="preserve">cnología y la Innovación (CATI); </w:t>
            </w:r>
            <w:r w:rsidRPr="00235F46">
              <w:rPr>
                <w:iCs/>
                <w:szCs w:val="22"/>
              </w:rPr>
              <w:t xml:space="preserve"> en las conclusiones obtenidas de estudios anteriores sobre la propiedad intelectual y el</w:t>
            </w:r>
            <w:r w:rsidR="005D6E29">
              <w:rPr>
                <w:iCs/>
                <w:szCs w:val="22"/>
              </w:rPr>
              <w:t xml:space="preserve"> dominio público (</w:t>
            </w:r>
            <w:r w:rsidRPr="00235F46">
              <w:rPr>
                <w:iCs/>
                <w:szCs w:val="22"/>
              </w:rPr>
              <w:t>patente</w:t>
            </w:r>
            <w:r w:rsidR="005D6E29">
              <w:rPr>
                <w:iCs/>
                <w:szCs w:val="22"/>
              </w:rPr>
              <w:t>s</w:t>
            </w:r>
            <w:r w:rsidRPr="00235F46">
              <w:rPr>
                <w:iCs/>
                <w:szCs w:val="22"/>
              </w:rPr>
              <w:t xml:space="preserve">) y </w:t>
            </w:r>
            <w:r w:rsidR="0007246F">
              <w:rPr>
                <w:iCs/>
                <w:szCs w:val="22"/>
              </w:rPr>
              <w:t>en</w:t>
            </w:r>
            <w:r w:rsidRPr="00235F46">
              <w:rPr>
                <w:iCs/>
                <w:szCs w:val="22"/>
              </w:rPr>
              <w:t xml:space="preserve"> las patentes y el dominio público, así </w:t>
            </w:r>
            <w:r w:rsidRPr="0007246F">
              <w:rPr>
                <w:iCs/>
                <w:szCs w:val="22"/>
              </w:rPr>
              <w:t xml:space="preserve">como en el actual portal </w:t>
            </w:r>
            <w:r w:rsidR="004752B1" w:rsidRPr="0007246F">
              <w:rPr>
                <w:iCs/>
                <w:szCs w:val="22"/>
              </w:rPr>
              <w:t>de</w:t>
            </w:r>
            <w:r w:rsidR="00D527D7" w:rsidRPr="0007246F">
              <w:rPr>
                <w:iCs/>
                <w:szCs w:val="22"/>
              </w:rPr>
              <w:t xml:space="preserve"> datos sobre la</w:t>
            </w:r>
            <w:r w:rsidRPr="0007246F">
              <w:rPr>
                <w:iCs/>
                <w:szCs w:val="22"/>
              </w:rPr>
              <w:t xml:space="preserve"> situación jurídica</w:t>
            </w:r>
            <w:r w:rsidR="0007246F" w:rsidRPr="0007246F">
              <w:rPr>
                <w:iCs/>
                <w:szCs w:val="22"/>
              </w:rPr>
              <w:t xml:space="preserve"> de las patentes</w:t>
            </w:r>
            <w:r w:rsidRPr="0007246F">
              <w:rPr>
                <w:iCs/>
                <w:szCs w:val="22"/>
              </w:rPr>
              <w:t>, creado en el marco del proyecto de la Agenda para el Desarrollo</w:t>
            </w:r>
            <w:r w:rsidRPr="00235F46">
              <w:rPr>
                <w:iCs/>
                <w:szCs w:val="22"/>
              </w:rPr>
              <w:t>, ya finalizado, acerca de los datos sobre la situación jurídica de las patentes.</w:t>
            </w:r>
          </w:p>
          <w:p w:rsidR="007C43E8" w:rsidRPr="00235F46" w:rsidRDefault="007C43E8" w:rsidP="0021727B">
            <w:pPr>
              <w:rPr>
                <w:iCs/>
                <w:szCs w:val="22"/>
              </w:rPr>
            </w:pPr>
          </w:p>
          <w:p w:rsidR="007C43E8" w:rsidRPr="00235F46" w:rsidRDefault="004752B1" w:rsidP="0007246F">
            <w:pPr>
              <w:rPr>
                <w:iCs/>
                <w:szCs w:val="22"/>
              </w:rPr>
            </w:pPr>
            <w:r w:rsidRPr="00235F46">
              <w:rPr>
                <w:iCs/>
                <w:szCs w:val="22"/>
              </w:rPr>
              <w:t xml:space="preserve">Más concretamente, la finalidad del proyecto es complementar los actuales servicios que se prestan en el marco de los CATI añadiendo nuevos servicios y herramientas, de suerte que no solo </w:t>
            </w:r>
            <w:r w:rsidR="000C2537" w:rsidRPr="00235F46">
              <w:rPr>
                <w:iCs/>
                <w:szCs w:val="22"/>
              </w:rPr>
              <w:t>pueda determinarse qué</w:t>
            </w:r>
            <w:r w:rsidRPr="00235F46">
              <w:rPr>
                <w:iCs/>
                <w:szCs w:val="22"/>
              </w:rPr>
              <w:t xml:space="preserve"> invenciones están en el dominio público, sino también ayudar a los inventores, investigadores y empresarios a </w:t>
            </w:r>
            <w:r w:rsidR="000C2537" w:rsidRPr="00235F46">
              <w:rPr>
                <w:iCs/>
                <w:szCs w:val="22"/>
              </w:rPr>
              <w:t>utilizar</w:t>
            </w:r>
            <w:r w:rsidR="0007246F">
              <w:rPr>
                <w:iCs/>
                <w:szCs w:val="22"/>
              </w:rPr>
              <w:t xml:space="preserve"> es</w:t>
            </w:r>
            <w:r w:rsidRPr="00235F46">
              <w:rPr>
                <w:iCs/>
                <w:szCs w:val="22"/>
              </w:rPr>
              <w:t xml:space="preserve">a información para generar nuevos resultados y productos </w:t>
            </w:r>
            <w:r w:rsidR="0007246F">
              <w:rPr>
                <w:iCs/>
                <w:szCs w:val="22"/>
              </w:rPr>
              <w:t>a partir de</w:t>
            </w:r>
            <w:r w:rsidRPr="00235F46">
              <w:rPr>
                <w:iCs/>
                <w:szCs w:val="22"/>
              </w:rPr>
              <w:t xml:space="preserve"> la investigación y contribuir, así, a explotar y utilizar más eficazmente las invenciones </w:t>
            </w:r>
            <w:r w:rsidR="0007246F">
              <w:rPr>
                <w:iCs/>
                <w:szCs w:val="22"/>
              </w:rPr>
              <w:t>que están en el</w:t>
            </w:r>
            <w:r w:rsidRPr="00235F46">
              <w:rPr>
                <w:iCs/>
                <w:szCs w:val="22"/>
              </w:rPr>
              <w:t xml:space="preserve"> dominio público </w:t>
            </w:r>
            <w:r w:rsidR="000C2537" w:rsidRPr="00235F46">
              <w:rPr>
                <w:iCs/>
                <w:szCs w:val="22"/>
              </w:rPr>
              <w:t xml:space="preserve">en cuanto que fuente generadora de conocimientos e innovación locales, así como a incrementar la capacidad de </w:t>
            </w:r>
            <w:r w:rsidR="00235F46" w:rsidRPr="00235F46">
              <w:rPr>
                <w:iCs/>
                <w:szCs w:val="22"/>
              </w:rPr>
              <w:t>absorción</w:t>
            </w:r>
            <w:r w:rsidR="000C2537" w:rsidRPr="00235F46">
              <w:rPr>
                <w:iCs/>
                <w:szCs w:val="22"/>
              </w:rPr>
              <w:t xml:space="preserve"> de los países en desarrollo y los PMA en lo que respecta a la adaptación y asimilación de diferentes tecnologías.</w:t>
            </w:r>
          </w:p>
        </w:tc>
      </w:tr>
      <w:tr w:rsidR="007C43E8" w:rsidRPr="00235F46" w:rsidTr="0021727B">
        <w:tc>
          <w:tcPr>
            <w:tcW w:w="2628" w:type="dxa"/>
            <w:shd w:val="clear" w:color="auto" w:fill="auto"/>
          </w:tcPr>
          <w:p w:rsidR="007C43E8" w:rsidRPr="00235F46" w:rsidRDefault="00954FF4" w:rsidP="0021727B">
            <w:pPr>
              <w:rPr>
                <w:bCs/>
                <w:szCs w:val="22"/>
                <w:u w:val="single"/>
              </w:rPr>
            </w:pPr>
            <w:r w:rsidRPr="00235F46">
              <w:rPr>
                <w:bCs/>
                <w:szCs w:val="22"/>
                <w:u w:val="single"/>
              </w:rPr>
              <w:t>Programa de ejecución</w:t>
            </w:r>
          </w:p>
          <w:p w:rsidR="007C43E8" w:rsidRPr="00235F46" w:rsidRDefault="007C43E8" w:rsidP="0021727B">
            <w:pPr>
              <w:rPr>
                <w:szCs w:val="22"/>
                <w:u w:val="single"/>
              </w:rPr>
            </w:pPr>
          </w:p>
        </w:tc>
        <w:tc>
          <w:tcPr>
            <w:tcW w:w="6912" w:type="dxa"/>
            <w:shd w:val="clear" w:color="auto" w:fill="auto"/>
          </w:tcPr>
          <w:p w:rsidR="007C43E8" w:rsidRPr="00235F46" w:rsidRDefault="007C43E8" w:rsidP="0021727B">
            <w:pPr>
              <w:rPr>
                <w:iCs/>
                <w:szCs w:val="22"/>
              </w:rPr>
            </w:pPr>
            <w:r w:rsidRPr="00235F46">
              <w:rPr>
                <w:iCs/>
                <w:szCs w:val="22"/>
              </w:rPr>
              <w:t>Program</w:t>
            </w:r>
            <w:r w:rsidR="006D090D" w:rsidRPr="00235F46">
              <w:rPr>
                <w:iCs/>
                <w:szCs w:val="22"/>
              </w:rPr>
              <w:t>a</w:t>
            </w:r>
            <w:r w:rsidRPr="00235F46">
              <w:rPr>
                <w:iCs/>
                <w:szCs w:val="22"/>
              </w:rPr>
              <w:t xml:space="preserve"> 14</w:t>
            </w:r>
          </w:p>
        </w:tc>
      </w:tr>
      <w:tr w:rsidR="007C43E8" w:rsidRPr="00235F46" w:rsidTr="0021727B">
        <w:trPr>
          <w:cantSplit/>
        </w:trPr>
        <w:tc>
          <w:tcPr>
            <w:tcW w:w="2628" w:type="dxa"/>
            <w:shd w:val="clear" w:color="auto" w:fill="auto"/>
          </w:tcPr>
          <w:p w:rsidR="007C43E8" w:rsidRPr="00235F46" w:rsidRDefault="00954FF4" w:rsidP="0021727B">
            <w:pPr>
              <w:rPr>
                <w:szCs w:val="22"/>
                <w:u w:val="single"/>
              </w:rPr>
            </w:pPr>
            <w:r w:rsidRPr="00235F46">
              <w:rPr>
                <w:bCs/>
                <w:szCs w:val="22"/>
                <w:u w:val="single"/>
              </w:rPr>
              <w:t>Vínculos con otros programas relacionados o proyectos de la Agenda para el Desarrollo</w:t>
            </w:r>
          </w:p>
          <w:p w:rsidR="007C43E8" w:rsidRPr="00235F46" w:rsidRDefault="007C43E8" w:rsidP="0021727B">
            <w:pPr>
              <w:rPr>
                <w:szCs w:val="22"/>
                <w:u w:val="single"/>
              </w:rPr>
            </w:pPr>
          </w:p>
        </w:tc>
        <w:tc>
          <w:tcPr>
            <w:tcW w:w="6912" w:type="dxa"/>
            <w:shd w:val="clear" w:color="auto" w:fill="auto"/>
          </w:tcPr>
          <w:p w:rsidR="007C43E8" w:rsidRPr="00235F46" w:rsidRDefault="007C43E8" w:rsidP="0021727B">
            <w:pPr>
              <w:rPr>
                <w:i/>
                <w:szCs w:val="22"/>
              </w:rPr>
            </w:pPr>
            <w:r w:rsidRPr="00235F46">
              <w:rPr>
                <w:i/>
                <w:szCs w:val="22"/>
              </w:rPr>
              <w:t>DA_8_01, DA_8_02, DA_19_30_31, DA_16_20_01, DA_16_20_02</w:t>
            </w:r>
          </w:p>
        </w:tc>
      </w:tr>
      <w:tr w:rsidR="007C43E8" w:rsidRPr="00235F46" w:rsidTr="0021727B">
        <w:tc>
          <w:tcPr>
            <w:tcW w:w="2628" w:type="dxa"/>
            <w:shd w:val="clear" w:color="auto" w:fill="auto"/>
          </w:tcPr>
          <w:p w:rsidR="007C43E8" w:rsidRPr="00235F46" w:rsidRDefault="00954FF4" w:rsidP="0021727B">
            <w:pPr>
              <w:rPr>
                <w:szCs w:val="22"/>
              </w:rPr>
            </w:pPr>
            <w:r w:rsidRPr="00235F46">
              <w:rPr>
                <w:bCs/>
                <w:szCs w:val="22"/>
                <w:u w:val="single"/>
              </w:rPr>
              <w:t>Vínculos con los resultados previstos en el presupuesto por programas</w:t>
            </w:r>
          </w:p>
          <w:p w:rsidR="007C43E8" w:rsidRPr="00235F46" w:rsidDel="00196374" w:rsidRDefault="007C43E8" w:rsidP="0021727B">
            <w:pPr>
              <w:rPr>
                <w:szCs w:val="22"/>
              </w:rPr>
            </w:pPr>
          </w:p>
        </w:tc>
        <w:tc>
          <w:tcPr>
            <w:tcW w:w="6912" w:type="dxa"/>
            <w:shd w:val="clear" w:color="auto" w:fill="auto"/>
          </w:tcPr>
          <w:p w:rsidR="007C43E8" w:rsidRPr="00235F46" w:rsidRDefault="007C43E8" w:rsidP="0021727B">
            <w:pPr>
              <w:rPr>
                <w:iCs/>
                <w:szCs w:val="22"/>
              </w:rPr>
            </w:pPr>
            <w:r w:rsidRPr="00235F46">
              <w:rPr>
                <w:iCs/>
                <w:szCs w:val="22"/>
              </w:rPr>
              <w:t>III.2 (Program</w:t>
            </w:r>
            <w:r w:rsidR="0084732B" w:rsidRPr="00235F46">
              <w:rPr>
                <w:iCs/>
                <w:szCs w:val="22"/>
              </w:rPr>
              <w:t>a</w:t>
            </w:r>
            <w:r w:rsidRPr="00235F46">
              <w:rPr>
                <w:iCs/>
                <w:szCs w:val="22"/>
              </w:rPr>
              <w:t xml:space="preserve"> 9) </w:t>
            </w:r>
            <w:r w:rsidR="00933395" w:rsidRPr="00235F46">
              <w:rPr>
                <w:iCs/>
                <w:szCs w:val="22"/>
              </w:rPr>
              <w:t xml:space="preserve">Mejora de las capacidades en el ámbito de los recursos humanos para hacer frente al amplio espectro de </w:t>
            </w:r>
            <w:r w:rsidR="00235F46" w:rsidRPr="00235F46">
              <w:rPr>
                <w:iCs/>
                <w:szCs w:val="22"/>
              </w:rPr>
              <w:t>exigencias</w:t>
            </w:r>
            <w:r w:rsidR="00933395" w:rsidRPr="00235F46">
              <w:rPr>
                <w:iCs/>
                <w:szCs w:val="22"/>
              </w:rPr>
              <w:t xml:space="preserve"> que supone la </w:t>
            </w:r>
            <w:r w:rsidR="00235F46" w:rsidRPr="00235F46">
              <w:rPr>
                <w:iCs/>
                <w:szCs w:val="22"/>
              </w:rPr>
              <w:t>utilización</w:t>
            </w:r>
            <w:r w:rsidR="00933395" w:rsidRPr="00235F46">
              <w:rPr>
                <w:iCs/>
                <w:szCs w:val="22"/>
              </w:rPr>
              <w:t xml:space="preserve"> eficaz de la P.I. en aras del desarrollo en los países en desarrollo, PMA y países con economías en transición</w:t>
            </w:r>
            <w:r w:rsidRPr="00235F46">
              <w:rPr>
                <w:iCs/>
                <w:szCs w:val="22"/>
              </w:rPr>
              <w:t>.</w:t>
            </w:r>
          </w:p>
          <w:p w:rsidR="007C43E8" w:rsidRPr="00235F46" w:rsidRDefault="007C43E8" w:rsidP="0021727B">
            <w:pPr>
              <w:rPr>
                <w:iCs/>
                <w:szCs w:val="22"/>
              </w:rPr>
            </w:pPr>
            <w:r w:rsidRPr="00235F46">
              <w:rPr>
                <w:iCs/>
                <w:szCs w:val="22"/>
              </w:rPr>
              <w:t>IV.2 (Program</w:t>
            </w:r>
            <w:r w:rsidR="00933395" w:rsidRPr="00235F46">
              <w:rPr>
                <w:iCs/>
                <w:szCs w:val="22"/>
              </w:rPr>
              <w:t>a</w:t>
            </w:r>
            <w:r w:rsidRPr="00235F46">
              <w:rPr>
                <w:iCs/>
                <w:szCs w:val="22"/>
              </w:rPr>
              <w:t xml:space="preserve">s 9 </w:t>
            </w:r>
            <w:r w:rsidR="00933395" w:rsidRPr="00235F46">
              <w:rPr>
                <w:iCs/>
                <w:szCs w:val="22"/>
              </w:rPr>
              <w:t>y</w:t>
            </w:r>
            <w:r w:rsidRPr="00235F46">
              <w:rPr>
                <w:iCs/>
                <w:szCs w:val="22"/>
              </w:rPr>
              <w:t xml:space="preserve"> 14) </w:t>
            </w:r>
            <w:r w:rsidR="00FB3823" w:rsidRPr="00235F46">
              <w:rPr>
                <w:iCs/>
                <w:szCs w:val="22"/>
              </w:rPr>
              <w:t>Mejora en el acceso a la información y los conocimientos sobre P.I. y su utilización por las instituciones de P.I. y el público, para fomentar la innovación y la creatividad.</w:t>
            </w:r>
          </w:p>
          <w:p w:rsidR="007C43E8" w:rsidRPr="00235F46" w:rsidDel="00196374" w:rsidRDefault="007C43E8" w:rsidP="0021727B">
            <w:pPr>
              <w:rPr>
                <w:iCs/>
                <w:szCs w:val="22"/>
              </w:rPr>
            </w:pPr>
          </w:p>
        </w:tc>
      </w:tr>
      <w:tr w:rsidR="007C43E8" w:rsidRPr="00235F46" w:rsidTr="0021727B">
        <w:tc>
          <w:tcPr>
            <w:tcW w:w="2628" w:type="dxa"/>
            <w:shd w:val="clear" w:color="auto" w:fill="auto"/>
          </w:tcPr>
          <w:p w:rsidR="007C43E8" w:rsidRPr="00235F46" w:rsidRDefault="00954FF4" w:rsidP="0021727B">
            <w:pPr>
              <w:rPr>
                <w:szCs w:val="22"/>
              </w:rPr>
            </w:pPr>
            <w:r w:rsidRPr="00235F46">
              <w:rPr>
                <w:bCs/>
                <w:szCs w:val="22"/>
                <w:u w:val="single"/>
              </w:rPr>
              <w:t>Duración del proyecto</w:t>
            </w:r>
          </w:p>
          <w:p w:rsidR="007C43E8" w:rsidRPr="00235F46" w:rsidRDefault="007C43E8" w:rsidP="0021727B">
            <w:pPr>
              <w:rPr>
                <w:b/>
                <w:szCs w:val="22"/>
              </w:rPr>
            </w:pPr>
          </w:p>
        </w:tc>
        <w:tc>
          <w:tcPr>
            <w:tcW w:w="6912" w:type="dxa"/>
            <w:shd w:val="clear" w:color="auto" w:fill="auto"/>
          </w:tcPr>
          <w:p w:rsidR="007C43E8" w:rsidRPr="00235F46" w:rsidRDefault="007C43E8" w:rsidP="00954FF4">
            <w:pPr>
              <w:rPr>
                <w:i/>
                <w:szCs w:val="22"/>
              </w:rPr>
            </w:pPr>
            <w:r w:rsidRPr="00235F46">
              <w:rPr>
                <w:i/>
                <w:szCs w:val="22"/>
              </w:rPr>
              <w:t xml:space="preserve">36 </w:t>
            </w:r>
            <w:r w:rsidR="00954FF4" w:rsidRPr="00235F46">
              <w:rPr>
                <w:i/>
                <w:szCs w:val="22"/>
              </w:rPr>
              <w:t>meses</w:t>
            </w:r>
          </w:p>
        </w:tc>
      </w:tr>
      <w:tr w:rsidR="007C43E8" w:rsidRPr="00235F46" w:rsidTr="0021727B">
        <w:tc>
          <w:tcPr>
            <w:tcW w:w="2628" w:type="dxa"/>
            <w:shd w:val="clear" w:color="auto" w:fill="auto"/>
          </w:tcPr>
          <w:p w:rsidR="007C43E8" w:rsidRPr="00235F46" w:rsidRDefault="00954FF4" w:rsidP="0021727B">
            <w:pPr>
              <w:rPr>
                <w:szCs w:val="22"/>
              </w:rPr>
            </w:pPr>
            <w:r w:rsidRPr="00235F46">
              <w:rPr>
                <w:bCs/>
                <w:szCs w:val="22"/>
                <w:u w:val="single"/>
              </w:rPr>
              <w:lastRenderedPageBreak/>
              <w:t>Presupuesto del proyecto</w:t>
            </w:r>
          </w:p>
          <w:p w:rsidR="007C43E8" w:rsidRPr="00235F46" w:rsidRDefault="007C43E8" w:rsidP="0021727B">
            <w:pPr>
              <w:rPr>
                <w:b/>
                <w:szCs w:val="22"/>
              </w:rPr>
            </w:pPr>
          </w:p>
        </w:tc>
        <w:tc>
          <w:tcPr>
            <w:tcW w:w="6912" w:type="dxa"/>
            <w:shd w:val="clear" w:color="auto" w:fill="auto"/>
          </w:tcPr>
          <w:p w:rsidR="007C43E8" w:rsidRPr="00235F46" w:rsidRDefault="0084732B" w:rsidP="0021727B">
            <w:pPr>
              <w:rPr>
                <w:i/>
                <w:iCs/>
                <w:szCs w:val="22"/>
              </w:rPr>
            </w:pPr>
            <w:r w:rsidRPr="00235F46">
              <w:rPr>
                <w:i/>
                <w:iCs/>
                <w:szCs w:val="22"/>
              </w:rPr>
              <w:t>Costos no relativos a personal: 300.</w:t>
            </w:r>
            <w:r w:rsidR="007C43E8" w:rsidRPr="00235F46">
              <w:rPr>
                <w:i/>
                <w:iCs/>
                <w:szCs w:val="22"/>
              </w:rPr>
              <w:t xml:space="preserve">000 </w:t>
            </w:r>
            <w:r w:rsidRPr="00235F46">
              <w:rPr>
                <w:i/>
                <w:iCs/>
                <w:szCs w:val="22"/>
              </w:rPr>
              <w:t>francos suizos (2016-2017); 250.</w:t>
            </w:r>
            <w:r w:rsidR="007C43E8" w:rsidRPr="00235F46">
              <w:rPr>
                <w:i/>
                <w:iCs/>
                <w:szCs w:val="22"/>
              </w:rPr>
              <w:t xml:space="preserve">000 </w:t>
            </w:r>
            <w:r w:rsidRPr="00235F46">
              <w:rPr>
                <w:i/>
                <w:iCs/>
                <w:szCs w:val="22"/>
              </w:rPr>
              <w:t>francos suizos</w:t>
            </w:r>
            <w:r w:rsidR="007C43E8" w:rsidRPr="00235F46">
              <w:rPr>
                <w:i/>
                <w:iCs/>
                <w:szCs w:val="22"/>
              </w:rPr>
              <w:t xml:space="preserve"> (2018)*</w:t>
            </w:r>
          </w:p>
          <w:p w:rsidR="007C43E8" w:rsidRPr="00235F46" w:rsidRDefault="007C43E8" w:rsidP="0021727B">
            <w:pPr>
              <w:rPr>
                <w:i/>
                <w:iCs/>
                <w:szCs w:val="22"/>
              </w:rPr>
            </w:pPr>
          </w:p>
          <w:p w:rsidR="007C43E8" w:rsidRPr="00235F46" w:rsidRDefault="0084732B" w:rsidP="0084732B">
            <w:pPr>
              <w:rPr>
                <w:iCs/>
                <w:szCs w:val="22"/>
              </w:rPr>
            </w:pPr>
            <w:r w:rsidRPr="00235F46">
              <w:rPr>
                <w:i/>
                <w:iCs/>
                <w:szCs w:val="22"/>
              </w:rPr>
              <w:t>Costos de personal: 150.</w:t>
            </w:r>
            <w:r w:rsidR="007C43E8" w:rsidRPr="00235F46">
              <w:rPr>
                <w:i/>
                <w:iCs/>
                <w:szCs w:val="22"/>
              </w:rPr>
              <w:t xml:space="preserve">000 </w:t>
            </w:r>
            <w:r w:rsidRPr="00235F46">
              <w:rPr>
                <w:i/>
                <w:iCs/>
                <w:szCs w:val="22"/>
              </w:rPr>
              <w:t xml:space="preserve">francos suizos (2016-2017); </w:t>
            </w:r>
            <w:r w:rsidR="0002247A">
              <w:rPr>
                <w:i/>
                <w:iCs/>
                <w:szCs w:val="22"/>
              </w:rPr>
              <w:t xml:space="preserve"> </w:t>
            </w:r>
            <w:r w:rsidRPr="00235F46">
              <w:rPr>
                <w:i/>
                <w:iCs/>
                <w:szCs w:val="22"/>
              </w:rPr>
              <w:t>100.</w:t>
            </w:r>
            <w:r w:rsidR="007C43E8" w:rsidRPr="00235F46">
              <w:rPr>
                <w:i/>
                <w:iCs/>
                <w:szCs w:val="22"/>
              </w:rPr>
              <w:t xml:space="preserve">000 </w:t>
            </w:r>
            <w:r w:rsidRPr="00235F46">
              <w:rPr>
                <w:i/>
                <w:iCs/>
                <w:szCs w:val="22"/>
              </w:rPr>
              <w:t>francos suizos</w:t>
            </w:r>
            <w:r w:rsidR="007C43E8" w:rsidRPr="00235F46">
              <w:rPr>
                <w:i/>
                <w:iCs/>
                <w:szCs w:val="22"/>
              </w:rPr>
              <w:t xml:space="preserve"> (2018)*</w:t>
            </w:r>
          </w:p>
        </w:tc>
      </w:tr>
    </w:tbl>
    <w:p w:rsidR="007C43E8" w:rsidRPr="00235F46" w:rsidRDefault="007C43E8" w:rsidP="007C43E8">
      <w:pPr>
        <w:rPr>
          <w:szCs w:val="22"/>
        </w:rPr>
      </w:pPr>
    </w:p>
    <w:p w:rsidR="007C43E8" w:rsidRDefault="007C43E8" w:rsidP="007C43E8">
      <w:pPr>
        <w:rPr>
          <w:szCs w:val="22"/>
        </w:rPr>
      </w:pPr>
      <w:r w:rsidRPr="004327DF">
        <w:rPr>
          <w:szCs w:val="22"/>
        </w:rPr>
        <w:t xml:space="preserve">* </w:t>
      </w:r>
      <w:r w:rsidR="0084732B" w:rsidRPr="004327DF">
        <w:rPr>
          <w:szCs w:val="22"/>
        </w:rPr>
        <w:t xml:space="preserve">Con sujeción a la aprobación </w:t>
      </w:r>
      <w:r w:rsidR="004327DF">
        <w:rPr>
          <w:szCs w:val="22"/>
        </w:rPr>
        <w:t>d</w:t>
      </w:r>
      <w:r w:rsidR="0084732B" w:rsidRPr="004327DF">
        <w:rPr>
          <w:szCs w:val="22"/>
        </w:rPr>
        <w:t>el Comité</w:t>
      </w:r>
      <w:r w:rsidR="0084732B" w:rsidRPr="00235F46">
        <w:rPr>
          <w:szCs w:val="22"/>
        </w:rPr>
        <w:t xml:space="preserve"> del Programa y Presupuesto.</w:t>
      </w:r>
    </w:p>
    <w:p w:rsidR="0002247A" w:rsidRPr="00235F46" w:rsidRDefault="0002247A" w:rsidP="007C43E8">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7C43E8" w:rsidRPr="00235F46" w:rsidTr="0021727B">
        <w:tc>
          <w:tcPr>
            <w:tcW w:w="9288" w:type="dxa"/>
            <w:gridSpan w:val="2"/>
            <w:shd w:val="clear" w:color="auto" w:fill="auto"/>
          </w:tcPr>
          <w:p w:rsidR="007C43E8" w:rsidRPr="00235F46" w:rsidRDefault="007C43E8" w:rsidP="0021727B">
            <w:pPr>
              <w:rPr>
                <w:b/>
                <w:bCs/>
                <w:szCs w:val="22"/>
              </w:rPr>
            </w:pPr>
            <w:r w:rsidRPr="00235F46">
              <w:rPr>
                <w:szCs w:val="22"/>
              </w:rPr>
              <w:br w:type="page"/>
            </w:r>
          </w:p>
          <w:p w:rsidR="007C43E8" w:rsidRPr="00235F46" w:rsidRDefault="007C43E8" w:rsidP="0021727B">
            <w:pPr>
              <w:rPr>
                <w:bCs/>
                <w:iCs/>
                <w:szCs w:val="22"/>
              </w:rPr>
            </w:pPr>
            <w:r w:rsidRPr="00235F46">
              <w:rPr>
                <w:bCs/>
                <w:iCs/>
                <w:szCs w:val="22"/>
              </w:rPr>
              <w:t>2.</w:t>
            </w:r>
            <w:r w:rsidRPr="00235F46">
              <w:rPr>
                <w:bCs/>
                <w:iCs/>
                <w:szCs w:val="22"/>
              </w:rPr>
              <w:tab/>
            </w:r>
            <w:r w:rsidR="00954FF4" w:rsidRPr="00235F46">
              <w:rPr>
                <w:rStyle w:val="Heading2Char"/>
                <w:szCs w:val="22"/>
              </w:rPr>
              <w:t xml:space="preserve">DESCRIPCIÓN DEL PROYECTO </w:t>
            </w:r>
          </w:p>
          <w:p w:rsidR="007C43E8" w:rsidRPr="00235F46" w:rsidRDefault="007C43E8" w:rsidP="0021727B">
            <w:pPr>
              <w:rPr>
                <w:b/>
                <w:bCs/>
                <w:szCs w:val="22"/>
              </w:rPr>
            </w:pPr>
          </w:p>
        </w:tc>
      </w:tr>
      <w:tr w:rsidR="007C43E8" w:rsidRPr="00235F46" w:rsidTr="0021727B">
        <w:trPr>
          <w:trHeight w:val="519"/>
        </w:trPr>
        <w:tc>
          <w:tcPr>
            <w:tcW w:w="9288" w:type="dxa"/>
            <w:gridSpan w:val="2"/>
            <w:shd w:val="clear" w:color="auto" w:fill="auto"/>
          </w:tcPr>
          <w:p w:rsidR="007C43E8" w:rsidRPr="00235F46" w:rsidRDefault="007C43E8" w:rsidP="0021727B">
            <w:pPr>
              <w:rPr>
                <w:bCs/>
                <w:szCs w:val="22"/>
                <w:u w:val="single"/>
              </w:rPr>
            </w:pPr>
            <w:r w:rsidRPr="00235F46">
              <w:rPr>
                <w:bCs/>
                <w:szCs w:val="22"/>
              </w:rPr>
              <w:t>2.1.</w:t>
            </w:r>
            <w:r w:rsidRPr="00235F46">
              <w:rPr>
                <w:bCs/>
                <w:szCs w:val="22"/>
              </w:rPr>
              <w:tab/>
            </w:r>
            <w:r w:rsidR="00954FF4" w:rsidRPr="00235F46">
              <w:rPr>
                <w:bCs/>
                <w:szCs w:val="22"/>
                <w:u w:val="single"/>
              </w:rPr>
              <w:t>Antecedentes</w:t>
            </w:r>
          </w:p>
          <w:p w:rsidR="007C43E8" w:rsidRPr="00235F46" w:rsidRDefault="007C43E8" w:rsidP="0021727B">
            <w:pPr>
              <w:rPr>
                <w:bCs/>
                <w:szCs w:val="22"/>
                <w:u w:val="single"/>
              </w:rPr>
            </w:pPr>
          </w:p>
        </w:tc>
      </w:tr>
      <w:tr w:rsidR="007C43E8" w:rsidRPr="00235F46" w:rsidTr="0021727B">
        <w:trPr>
          <w:trHeight w:val="791"/>
        </w:trPr>
        <w:tc>
          <w:tcPr>
            <w:tcW w:w="9288" w:type="dxa"/>
            <w:gridSpan w:val="2"/>
            <w:shd w:val="clear" w:color="auto" w:fill="auto"/>
          </w:tcPr>
          <w:p w:rsidR="00FB3823" w:rsidRPr="00235F46" w:rsidRDefault="00FB3823" w:rsidP="0021727B">
            <w:pPr>
              <w:rPr>
                <w:bCs/>
                <w:szCs w:val="22"/>
              </w:rPr>
            </w:pPr>
            <w:r w:rsidRPr="00235F46">
              <w:rPr>
                <w:bCs/>
                <w:szCs w:val="22"/>
              </w:rPr>
              <w:t xml:space="preserve">Los documentos de patente son una fuente abundante de información científica y técnica, </w:t>
            </w:r>
            <w:r w:rsidR="00A5046D" w:rsidRPr="00235F46">
              <w:rPr>
                <w:bCs/>
                <w:szCs w:val="22"/>
              </w:rPr>
              <w:t xml:space="preserve">ya que cada año se publican aproximadamente un millón de invenciones.  El valor de los documentos de patente a este respecto se potencia por el hecho de que éstos:  i) se clasifican </w:t>
            </w:r>
            <w:r w:rsidR="00555200" w:rsidRPr="00634D05">
              <w:rPr>
                <w:bCs/>
                <w:szCs w:val="22"/>
              </w:rPr>
              <w:t>normalmente</w:t>
            </w:r>
            <w:r w:rsidR="00A5046D" w:rsidRPr="00634D05">
              <w:rPr>
                <w:bCs/>
                <w:szCs w:val="22"/>
              </w:rPr>
              <w:t xml:space="preserve"> utilizando uno o más métodos de clasificación, lo que </w:t>
            </w:r>
            <w:r w:rsidR="00634D05" w:rsidRPr="00634D05">
              <w:rPr>
                <w:bCs/>
                <w:szCs w:val="22"/>
              </w:rPr>
              <w:t>facilita notablemente su búsqueda</w:t>
            </w:r>
            <w:r w:rsidR="00A5046D" w:rsidRPr="00634D05">
              <w:rPr>
                <w:bCs/>
                <w:szCs w:val="22"/>
              </w:rPr>
              <w:t>;  ii</w:t>
            </w:r>
            <w:r w:rsidR="00A5046D" w:rsidRPr="00235F46">
              <w:rPr>
                <w:bCs/>
                <w:szCs w:val="22"/>
              </w:rPr>
              <w:t xml:space="preserve">) se estructuran de manera </w:t>
            </w:r>
            <w:r w:rsidR="00555200" w:rsidRPr="00235F46">
              <w:rPr>
                <w:bCs/>
                <w:szCs w:val="22"/>
              </w:rPr>
              <w:t>sumamente</w:t>
            </w:r>
            <w:r w:rsidR="00A5046D" w:rsidRPr="00235F46">
              <w:rPr>
                <w:bCs/>
                <w:szCs w:val="22"/>
              </w:rPr>
              <w:t xml:space="preserve"> </w:t>
            </w:r>
            <w:r w:rsidR="00555200" w:rsidRPr="00235F46">
              <w:rPr>
                <w:bCs/>
                <w:szCs w:val="22"/>
              </w:rPr>
              <w:t>normalizada</w:t>
            </w:r>
            <w:r w:rsidR="00A5046D" w:rsidRPr="00235F46">
              <w:rPr>
                <w:bCs/>
                <w:szCs w:val="22"/>
              </w:rPr>
              <w:t xml:space="preserve">, lo que permite examinarlos con más eficacia;  y iii) </w:t>
            </w:r>
            <w:r w:rsidR="00555200" w:rsidRPr="00235F46">
              <w:rPr>
                <w:bCs/>
                <w:szCs w:val="22"/>
              </w:rPr>
              <w:t xml:space="preserve">normalmente </w:t>
            </w:r>
            <w:r w:rsidR="0002247A" w:rsidRPr="00235F46">
              <w:rPr>
                <w:bCs/>
                <w:szCs w:val="22"/>
              </w:rPr>
              <w:t xml:space="preserve">están </w:t>
            </w:r>
            <w:r w:rsidR="00555200" w:rsidRPr="00235F46">
              <w:rPr>
                <w:bCs/>
                <w:szCs w:val="22"/>
              </w:rPr>
              <w:t>sujetos al requisito de divulgación sufici</w:t>
            </w:r>
            <w:r w:rsidR="00634D05">
              <w:rPr>
                <w:bCs/>
                <w:szCs w:val="22"/>
              </w:rPr>
              <w:t>ente o de habilitación, esto es</w:t>
            </w:r>
            <w:r w:rsidR="00555200" w:rsidRPr="00235F46">
              <w:rPr>
                <w:bCs/>
                <w:szCs w:val="22"/>
              </w:rPr>
              <w:t xml:space="preserve"> que los solicitantes de patentes deben divulgar sus invenciones de manera suficientemente clara y exhaustiva para que un “experto en la materia” pueda realizar la invención.  </w:t>
            </w:r>
          </w:p>
          <w:p w:rsidR="007C43E8" w:rsidRPr="00235F46" w:rsidRDefault="007C43E8" w:rsidP="0021727B">
            <w:pPr>
              <w:rPr>
                <w:bCs/>
                <w:szCs w:val="22"/>
              </w:rPr>
            </w:pPr>
          </w:p>
          <w:p w:rsidR="00B66E55" w:rsidRPr="00235F46" w:rsidRDefault="00B66E55" w:rsidP="0021727B">
            <w:pPr>
              <w:rPr>
                <w:bCs/>
                <w:szCs w:val="22"/>
              </w:rPr>
            </w:pPr>
            <w:r w:rsidRPr="00235F46">
              <w:rPr>
                <w:bCs/>
                <w:szCs w:val="22"/>
              </w:rPr>
              <w:t xml:space="preserve">Si bien determinada materia que se divulga en los documentos de patente está amparada por los derechos exclusivos </w:t>
            </w:r>
            <w:r w:rsidR="00156D90" w:rsidRPr="00235F46">
              <w:rPr>
                <w:bCs/>
                <w:szCs w:val="22"/>
              </w:rPr>
              <w:t>que se confieren</w:t>
            </w:r>
            <w:r w:rsidRPr="00235F46">
              <w:rPr>
                <w:bCs/>
                <w:szCs w:val="22"/>
              </w:rPr>
              <w:t xml:space="preserve"> a los titulares de patentes, gran parte de la materia que se divulga de esa manera </w:t>
            </w:r>
            <w:r w:rsidR="00634D05">
              <w:rPr>
                <w:bCs/>
                <w:szCs w:val="22"/>
              </w:rPr>
              <w:t>está en el</w:t>
            </w:r>
            <w:r w:rsidRPr="00235F46">
              <w:rPr>
                <w:bCs/>
                <w:szCs w:val="22"/>
              </w:rPr>
              <w:t xml:space="preserve"> dominio público, </w:t>
            </w:r>
            <w:r w:rsidR="00777238">
              <w:rPr>
                <w:bCs/>
                <w:szCs w:val="22"/>
              </w:rPr>
              <w:t>pues</w:t>
            </w:r>
            <w:r w:rsidR="00156D90" w:rsidRPr="00235F46">
              <w:rPr>
                <w:bCs/>
                <w:szCs w:val="22"/>
              </w:rPr>
              <w:t xml:space="preserve"> o bien</w:t>
            </w:r>
            <w:r w:rsidRPr="00235F46">
              <w:rPr>
                <w:bCs/>
                <w:szCs w:val="22"/>
              </w:rPr>
              <w:t xml:space="preserve"> nunca </w:t>
            </w:r>
            <w:r w:rsidR="00156D90" w:rsidRPr="00235F46">
              <w:rPr>
                <w:bCs/>
                <w:szCs w:val="22"/>
              </w:rPr>
              <w:t>estuvo amparada por derechos exclusivos, o bien estuvo amparada por derechos exclusivos cuyo plazo ha vencido.  En consecuencia, dicha materia puede utilizarse libremente para desarrollar y explotar comercialmente nuevos productos y procesos.</w:t>
            </w:r>
          </w:p>
          <w:p w:rsidR="007C43E8" w:rsidRPr="00235F46" w:rsidRDefault="007C43E8" w:rsidP="0021727B">
            <w:pPr>
              <w:rPr>
                <w:bCs/>
                <w:szCs w:val="22"/>
              </w:rPr>
            </w:pPr>
          </w:p>
          <w:p w:rsidR="00156D90" w:rsidRPr="00235F46" w:rsidRDefault="00156D90" w:rsidP="0021727B">
            <w:pPr>
              <w:rPr>
                <w:bCs/>
                <w:szCs w:val="22"/>
              </w:rPr>
            </w:pPr>
            <w:r w:rsidRPr="00235F46">
              <w:rPr>
                <w:bCs/>
                <w:szCs w:val="22"/>
              </w:rPr>
              <w:t xml:space="preserve">Obtener beneficios a partir de la materia divulgada en los documentos de patente que forma parte del dominio público plantea diversos retos.  Entre </w:t>
            </w:r>
            <w:r w:rsidR="00777238">
              <w:rPr>
                <w:bCs/>
                <w:szCs w:val="22"/>
              </w:rPr>
              <w:t>ellos,</w:t>
            </w:r>
            <w:r w:rsidRPr="00235F46">
              <w:rPr>
                <w:bCs/>
                <w:szCs w:val="22"/>
              </w:rPr>
              <w:t xml:space="preserve"> la necesidad de familiarizar a la sociedad con las patentes y el dominio público así como desarrollar competencias, procedimientos y marcos institucionales para:  i) </w:t>
            </w:r>
            <w:r w:rsidR="00F3247F" w:rsidRPr="00235F46">
              <w:rPr>
                <w:bCs/>
                <w:szCs w:val="22"/>
              </w:rPr>
              <w:t>recuperar y analizar los documentos de patente a fin de determinar si la materia contenida en ellos</w:t>
            </w:r>
            <w:r w:rsidR="00777238">
              <w:rPr>
                <w:bCs/>
                <w:szCs w:val="22"/>
              </w:rPr>
              <w:t xml:space="preserve"> pertenece al dominio público;  </w:t>
            </w:r>
            <w:r w:rsidR="00F3247F" w:rsidRPr="00235F46">
              <w:rPr>
                <w:bCs/>
                <w:szCs w:val="22"/>
              </w:rPr>
              <w:t xml:space="preserve"> ii) integrar la materia divulgada en los documentos de patente en nuevos productos y procesos.  Por otra parte, es necesario disponer de datos precisos y exhaustivos acerca de la situación jurídica de las solicitudes de patente y de las patentes de todos los países en que vaya a explotarse la invención reivindic</w:t>
            </w:r>
            <w:r w:rsidR="0093639D">
              <w:rPr>
                <w:bCs/>
                <w:szCs w:val="22"/>
              </w:rPr>
              <w:t>ada</w:t>
            </w:r>
            <w:r w:rsidR="00F3247F" w:rsidRPr="00235F46">
              <w:rPr>
                <w:bCs/>
                <w:szCs w:val="22"/>
              </w:rPr>
              <w:t xml:space="preserve"> a fin de determinar si la invención forma parte del dominio público.</w:t>
            </w:r>
          </w:p>
          <w:p w:rsidR="007C43E8" w:rsidRPr="00235F46" w:rsidRDefault="007C43E8" w:rsidP="0021727B">
            <w:pPr>
              <w:rPr>
                <w:bCs/>
                <w:szCs w:val="22"/>
              </w:rPr>
            </w:pPr>
          </w:p>
        </w:tc>
      </w:tr>
      <w:tr w:rsidR="007C43E8" w:rsidRPr="00235F46" w:rsidTr="0021727B">
        <w:trPr>
          <w:trHeight w:val="519"/>
        </w:trPr>
        <w:tc>
          <w:tcPr>
            <w:tcW w:w="9288" w:type="dxa"/>
            <w:gridSpan w:val="2"/>
            <w:shd w:val="clear" w:color="auto" w:fill="auto"/>
          </w:tcPr>
          <w:p w:rsidR="007C43E8" w:rsidRPr="00235F46" w:rsidRDefault="007C43E8" w:rsidP="0021727B">
            <w:pPr>
              <w:rPr>
                <w:bCs/>
                <w:szCs w:val="22"/>
                <w:u w:val="single"/>
              </w:rPr>
            </w:pPr>
            <w:r w:rsidRPr="00235F46">
              <w:rPr>
                <w:bCs/>
                <w:szCs w:val="22"/>
              </w:rPr>
              <w:t>2.2.</w:t>
            </w:r>
            <w:r w:rsidRPr="00235F46">
              <w:rPr>
                <w:bCs/>
                <w:szCs w:val="22"/>
              </w:rPr>
              <w:tab/>
            </w:r>
            <w:r w:rsidR="00954FF4" w:rsidRPr="00235F46">
              <w:rPr>
                <w:bCs/>
                <w:szCs w:val="22"/>
                <w:u w:val="single"/>
              </w:rPr>
              <w:t>Objetivos</w:t>
            </w:r>
          </w:p>
          <w:p w:rsidR="007C43E8" w:rsidRPr="00235F46" w:rsidRDefault="007C43E8" w:rsidP="0021727B">
            <w:pPr>
              <w:rPr>
                <w:bCs/>
                <w:szCs w:val="22"/>
                <w:u w:val="single"/>
              </w:rPr>
            </w:pPr>
          </w:p>
        </w:tc>
      </w:tr>
      <w:tr w:rsidR="007C43E8" w:rsidRPr="00235F46" w:rsidTr="0021727B">
        <w:trPr>
          <w:trHeight w:val="791"/>
        </w:trPr>
        <w:tc>
          <w:tcPr>
            <w:tcW w:w="9288" w:type="dxa"/>
            <w:gridSpan w:val="2"/>
            <w:shd w:val="clear" w:color="auto" w:fill="auto"/>
          </w:tcPr>
          <w:p w:rsidR="007C43E8" w:rsidRPr="005D6E29" w:rsidRDefault="004B00D3" w:rsidP="0021727B">
            <w:pPr>
              <w:rPr>
                <w:iCs/>
                <w:szCs w:val="22"/>
              </w:rPr>
            </w:pPr>
            <w:r w:rsidRPr="00235F46">
              <w:rPr>
                <w:iCs/>
                <w:szCs w:val="22"/>
              </w:rPr>
              <w:t xml:space="preserve">El proyecto tiene por objeto facilitar a los países en desarrollo y PMA </w:t>
            </w:r>
            <w:r w:rsidRPr="005D6E29">
              <w:rPr>
                <w:iCs/>
                <w:szCs w:val="22"/>
              </w:rPr>
              <w:t xml:space="preserve">acceso al conocimiento y la tecnología y ayudar a los Estados miembros interesados a </w:t>
            </w:r>
            <w:r w:rsidR="0093639D" w:rsidRPr="005D6E29">
              <w:rPr>
                <w:iCs/>
                <w:szCs w:val="22"/>
              </w:rPr>
              <w:t>identificar</w:t>
            </w:r>
            <w:r w:rsidRPr="005D6E29">
              <w:rPr>
                <w:iCs/>
                <w:szCs w:val="22"/>
              </w:rPr>
              <w:t xml:space="preserve"> y utilizar materia que esté en el dominio público o haya pasado a formar parte del mismo en sus jurisdicciones mediante el fomento y la facilitación de</w:t>
            </w:r>
            <w:r w:rsidR="007C43E8" w:rsidRPr="005D6E29">
              <w:rPr>
                <w:iCs/>
                <w:szCs w:val="22"/>
              </w:rPr>
              <w:t>:</w:t>
            </w:r>
          </w:p>
          <w:p w:rsidR="007C43E8" w:rsidRPr="005D6E29" w:rsidRDefault="007C43E8" w:rsidP="0021727B">
            <w:pPr>
              <w:rPr>
                <w:iCs/>
                <w:szCs w:val="22"/>
              </w:rPr>
            </w:pPr>
          </w:p>
          <w:p w:rsidR="004B00D3" w:rsidRPr="005D6E29" w:rsidRDefault="003413B7" w:rsidP="007C43E8">
            <w:pPr>
              <w:pStyle w:val="ListParagraph"/>
              <w:numPr>
                <w:ilvl w:val="0"/>
                <w:numId w:val="9"/>
              </w:numPr>
              <w:rPr>
                <w:iCs/>
                <w:szCs w:val="22"/>
                <w:lang w:val="es-ES"/>
              </w:rPr>
            </w:pPr>
            <w:r w:rsidRPr="005D6E29">
              <w:rPr>
                <w:iCs/>
                <w:szCs w:val="22"/>
                <w:lang w:val="es-ES"/>
              </w:rPr>
              <w:t xml:space="preserve">Mejores servicios de los Centros de Apoyo a la Tecnología y la Innovación (CATI) para </w:t>
            </w:r>
            <w:r w:rsidR="0093639D" w:rsidRPr="005D6E29">
              <w:rPr>
                <w:iCs/>
                <w:szCs w:val="22"/>
                <w:lang w:val="es-ES"/>
              </w:rPr>
              <w:t>identificar</w:t>
            </w:r>
            <w:r w:rsidRPr="005D6E29">
              <w:rPr>
                <w:iCs/>
                <w:szCs w:val="22"/>
                <w:lang w:val="es-ES"/>
              </w:rPr>
              <w:t xml:space="preserve"> las invenciones que están en el dominio público; </w:t>
            </w:r>
          </w:p>
          <w:p w:rsidR="007C43E8" w:rsidRPr="00235F46" w:rsidRDefault="003413B7" w:rsidP="00E769B4">
            <w:pPr>
              <w:pStyle w:val="ListParagraph"/>
              <w:numPr>
                <w:ilvl w:val="0"/>
                <w:numId w:val="9"/>
              </w:numPr>
              <w:rPr>
                <w:iCs/>
                <w:szCs w:val="22"/>
                <w:lang w:val="es-ES"/>
              </w:rPr>
            </w:pPr>
            <w:r w:rsidRPr="005D6E29">
              <w:rPr>
                <w:iCs/>
                <w:szCs w:val="22"/>
                <w:lang w:val="es-ES"/>
              </w:rPr>
              <w:t xml:space="preserve">Mejores servicios de CATI de apoyo a la utilización de las invenciones que están en el domino público </w:t>
            </w:r>
            <w:r w:rsidR="008C274C" w:rsidRPr="005D6E29">
              <w:rPr>
                <w:iCs/>
                <w:szCs w:val="22"/>
                <w:lang w:val="es-ES"/>
              </w:rPr>
              <w:t>como base de</w:t>
            </w:r>
            <w:r w:rsidRPr="005D6E29">
              <w:rPr>
                <w:iCs/>
                <w:szCs w:val="22"/>
                <w:lang w:val="es-ES"/>
              </w:rPr>
              <w:t xml:space="preserve"> </w:t>
            </w:r>
            <w:r w:rsidR="00E769B4" w:rsidRPr="005D6E29">
              <w:rPr>
                <w:iCs/>
                <w:szCs w:val="22"/>
                <w:lang w:val="es-ES"/>
              </w:rPr>
              <w:t>la obtención</w:t>
            </w:r>
            <w:r w:rsidRPr="005D6E29">
              <w:rPr>
                <w:iCs/>
                <w:szCs w:val="22"/>
                <w:lang w:val="es-ES"/>
              </w:rPr>
              <w:t xml:space="preserve"> de nuevos resultados y nuevos productos a partir de la investigación, así como su futura gest</w:t>
            </w:r>
            <w:r w:rsidRPr="00235F46">
              <w:rPr>
                <w:iCs/>
                <w:szCs w:val="22"/>
                <w:lang w:val="es-ES"/>
              </w:rPr>
              <w:t>ión y comercialización;  y</w:t>
            </w:r>
          </w:p>
          <w:p w:rsidR="00E769B4" w:rsidRPr="00235F46" w:rsidRDefault="00E769B4" w:rsidP="00E769B4">
            <w:pPr>
              <w:pStyle w:val="ListParagraph"/>
              <w:numPr>
                <w:ilvl w:val="0"/>
                <w:numId w:val="9"/>
              </w:numPr>
              <w:rPr>
                <w:bCs/>
                <w:szCs w:val="22"/>
                <w:lang w:val="es-ES"/>
              </w:rPr>
            </w:pPr>
            <w:r w:rsidRPr="00235F46">
              <w:rPr>
                <w:iCs/>
                <w:szCs w:val="22"/>
                <w:lang w:val="es-ES"/>
              </w:rPr>
              <w:t xml:space="preserve">Un </w:t>
            </w:r>
            <w:r w:rsidRPr="00B94713">
              <w:rPr>
                <w:iCs/>
                <w:szCs w:val="22"/>
                <w:lang w:val="es-ES"/>
              </w:rPr>
              <w:t xml:space="preserve">portal </w:t>
            </w:r>
            <w:r w:rsidR="00D527D7" w:rsidRPr="00B94713">
              <w:rPr>
                <w:iCs/>
                <w:szCs w:val="22"/>
                <w:lang w:val="es-ES"/>
              </w:rPr>
              <w:t xml:space="preserve">de datos sobre la situación </w:t>
            </w:r>
            <w:r w:rsidR="00235F46" w:rsidRPr="00B94713">
              <w:rPr>
                <w:iCs/>
                <w:szCs w:val="22"/>
                <w:lang w:val="es-ES"/>
              </w:rPr>
              <w:t>jurídica</w:t>
            </w:r>
            <w:r w:rsidRPr="00B94713">
              <w:rPr>
                <w:iCs/>
                <w:szCs w:val="22"/>
                <w:lang w:val="es-ES"/>
              </w:rPr>
              <w:t xml:space="preserve"> de</w:t>
            </w:r>
            <w:r w:rsidR="00B94713" w:rsidRPr="00B94713">
              <w:rPr>
                <w:iCs/>
                <w:szCs w:val="22"/>
                <w:lang w:val="es-ES"/>
              </w:rPr>
              <w:t xml:space="preserve"> las</w:t>
            </w:r>
            <w:r w:rsidR="00B94713">
              <w:rPr>
                <w:iCs/>
                <w:szCs w:val="22"/>
                <w:lang w:val="es-ES"/>
              </w:rPr>
              <w:t xml:space="preserve"> patentes</w:t>
            </w:r>
            <w:r w:rsidRPr="00235F46">
              <w:rPr>
                <w:iCs/>
                <w:szCs w:val="22"/>
                <w:lang w:val="es-ES"/>
              </w:rPr>
              <w:t xml:space="preserve"> </w:t>
            </w:r>
            <w:r w:rsidR="00B94713">
              <w:rPr>
                <w:iCs/>
                <w:szCs w:val="22"/>
                <w:lang w:val="es-ES"/>
              </w:rPr>
              <w:t>perfeccionado</w:t>
            </w:r>
            <w:r w:rsidRPr="00235F46">
              <w:rPr>
                <w:iCs/>
                <w:szCs w:val="22"/>
                <w:lang w:val="es-ES"/>
              </w:rPr>
              <w:t xml:space="preserve">, con </w:t>
            </w:r>
            <w:r w:rsidRPr="00235F46">
              <w:rPr>
                <w:iCs/>
                <w:szCs w:val="22"/>
                <w:lang w:val="es-ES"/>
              </w:rPr>
              <w:lastRenderedPageBreak/>
              <w:t xml:space="preserve">contenidos más manejables y amplios acerca de cómo obtener información sobre la situación jurídica </w:t>
            </w:r>
            <w:r w:rsidR="00B94713">
              <w:rPr>
                <w:iCs/>
                <w:szCs w:val="22"/>
                <w:lang w:val="es-ES"/>
              </w:rPr>
              <w:t xml:space="preserve">de las patentes </w:t>
            </w:r>
            <w:r w:rsidRPr="00235F46">
              <w:rPr>
                <w:iCs/>
                <w:szCs w:val="22"/>
                <w:lang w:val="es-ES"/>
              </w:rPr>
              <w:t>en diferentes jurisdicciones.</w:t>
            </w:r>
          </w:p>
          <w:p w:rsidR="007C43E8" w:rsidRPr="00235F46" w:rsidRDefault="00E769B4" w:rsidP="00E769B4">
            <w:pPr>
              <w:pStyle w:val="ListParagraph"/>
              <w:rPr>
                <w:bCs/>
                <w:szCs w:val="22"/>
                <w:lang w:val="es-ES"/>
              </w:rPr>
            </w:pPr>
            <w:r w:rsidRPr="00235F46">
              <w:rPr>
                <w:bCs/>
                <w:szCs w:val="22"/>
                <w:lang w:val="es-ES"/>
              </w:rPr>
              <w:t xml:space="preserve"> </w:t>
            </w:r>
          </w:p>
        </w:tc>
      </w:tr>
      <w:tr w:rsidR="007C43E8" w:rsidRPr="00235F46" w:rsidTr="0021727B">
        <w:tc>
          <w:tcPr>
            <w:tcW w:w="9288" w:type="dxa"/>
            <w:gridSpan w:val="2"/>
            <w:shd w:val="clear" w:color="auto" w:fill="auto"/>
          </w:tcPr>
          <w:p w:rsidR="007C43E8" w:rsidRPr="00235F46" w:rsidRDefault="007C43E8" w:rsidP="0021727B">
            <w:pPr>
              <w:rPr>
                <w:szCs w:val="22"/>
              </w:rPr>
            </w:pPr>
            <w:r w:rsidRPr="00235F46">
              <w:rPr>
                <w:szCs w:val="22"/>
              </w:rPr>
              <w:lastRenderedPageBreak/>
              <w:t>2.3.</w:t>
            </w:r>
            <w:r w:rsidRPr="00235F46">
              <w:rPr>
                <w:szCs w:val="22"/>
              </w:rPr>
              <w:tab/>
            </w:r>
            <w:r w:rsidR="00954FF4" w:rsidRPr="00235F46">
              <w:rPr>
                <w:bCs/>
                <w:szCs w:val="22"/>
                <w:u w:val="single"/>
              </w:rPr>
              <w:t>Estrategia de ejecución</w:t>
            </w:r>
          </w:p>
          <w:p w:rsidR="007C43E8" w:rsidRPr="00235F46" w:rsidRDefault="007C43E8" w:rsidP="0021727B">
            <w:pPr>
              <w:rPr>
                <w:szCs w:val="22"/>
              </w:rPr>
            </w:pPr>
          </w:p>
        </w:tc>
      </w:tr>
      <w:tr w:rsidR="007C43E8" w:rsidRPr="00235F46" w:rsidTr="0021727B">
        <w:trPr>
          <w:trHeight w:val="70"/>
        </w:trPr>
        <w:tc>
          <w:tcPr>
            <w:tcW w:w="9288" w:type="dxa"/>
            <w:gridSpan w:val="2"/>
            <w:shd w:val="clear" w:color="auto" w:fill="auto"/>
          </w:tcPr>
          <w:p w:rsidR="007C43E8" w:rsidRPr="005D6E29" w:rsidRDefault="00E769B4" w:rsidP="0021727B">
            <w:pPr>
              <w:rPr>
                <w:iCs/>
                <w:szCs w:val="22"/>
              </w:rPr>
            </w:pPr>
            <w:r w:rsidRPr="005D6E29">
              <w:rPr>
                <w:iCs/>
                <w:szCs w:val="22"/>
              </w:rPr>
              <w:t xml:space="preserve">Los objetivos del proyecto se lograrán mediante los siguientes resultados, obtenidos </w:t>
            </w:r>
            <w:r w:rsidR="00B626AB" w:rsidRPr="005D6E29">
              <w:rPr>
                <w:iCs/>
                <w:szCs w:val="22"/>
              </w:rPr>
              <w:t xml:space="preserve">durante </w:t>
            </w:r>
            <w:r w:rsidRPr="005D6E29">
              <w:rPr>
                <w:iCs/>
                <w:szCs w:val="22"/>
              </w:rPr>
              <w:t>el bienio 2016-2017:</w:t>
            </w:r>
          </w:p>
          <w:p w:rsidR="007C43E8" w:rsidRPr="005D6E29" w:rsidRDefault="007C43E8" w:rsidP="0021727B">
            <w:pPr>
              <w:rPr>
                <w:iCs/>
                <w:szCs w:val="22"/>
              </w:rPr>
            </w:pPr>
          </w:p>
          <w:p w:rsidR="007C43E8" w:rsidRPr="005D6E29" w:rsidRDefault="00057B73" w:rsidP="007C43E8">
            <w:pPr>
              <w:pStyle w:val="ListParagraph"/>
              <w:numPr>
                <w:ilvl w:val="0"/>
                <w:numId w:val="10"/>
              </w:numPr>
              <w:rPr>
                <w:iCs/>
                <w:szCs w:val="22"/>
                <w:lang w:val="es-ES"/>
              </w:rPr>
            </w:pPr>
            <w:r w:rsidRPr="005D6E29">
              <w:rPr>
                <w:iCs/>
                <w:szCs w:val="22"/>
                <w:lang w:val="es-ES"/>
              </w:rPr>
              <w:t xml:space="preserve">Guías prácticas sobre </w:t>
            </w:r>
            <w:r w:rsidR="00B94713" w:rsidRPr="005D6E29">
              <w:rPr>
                <w:iCs/>
                <w:szCs w:val="22"/>
                <w:lang w:val="es-ES"/>
              </w:rPr>
              <w:t>cómo identificar y utilizar las</w:t>
            </w:r>
            <w:r w:rsidRPr="005D6E29">
              <w:rPr>
                <w:iCs/>
                <w:szCs w:val="22"/>
                <w:lang w:val="es-ES"/>
              </w:rPr>
              <w:t xml:space="preserve"> invenciones que están en el dominio público</w:t>
            </w:r>
            <w:r w:rsidR="007C43E8" w:rsidRPr="005D6E29">
              <w:rPr>
                <w:iCs/>
                <w:szCs w:val="22"/>
                <w:lang w:val="es-ES"/>
              </w:rPr>
              <w:t>.</w:t>
            </w:r>
          </w:p>
          <w:p w:rsidR="007C43E8" w:rsidRPr="005D6E29" w:rsidRDefault="007C43E8" w:rsidP="0021727B">
            <w:pPr>
              <w:ind w:left="709"/>
              <w:rPr>
                <w:iCs/>
                <w:szCs w:val="22"/>
              </w:rPr>
            </w:pPr>
          </w:p>
          <w:p w:rsidR="00057B73" w:rsidRPr="005D6E29" w:rsidRDefault="00057B73" w:rsidP="0021727B">
            <w:pPr>
              <w:ind w:left="709"/>
              <w:rPr>
                <w:iCs/>
                <w:szCs w:val="22"/>
              </w:rPr>
            </w:pPr>
            <w:r w:rsidRPr="005D6E29">
              <w:rPr>
                <w:iCs/>
                <w:szCs w:val="22"/>
              </w:rPr>
              <w:t xml:space="preserve">En el marco del proyecto se elaborarán dos guías, una, sobre cómo </w:t>
            </w:r>
            <w:r w:rsidR="0093639D" w:rsidRPr="005D6E29">
              <w:rPr>
                <w:iCs/>
                <w:szCs w:val="22"/>
              </w:rPr>
              <w:t>identificar</w:t>
            </w:r>
            <w:r w:rsidRPr="005D6E29">
              <w:rPr>
                <w:iCs/>
                <w:szCs w:val="22"/>
              </w:rPr>
              <w:t xml:space="preserve"> las invenciones que están en el dominio público, y otra, sobre cómo utilizar dichas invenciones para obtener nuevos resultados y productos a partir de la investigación.  Las guías se elaborarán a partir de las conclusiones obtenidas en anteriores estudios sobre la propiedad intelectual y el dominio público (patentes), en que se </w:t>
            </w:r>
            <w:r w:rsidR="007E45CF" w:rsidRPr="005D6E29">
              <w:rPr>
                <w:iCs/>
                <w:szCs w:val="22"/>
              </w:rPr>
              <w:t>exponen las bases jurídicas de los mecanismos según los cuales la materia puede entrar a formar parte del dominio público.</w:t>
            </w:r>
          </w:p>
          <w:p w:rsidR="007C43E8" w:rsidRPr="005D6E29" w:rsidRDefault="007C43E8" w:rsidP="0021727B">
            <w:pPr>
              <w:ind w:left="709"/>
              <w:rPr>
                <w:iCs/>
                <w:szCs w:val="22"/>
              </w:rPr>
            </w:pPr>
          </w:p>
          <w:p w:rsidR="007E45CF" w:rsidRPr="005D6E29" w:rsidRDefault="007E45CF" w:rsidP="0021727B">
            <w:pPr>
              <w:ind w:left="709"/>
              <w:rPr>
                <w:iCs/>
                <w:szCs w:val="22"/>
              </w:rPr>
            </w:pPr>
            <w:r w:rsidRPr="005D6E29">
              <w:rPr>
                <w:iCs/>
                <w:szCs w:val="22"/>
              </w:rPr>
              <w:t>Las guías se adaptarán al personal de los CATI, a los investigadores y empresarios, en particular, en los países en desarrollo y PMA.  Las guías contendrán información de los antecedentes, orientaciones prácticas, ejemplos y estudios de casos.</w:t>
            </w:r>
          </w:p>
          <w:p w:rsidR="007C43E8" w:rsidRPr="005D6E29" w:rsidRDefault="007C43E8" w:rsidP="0021727B">
            <w:pPr>
              <w:ind w:left="709"/>
              <w:rPr>
                <w:iCs/>
                <w:szCs w:val="22"/>
              </w:rPr>
            </w:pPr>
          </w:p>
          <w:p w:rsidR="007E45CF" w:rsidRPr="005D6E29" w:rsidRDefault="00903048" w:rsidP="0021727B">
            <w:pPr>
              <w:ind w:left="709"/>
              <w:rPr>
                <w:iCs/>
                <w:szCs w:val="22"/>
              </w:rPr>
            </w:pPr>
            <w:r w:rsidRPr="005D6E29">
              <w:rPr>
                <w:iCs/>
                <w:szCs w:val="22"/>
              </w:rPr>
              <w:t xml:space="preserve">En principio, en la guía sobre cómo </w:t>
            </w:r>
            <w:r w:rsidR="0093639D" w:rsidRPr="005D6E29">
              <w:rPr>
                <w:iCs/>
                <w:szCs w:val="22"/>
              </w:rPr>
              <w:t>identificar</w:t>
            </w:r>
            <w:r w:rsidRPr="005D6E29">
              <w:rPr>
                <w:iCs/>
                <w:szCs w:val="22"/>
              </w:rPr>
              <w:t xml:space="preserve"> las invenciones que están en el dominio público se tratarán los siguientes temas:</w:t>
            </w:r>
          </w:p>
          <w:p w:rsidR="007C43E8" w:rsidRPr="005D6E29" w:rsidRDefault="007C43E8" w:rsidP="0021727B">
            <w:pPr>
              <w:ind w:left="709"/>
              <w:rPr>
                <w:iCs/>
                <w:szCs w:val="22"/>
              </w:rPr>
            </w:pPr>
          </w:p>
          <w:p w:rsidR="007C43E8" w:rsidRPr="005D6E29" w:rsidRDefault="00777238" w:rsidP="007C43E8">
            <w:pPr>
              <w:pStyle w:val="ListParagraph"/>
              <w:numPr>
                <w:ilvl w:val="0"/>
                <w:numId w:val="9"/>
              </w:numPr>
              <w:ind w:left="1134" w:hanging="425"/>
              <w:rPr>
                <w:iCs/>
                <w:szCs w:val="22"/>
                <w:lang w:val="es-ES"/>
              </w:rPr>
            </w:pPr>
            <w:r>
              <w:rPr>
                <w:iCs/>
                <w:szCs w:val="22"/>
                <w:lang w:val="es-ES"/>
              </w:rPr>
              <w:t>R</w:t>
            </w:r>
            <w:r w:rsidR="00903048" w:rsidRPr="005D6E29">
              <w:rPr>
                <w:iCs/>
                <w:szCs w:val="22"/>
                <w:lang w:val="es-ES"/>
              </w:rPr>
              <w:t>elación entre las patentes y el dominio público</w:t>
            </w:r>
            <w:r w:rsidR="007C43E8" w:rsidRPr="005D6E29">
              <w:rPr>
                <w:iCs/>
                <w:szCs w:val="22"/>
                <w:lang w:val="es-ES"/>
              </w:rPr>
              <w:t>;</w:t>
            </w:r>
          </w:p>
          <w:p w:rsidR="007C43E8" w:rsidRPr="005D6E29" w:rsidRDefault="00777238" w:rsidP="007C43E8">
            <w:pPr>
              <w:pStyle w:val="ListParagraph"/>
              <w:numPr>
                <w:ilvl w:val="0"/>
                <w:numId w:val="9"/>
              </w:numPr>
              <w:ind w:left="1134" w:hanging="425"/>
              <w:rPr>
                <w:iCs/>
                <w:szCs w:val="22"/>
                <w:lang w:val="es-ES"/>
              </w:rPr>
            </w:pPr>
            <w:r>
              <w:rPr>
                <w:iCs/>
                <w:szCs w:val="22"/>
                <w:lang w:val="es-ES"/>
              </w:rPr>
              <w:t>Determinar</w:t>
            </w:r>
            <w:r w:rsidR="00903048" w:rsidRPr="005D6E29">
              <w:rPr>
                <w:iCs/>
                <w:szCs w:val="22"/>
                <w:lang w:val="es-ES"/>
              </w:rPr>
              <w:t xml:space="preserve"> las necesidades de información sobre las tecnologías</w:t>
            </w:r>
            <w:r w:rsidR="007C43E8" w:rsidRPr="005D6E29">
              <w:rPr>
                <w:iCs/>
                <w:szCs w:val="22"/>
                <w:lang w:val="es-ES"/>
              </w:rPr>
              <w:t>;</w:t>
            </w:r>
          </w:p>
          <w:p w:rsidR="007C43E8" w:rsidRPr="005D6E29" w:rsidRDefault="00777238" w:rsidP="00903048">
            <w:pPr>
              <w:pStyle w:val="ListParagraph"/>
              <w:numPr>
                <w:ilvl w:val="0"/>
                <w:numId w:val="9"/>
              </w:numPr>
              <w:ind w:left="1134" w:hanging="425"/>
              <w:rPr>
                <w:iCs/>
                <w:szCs w:val="22"/>
                <w:lang w:val="es-ES"/>
              </w:rPr>
            </w:pPr>
            <w:r>
              <w:rPr>
                <w:iCs/>
                <w:szCs w:val="22"/>
                <w:lang w:val="es-ES"/>
              </w:rPr>
              <w:t>Localizar</w:t>
            </w:r>
            <w:r w:rsidR="00903048" w:rsidRPr="005D6E29">
              <w:rPr>
                <w:iCs/>
                <w:szCs w:val="22"/>
                <w:lang w:val="es-ES"/>
              </w:rPr>
              <w:t xml:space="preserve"> las fuentes de información necesarias para </w:t>
            </w:r>
            <w:r w:rsidR="0093639D" w:rsidRPr="005D6E29">
              <w:rPr>
                <w:iCs/>
                <w:szCs w:val="22"/>
                <w:lang w:val="es-ES"/>
              </w:rPr>
              <w:t>identificar</w:t>
            </w:r>
            <w:r w:rsidR="00903048" w:rsidRPr="005D6E29">
              <w:rPr>
                <w:iCs/>
                <w:szCs w:val="22"/>
                <w:lang w:val="es-ES"/>
              </w:rPr>
              <w:t xml:space="preserve"> las invenciones que están en el dominio público, en particular, las bases de datos de patentes y los registros de patentes;</w:t>
            </w:r>
          </w:p>
          <w:p w:rsidR="007C43E8" w:rsidRPr="005D6E29" w:rsidRDefault="00903048" w:rsidP="007C43E8">
            <w:pPr>
              <w:pStyle w:val="ListParagraph"/>
              <w:numPr>
                <w:ilvl w:val="0"/>
                <w:numId w:val="9"/>
              </w:numPr>
              <w:ind w:left="1134" w:hanging="425"/>
              <w:rPr>
                <w:iCs/>
                <w:szCs w:val="22"/>
                <w:lang w:val="es-ES"/>
              </w:rPr>
            </w:pPr>
            <w:r w:rsidRPr="005D6E29">
              <w:rPr>
                <w:iCs/>
                <w:szCs w:val="22"/>
                <w:lang w:val="es-ES"/>
              </w:rPr>
              <w:t>Cómo leer la información sobre la situación jurídica</w:t>
            </w:r>
            <w:r w:rsidR="000F36D1" w:rsidRPr="005D6E29">
              <w:rPr>
                <w:iCs/>
                <w:szCs w:val="22"/>
                <w:lang w:val="es-ES"/>
              </w:rPr>
              <w:t xml:space="preserve"> de las patentes</w:t>
            </w:r>
            <w:r w:rsidR="007C43E8" w:rsidRPr="005D6E29">
              <w:rPr>
                <w:iCs/>
                <w:szCs w:val="22"/>
                <w:lang w:val="es-ES"/>
              </w:rPr>
              <w:t>;</w:t>
            </w:r>
          </w:p>
          <w:p w:rsidR="007C43E8" w:rsidRPr="005D6E29" w:rsidRDefault="00777238" w:rsidP="007C43E8">
            <w:pPr>
              <w:pStyle w:val="ListParagraph"/>
              <w:numPr>
                <w:ilvl w:val="0"/>
                <w:numId w:val="9"/>
              </w:numPr>
              <w:ind w:left="1134" w:hanging="425"/>
              <w:rPr>
                <w:iCs/>
                <w:szCs w:val="22"/>
                <w:lang w:val="es-ES"/>
              </w:rPr>
            </w:pPr>
            <w:r>
              <w:rPr>
                <w:iCs/>
                <w:szCs w:val="22"/>
                <w:lang w:val="es-ES"/>
              </w:rPr>
              <w:t>Efectuar</w:t>
            </w:r>
            <w:r w:rsidR="00903048" w:rsidRPr="005D6E29">
              <w:rPr>
                <w:iCs/>
                <w:szCs w:val="22"/>
                <w:lang w:val="es-ES"/>
              </w:rPr>
              <w:t xml:space="preserve"> búsquedas sobre la “libertad de acción”</w:t>
            </w:r>
            <w:r w:rsidR="007C43E8" w:rsidRPr="005D6E29">
              <w:rPr>
                <w:iCs/>
                <w:szCs w:val="22"/>
                <w:lang w:val="es-ES"/>
              </w:rPr>
              <w:t>;</w:t>
            </w:r>
          </w:p>
          <w:p w:rsidR="007C43E8" w:rsidRPr="005D6E29" w:rsidRDefault="00777238" w:rsidP="00903048">
            <w:pPr>
              <w:pStyle w:val="ListParagraph"/>
              <w:numPr>
                <w:ilvl w:val="0"/>
                <w:numId w:val="9"/>
              </w:numPr>
              <w:ind w:left="1134" w:hanging="425"/>
              <w:rPr>
                <w:iCs/>
                <w:szCs w:val="22"/>
                <w:lang w:val="es-ES"/>
              </w:rPr>
            </w:pPr>
            <w:r>
              <w:rPr>
                <w:iCs/>
                <w:szCs w:val="22"/>
                <w:lang w:val="es-ES"/>
              </w:rPr>
              <w:t>Comprender</w:t>
            </w:r>
            <w:r w:rsidR="00903048" w:rsidRPr="005D6E29">
              <w:rPr>
                <w:iCs/>
                <w:szCs w:val="22"/>
                <w:lang w:val="es-ES"/>
              </w:rPr>
              <w:t xml:space="preserve"> las limitaciones de las búsquedas sobre la </w:t>
            </w:r>
            <w:r>
              <w:rPr>
                <w:iCs/>
                <w:szCs w:val="22"/>
                <w:lang w:val="es-ES"/>
              </w:rPr>
              <w:t>“libertad de acción” y gestionar</w:t>
            </w:r>
            <w:r w:rsidR="00903048" w:rsidRPr="005D6E29">
              <w:rPr>
                <w:iCs/>
                <w:szCs w:val="22"/>
                <w:lang w:val="es-ES"/>
              </w:rPr>
              <w:t xml:space="preserve"> los riesgos </w:t>
            </w:r>
            <w:r>
              <w:rPr>
                <w:iCs/>
                <w:szCs w:val="22"/>
                <w:lang w:val="es-ES"/>
              </w:rPr>
              <w:t>conexos</w:t>
            </w:r>
            <w:r w:rsidR="007C43E8" w:rsidRPr="005D6E29">
              <w:rPr>
                <w:iCs/>
                <w:szCs w:val="22"/>
                <w:lang w:val="es-ES"/>
              </w:rPr>
              <w:t>.</w:t>
            </w:r>
          </w:p>
          <w:p w:rsidR="007C43E8" w:rsidRPr="005D6E29" w:rsidRDefault="007C43E8" w:rsidP="0021727B">
            <w:pPr>
              <w:ind w:left="709"/>
              <w:rPr>
                <w:iCs/>
                <w:szCs w:val="22"/>
              </w:rPr>
            </w:pPr>
          </w:p>
          <w:p w:rsidR="00903048" w:rsidRPr="005D6E29" w:rsidRDefault="00903048" w:rsidP="0021727B">
            <w:pPr>
              <w:ind w:left="709"/>
              <w:rPr>
                <w:iCs/>
                <w:szCs w:val="22"/>
              </w:rPr>
            </w:pPr>
            <w:r w:rsidRPr="005D6E29">
              <w:rPr>
                <w:iCs/>
                <w:szCs w:val="22"/>
              </w:rPr>
              <w:t>En principio, en la guía sobre cómo utilizar las invenciones que están en el dominio público se tratarán los siguientes temas:</w:t>
            </w:r>
          </w:p>
          <w:p w:rsidR="007C43E8" w:rsidRPr="005D6E29" w:rsidRDefault="007C43E8" w:rsidP="0021727B">
            <w:pPr>
              <w:ind w:left="709"/>
              <w:rPr>
                <w:iCs/>
                <w:szCs w:val="22"/>
              </w:rPr>
            </w:pPr>
          </w:p>
          <w:p w:rsidR="007C43E8" w:rsidRPr="005D6E29" w:rsidRDefault="00777238" w:rsidP="007C43E8">
            <w:pPr>
              <w:pStyle w:val="ListParagraph"/>
              <w:numPr>
                <w:ilvl w:val="0"/>
                <w:numId w:val="9"/>
              </w:numPr>
              <w:ind w:left="1134" w:hanging="425"/>
              <w:rPr>
                <w:iCs/>
                <w:szCs w:val="22"/>
                <w:lang w:val="es-ES"/>
              </w:rPr>
            </w:pPr>
            <w:r>
              <w:rPr>
                <w:iCs/>
                <w:szCs w:val="22"/>
                <w:lang w:val="es-ES"/>
              </w:rPr>
              <w:t>R</w:t>
            </w:r>
            <w:r w:rsidR="00106B18" w:rsidRPr="005D6E29">
              <w:rPr>
                <w:iCs/>
                <w:szCs w:val="22"/>
                <w:lang w:val="es-ES"/>
              </w:rPr>
              <w:t>elación entre las patentes y el dominio público</w:t>
            </w:r>
            <w:r w:rsidR="007C43E8" w:rsidRPr="005D6E29">
              <w:rPr>
                <w:iCs/>
                <w:szCs w:val="22"/>
                <w:lang w:val="es-ES"/>
              </w:rPr>
              <w:t>;</w:t>
            </w:r>
          </w:p>
          <w:p w:rsidR="007C43E8" w:rsidRPr="005D6E29" w:rsidRDefault="00777238" w:rsidP="007C43E8">
            <w:pPr>
              <w:pStyle w:val="ListParagraph"/>
              <w:numPr>
                <w:ilvl w:val="0"/>
                <w:numId w:val="9"/>
              </w:numPr>
              <w:ind w:left="1134" w:hanging="425"/>
              <w:rPr>
                <w:iCs/>
                <w:szCs w:val="22"/>
                <w:lang w:val="es-ES"/>
              </w:rPr>
            </w:pPr>
            <w:r>
              <w:rPr>
                <w:iCs/>
                <w:szCs w:val="22"/>
                <w:lang w:val="es-ES"/>
              </w:rPr>
              <w:t>R</w:t>
            </w:r>
            <w:r w:rsidR="00106B18" w:rsidRPr="005D6E29">
              <w:rPr>
                <w:iCs/>
                <w:szCs w:val="22"/>
                <w:lang w:val="es-ES"/>
              </w:rPr>
              <w:t>elación entre las invenciones y los conocimientos técnicos</w:t>
            </w:r>
            <w:r w:rsidR="007C43E8" w:rsidRPr="005D6E29">
              <w:rPr>
                <w:iCs/>
                <w:szCs w:val="22"/>
                <w:lang w:val="es-ES"/>
              </w:rPr>
              <w:t>;</w:t>
            </w:r>
          </w:p>
          <w:p w:rsidR="007C43E8" w:rsidRPr="005D6E29" w:rsidRDefault="00106B18" w:rsidP="007C43E8">
            <w:pPr>
              <w:pStyle w:val="ListParagraph"/>
              <w:numPr>
                <w:ilvl w:val="0"/>
                <w:numId w:val="9"/>
              </w:numPr>
              <w:ind w:left="1134" w:hanging="425"/>
              <w:rPr>
                <w:iCs/>
                <w:szCs w:val="22"/>
                <w:lang w:val="es-ES"/>
              </w:rPr>
            </w:pPr>
            <w:r w:rsidRPr="005D6E29">
              <w:rPr>
                <w:iCs/>
                <w:szCs w:val="22"/>
                <w:lang w:val="es-ES"/>
              </w:rPr>
              <w:t>Etapas del proceso de desarrollo de un producto</w:t>
            </w:r>
            <w:r w:rsidR="007C43E8" w:rsidRPr="005D6E29">
              <w:rPr>
                <w:iCs/>
                <w:szCs w:val="22"/>
                <w:lang w:val="es-ES"/>
              </w:rPr>
              <w:t>;</w:t>
            </w:r>
          </w:p>
          <w:p w:rsidR="007C43E8" w:rsidRPr="005D6E29" w:rsidRDefault="00106B18" w:rsidP="007C43E8">
            <w:pPr>
              <w:pStyle w:val="ListParagraph"/>
              <w:numPr>
                <w:ilvl w:val="0"/>
                <w:numId w:val="9"/>
              </w:numPr>
              <w:ind w:left="1134" w:hanging="425"/>
              <w:rPr>
                <w:iCs/>
                <w:szCs w:val="22"/>
                <w:lang w:val="es-ES"/>
              </w:rPr>
            </w:pPr>
            <w:r w:rsidRPr="005D6E29">
              <w:rPr>
                <w:iCs/>
                <w:szCs w:val="22"/>
                <w:lang w:val="es-ES"/>
              </w:rPr>
              <w:t>Especificar los requisitos de tecnología</w:t>
            </w:r>
            <w:r w:rsidR="007C43E8" w:rsidRPr="005D6E29">
              <w:rPr>
                <w:iCs/>
                <w:szCs w:val="22"/>
                <w:lang w:val="es-ES"/>
              </w:rPr>
              <w:t>;</w:t>
            </w:r>
          </w:p>
          <w:p w:rsidR="007C43E8" w:rsidRPr="005D6E29" w:rsidRDefault="00106B18" w:rsidP="007C43E8">
            <w:pPr>
              <w:pStyle w:val="ListParagraph"/>
              <w:numPr>
                <w:ilvl w:val="0"/>
                <w:numId w:val="9"/>
              </w:numPr>
              <w:ind w:left="1134" w:hanging="425"/>
              <w:rPr>
                <w:iCs/>
                <w:szCs w:val="22"/>
                <w:lang w:val="es-ES"/>
              </w:rPr>
            </w:pPr>
            <w:r w:rsidRPr="005D6E29">
              <w:rPr>
                <w:iCs/>
                <w:szCs w:val="22"/>
                <w:lang w:val="es-ES"/>
              </w:rPr>
              <w:t>Determinar los recursos de tecnología vigentes</w:t>
            </w:r>
            <w:r w:rsidR="007C43E8" w:rsidRPr="005D6E29">
              <w:rPr>
                <w:iCs/>
                <w:szCs w:val="22"/>
                <w:lang w:val="es-ES"/>
              </w:rPr>
              <w:t>;</w:t>
            </w:r>
          </w:p>
          <w:p w:rsidR="007C43E8" w:rsidRPr="005D6E29" w:rsidRDefault="00106B18" w:rsidP="007C43E8">
            <w:pPr>
              <w:pStyle w:val="ListParagraph"/>
              <w:numPr>
                <w:ilvl w:val="0"/>
                <w:numId w:val="9"/>
              </w:numPr>
              <w:ind w:left="1134" w:hanging="425"/>
              <w:rPr>
                <w:iCs/>
                <w:szCs w:val="22"/>
                <w:lang w:val="es-ES"/>
              </w:rPr>
            </w:pPr>
            <w:r w:rsidRPr="005D6E29">
              <w:rPr>
                <w:iCs/>
                <w:szCs w:val="22"/>
                <w:lang w:val="es-ES"/>
              </w:rPr>
              <w:t>Integrar las nuevas tecnologías en la investigación y el diseño de productos</w:t>
            </w:r>
            <w:r w:rsidR="007C43E8" w:rsidRPr="005D6E29">
              <w:rPr>
                <w:iCs/>
                <w:szCs w:val="22"/>
                <w:lang w:val="es-ES"/>
              </w:rPr>
              <w:t>;</w:t>
            </w:r>
          </w:p>
          <w:p w:rsidR="007C43E8" w:rsidRPr="005D6E29" w:rsidRDefault="00106B18" w:rsidP="007C43E8">
            <w:pPr>
              <w:pStyle w:val="ListParagraph"/>
              <w:numPr>
                <w:ilvl w:val="0"/>
                <w:numId w:val="9"/>
              </w:numPr>
              <w:ind w:left="1134" w:hanging="425"/>
              <w:rPr>
                <w:iCs/>
                <w:szCs w:val="22"/>
                <w:lang w:val="es-ES"/>
              </w:rPr>
            </w:pPr>
            <w:r w:rsidRPr="005D6E29">
              <w:rPr>
                <w:iCs/>
                <w:szCs w:val="22"/>
                <w:lang w:val="es-ES"/>
              </w:rPr>
              <w:t xml:space="preserve">Comprender las limitaciones de las invenciones que están en el dominio público y decidir cuándo puede </w:t>
            </w:r>
            <w:r w:rsidR="000F36D1" w:rsidRPr="005D6E29">
              <w:rPr>
                <w:iCs/>
                <w:szCs w:val="22"/>
                <w:lang w:val="es-ES"/>
              </w:rPr>
              <w:t>ser necesario expedir</w:t>
            </w:r>
            <w:r w:rsidRPr="005D6E29">
              <w:rPr>
                <w:iCs/>
                <w:szCs w:val="22"/>
                <w:lang w:val="es-ES"/>
              </w:rPr>
              <w:t xml:space="preserve"> licencias tecnológicas</w:t>
            </w:r>
            <w:r w:rsidR="000F36D1" w:rsidRPr="005D6E29">
              <w:rPr>
                <w:iCs/>
                <w:szCs w:val="22"/>
                <w:lang w:val="es-ES"/>
              </w:rPr>
              <w:t>.</w:t>
            </w:r>
          </w:p>
          <w:p w:rsidR="007C43E8" w:rsidRPr="005D6E29" w:rsidRDefault="007C43E8" w:rsidP="0021727B">
            <w:pPr>
              <w:rPr>
                <w:iCs/>
                <w:szCs w:val="22"/>
              </w:rPr>
            </w:pPr>
          </w:p>
          <w:p w:rsidR="007C43E8" w:rsidRPr="005D6E29" w:rsidRDefault="00106B18" w:rsidP="007C43E8">
            <w:pPr>
              <w:pStyle w:val="ListParagraph"/>
              <w:numPr>
                <w:ilvl w:val="0"/>
                <w:numId w:val="10"/>
              </w:numPr>
              <w:rPr>
                <w:iCs/>
                <w:szCs w:val="22"/>
                <w:lang w:val="es-ES"/>
              </w:rPr>
            </w:pPr>
            <w:r w:rsidRPr="005D6E29">
              <w:rPr>
                <w:iCs/>
                <w:szCs w:val="22"/>
                <w:lang w:val="es-ES"/>
              </w:rPr>
              <w:t xml:space="preserve">Documentación de experiencias y mejores prácticas </w:t>
            </w:r>
            <w:r w:rsidR="000F36D1" w:rsidRPr="005D6E29">
              <w:rPr>
                <w:iCs/>
                <w:szCs w:val="22"/>
                <w:lang w:val="es-ES"/>
              </w:rPr>
              <w:t>sobre cómo identificar y utilizar las</w:t>
            </w:r>
            <w:r w:rsidRPr="005D6E29">
              <w:rPr>
                <w:iCs/>
                <w:szCs w:val="22"/>
                <w:lang w:val="es-ES"/>
              </w:rPr>
              <w:t xml:space="preserve"> invenciones que están en el dominio público.</w:t>
            </w:r>
          </w:p>
          <w:p w:rsidR="007C43E8" w:rsidRPr="005D6E29" w:rsidRDefault="007C43E8" w:rsidP="0021727B">
            <w:pPr>
              <w:rPr>
                <w:iCs/>
                <w:szCs w:val="22"/>
              </w:rPr>
            </w:pPr>
          </w:p>
          <w:p w:rsidR="007C43E8" w:rsidRPr="005D6E29" w:rsidRDefault="00106B18" w:rsidP="007C43E8">
            <w:pPr>
              <w:pStyle w:val="ListParagraph"/>
              <w:numPr>
                <w:ilvl w:val="0"/>
                <w:numId w:val="10"/>
              </w:numPr>
              <w:rPr>
                <w:iCs/>
                <w:szCs w:val="22"/>
                <w:lang w:val="es-ES"/>
              </w:rPr>
            </w:pPr>
            <w:r w:rsidRPr="005D6E29">
              <w:rPr>
                <w:iCs/>
                <w:szCs w:val="22"/>
                <w:lang w:val="es-ES"/>
              </w:rPr>
              <w:t xml:space="preserve">Elaboración de materiales de formación nuevos y más adecuados para los CATI a partir de las guías sobre </w:t>
            </w:r>
            <w:r w:rsidR="000F36D1" w:rsidRPr="005D6E29">
              <w:rPr>
                <w:iCs/>
                <w:szCs w:val="22"/>
                <w:lang w:val="es-ES"/>
              </w:rPr>
              <w:t>cómo identificar y utilizar</w:t>
            </w:r>
            <w:r w:rsidRPr="005D6E29">
              <w:rPr>
                <w:iCs/>
                <w:szCs w:val="22"/>
                <w:lang w:val="es-ES"/>
              </w:rPr>
              <w:t xml:space="preserve"> las invenciones que están en el dominio público.</w:t>
            </w:r>
          </w:p>
          <w:p w:rsidR="007C43E8" w:rsidRPr="005D6E29" w:rsidRDefault="007C43E8" w:rsidP="0021727B">
            <w:pPr>
              <w:rPr>
                <w:iCs/>
                <w:szCs w:val="22"/>
              </w:rPr>
            </w:pPr>
          </w:p>
          <w:p w:rsidR="007C43E8" w:rsidRPr="005D6E29" w:rsidRDefault="00777238" w:rsidP="007C43E8">
            <w:pPr>
              <w:pStyle w:val="ListParagraph"/>
              <w:numPr>
                <w:ilvl w:val="0"/>
                <w:numId w:val="10"/>
              </w:numPr>
              <w:rPr>
                <w:iCs/>
                <w:szCs w:val="22"/>
                <w:lang w:val="es-ES"/>
              </w:rPr>
            </w:pPr>
            <w:r>
              <w:rPr>
                <w:iCs/>
                <w:szCs w:val="22"/>
                <w:lang w:val="es-ES"/>
              </w:rPr>
              <w:lastRenderedPageBreak/>
              <w:t>Elaboración de una lista</w:t>
            </w:r>
            <w:r w:rsidR="00106B18" w:rsidRPr="005D6E29">
              <w:rPr>
                <w:iCs/>
                <w:szCs w:val="22"/>
                <w:lang w:val="es-ES"/>
              </w:rPr>
              <w:t xml:space="preserve"> de expertos (al menos dos por región) que </w:t>
            </w:r>
            <w:r w:rsidR="009A7852" w:rsidRPr="005D6E29">
              <w:rPr>
                <w:iCs/>
                <w:szCs w:val="22"/>
                <w:lang w:val="es-ES"/>
              </w:rPr>
              <w:t>presten apoyo en las redes nacionales de CATI y en el desarrollo de las mismas en esas regiones.</w:t>
            </w:r>
          </w:p>
          <w:p w:rsidR="007C43E8" w:rsidRPr="005D6E29" w:rsidRDefault="007C43E8" w:rsidP="0021727B">
            <w:pPr>
              <w:pStyle w:val="ListParagraph"/>
              <w:rPr>
                <w:iCs/>
                <w:szCs w:val="22"/>
                <w:lang w:val="es-ES"/>
              </w:rPr>
            </w:pPr>
          </w:p>
          <w:p w:rsidR="007C43E8" w:rsidRPr="005D6E29" w:rsidRDefault="009A7852" w:rsidP="007C43E8">
            <w:pPr>
              <w:pStyle w:val="ListParagraph"/>
              <w:numPr>
                <w:ilvl w:val="0"/>
                <w:numId w:val="10"/>
              </w:numPr>
              <w:rPr>
                <w:iCs/>
                <w:szCs w:val="22"/>
                <w:lang w:val="es-ES"/>
              </w:rPr>
            </w:pPr>
            <w:r w:rsidRPr="005D6E29">
              <w:rPr>
                <w:iCs/>
                <w:szCs w:val="22"/>
                <w:lang w:val="es-ES"/>
              </w:rPr>
              <w:t xml:space="preserve">Mejora del portal </w:t>
            </w:r>
            <w:r w:rsidR="00D527D7" w:rsidRPr="005D6E29">
              <w:rPr>
                <w:iCs/>
                <w:szCs w:val="22"/>
                <w:lang w:val="es-ES"/>
              </w:rPr>
              <w:t>de datos sobre la situación jurídica</w:t>
            </w:r>
            <w:r w:rsidR="000F36D1" w:rsidRPr="005D6E29">
              <w:rPr>
                <w:iCs/>
                <w:szCs w:val="22"/>
                <w:lang w:val="es-ES"/>
              </w:rPr>
              <w:t xml:space="preserve"> de las patentes</w:t>
            </w:r>
            <w:r w:rsidR="007C43E8" w:rsidRPr="005D6E29">
              <w:rPr>
                <w:iCs/>
                <w:szCs w:val="22"/>
                <w:lang w:val="es-ES"/>
              </w:rPr>
              <w:t xml:space="preserve"> (</w:t>
            </w:r>
            <w:r w:rsidRPr="005D6E29">
              <w:rPr>
                <w:iCs/>
                <w:szCs w:val="22"/>
                <w:lang w:val="es-ES"/>
              </w:rPr>
              <w:t>actualmente integrado en</w:t>
            </w:r>
            <w:r w:rsidR="007C43E8" w:rsidRPr="005D6E29">
              <w:rPr>
                <w:iCs/>
                <w:szCs w:val="22"/>
                <w:lang w:val="es-ES"/>
              </w:rPr>
              <w:t xml:space="preserve"> PATENTSCOPE) </w:t>
            </w:r>
            <w:r w:rsidRPr="005D6E29">
              <w:rPr>
                <w:iCs/>
                <w:szCs w:val="22"/>
                <w:lang w:val="es-ES"/>
              </w:rPr>
              <w:t>con una interfaz más manejable y contenidos más amplios, que incluyan lo siguiente</w:t>
            </w:r>
            <w:r w:rsidR="007C43E8" w:rsidRPr="005D6E29">
              <w:rPr>
                <w:iCs/>
                <w:szCs w:val="22"/>
                <w:lang w:val="es-ES"/>
              </w:rPr>
              <w:t>:</w:t>
            </w:r>
          </w:p>
          <w:p w:rsidR="007C43E8" w:rsidRPr="005D6E29" w:rsidRDefault="007C43E8" w:rsidP="0021727B">
            <w:pPr>
              <w:rPr>
                <w:iCs/>
                <w:szCs w:val="22"/>
              </w:rPr>
            </w:pPr>
          </w:p>
          <w:p w:rsidR="007C43E8" w:rsidRPr="005D6E29" w:rsidRDefault="00673D77" w:rsidP="007C43E8">
            <w:pPr>
              <w:pStyle w:val="ListParagraph"/>
              <w:numPr>
                <w:ilvl w:val="0"/>
                <w:numId w:val="9"/>
              </w:numPr>
              <w:ind w:left="1134" w:hanging="425"/>
              <w:rPr>
                <w:iCs/>
                <w:szCs w:val="22"/>
                <w:lang w:val="es-ES"/>
              </w:rPr>
            </w:pPr>
            <w:r w:rsidRPr="005D6E29">
              <w:rPr>
                <w:iCs/>
                <w:szCs w:val="22"/>
                <w:lang w:val="es-ES"/>
              </w:rPr>
              <w:t>Información nueva y actualizada y enlaces relacionados con registros de patentes</w:t>
            </w:r>
            <w:r w:rsidR="007C43E8" w:rsidRPr="005D6E29">
              <w:rPr>
                <w:iCs/>
                <w:szCs w:val="22"/>
                <w:lang w:val="es-ES"/>
              </w:rPr>
              <w:t>;</w:t>
            </w:r>
          </w:p>
          <w:p w:rsidR="007C43E8" w:rsidRPr="005D6E29" w:rsidRDefault="00673D77" w:rsidP="00673D77">
            <w:pPr>
              <w:pStyle w:val="ListParagraph"/>
              <w:numPr>
                <w:ilvl w:val="0"/>
                <w:numId w:val="9"/>
              </w:numPr>
              <w:ind w:left="1134" w:hanging="425"/>
              <w:rPr>
                <w:iCs/>
                <w:szCs w:val="22"/>
                <w:lang w:val="es-ES"/>
              </w:rPr>
            </w:pPr>
            <w:r w:rsidRPr="005D6E29">
              <w:rPr>
                <w:iCs/>
                <w:szCs w:val="22"/>
                <w:lang w:val="es-ES"/>
              </w:rPr>
              <w:t xml:space="preserve">Información sobre políticas </w:t>
            </w:r>
            <w:r w:rsidR="000F36D1" w:rsidRPr="005D6E29">
              <w:rPr>
                <w:iCs/>
                <w:szCs w:val="22"/>
                <w:lang w:val="es-ES"/>
              </w:rPr>
              <w:t>relativas a</w:t>
            </w:r>
            <w:r w:rsidRPr="005D6E29">
              <w:rPr>
                <w:iCs/>
                <w:szCs w:val="22"/>
                <w:lang w:val="es-ES"/>
              </w:rPr>
              <w:t xml:space="preserve"> la publicación de información sobre la situación jurídica </w:t>
            </w:r>
            <w:r w:rsidR="000F36D1" w:rsidRPr="005D6E29">
              <w:rPr>
                <w:iCs/>
                <w:szCs w:val="22"/>
                <w:lang w:val="es-ES"/>
              </w:rPr>
              <w:t xml:space="preserve">de las patentes </w:t>
            </w:r>
            <w:r w:rsidR="00B626AB" w:rsidRPr="005D6E29">
              <w:rPr>
                <w:iCs/>
                <w:szCs w:val="22"/>
                <w:lang w:val="es-ES"/>
              </w:rPr>
              <w:t>en distintas</w:t>
            </w:r>
            <w:r w:rsidRPr="005D6E29">
              <w:rPr>
                <w:iCs/>
                <w:szCs w:val="22"/>
                <w:lang w:val="es-ES"/>
              </w:rPr>
              <w:t xml:space="preserve"> oficinas y ejemplos de cómo se aplican tales políticas</w:t>
            </w:r>
            <w:r w:rsidR="007C43E8" w:rsidRPr="005D6E29">
              <w:rPr>
                <w:iCs/>
                <w:szCs w:val="22"/>
                <w:lang w:val="es-ES"/>
              </w:rPr>
              <w:t>;</w:t>
            </w:r>
          </w:p>
          <w:p w:rsidR="007C43E8" w:rsidRPr="005D6E29" w:rsidRDefault="00673D77" w:rsidP="00673D77">
            <w:pPr>
              <w:pStyle w:val="ListParagraph"/>
              <w:numPr>
                <w:ilvl w:val="0"/>
                <w:numId w:val="9"/>
              </w:numPr>
              <w:ind w:left="1134" w:hanging="425"/>
              <w:rPr>
                <w:iCs/>
                <w:szCs w:val="22"/>
                <w:lang w:val="es-ES"/>
              </w:rPr>
            </w:pPr>
            <w:r w:rsidRPr="005D6E29">
              <w:rPr>
                <w:iCs/>
                <w:szCs w:val="22"/>
                <w:lang w:val="es-ES"/>
              </w:rPr>
              <w:t xml:space="preserve">Páginas de ayuda sobre el acceso y la utilización del portal </w:t>
            </w:r>
            <w:r w:rsidR="00D527D7" w:rsidRPr="005D6E29">
              <w:rPr>
                <w:iCs/>
                <w:szCs w:val="22"/>
                <w:lang w:val="es-ES"/>
              </w:rPr>
              <w:t>de datos sobre la situación jurídica</w:t>
            </w:r>
            <w:r w:rsidRPr="005D6E29">
              <w:rPr>
                <w:iCs/>
                <w:szCs w:val="22"/>
                <w:lang w:val="es-ES"/>
              </w:rPr>
              <w:t xml:space="preserve"> </w:t>
            </w:r>
            <w:r w:rsidR="00B626AB" w:rsidRPr="005D6E29">
              <w:rPr>
                <w:iCs/>
                <w:szCs w:val="22"/>
                <w:lang w:val="es-ES"/>
              </w:rPr>
              <w:t xml:space="preserve">de las patentes </w:t>
            </w:r>
            <w:r w:rsidRPr="005D6E29">
              <w:rPr>
                <w:iCs/>
                <w:szCs w:val="22"/>
                <w:lang w:val="es-ES"/>
              </w:rPr>
              <w:t>y los registros de patentes incluidos en el portal;  y</w:t>
            </w:r>
          </w:p>
          <w:p w:rsidR="007C43E8" w:rsidRPr="005D6E29" w:rsidRDefault="00673D77" w:rsidP="009D498E">
            <w:pPr>
              <w:pStyle w:val="ListParagraph"/>
              <w:numPr>
                <w:ilvl w:val="0"/>
                <w:numId w:val="9"/>
              </w:numPr>
              <w:ind w:left="1134" w:hanging="425"/>
              <w:rPr>
                <w:iCs/>
                <w:szCs w:val="22"/>
                <w:lang w:val="es-ES"/>
              </w:rPr>
            </w:pPr>
            <w:r w:rsidRPr="005D6E29">
              <w:rPr>
                <w:iCs/>
                <w:szCs w:val="22"/>
                <w:lang w:val="es-ES"/>
              </w:rPr>
              <w:t xml:space="preserve">Formulario para </w:t>
            </w:r>
            <w:r w:rsidR="00B626AB" w:rsidRPr="005D6E29">
              <w:rPr>
                <w:iCs/>
                <w:szCs w:val="22"/>
                <w:lang w:val="es-ES"/>
              </w:rPr>
              <w:t>recabar los comentarios</w:t>
            </w:r>
            <w:r w:rsidRPr="005D6E29">
              <w:rPr>
                <w:iCs/>
                <w:szCs w:val="22"/>
                <w:lang w:val="es-ES"/>
              </w:rPr>
              <w:t xml:space="preserve"> de los </w:t>
            </w:r>
            <w:r w:rsidR="00B626AB" w:rsidRPr="005D6E29">
              <w:rPr>
                <w:iCs/>
                <w:szCs w:val="22"/>
                <w:lang w:val="es-ES"/>
              </w:rPr>
              <w:t>expertos en</w:t>
            </w:r>
            <w:r w:rsidRPr="005D6E29">
              <w:rPr>
                <w:iCs/>
                <w:szCs w:val="22"/>
                <w:lang w:val="es-ES"/>
              </w:rPr>
              <w:t xml:space="preserve"> información contenida en patentes </w:t>
            </w:r>
            <w:r w:rsidR="009D498E" w:rsidRPr="005D6E29">
              <w:rPr>
                <w:iCs/>
                <w:szCs w:val="22"/>
                <w:lang w:val="es-ES"/>
              </w:rPr>
              <w:t>y de los usuarios para mejorar el contenido del portal</w:t>
            </w:r>
            <w:r w:rsidR="007C43E8" w:rsidRPr="005D6E29">
              <w:rPr>
                <w:iCs/>
                <w:szCs w:val="22"/>
                <w:lang w:val="es-ES"/>
              </w:rPr>
              <w:t>.</w:t>
            </w:r>
          </w:p>
          <w:p w:rsidR="007C43E8" w:rsidRPr="005D6E29" w:rsidRDefault="007C43E8" w:rsidP="0021727B">
            <w:pPr>
              <w:rPr>
                <w:iCs/>
                <w:szCs w:val="22"/>
              </w:rPr>
            </w:pPr>
          </w:p>
          <w:p w:rsidR="007C43E8" w:rsidRPr="005D6E29" w:rsidRDefault="00150020" w:rsidP="0021727B">
            <w:pPr>
              <w:rPr>
                <w:iCs/>
                <w:szCs w:val="22"/>
              </w:rPr>
            </w:pPr>
            <w:r w:rsidRPr="005D6E29">
              <w:rPr>
                <w:iCs/>
                <w:szCs w:val="22"/>
              </w:rPr>
              <w:t xml:space="preserve">Los resultados del proyecto se </w:t>
            </w:r>
            <w:r w:rsidR="00B626AB" w:rsidRPr="005D6E29">
              <w:rPr>
                <w:iCs/>
                <w:szCs w:val="22"/>
              </w:rPr>
              <w:t>obtendrán</w:t>
            </w:r>
            <w:r w:rsidRPr="005D6E29">
              <w:rPr>
                <w:iCs/>
                <w:szCs w:val="22"/>
              </w:rPr>
              <w:t xml:space="preserve"> mediante las siguientes actividades, que se llevarán a cabo durante el bienio</w:t>
            </w:r>
            <w:r w:rsidR="00DB53E4" w:rsidRPr="005D6E29">
              <w:rPr>
                <w:iCs/>
                <w:szCs w:val="22"/>
              </w:rPr>
              <w:t xml:space="preserve"> </w:t>
            </w:r>
            <w:r w:rsidRPr="005D6E29">
              <w:rPr>
                <w:iCs/>
                <w:szCs w:val="22"/>
              </w:rPr>
              <w:t>2016-2017:</w:t>
            </w:r>
          </w:p>
          <w:p w:rsidR="007C43E8" w:rsidRPr="005D6E29" w:rsidRDefault="007C43E8" w:rsidP="0021727B">
            <w:pPr>
              <w:rPr>
                <w:iCs/>
                <w:szCs w:val="22"/>
              </w:rPr>
            </w:pPr>
          </w:p>
          <w:p w:rsidR="00610497" w:rsidRPr="005D6E29" w:rsidRDefault="00610497" w:rsidP="004E7AED">
            <w:pPr>
              <w:pStyle w:val="ListParagraph"/>
              <w:numPr>
                <w:ilvl w:val="0"/>
                <w:numId w:val="11"/>
              </w:numPr>
              <w:rPr>
                <w:iCs/>
                <w:szCs w:val="22"/>
                <w:lang w:val="es-ES"/>
              </w:rPr>
            </w:pPr>
            <w:r w:rsidRPr="005D6E29">
              <w:rPr>
                <w:iCs/>
                <w:szCs w:val="22"/>
                <w:lang w:val="es-ES"/>
              </w:rPr>
              <w:t xml:space="preserve">Los expertos en </w:t>
            </w:r>
            <w:r w:rsidR="00DC5C19">
              <w:rPr>
                <w:iCs/>
                <w:szCs w:val="22"/>
                <w:lang w:val="es-ES"/>
              </w:rPr>
              <w:t>materia que pueda ser objeto de protección</w:t>
            </w:r>
            <w:r w:rsidRPr="005D6E29">
              <w:rPr>
                <w:iCs/>
                <w:szCs w:val="22"/>
                <w:lang w:val="es-ES"/>
              </w:rPr>
              <w:t xml:space="preserve"> redactarán guías prácticas sobre cómo </w:t>
            </w:r>
            <w:r w:rsidR="0093639D" w:rsidRPr="005D6E29">
              <w:rPr>
                <w:iCs/>
                <w:szCs w:val="22"/>
                <w:lang w:val="es-ES"/>
              </w:rPr>
              <w:t>identificar</w:t>
            </w:r>
            <w:r w:rsidRPr="005D6E29">
              <w:rPr>
                <w:iCs/>
                <w:szCs w:val="22"/>
                <w:lang w:val="es-ES"/>
              </w:rPr>
              <w:t xml:space="preserve"> y utilizar las invenciones que están </w:t>
            </w:r>
            <w:r w:rsidR="00B626AB" w:rsidRPr="005D6E29">
              <w:rPr>
                <w:iCs/>
                <w:szCs w:val="22"/>
                <w:lang w:val="es-ES"/>
              </w:rPr>
              <w:t>en el dominio público</w:t>
            </w:r>
            <w:r w:rsidRPr="005D6E29">
              <w:rPr>
                <w:iCs/>
                <w:szCs w:val="22"/>
                <w:lang w:val="es-ES"/>
              </w:rPr>
              <w:t xml:space="preserve"> y cómo recabar información sobre las experiencias adquiridas por los Estados miembros en tales </w:t>
            </w:r>
            <w:r w:rsidR="004E7AED" w:rsidRPr="005D6E29">
              <w:rPr>
                <w:iCs/>
                <w:szCs w:val="22"/>
                <w:lang w:val="es-ES"/>
              </w:rPr>
              <w:t>ámbitos, en particular, en los países en desarrollo</w:t>
            </w:r>
            <w:r w:rsidR="007C43E8" w:rsidRPr="005D6E29">
              <w:rPr>
                <w:iCs/>
                <w:szCs w:val="22"/>
                <w:lang w:val="es-ES"/>
              </w:rPr>
              <w:t>.</w:t>
            </w:r>
          </w:p>
          <w:p w:rsidR="007C43E8" w:rsidRPr="005D6E29" w:rsidRDefault="007C43E8" w:rsidP="0021727B">
            <w:pPr>
              <w:pStyle w:val="ListParagraph"/>
              <w:rPr>
                <w:iCs/>
                <w:szCs w:val="22"/>
                <w:lang w:val="es-ES"/>
              </w:rPr>
            </w:pPr>
          </w:p>
          <w:p w:rsidR="007C43E8" w:rsidRPr="005D6E29" w:rsidRDefault="004E7AED" w:rsidP="007C43E8">
            <w:pPr>
              <w:pStyle w:val="ListParagraph"/>
              <w:numPr>
                <w:ilvl w:val="0"/>
                <w:numId w:val="11"/>
              </w:numPr>
              <w:rPr>
                <w:iCs/>
                <w:szCs w:val="22"/>
                <w:lang w:val="es-ES"/>
              </w:rPr>
            </w:pPr>
            <w:r w:rsidRPr="005D6E29">
              <w:rPr>
                <w:iCs/>
                <w:szCs w:val="22"/>
                <w:lang w:val="es-ES"/>
              </w:rPr>
              <w:t>Los CATI que se determine</w:t>
            </w:r>
            <w:r w:rsidR="00B626AB" w:rsidRPr="005D6E29">
              <w:rPr>
                <w:iCs/>
                <w:szCs w:val="22"/>
                <w:lang w:val="es-ES"/>
              </w:rPr>
              <w:t>n</w:t>
            </w:r>
            <w:r w:rsidRPr="005D6E29">
              <w:rPr>
                <w:iCs/>
                <w:szCs w:val="22"/>
                <w:lang w:val="es-ES"/>
              </w:rPr>
              <w:t xml:space="preserve">, de entre diversas redes nacionales de CATI, </w:t>
            </w:r>
            <w:r w:rsidR="00B626AB" w:rsidRPr="005D6E29">
              <w:rPr>
                <w:iCs/>
                <w:szCs w:val="22"/>
                <w:lang w:val="es-ES"/>
              </w:rPr>
              <w:t>aplicarán, con carácter experimental,</w:t>
            </w:r>
            <w:r w:rsidRPr="005D6E29">
              <w:rPr>
                <w:iCs/>
                <w:szCs w:val="22"/>
                <w:lang w:val="es-ES"/>
              </w:rPr>
              <w:t xml:space="preserve"> las guías sobre cómo </w:t>
            </w:r>
            <w:r w:rsidR="0093639D" w:rsidRPr="005D6E29">
              <w:rPr>
                <w:iCs/>
                <w:szCs w:val="22"/>
                <w:lang w:val="es-ES"/>
              </w:rPr>
              <w:t>identificar</w:t>
            </w:r>
            <w:r w:rsidRPr="005D6E29">
              <w:rPr>
                <w:iCs/>
                <w:szCs w:val="22"/>
                <w:lang w:val="es-ES"/>
              </w:rPr>
              <w:t xml:space="preserve"> y utilizar las invenciones que están en el dominio público con el apoyo de expertos en evaluación.  Se elegirán CATI sostenibles teniendo en cuenta consideraciones como la diversidad geográfica, social y económica y la capacidad de prestar servicios adicionales y supervisar y evaluar tales servicios.  Los CATI presentarán </w:t>
            </w:r>
            <w:r w:rsidR="00B626AB" w:rsidRPr="005D6E29">
              <w:rPr>
                <w:iCs/>
                <w:szCs w:val="22"/>
                <w:lang w:val="es-ES"/>
              </w:rPr>
              <w:t>comentarios</w:t>
            </w:r>
            <w:r w:rsidRPr="005D6E29">
              <w:rPr>
                <w:iCs/>
                <w:szCs w:val="22"/>
                <w:lang w:val="es-ES"/>
              </w:rPr>
              <w:t xml:space="preserve"> acerca de la aplicabilidad y la adecuación de las guías a las circunstancias nacionales y sus experiencias </w:t>
            </w:r>
            <w:r w:rsidR="00C0125D" w:rsidRPr="005D6E29">
              <w:rPr>
                <w:iCs/>
                <w:szCs w:val="22"/>
                <w:lang w:val="es-ES"/>
              </w:rPr>
              <w:t xml:space="preserve">en la aplicación de </w:t>
            </w:r>
            <w:r w:rsidR="00B626AB" w:rsidRPr="005D6E29">
              <w:rPr>
                <w:iCs/>
                <w:szCs w:val="22"/>
                <w:lang w:val="es-ES"/>
              </w:rPr>
              <w:t>las mismas</w:t>
            </w:r>
            <w:r w:rsidR="00C0125D" w:rsidRPr="005D6E29">
              <w:rPr>
                <w:iCs/>
                <w:szCs w:val="22"/>
                <w:lang w:val="es-ES"/>
              </w:rPr>
              <w:t>.</w:t>
            </w:r>
          </w:p>
          <w:p w:rsidR="007C43E8" w:rsidRPr="005D6E29" w:rsidRDefault="007C43E8" w:rsidP="0021727B">
            <w:pPr>
              <w:pStyle w:val="ListParagraph"/>
              <w:rPr>
                <w:iCs/>
                <w:szCs w:val="22"/>
                <w:lang w:val="es-ES"/>
              </w:rPr>
            </w:pPr>
          </w:p>
          <w:p w:rsidR="007C43E8" w:rsidRPr="005D6E29" w:rsidRDefault="00C0125D" w:rsidP="007C43E8">
            <w:pPr>
              <w:pStyle w:val="ListParagraph"/>
              <w:numPr>
                <w:ilvl w:val="0"/>
                <w:numId w:val="11"/>
              </w:numPr>
              <w:rPr>
                <w:iCs/>
                <w:szCs w:val="22"/>
                <w:lang w:val="es-ES"/>
              </w:rPr>
            </w:pPr>
            <w:r w:rsidRPr="005D6E29">
              <w:rPr>
                <w:iCs/>
                <w:szCs w:val="22"/>
                <w:lang w:val="es-ES"/>
              </w:rPr>
              <w:t xml:space="preserve">Los expertos en </w:t>
            </w:r>
            <w:r w:rsidR="00DC5C19">
              <w:rPr>
                <w:iCs/>
                <w:szCs w:val="22"/>
                <w:lang w:val="es-ES"/>
              </w:rPr>
              <w:t>materia que pueda ser objeto de protección</w:t>
            </w:r>
            <w:r w:rsidR="005D6E29" w:rsidRPr="005D6E29">
              <w:rPr>
                <w:iCs/>
                <w:szCs w:val="22"/>
                <w:lang w:val="es-ES"/>
              </w:rPr>
              <w:t xml:space="preserve"> </w:t>
            </w:r>
            <w:r w:rsidRPr="005D6E29">
              <w:rPr>
                <w:iCs/>
                <w:szCs w:val="22"/>
                <w:lang w:val="es-ES"/>
              </w:rPr>
              <w:t xml:space="preserve"> revisarán las guías sobre cómo </w:t>
            </w:r>
            <w:r w:rsidR="0093639D" w:rsidRPr="005D6E29">
              <w:rPr>
                <w:iCs/>
                <w:szCs w:val="22"/>
                <w:lang w:val="es-ES"/>
              </w:rPr>
              <w:t>identificar</w:t>
            </w:r>
            <w:r w:rsidRPr="005D6E29">
              <w:rPr>
                <w:iCs/>
                <w:szCs w:val="22"/>
                <w:lang w:val="es-ES"/>
              </w:rPr>
              <w:t xml:space="preserve"> y utilizar las invenciones que están en el dominio público a partir de los datos facilitados por las redes nacionales de CATI y </w:t>
            </w:r>
            <w:r w:rsidR="00B626AB" w:rsidRPr="005D6E29">
              <w:rPr>
                <w:iCs/>
                <w:szCs w:val="22"/>
                <w:lang w:val="es-ES"/>
              </w:rPr>
              <w:t>elaborarán</w:t>
            </w:r>
            <w:r w:rsidRPr="005D6E29">
              <w:rPr>
                <w:iCs/>
                <w:szCs w:val="22"/>
                <w:lang w:val="es-ES"/>
              </w:rPr>
              <w:t xml:space="preserve"> materiales de formación </w:t>
            </w:r>
            <w:r w:rsidR="00B626AB" w:rsidRPr="005D6E29">
              <w:rPr>
                <w:iCs/>
                <w:szCs w:val="22"/>
                <w:lang w:val="es-ES"/>
              </w:rPr>
              <w:t>basándose en</w:t>
            </w:r>
            <w:r w:rsidRPr="005D6E29">
              <w:rPr>
                <w:iCs/>
                <w:szCs w:val="22"/>
                <w:lang w:val="es-ES"/>
              </w:rPr>
              <w:t xml:space="preserve"> las guías revisadas.</w:t>
            </w:r>
          </w:p>
          <w:p w:rsidR="007C43E8" w:rsidRPr="005D6E29" w:rsidRDefault="007C43E8" w:rsidP="0021727B">
            <w:pPr>
              <w:pStyle w:val="ListParagraph"/>
              <w:rPr>
                <w:iCs/>
                <w:szCs w:val="22"/>
                <w:lang w:val="es-ES"/>
              </w:rPr>
            </w:pPr>
          </w:p>
          <w:p w:rsidR="00C0125D" w:rsidRPr="005D6E29" w:rsidRDefault="00C0125D" w:rsidP="00C0125D">
            <w:pPr>
              <w:pStyle w:val="ListParagraph"/>
              <w:numPr>
                <w:ilvl w:val="0"/>
                <w:numId w:val="11"/>
              </w:numPr>
              <w:rPr>
                <w:iCs/>
                <w:szCs w:val="22"/>
                <w:lang w:val="es-ES"/>
              </w:rPr>
            </w:pPr>
            <w:r w:rsidRPr="005D6E29">
              <w:rPr>
                <w:iCs/>
                <w:szCs w:val="22"/>
                <w:lang w:val="es-ES"/>
              </w:rPr>
              <w:t xml:space="preserve">Se creará una red de expertos sobre cómo </w:t>
            </w:r>
            <w:r w:rsidR="0093639D" w:rsidRPr="005D6E29">
              <w:rPr>
                <w:iCs/>
                <w:szCs w:val="22"/>
                <w:lang w:val="es-ES"/>
              </w:rPr>
              <w:t>identificar</w:t>
            </w:r>
            <w:r w:rsidRPr="005D6E29">
              <w:rPr>
                <w:iCs/>
                <w:szCs w:val="22"/>
                <w:lang w:val="es-ES"/>
              </w:rPr>
              <w:t xml:space="preserve"> y utilizar las invenciones que están en el dominio público (</w:t>
            </w:r>
            <w:r w:rsidR="00B626AB" w:rsidRPr="005D6E29">
              <w:rPr>
                <w:iCs/>
                <w:szCs w:val="22"/>
                <w:lang w:val="es-ES"/>
              </w:rPr>
              <w:t>con especialización</w:t>
            </w:r>
            <w:r w:rsidRPr="005D6E29">
              <w:rPr>
                <w:iCs/>
                <w:szCs w:val="22"/>
                <w:lang w:val="es-ES"/>
              </w:rPr>
              <w:t xml:space="preserve"> en ámbitos o temas técnicos </w:t>
            </w:r>
            <w:r w:rsidR="008C274C" w:rsidRPr="005D6E29">
              <w:rPr>
                <w:iCs/>
                <w:szCs w:val="22"/>
                <w:lang w:val="es-ES"/>
              </w:rPr>
              <w:t>concretos</w:t>
            </w:r>
            <w:r w:rsidRPr="005D6E29">
              <w:rPr>
                <w:iCs/>
                <w:szCs w:val="22"/>
                <w:lang w:val="es-ES"/>
              </w:rPr>
              <w:t xml:space="preserve">) </w:t>
            </w:r>
            <w:r w:rsidR="00DC5C19">
              <w:rPr>
                <w:iCs/>
                <w:szCs w:val="22"/>
                <w:lang w:val="es-ES"/>
              </w:rPr>
              <w:t>como apoyo a</w:t>
            </w:r>
            <w:r w:rsidRPr="005D6E29">
              <w:rPr>
                <w:iCs/>
                <w:szCs w:val="22"/>
                <w:lang w:val="es-ES"/>
              </w:rPr>
              <w:t xml:space="preserve"> las redes nacionales de CATI.</w:t>
            </w:r>
          </w:p>
          <w:p w:rsidR="007C43E8" w:rsidRPr="005D6E29" w:rsidRDefault="00C0125D" w:rsidP="00C0125D">
            <w:pPr>
              <w:rPr>
                <w:iCs/>
                <w:szCs w:val="22"/>
              </w:rPr>
            </w:pPr>
            <w:r w:rsidRPr="005D6E29">
              <w:rPr>
                <w:iCs/>
                <w:szCs w:val="22"/>
              </w:rPr>
              <w:t xml:space="preserve"> </w:t>
            </w:r>
          </w:p>
          <w:p w:rsidR="00C0125D" w:rsidRPr="005D6E29" w:rsidRDefault="00C0125D" w:rsidP="00C0125D">
            <w:pPr>
              <w:pStyle w:val="ListParagraph"/>
              <w:numPr>
                <w:ilvl w:val="0"/>
                <w:numId w:val="11"/>
              </w:numPr>
              <w:rPr>
                <w:bCs/>
                <w:szCs w:val="22"/>
                <w:lang w:val="es-ES"/>
              </w:rPr>
            </w:pPr>
            <w:r w:rsidRPr="005D6E29">
              <w:rPr>
                <w:bCs/>
                <w:szCs w:val="22"/>
                <w:lang w:val="es-ES"/>
              </w:rPr>
              <w:t xml:space="preserve">Se creará una nueva interfaz para el portal </w:t>
            </w:r>
            <w:r w:rsidR="00D527D7" w:rsidRPr="005D6E29">
              <w:rPr>
                <w:bCs/>
                <w:szCs w:val="22"/>
                <w:lang w:val="es-ES"/>
              </w:rPr>
              <w:t>de datos sobre la situación jurídica</w:t>
            </w:r>
            <w:r w:rsidR="008C274C" w:rsidRPr="005D6E29">
              <w:rPr>
                <w:bCs/>
                <w:szCs w:val="22"/>
                <w:lang w:val="es-ES"/>
              </w:rPr>
              <w:t xml:space="preserve"> de las patentes</w:t>
            </w:r>
            <w:r w:rsidRPr="005D6E29">
              <w:rPr>
                <w:bCs/>
                <w:szCs w:val="22"/>
                <w:lang w:val="es-ES"/>
              </w:rPr>
              <w:t xml:space="preserve"> y se actualizarán y ampliarán sus contenidos.</w:t>
            </w:r>
          </w:p>
          <w:p w:rsidR="007C43E8" w:rsidRPr="005D6E29" w:rsidRDefault="00C0125D" w:rsidP="00C0125D">
            <w:pPr>
              <w:rPr>
                <w:bCs/>
                <w:szCs w:val="22"/>
              </w:rPr>
            </w:pPr>
            <w:r w:rsidRPr="005D6E29">
              <w:rPr>
                <w:bCs/>
                <w:szCs w:val="22"/>
              </w:rPr>
              <w:t xml:space="preserve"> </w:t>
            </w:r>
          </w:p>
          <w:p w:rsidR="007C43E8" w:rsidRPr="005D6E29" w:rsidRDefault="000A701E" w:rsidP="0021727B">
            <w:pPr>
              <w:rPr>
                <w:bCs/>
                <w:szCs w:val="22"/>
              </w:rPr>
            </w:pPr>
            <w:r w:rsidRPr="005D6E29">
              <w:rPr>
                <w:bCs/>
                <w:szCs w:val="22"/>
              </w:rPr>
              <w:t xml:space="preserve">Los objetivos del proyecto se lograrán mediante la obtención de los siguientes resultados en </w:t>
            </w:r>
            <w:r w:rsidR="007C43E8" w:rsidRPr="005D6E29">
              <w:rPr>
                <w:bCs/>
                <w:szCs w:val="22"/>
              </w:rPr>
              <w:t>2018*:</w:t>
            </w:r>
          </w:p>
          <w:p w:rsidR="007C43E8" w:rsidRPr="005D6E29" w:rsidRDefault="007C43E8" w:rsidP="0021727B">
            <w:pPr>
              <w:rPr>
                <w:bCs/>
                <w:szCs w:val="22"/>
              </w:rPr>
            </w:pPr>
          </w:p>
          <w:p w:rsidR="007C43E8" w:rsidRPr="005D6E29" w:rsidRDefault="008C274C" w:rsidP="0021727B">
            <w:pPr>
              <w:pStyle w:val="ListParagraph"/>
              <w:numPr>
                <w:ilvl w:val="0"/>
                <w:numId w:val="12"/>
              </w:numPr>
              <w:rPr>
                <w:iCs/>
                <w:szCs w:val="22"/>
                <w:lang w:val="es-ES"/>
              </w:rPr>
            </w:pPr>
            <w:r w:rsidRPr="005D6E29">
              <w:rPr>
                <w:iCs/>
                <w:szCs w:val="22"/>
                <w:lang w:val="es-ES"/>
              </w:rPr>
              <w:t>Edición de las guías</w:t>
            </w:r>
            <w:r w:rsidR="007A6AC8" w:rsidRPr="005D6E29">
              <w:rPr>
                <w:iCs/>
                <w:szCs w:val="22"/>
                <w:lang w:val="es-ES"/>
              </w:rPr>
              <w:t xml:space="preserve"> revisadas sobre cómo </w:t>
            </w:r>
            <w:r w:rsidR="0093639D" w:rsidRPr="005D6E29">
              <w:rPr>
                <w:iCs/>
                <w:szCs w:val="22"/>
                <w:lang w:val="es-ES"/>
              </w:rPr>
              <w:t>identificar</w:t>
            </w:r>
            <w:r w:rsidR="007A6AC8" w:rsidRPr="005D6E29">
              <w:rPr>
                <w:iCs/>
                <w:szCs w:val="22"/>
                <w:lang w:val="es-ES"/>
              </w:rPr>
              <w:t xml:space="preserve"> y utilizar las invenciones que están en el dominio público en español, francés e inglés;</w:t>
            </w:r>
          </w:p>
          <w:p w:rsidR="001F4C57" w:rsidRPr="005D6E29" w:rsidRDefault="001F4C57" w:rsidP="001F4C57">
            <w:pPr>
              <w:pStyle w:val="ListParagraph"/>
              <w:rPr>
                <w:iCs/>
                <w:szCs w:val="22"/>
                <w:lang w:val="es-ES"/>
              </w:rPr>
            </w:pPr>
            <w:r w:rsidRPr="005D6E29">
              <w:rPr>
                <w:iCs/>
                <w:szCs w:val="22"/>
                <w:lang w:val="es-ES"/>
              </w:rPr>
              <w:t xml:space="preserve">  </w:t>
            </w:r>
          </w:p>
          <w:p w:rsidR="007C43E8" w:rsidRPr="005D6E29" w:rsidRDefault="008C274C" w:rsidP="007C43E8">
            <w:pPr>
              <w:pStyle w:val="ListParagraph"/>
              <w:numPr>
                <w:ilvl w:val="0"/>
                <w:numId w:val="12"/>
              </w:numPr>
              <w:rPr>
                <w:iCs/>
                <w:szCs w:val="22"/>
                <w:lang w:val="es-ES"/>
              </w:rPr>
            </w:pPr>
            <w:r w:rsidRPr="005D6E29">
              <w:rPr>
                <w:iCs/>
                <w:szCs w:val="22"/>
                <w:lang w:val="es-ES"/>
              </w:rPr>
              <w:t>Desarrollo de c</w:t>
            </w:r>
            <w:r w:rsidR="001F4C57" w:rsidRPr="005D6E29">
              <w:rPr>
                <w:iCs/>
                <w:szCs w:val="22"/>
                <w:lang w:val="es-ES"/>
              </w:rPr>
              <w:t xml:space="preserve">ompetencias entre las redes de CATI para administrar y prestar servicios a fin de </w:t>
            </w:r>
            <w:r w:rsidR="0093639D" w:rsidRPr="005D6E29">
              <w:rPr>
                <w:iCs/>
                <w:szCs w:val="22"/>
                <w:lang w:val="es-ES"/>
              </w:rPr>
              <w:t>identificar</w:t>
            </w:r>
            <w:r w:rsidR="001F4C57" w:rsidRPr="005D6E29">
              <w:rPr>
                <w:iCs/>
                <w:szCs w:val="22"/>
                <w:lang w:val="es-ES"/>
              </w:rPr>
              <w:t xml:space="preserve"> las invenciones que están en el dominio público y </w:t>
            </w:r>
            <w:r w:rsidR="001F4C57" w:rsidRPr="005D6E29">
              <w:rPr>
                <w:iCs/>
                <w:szCs w:val="22"/>
                <w:lang w:val="es-ES"/>
              </w:rPr>
              <w:lastRenderedPageBreak/>
              <w:t xml:space="preserve">fomentar su utilización </w:t>
            </w:r>
            <w:r w:rsidRPr="005D6E29">
              <w:rPr>
                <w:iCs/>
                <w:szCs w:val="22"/>
                <w:lang w:val="es-ES"/>
              </w:rPr>
              <w:t>como base de</w:t>
            </w:r>
            <w:r w:rsidR="001F4C57" w:rsidRPr="005D6E29">
              <w:rPr>
                <w:iCs/>
                <w:szCs w:val="22"/>
                <w:lang w:val="es-ES"/>
              </w:rPr>
              <w:t xml:space="preserve"> la obtención de nuevos resultados y nuevos productos a partir de la investigación;</w:t>
            </w:r>
          </w:p>
          <w:p w:rsidR="007C43E8" w:rsidRPr="005D6E29" w:rsidRDefault="007C43E8" w:rsidP="0021727B">
            <w:pPr>
              <w:rPr>
                <w:bCs/>
                <w:szCs w:val="22"/>
              </w:rPr>
            </w:pPr>
          </w:p>
          <w:p w:rsidR="007C43E8" w:rsidRPr="005D6E29" w:rsidRDefault="001F4C57" w:rsidP="0021727B">
            <w:pPr>
              <w:rPr>
                <w:bCs/>
                <w:szCs w:val="22"/>
              </w:rPr>
            </w:pPr>
            <w:r w:rsidRPr="005D6E29">
              <w:rPr>
                <w:bCs/>
                <w:szCs w:val="22"/>
              </w:rPr>
              <w:t>Los resultados del proyecto se obtendrán mediante las siguientes actividades</w:t>
            </w:r>
            <w:r w:rsidR="008C274C" w:rsidRPr="005D6E29">
              <w:rPr>
                <w:bCs/>
                <w:szCs w:val="22"/>
              </w:rPr>
              <w:t>, que se llevarán a cabo</w:t>
            </w:r>
            <w:r w:rsidR="00EC5374" w:rsidRPr="005D6E29">
              <w:rPr>
                <w:bCs/>
                <w:szCs w:val="22"/>
              </w:rPr>
              <w:t xml:space="preserve"> en </w:t>
            </w:r>
            <w:r w:rsidR="007C43E8" w:rsidRPr="005D6E29">
              <w:rPr>
                <w:bCs/>
                <w:szCs w:val="22"/>
              </w:rPr>
              <w:t>2018*:</w:t>
            </w:r>
          </w:p>
          <w:p w:rsidR="007C43E8" w:rsidRPr="005D6E29" w:rsidRDefault="007C43E8" w:rsidP="0021727B">
            <w:pPr>
              <w:rPr>
                <w:bCs/>
                <w:szCs w:val="22"/>
              </w:rPr>
            </w:pPr>
          </w:p>
          <w:p w:rsidR="007C43E8" w:rsidRPr="005D6E29" w:rsidRDefault="00EC5374" w:rsidP="007C43E8">
            <w:pPr>
              <w:pStyle w:val="ListParagraph"/>
              <w:numPr>
                <w:ilvl w:val="0"/>
                <w:numId w:val="13"/>
              </w:numPr>
              <w:rPr>
                <w:iCs/>
                <w:szCs w:val="22"/>
                <w:lang w:val="es-ES"/>
              </w:rPr>
            </w:pPr>
            <w:r w:rsidRPr="005D6E29">
              <w:rPr>
                <w:iCs/>
                <w:szCs w:val="22"/>
                <w:lang w:val="es-ES"/>
              </w:rPr>
              <w:t xml:space="preserve">Las guías revisadas sobre cómo </w:t>
            </w:r>
            <w:r w:rsidR="0093639D" w:rsidRPr="005D6E29">
              <w:rPr>
                <w:iCs/>
                <w:szCs w:val="22"/>
                <w:lang w:val="es-ES"/>
              </w:rPr>
              <w:t>identificar</w:t>
            </w:r>
            <w:r w:rsidRPr="005D6E29">
              <w:rPr>
                <w:iCs/>
                <w:szCs w:val="22"/>
                <w:lang w:val="es-ES"/>
              </w:rPr>
              <w:t xml:space="preserve"> y utilizar las invenciones que están en el dominio público se traducirán al español y al francés y se distribuirán entre las redes nacionales de CATI interesadas;</w:t>
            </w:r>
          </w:p>
          <w:p w:rsidR="007C43E8" w:rsidRPr="005D6E29" w:rsidRDefault="007C43E8" w:rsidP="0021727B">
            <w:pPr>
              <w:pStyle w:val="ListParagraph"/>
              <w:rPr>
                <w:iCs/>
                <w:szCs w:val="22"/>
                <w:lang w:val="es-ES"/>
              </w:rPr>
            </w:pPr>
          </w:p>
          <w:p w:rsidR="007C43E8" w:rsidRPr="005D6E29" w:rsidRDefault="00EC5374" w:rsidP="007C43E8">
            <w:pPr>
              <w:pStyle w:val="ListParagraph"/>
              <w:numPr>
                <w:ilvl w:val="0"/>
                <w:numId w:val="13"/>
              </w:numPr>
              <w:rPr>
                <w:iCs/>
                <w:szCs w:val="22"/>
                <w:lang w:val="es-ES"/>
              </w:rPr>
            </w:pPr>
            <w:r w:rsidRPr="005D6E29">
              <w:rPr>
                <w:iCs/>
                <w:szCs w:val="22"/>
                <w:lang w:val="es-ES"/>
              </w:rPr>
              <w:t>Los expertos que se elijan de la lista creada en el marco de</w:t>
            </w:r>
            <w:r w:rsidR="008C274C" w:rsidRPr="005D6E29">
              <w:rPr>
                <w:iCs/>
                <w:szCs w:val="22"/>
                <w:lang w:val="es-ES"/>
              </w:rPr>
              <w:t>l</w:t>
            </w:r>
            <w:r w:rsidRPr="005D6E29">
              <w:rPr>
                <w:iCs/>
                <w:szCs w:val="22"/>
                <w:lang w:val="es-ES"/>
              </w:rPr>
              <w:t xml:space="preserve"> proyecto prestarán asistencia y apoyo técnicos a las redes nacionales de CATI en la creación de servicios para </w:t>
            </w:r>
            <w:r w:rsidR="0093639D" w:rsidRPr="005D6E29">
              <w:rPr>
                <w:iCs/>
                <w:szCs w:val="22"/>
                <w:lang w:val="es-ES"/>
              </w:rPr>
              <w:t>identificar</w:t>
            </w:r>
            <w:r w:rsidRPr="005D6E29">
              <w:rPr>
                <w:iCs/>
                <w:szCs w:val="22"/>
                <w:lang w:val="es-ES"/>
              </w:rPr>
              <w:t xml:space="preserve"> las invenciones que están en el dominio público y fomentar su utilización </w:t>
            </w:r>
            <w:r w:rsidR="008C274C" w:rsidRPr="005D6E29">
              <w:rPr>
                <w:iCs/>
                <w:szCs w:val="22"/>
                <w:lang w:val="es-ES"/>
              </w:rPr>
              <w:t>como base de</w:t>
            </w:r>
            <w:r w:rsidRPr="005D6E29">
              <w:rPr>
                <w:iCs/>
                <w:szCs w:val="22"/>
                <w:lang w:val="es-ES"/>
              </w:rPr>
              <w:t xml:space="preserve"> la obtención de nuevos resultados y nuevos productos a partir de la investigación</w:t>
            </w:r>
            <w:r w:rsidR="00BD491F" w:rsidRPr="005D6E29">
              <w:rPr>
                <w:iCs/>
                <w:szCs w:val="22"/>
                <w:lang w:val="es-ES"/>
              </w:rPr>
              <w:t>;</w:t>
            </w:r>
          </w:p>
          <w:p w:rsidR="007C43E8" w:rsidRPr="005D6E29" w:rsidRDefault="007C43E8" w:rsidP="0021727B">
            <w:pPr>
              <w:pStyle w:val="ListParagraph"/>
              <w:rPr>
                <w:iCs/>
                <w:szCs w:val="22"/>
                <w:lang w:val="es-ES"/>
              </w:rPr>
            </w:pPr>
          </w:p>
          <w:p w:rsidR="007C43E8" w:rsidRPr="005D6E29" w:rsidRDefault="00497B71" w:rsidP="007C43E8">
            <w:pPr>
              <w:pStyle w:val="ListParagraph"/>
              <w:numPr>
                <w:ilvl w:val="0"/>
                <w:numId w:val="13"/>
              </w:numPr>
              <w:rPr>
                <w:iCs/>
                <w:szCs w:val="22"/>
                <w:lang w:val="es-ES"/>
              </w:rPr>
            </w:pPr>
            <w:r w:rsidRPr="005D6E29">
              <w:rPr>
                <w:iCs/>
                <w:szCs w:val="22"/>
                <w:lang w:val="es-ES"/>
              </w:rPr>
              <w:t xml:space="preserve">Se organizarán talleres sobre experiencias y mejores prácticas en el establecimiento de servicios para </w:t>
            </w:r>
            <w:r w:rsidR="0093639D" w:rsidRPr="005D6E29">
              <w:rPr>
                <w:iCs/>
                <w:szCs w:val="22"/>
                <w:lang w:val="es-ES"/>
              </w:rPr>
              <w:t>identificar</w:t>
            </w:r>
            <w:r w:rsidRPr="005D6E29">
              <w:rPr>
                <w:iCs/>
                <w:szCs w:val="22"/>
                <w:lang w:val="es-ES"/>
              </w:rPr>
              <w:t xml:space="preserve"> las invenciones que están en el dominio público y fomentar su utilización </w:t>
            </w:r>
            <w:r w:rsidR="008C274C" w:rsidRPr="005D6E29">
              <w:rPr>
                <w:iCs/>
                <w:szCs w:val="22"/>
                <w:lang w:val="es-ES"/>
              </w:rPr>
              <w:t>como base de</w:t>
            </w:r>
            <w:r w:rsidRPr="005D6E29">
              <w:rPr>
                <w:iCs/>
                <w:szCs w:val="22"/>
                <w:lang w:val="es-ES"/>
              </w:rPr>
              <w:t xml:space="preserve"> la obtención de nuevos resultados y nuevos productos.</w:t>
            </w:r>
          </w:p>
          <w:p w:rsidR="007C43E8" w:rsidRPr="005D6E29" w:rsidRDefault="007C43E8" w:rsidP="0021727B">
            <w:pPr>
              <w:pStyle w:val="ListParagraph"/>
              <w:rPr>
                <w:iCs/>
                <w:szCs w:val="22"/>
                <w:lang w:val="es-ES"/>
              </w:rPr>
            </w:pPr>
          </w:p>
          <w:p w:rsidR="007C43E8" w:rsidRPr="005D6E29" w:rsidRDefault="007C43E8" w:rsidP="0021727B">
            <w:pPr>
              <w:rPr>
                <w:bCs/>
                <w:szCs w:val="22"/>
              </w:rPr>
            </w:pPr>
            <w:r w:rsidRPr="005D6E29">
              <w:rPr>
                <w:bCs/>
                <w:szCs w:val="22"/>
              </w:rPr>
              <w:t xml:space="preserve">* </w:t>
            </w:r>
            <w:r w:rsidR="00497B71" w:rsidRPr="005D6E29">
              <w:rPr>
                <w:bCs/>
                <w:szCs w:val="22"/>
              </w:rPr>
              <w:t>Con sujeción a la aprobación del presupuesto del proyecto para 2018 por el Comité del Programa y Presupuesto</w:t>
            </w:r>
            <w:r w:rsidRPr="005D6E29">
              <w:rPr>
                <w:bCs/>
                <w:szCs w:val="22"/>
              </w:rPr>
              <w:t>.</w:t>
            </w:r>
          </w:p>
          <w:p w:rsidR="007C43E8" w:rsidRPr="005D6E29" w:rsidRDefault="007C43E8" w:rsidP="0021727B">
            <w:pPr>
              <w:rPr>
                <w:bCs/>
                <w:szCs w:val="22"/>
              </w:rPr>
            </w:pPr>
          </w:p>
        </w:tc>
      </w:tr>
      <w:tr w:rsidR="007C43E8" w:rsidRPr="00235F46" w:rsidTr="0021727B">
        <w:trPr>
          <w:trHeight w:val="791"/>
        </w:trPr>
        <w:tc>
          <w:tcPr>
            <w:tcW w:w="9288" w:type="dxa"/>
            <w:gridSpan w:val="2"/>
            <w:shd w:val="clear" w:color="auto" w:fill="auto"/>
          </w:tcPr>
          <w:p w:rsidR="007C43E8" w:rsidRPr="005D6E29" w:rsidRDefault="007C43E8" w:rsidP="0021727B">
            <w:pPr>
              <w:rPr>
                <w:bCs/>
                <w:szCs w:val="22"/>
                <w:u w:val="single"/>
              </w:rPr>
            </w:pPr>
            <w:r w:rsidRPr="005D6E29">
              <w:rPr>
                <w:szCs w:val="22"/>
              </w:rPr>
              <w:lastRenderedPageBreak/>
              <w:t>2.4.</w:t>
            </w:r>
            <w:r w:rsidRPr="005D6E29">
              <w:rPr>
                <w:szCs w:val="22"/>
              </w:rPr>
              <w:tab/>
            </w:r>
            <w:r w:rsidR="00954FF4" w:rsidRPr="005D6E29">
              <w:rPr>
                <w:bCs/>
                <w:szCs w:val="22"/>
                <w:u w:val="single"/>
              </w:rPr>
              <w:t>Riesgos y medidas paliativas</w:t>
            </w:r>
          </w:p>
          <w:p w:rsidR="007C43E8" w:rsidRPr="005D6E29" w:rsidRDefault="007C43E8" w:rsidP="0021727B">
            <w:pPr>
              <w:rPr>
                <w:bCs/>
                <w:szCs w:val="22"/>
                <w:u w:val="single"/>
              </w:rPr>
            </w:pPr>
          </w:p>
          <w:p w:rsidR="007C43E8" w:rsidRPr="005D6E29" w:rsidRDefault="00497B71" w:rsidP="0021727B">
            <w:pPr>
              <w:rPr>
                <w:szCs w:val="22"/>
              </w:rPr>
            </w:pPr>
            <w:r w:rsidRPr="005D6E29">
              <w:rPr>
                <w:szCs w:val="22"/>
              </w:rPr>
              <w:t xml:space="preserve">Riesgos:  Insuficiente capacidad del personal de los CATI para comprender y utilizar eficazmente la información contenida en las guías prácticas sobre cómo </w:t>
            </w:r>
            <w:r w:rsidR="0093639D" w:rsidRPr="005D6E29">
              <w:rPr>
                <w:szCs w:val="22"/>
              </w:rPr>
              <w:t>identificar</w:t>
            </w:r>
            <w:r w:rsidRPr="005D6E29">
              <w:rPr>
                <w:szCs w:val="22"/>
              </w:rPr>
              <w:t xml:space="preserve"> y utilizar las invenciones que están en el dominio público.</w:t>
            </w:r>
          </w:p>
          <w:p w:rsidR="007C43E8" w:rsidRPr="005D6E29" w:rsidRDefault="007C43E8" w:rsidP="0021727B">
            <w:pPr>
              <w:rPr>
                <w:szCs w:val="22"/>
              </w:rPr>
            </w:pPr>
          </w:p>
          <w:p w:rsidR="007C43E8" w:rsidRPr="005D6E29" w:rsidRDefault="00497B71" w:rsidP="00F7781E">
            <w:pPr>
              <w:rPr>
                <w:bCs/>
                <w:szCs w:val="22"/>
              </w:rPr>
            </w:pPr>
            <w:r w:rsidRPr="005D6E29">
              <w:rPr>
                <w:szCs w:val="22"/>
              </w:rPr>
              <w:t>Medidas paliativas</w:t>
            </w:r>
            <w:r w:rsidR="003917C6" w:rsidRPr="005D6E29">
              <w:rPr>
                <w:szCs w:val="22"/>
              </w:rPr>
              <w:t xml:space="preserve">:  </w:t>
            </w:r>
            <w:r w:rsidRPr="005D6E29">
              <w:rPr>
                <w:szCs w:val="22"/>
              </w:rPr>
              <w:t xml:space="preserve">Las guías se adaptarán </w:t>
            </w:r>
            <w:r w:rsidR="003917C6" w:rsidRPr="005D6E29">
              <w:rPr>
                <w:szCs w:val="22"/>
              </w:rPr>
              <w:t xml:space="preserve">a las capacidades </w:t>
            </w:r>
            <w:r w:rsidR="00F7781E" w:rsidRPr="005D6E29">
              <w:rPr>
                <w:szCs w:val="22"/>
              </w:rPr>
              <w:t>estimadas</w:t>
            </w:r>
            <w:r w:rsidR="008C274C" w:rsidRPr="005D6E29">
              <w:rPr>
                <w:szCs w:val="22"/>
              </w:rPr>
              <w:t xml:space="preserve"> </w:t>
            </w:r>
            <w:r w:rsidR="003917C6" w:rsidRPr="005D6E29">
              <w:rPr>
                <w:szCs w:val="22"/>
              </w:rPr>
              <w:t>del personal de los CATI y se creará una lista de expertos para ofrecer apoyo interactivo en cuestiones que trate la guía.</w:t>
            </w:r>
          </w:p>
        </w:tc>
      </w:tr>
      <w:tr w:rsidR="007C43E8" w:rsidRPr="00235F46" w:rsidTr="0021727B">
        <w:trPr>
          <w:trHeight w:val="528"/>
        </w:trPr>
        <w:tc>
          <w:tcPr>
            <w:tcW w:w="9288" w:type="dxa"/>
            <w:gridSpan w:val="2"/>
            <w:shd w:val="clear" w:color="auto" w:fill="auto"/>
          </w:tcPr>
          <w:p w:rsidR="007C43E8" w:rsidRPr="00235F46" w:rsidRDefault="007C43E8" w:rsidP="0021727B">
            <w:pPr>
              <w:rPr>
                <w:bCs/>
                <w:iCs/>
                <w:szCs w:val="22"/>
              </w:rPr>
            </w:pPr>
          </w:p>
          <w:p w:rsidR="007C43E8" w:rsidRPr="00235F46" w:rsidRDefault="007C43E8" w:rsidP="0021727B">
            <w:pPr>
              <w:rPr>
                <w:bCs/>
                <w:iCs/>
                <w:szCs w:val="22"/>
              </w:rPr>
            </w:pPr>
            <w:r w:rsidRPr="00235F46">
              <w:rPr>
                <w:bCs/>
                <w:iCs/>
                <w:szCs w:val="22"/>
              </w:rPr>
              <w:t>3.</w:t>
            </w:r>
            <w:r w:rsidRPr="00235F46">
              <w:rPr>
                <w:bCs/>
                <w:iCs/>
                <w:szCs w:val="22"/>
              </w:rPr>
              <w:tab/>
            </w:r>
            <w:r w:rsidR="00954FF4" w:rsidRPr="00235F46">
              <w:rPr>
                <w:rStyle w:val="Heading2Char"/>
                <w:szCs w:val="22"/>
              </w:rPr>
              <w:t>SUPERVISIÓN Y EVALUACIÓN</w:t>
            </w:r>
          </w:p>
          <w:p w:rsidR="007C43E8" w:rsidRPr="00235F46" w:rsidRDefault="007C43E8" w:rsidP="0021727B">
            <w:pPr>
              <w:rPr>
                <w:b/>
                <w:bCs/>
                <w:szCs w:val="22"/>
              </w:rPr>
            </w:pPr>
          </w:p>
        </w:tc>
      </w:tr>
      <w:tr w:rsidR="007C43E8" w:rsidRPr="00235F46" w:rsidTr="0021727B">
        <w:trPr>
          <w:trHeight w:val="70"/>
        </w:trPr>
        <w:tc>
          <w:tcPr>
            <w:tcW w:w="9288" w:type="dxa"/>
            <w:gridSpan w:val="2"/>
            <w:shd w:val="clear" w:color="auto" w:fill="auto"/>
          </w:tcPr>
          <w:p w:rsidR="007C43E8" w:rsidRPr="00235F46" w:rsidRDefault="007C43E8" w:rsidP="0021727B">
            <w:pPr>
              <w:rPr>
                <w:bCs/>
                <w:szCs w:val="22"/>
                <w:u w:val="single"/>
              </w:rPr>
            </w:pPr>
            <w:r w:rsidRPr="00235F46">
              <w:rPr>
                <w:bCs/>
                <w:szCs w:val="22"/>
              </w:rPr>
              <w:t xml:space="preserve">3.1. </w:t>
            </w:r>
            <w:r w:rsidRPr="00235F46">
              <w:rPr>
                <w:bCs/>
                <w:szCs w:val="22"/>
              </w:rPr>
              <w:tab/>
            </w:r>
            <w:r w:rsidR="00954FF4" w:rsidRPr="00235F46">
              <w:rPr>
                <w:bCs/>
                <w:szCs w:val="22"/>
                <w:u w:val="single"/>
              </w:rPr>
              <w:t>Calendario de supervisión del proyecto</w:t>
            </w:r>
          </w:p>
          <w:p w:rsidR="007C43E8" w:rsidRPr="00235F46" w:rsidRDefault="007C43E8" w:rsidP="0021727B">
            <w:pPr>
              <w:rPr>
                <w:szCs w:val="22"/>
                <w:u w:val="single"/>
              </w:rPr>
            </w:pPr>
          </w:p>
        </w:tc>
      </w:tr>
      <w:tr w:rsidR="007C43E8" w:rsidRPr="00235F46" w:rsidTr="0021727B">
        <w:trPr>
          <w:trHeight w:val="258"/>
        </w:trPr>
        <w:tc>
          <w:tcPr>
            <w:tcW w:w="9288" w:type="dxa"/>
            <w:gridSpan w:val="2"/>
            <w:shd w:val="clear" w:color="auto" w:fill="auto"/>
          </w:tcPr>
          <w:p w:rsidR="003917C6" w:rsidRPr="00235F46" w:rsidRDefault="003917C6" w:rsidP="0021727B">
            <w:pPr>
              <w:rPr>
                <w:szCs w:val="22"/>
              </w:rPr>
            </w:pPr>
            <w:r w:rsidRPr="00235F46">
              <w:rPr>
                <w:szCs w:val="22"/>
              </w:rPr>
              <w:t>El proyecto se revisará una vez al año y se presentará al CDIP un informe de situación.  Al final del proyecto, se efectuará una evaluación independiente y se presentará el informe correspondiente al CDIP.</w:t>
            </w:r>
          </w:p>
          <w:p w:rsidR="007C43E8" w:rsidRPr="00235F46" w:rsidRDefault="007C43E8" w:rsidP="0021727B">
            <w:pPr>
              <w:rPr>
                <w:b/>
                <w:bCs/>
                <w:szCs w:val="22"/>
              </w:rPr>
            </w:pPr>
          </w:p>
        </w:tc>
      </w:tr>
      <w:tr w:rsidR="007C43E8" w:rsidRPr="00235F46" w:rsidTr="0021727B">
        <w:tc>
          <w:tcPr>
            <w:tcW w:w="9288" w:type="dxa"/>
            <w:gridSpan w:val="2"/>
            <w:shd w:val="clear" w:color="auto" w:fill="auto"/>
          </w:tcPr>
          <w:p w:rsidR="007C43E8" w:rsidRPr="00235F46" w:rsidRDefault="007C43E8" w:rsidP="0021727B">
            <w:pPr>
              <w:rPr>
                <w:rStyle w:val="Heading3Char"/>
                <w:szCs w:val="22"/>
              </w:rPr>
            </w:pPr>
            <w:r w:rsidRPr="00235F46">
              <w:rPr>
                <w:szCs w:val="22"/>
              </w:rPr>
              <w:t>3.2.</w:t>
            </w:r>
            <w:r w:rsidRPr="00235F46">
              <w:rPr>
                <w:szCs w:val="22"/>
              </w:rPr>
              <w:tab/>
            </w:r>
            <w:r w:rsidR="00954FF4" w:rsidRPr="00235F46">
              <w:rPr>
                <w:rStyle w:val="Heading3Char"/>
                <w:szCs w:val="22"/>
              </w:rPr>
              <w:t>Evaluación interna del proyecto</w:t>
            </w:r>
          </w:p>
          <w:p w:rsidR="007C43E8" w:rsidRPr="00235F46" w:rsidRDefault="007C43E8" w:rsidP="0021727B">
            <w:pPr>
              <w:rPr>
                <w:i/>
                <w:szCs w:val="22"/>
              </w:rPr>
            </w:pPr>
          </w:p>
        </w:tc>
      </w:tr>
      <w:tr w:rsidR="007C43E8" w:rsidRPr="00235F46" w:rsidTr="0021727B">
        <w:tc>
          <w:tcPr>
            <w:tcW w:w="9288" w:type="dxa"/>
            <w:gridSpan w:val="2"/>
            <w:shd w:val="clear" w:color="auto" w:fill="auto"/>
          </w:tcPr>
          <w:p w:rsidR="003917C6" w:rsidRPr="00235F46" w:rsidRDefault="003917C6" w:rsidP="0021727B">
            <w:pPr>
              <w:rPr>
                <w:szCs w:val="22"/>
              </w:rPr>
            </w:pPr>
            <w:r w:rsidRPr="00235F46">
              <w:rPr>
                <w:szCs w:val="22"/>
              </w:rPr>
              <w:t>Además de la evaluación interna del proyecto, se llevará a cabo una evaluación independiente.</w:t>
            </w:r>
          </w:p>
          <w:p w:rsidR="007C43E8" w:rsidRPr="00235F46" w:rsidRDefault="007C43E8" w:rsidP="0021727B">
            <w:pPr>
              <w:rPr>
                <w:szCs w:val="22"/>
              </w:rPr>
            </w:pPr>
          </w:p>
        </w:tc>
      </w:tr>
      <w:tr w:rsidR="007C43E8" w:rsidRPr="00235F46" w:rsidTr="0021727B">
        <w:tc>
          <w:tcPr>
            <w:tcW w:w="3652" w:type="dxa"/>
            <w:shd w:val="clear" w:color="auto" w:fill="auto"/>
          </w:tcPr>
          <w:p w:rsidR="007C43E8" w:rsidRPr="00235F46" w:rsidRDefault="0084732B" w:rsidP="0021727B">
            <w:pPr>
              <w:rPr>
                <w:bCs/>
                <w:i/>
                <w:szCs w:val="22"/>
              </w:rPr>
            </w:pPr>
            <w:r w:rsidRPr="00235F46">
              <w:rPr>
                <w:bCs/>
                <w:i/>
                <w:szCs w:val="22"/>
              </w:rPr>
              <w:t>Resultados del proyecto</w:t>
            </w:r>
          </w:p>
          <w:p w:rsidR="007C43E8" w:rsidRPr="00235F46" w:rsidRDefault="007C43E8" w:rsidP="0021727B">
            <w:pPr>
              <w:rPr>
                <w:bCs/>
                <w:i/>
                <w:szCs w:val="22"/>
              </w:rPr>
            </w:pPr>
          </w:p>
        </w:tc>
        <w:tc>
          <w:tcPr>
            <w:tcW w:w="5636" w:type="dxa"/>
            <w:shd w:val="clear" w:color="auto" w:fill="auto"/>
          </w:tcPr>
          <w:p w:rsidR="007C43E8" w:rsidRPr="00235F46" w:rsidRDefault="0084732B" w:rsidP="0021727B">
            <w:pPr>
              <w:rPr>
                <w:bCs/>
                <w:i/>
                <w:szCs w:val="22"/>
              </w:rPr>
            </w:pPr>
            <w:r w:rsidRPr="00235F46">
              <w:rPr>
                <w:bCs/>
                <w:i/>
                <w:szCs w:val="22"/>
              </w:rPr>
              <w:t>Indicadores de obtención de resultados</w:t>
            </w:r>
          </w:p>
          <w:p w:rsidR="007C43E8" w:rsidRPr="00235F46" w:rsidRDefault="007C43E8" w:rsidP="0021727B">
            <w:pPr>
              <w:rPr>
                <w:b/>
                <w:bCs/>
                <w:szCs w:val="22"/>
              </w:rPr>
            </w:pPr>
          </w:p>
        </w:tc>
      </w:tr>
      <w:tr w:rsidR="007C43E8" w:rsidRPr="00235F46" w:rsidTr="0021727B">
        <w:tc>
          <w:tcPr>
            <w:tcW w:w="3652" w:type="dxa"/>
            <w:shd w:val="clear" w:color="auto" w:fill="auto"/>
          </w:tcPr>
          <w:p w:rsidR="007C43E8" w:rsidRPr="005D6E29" w:rsidRDefault="007C43E8" w:rsidP="0021727B">
            <w:pPr>
              <w:rPr>
                <w:szCs w:val="22"/>
              </w:rPr>
            </w:pPr>
            <w:r w:rsidRPr="005D6E29">
              <w:rPr>
                <w:szCs w:val="22"/>
              </w:rPr>
              <w:t xml:space="preserve">1. </w:t>
            </w:r>
            <w:r w:rsidR="003917C6" w:rsidRPr="005D6E29">
              <w:rPr>
                <w:szCs w:val="22"/>
              </w:rPr>
              <w:t xml:space="preserve">Guías sobre cómo </w:t>
            </w:r>
            <w:r w:rsidR="0093639D" w:rsidRPr="005D6E29">
              <w:rPr>
                <w:szCs w:val="22"/>
              </w:rPr>
              <w:t>identificar</w:t>
            </w:r>
            <w:r w:rsidR="003917C6" w:rsidRPr="005D6E29">
              <w:rPr>
                <w:szCs w:val="22"/>
              </w:rPr>
              <w:t xml:space="preserve"> y utilizar las invenciones que están en el dominio público</w:t>
            </w:r>
          </w:p>
          <w:p w:rsidR="007C43E8" w:rsidRPr="005D6E29" w:rsidRDefault="007C43E8" w:rsidP="0021727B">
            <w:pPr>
              <w:rPr>
                <w:szCs w:val="22"/>
              </w:rPr>
            </w:pPr>
          </w:p>
        </w:tc>
        <w:tc>
          <w:tcPr>
            <w:tcW w:w="5636" w:type="dxa"/>
            <w:shd w:val="clear" w:color="auto" w:fill="auto"/>
          </w:tcPr>
          <w:p w:rsidR="007C43E8" w:rsidRPr="005D6E29" w:rsidRDefault="003917C6" w:rsidP="0021727B">
            <w:pPr>
              <w:rPr>
                <w:szCs w:val="22"/>
              </w:rPr>
            </w:pPr>
            <w:r w:rsidRPr="005D6E29">
              <w:rPr>
                <w:szCs w:val="22"/>
              </w:rPr>
              <w:t>Presentación del primer borrador finalizado de las guías al final de 2016.</w:t>
            </w:r>
          </w:p>
          <w:p w:rsidR="007C43E8" w:rsidRPr="005D6E29" w:rsidRDefault="007C43E8" w:rsidP="0021727B">
            <w:pPr>
              <w:rPr>
                <w:szCs w:val="22"/>
              </w:rPr>
            </w:pPr>
          </w:p>
        </w:tc>
      </w:tr>
      <w:tr w:rsidR="007C43E8" w:rsidRPr="00235F46" w:rsidTr="0021727B">
        <w:tc>
          <w:tcPr>
            <w:tcW w:w="3652" w:type="dxa"/>
            <w:shd w:val="clear" w:color="auto" w:fill="auto"/>
          </w:tcPr>
          <w:p w:rsidR="007C43E8" w:rsidRPr="005D6E29" w:rsidRDefault="007C43E8" w:rsidP="00306ACB">
            <w:pPr>
              <w:rPr>
                <w:szCs w:val="22"/>
              </w:rPr>
            </w:pPr>
            <w:r w:rsidRPr="005D6E29">
              <w:rPr>
                <w:szCs w:val="22"/>
              </w:rPr>
              <w:t xml:space="preserve">2. </w:t>
            </w:r>
            <w:r w:rsidR="00306ACB" w:rsidRPr="005D6E29">
              <w:rPr>
                <w:szCs w:val="22"/>
              </w:rPr>
              <w:t>Documentación</w:t>
            </w:r>
            <w:r w:rsidR="00D84742" w:rsidRPr="005D6E29">
              <w:rPr>
                <w:szCs w:val="22"/>
              </w:rPr>
              <w:t xml:space="preserve"> de experiencias y mejores prácticas </w:t>
            </w:r>
            <w:r w:rsidR="00F7781E" w:rsidRPr="005D6E29">
              <w:rPr>
                <w:szCs w:val="22"/>
              </w:rPr>
              <w:t xml:space="preserve">sobre cómo </w:t>
            </w:r>
            <w:r w:rsidR="00F7781E" w:rsidRPr="005D6E29">
              <w:rPr>
                <w:szCs w:val="22"/>
              </w:rPr>
              <w:lastRenderedPageBreak/>
              <w:t>identificar y utilizar</w:t>
            </w:r>
            <w:r w:rsidR="00D84742" w:rsidRPr="005D6E29">
              <w:rPr>
                <w:szCs w:val="22"/>
              </w:rPr>
              <w:t xml:space="preserve"> las invenciones que están en el dominio público</w:t>
            </w:r>
          </w:p>
        </w:tc>
        <w:tc>
          <w:tcPr>
            <w:tcW w:w="5636" w:type="dxa"/>
            <w:shd w:val="clear" w:color="auto" w:fill="auto"/>
          </w:tcPr>
          <w:p w:rsidR="003917C6" w:rsidRPr="005D6E29" w:rsidRDefault="003917C6" w:rsidP="005D6E29">
            <w:pPr>
              <w:rPr>
                <w:szCs w:val="22"/>
              </w:rPr>
            </w:pPr>
            <w:r w:rsidRPr="005D6E29">
              <w:rPr>
                <w:szCs w:val="22"/>
              </w:rPr>
              <w:lastRenderedPageBreak/>
              <w:t xml:space="preserve">Presentación de </w:t>
            </w:r>
            <w:r w:rsidR="00F7781E" w:rsidRPr="005D6E29">
              <w:rPr>
                <w:szCs w:val="22"/>
              </w:rPr>
              <w:t xml:space="preserve">la </w:t>
            </w:r>
            <w:r w:rsidR="005D6E29" w:rsidRPr="005D6E29">
              <w:rPr>
                <w:szCs w:val="22"/>
              </w:rPr>
              <w:t>documentación elaborada</w:t>
            </w:r>
            <w:r w:rsidR="00F7781E" w:rsidRPr="005D6E29">
              <w:rPr>
                <w:szCs w:val="22"/>
              </w:rPr>
              <w:t xml:space="preserve"> a partir</w:t>
            </w:r>
            <w:r w:rsidRPr="005D6E29">
              <w:rPr>
                <w:szCs w:val="22"/>
              </w:rPr>
              <w:t xml:space="preserve"> de los proyectos pilotos al final de 2017.</w:t>
            </w:r>
          </w:p>
        </w:tc>
      </w:tr>
      <w:tr w:rsidR="007C43E8" w:rsidRPr="00235F46" w:rsidTr="0021727B">
        <w:tc>
          <w:tcPr>
            <w:tcW w:w="3652" w:type="dxa"/>
            <w:shd w:val="clear" w:color="auto" w:fill="auto"/>
          </w:tcPr>
          <w:p w:rsidR="007C43E8" w:rsidRPr="00235F46" w:rsidRDefault="007C43E8" w:rsidP="0021727B">
            <w:pPr>
              <w:rPr>
                <w:szCs w:val="22"/>
              </w:rPr>
            </w:pPr>
            <w:r w:rsidRPr="00235F46">
              <w:rPr>
                <w:szCs w:val="22"/>
              </w:rPr>
              <w:lastRenderedPageBreak/>
              <w:t xml:space="preserve">3. </w:t>
            </w:r>
            <w:r w:rsidR="00D84742" w:rsidRPr="00235F46">
              <w:rPr>
                <w:szCs w:val="22"/>
              </w:rPr>
              <w:t>Lista de expertos</w:t>
            </w:r>
          </w:p>
          <w:p w:rsidR="007C43E8" w:rsidRPr="00235F46" w:rsidRDefault="007C43E8" w:rsidP="0021727B">
            <w:pPr>
              <w:rPr>
                <w:szCs w:val="22"/>
              </w:rPr>
            </w:pPr>
          </w:p>
        </w:tc>
        <w:tc>
          <w:tcPr>
            <w:tcW w:w="5636" w:type="dxa"/>
            <w:shd w:val="clear" w:color="auto" w:fill="auto"/>
          </w:tcPr>
          <w:p w:rsidR="007C43E8" w:rsidRPr="00235F46" w:rsidRDefault="003917C6" w:rsidP="0021727B">
            <w:pPr>
              <w:rPr>
                <w:szCs w:val="22"/>
              </w:rPr>
            </w:pPr>
            <w:r w:rsidRPr="00235F46">
              <w:rPr>
                <w:szCs w:val="22"/>
              </w:rPr>
              <w:t>Creación de la lista de expertos, con al menos dos expertos por región, al final de 2016.</w:t>
            </w:r>
          </w:p>
          <w:p w:rsidR="007C43E8" w:rsidRPr="00235F46" w:rsidRDefault="007C43E8" w:rsidP="0021727B">
            <w:pPr>
              <w:rPr>
                <w:szCs w:val="22"/>
              </w:rPr>
            </w:pPr>
          </w:p>
        </w:tc>
      </w:tr>
      <w:tr w:rsidR="007C43E8" w:rsidRPr="00235F46" w:rsidTr="0021727B">
        <w:tc>
          <w:tcPr>
            <w:tcW w:w="3652" w:type="dxa"/>
            <w:shd w:val="clear" w:color="auto" w:fill="auto"/>
          </w:tcPr>
          <w:p w:rsidR="007C43E8" w:rsidRPr="00235F46" w:rsidRDefault="007C43E8" w:rsidP="0021727B">
            <w:pPr>
              <w:rPr>
                <w:szCs w:val="22"/>
              </w:rPr>
            </w:pPr>
            <w:r w:rsidRPr="00235F46">
              <w:rPr>
                <w:szCs w:val="22"/>
              </w:rPr>
              <w:t xml:space="preserve">4. </w:t>
            </w:r>
            <w:r w:rsidR="00D84742" w:rsidRPr="00235F46">
              <w:rPr>
                <w:szCs w:val="22"/>
              </w:rPr>
              <w:t>Materiales de formación</w:t>
            </w:r>
          </w:p>
          <w:p w:rsidR="007C43E8" w:rsidRPr="00235F46" w:rsidRDefault="007C43E8" w:rsidP="0021727B">
            <w:pPr>
              <w:rPr>
                <w:szCs w:val="22"/>
              </w:rPr>
            </w:pPr>
          </w:p>
        </w:tc>
        <w:tc>
          <w:tcPr>
            <w:tcW w:w="5636" w:type="dxa"/>
            <w:shd w:val="clear" w:color="auto" w:fill="auto"/>
          </w:tcPr>
          <w:p w:rsidR="00D84742" w:rsidRPr="00235F46" w:rsidRDefault="00D84742" w:rsidP="0021727B">
            <w:pPr>
              <w:rPr>
                <w:szCs w:val="22"/>
              </w:rPr>
            </w:pPr>
            <w:r w:rsidRPr="00235F46">
              <w:rPr>
                <w:szCs w:val="22"/>
              </w:rPr>
              <w:t xml:space="preserve">Presentación de al menos dos ponencias elaboradas a partir de las guías sobre cómo </w:t>
            </w:r>
            <w:r w:rsidR="0093639D">
              <w:rPr>
                <w:szCs w:val="22"/>
              </w:rPr>
              <w:t>identificar</w:t>
            </w:r>
            <w:r w:rsidRPr="00235F46">
              <w:rPr>
                <w:szCs w:val="22"/>
              </w:rPr>
              <w:t xml:space="preserve"> y utilizar las invenciones que están en el dominio público a mediados de 2017.</w:t>
            </w:r>
          </w:p>
          <w:p w:rsidR="007C43E8" w:rsidRPr="00235F46" w:rsidRDefault="007C43E8" w:rsidP="0021727B">
            <w:pPr>
              <w:rPr>
                <w:szCs w:val="22"/>
              </w:rPr>
            </w:pPr>
          </w:p>
        </w:tc>
      </w:tr>
      <w:tr w:rsidR="007C43E8" w:rsidRPr="00235F46" w:rsidTr="0021727B">
        <w:tc>
          <w:tcPr>
            <w:tcW w:w="3652" w:type="dxa"/>
            <w:shd w:val="clear" w:color="auto" w:fill="auto"/>
          </w:tcPr>
          <w:p w:rsidR="007C43E8" w:rsidRPr="00235F46" w:rsidRDefault="007C43E8" w:rsidP="0021727B">
            <w:pPr>
              <w:rPr>
                <w:szCs w:val="22"/>
              </w:rPr>
            </w:pPr>
            <w:r w:rsidRPr="00235F46">
              <w:rPr>
                <w:szCs w:val="22"/>
              </w:rPr>
              <w:t>5</w:t>
            </w:r>
            <w:r w:rsidRPr="00F7781E">
              <w:rPr>
                <w:szCs w:val="22"/>
              </w:rPr>
              <w:t xml:space="preserve">. </w:t>
            </w:r>
            <w:r w:rsidR="00D84742" w:rsidRPr="00F7781E">
              <w:rPr>
                <w:szCs w:val="22"/>
              </w:rPr>
              <w:t xml:space="preserve">Mejora del portal </w:t>
            </w:r>
            <w:r w:rsidR="00D527D7" w:rsidRPr="00F7781E">
              <w:rPr>
                <w:szCs w:val="22"/>
              </w:rPr>
              <w:t>de datos sobre la situación jurídica</w:t>
            </w:r>
            <w:r w:rsidR="00F7781E">
              <w:rPr>
                <w:szCs w:val="22"/>
              </w:rPr>
              <w:t xml:space="preserve"> de las patentes</w:t>
            </w:r>
          </w:p>
          <w:p w:rsidR="007C43E8" w:rsidRPr="00235F46" w:rsidRDefault="007C43E8" w:rsidP="0021727B">
            <w:pPr>
              <w:rPr>
                <w:szCs w:val="22"/>
              </w:rPr>
            </w:pPr>
          </w:p>
        </w:tc>
        <w:tc>
          <w:tcPr>
            <w:tcW w:w="5636" w:type="dxa"/>
            <w:shd w:val="clear" w:color="auto" w:fill="auto"/>
          </w:tcPr>
          <w:p w:rsidR="007C43E8" w:rsidRPr="00235F46" w:rsidRDefault="00D84742" w:rsidP="0021727B">
            <w:pPr>
              <w:rPr>
                <w:szCs w:val="22"/>
              </w:rPr>
            </w:pPr>
            <w:r w:rsidRPr="00235F46">
              <w:rPr>
                <w:szCs w:val="22"/>
              </w:rPr>
              <w:t xml:space="preserve">Elaboración de la nueva interfaz para mediados de </w:t>
            </w:r>
            <w:r w:rsidR="007C43E8" w:rsidRPr="00235F46">
              <w:rPr>
                <w:szCs w:val="22"/>
              </w:rPr>
              <w:t>2016.</w:t>
            </w:r>
          </w:p>
          <w:p w:rsidR="007C43E8" w:rsidRPr="00235F46" w:rsidRDefault="00D84742" w:rsidP="0021727B">
            <w:pPr>
              <w:rPr>
                <w:szCs w:val="22"/>
              </w:rPr>
            </w:pPr>
            <w:r w:rsidRPr="00235F46">
              <w:rPr>
                <w:szCs w:val="22"/>
              </w:rPr>
              <w:t xml:space="preserve">Adición de las nuevas páginas de ayuda para mediados de </w:t>
            </w:r>
            <w:r w:rsidR="007C43E8" w:rsidRPr="00235F46">
              <w:rPr>
                <w:szCs w:val="22"/>
              </w:rPr>
              <w:t>2017.</w:t>
            </w:r>
          </w:p>
          <w:p w:rsidR="007C43E8" w:rsidRPr="00235F46" w:rsidRDefault="00D84742" w:rsidP="0021727B">
            <w:pPr>
              <w:rPr>
                <w:szCs w:val="22"/>
              </w:rPr>
            </w:pPr>
            <w:r w:rsidRPr="00235F46">
              <w:rPr>
                <w:szCs w:val="22"/>
              </w:rPr>
              <w:t>Adición del nuevo formulario para el final de</w:t>
            </w:r>
            <w:r w:rsidR="007C43E8" w:rsidRPr="00235F46">
              <w:rPr>
                <w:szCs w:val="22"/>
              </w:rPr>
              <w:t xml:space="preserve"> 2017.</w:t>
            </w:r>
          </w:p>
          <w:p w:rsidR="007C43E8" w:rsidRPr="00235F46" w:rsidRDefault="007C43E8" w:rsidP="0021727B">
            <w:pPr>
              <w:rPr>
                <w:szCs w:val="22"/>
              </w:rPr>
            </w:pPr>
          </w:p>
        </w:tc>
      </w:tr>
      <w:tr w:rsidR="007C43E8" w:rsidRPr="00235F46" w:rsidTr="0021727B">
        <w:tc>
          <w:tcPr>
            <w:tcW w:w="3652" w:type="dxa"/>
            <w:shd w:val="clear" w:color="auto" w:fill="auto"/>
          </w:tcPr>
          <w:p w:rsidR="007C43E8" w:rsidRPr="00235F46" w:rsidRDefault="007C43E8" w:rsidP="00D84742">
            <w:pPr>
              <w:rPr>
                <w:szCs w:val="22"/>
              </w:rPr>
            </w:pPr>
            <w:r w:rsidRPr="00235F46">
              <w:rPr>
                <w:szCs w:val="22"/>
              </w:rPr>
              <w:t xml:space="preserve">6. </w:t>
            </w:r>
            <w:r w:rsidR="00D84742" w:rsidRPr="00235F46">
              <w:rPr>
                <w:szCs w:val="22"/>
              </w:rPr>
              <w:t xml:space="preserve">Guías sobre cómo </w:t>
            </w:r>
            <w:r w:rsidR="0093639D">
              <w:rPr>
                <w:szCs w:val="22"/>
              </w:rPr>
              <w:t>identificar</w:t>
            </w:r>
            <w:r w:rsidR="00D84742" w:rsidRPr="00235F46">
              <w:rPr>
                <w:szCs w:val="22"/>
              </w:rPr>
              <w:t xml:space="preserve"> y utilizar las invenciones que están en el dominio público en español y francés</w:t>
            </w:r>
            <w:r w:rsidRPr="00235F46">
              <w:rPr>
                <w:szCs w:val="22"/>
              </w:rPr>
              <w:t>*</w:t>
            </w:r>
          </w:p>
          <w:p w:rsidR="007C43E8" w:rsidRPr="00235F46" w:rsidRDefault="007C43E8" w:rsidP="0021727B">
            <w:pPr>
              <w:rPr>
                <w:szCs w:val="22"/>
              </w:rPr>
            </w:pPr>
          </w:p>
        </w:tc>
        <w:tc>
          <w:tcPr>
            <w:tcW w:w="5636" w:type="dxa"/>
            <w:shd w:val="clear" w:color="auto" w:fill="auto"/>
          </w:tcPr>
          <w:p w:rsidR="007C43E8" w:rsidRPr="00235F46" w:rsidRDefault="00D84742" w:rsidP="0021727B">
            <w:pPr>
              <w:rPr>
                <w:szCs w:val="22"/>
              </w:rPr>
            </w:pPr>
            <w:r w:rsidRPr="00235F46">
              <w:rPr>
                <w:szCs w:val="22"/>
              </w:rPr>
              <w:t>Presentación de las</w:t>
            </w:r>
            <w:r w:rsidR="00CD47A5">
              <w:rPr>
                <w:szCs w:val="22"/>
              </w:rPr>
              <w:t xml:space="preserve"> guías traducidas a mediados de </w:t>
            </w:r>
            <w:r w:rsidRPr="00235F46">
              <w:rPr>
                <w:szCs w:val="22"/>
              </w:rPr>
              <w:t>2</w:t>
            </w:r>
            <w:r w:rsidR="007C43E8" w:rsidRPr="00235F46">
              <w:rPr>
                <w:szCs w:val="22"/>
              </w:rPr>
              <w:t>018.</w:t>
            </w:r>
          </w:p>
          <w:p w:rsidR="007C43E8" w:rsidRPr="00235F46" w:rsidRDefault="007C43E8" w:rsidP="0021727B">
            <w:pPr>
              <w:rPr>
                <w:szCs w:val="22"/>
              </w:rPr>
            </w:pPr>
          </w:p>
        </w:tc>
      </w:tr>
      <w:tr w:rsidR="007C43E8" w:rsidRPr="00235F46" w:rsidTr="0021727B">
        <w:tc>
          <w:tcPr>
            <w:tcW w:w="3652" w:type="dxa"/>
            <w:shd w:val="clear" w:color="auto" w:fill="auto"/>
          </w:tcPr>
          <w:p w:rsidR="007C43E8" w:rsidRPr="00235F46" w:rsidRDefault="007C43E8" w:rsidP="0021727B">
            <w:pPr>
              <w:rPr>
                <w:szCs w:val="22"/>
              </w:rPr>
            </w:pPr>
            <w:r w:rsidRPr="00235F46">
              <w:rPr>
                <w:szCs w:val="22"/>
              </w:rPr>
              <w:t xml:space="preserve">7. </w:t>
            </w:r>
            <w:r w:rsidR="00FB2049" w:rsidRPr="00235F46">
              <w:rPr>
                <w:szCs w:val="22"/>
              </w:rPr>
              <w:t>Competencias para administrar y prestar servicios relacionados con las invenciones que están en el dominio público</w:t>
            </w:r>
            <w:r w:rsidRPr="00235F46">
              <w:rPr>
                <w:szCs w:val="22"/>
              </w:rPr>
              <w:t>*</w:t>
            </w:r>
          </w:p>
          <w:p w:rsidR="007C43E8" w:rsidRPr="00235F46" w:rsidRDefault="007C43E8" w:rsidP="0021727B">
            <w:pPr>
              <w:rPr>
                <w:szCs w:val="22"/>
              </w:rPr>
            </w:pPr>
          </w:p>
        </w:tc>
        <w:tc>
          <w:tcPr>
            <w:tcW w:w="5636" w:type="dxa"/>
            <w:shd w:val="clear" w:color="auto" w:fill="auto"/>
          </w:tcPr>
          <w:p w:rsidR="007C43E8" w:rsidRPr="00235F46" w:rsidRDefault="00FB2049" w:rsidP="00F7781E">
            <w:pPr>
              <w:rPr>
                <w:szCs w:val="22"/>
              </w:rPr>
            </w:pPr>
            <w:r w:rsidRPr="00235F46">
              <w:rPr>
                <w:szCs w:val="22"/>
              </w:rPr>
              <w:t>Las encuestas finalizadas en los talleres al final de 2018 indican que, en el marco del proyecto, se han desarrollado competencias en administración y/o prestación de servicios relacionados con las invenciones que están en el dominio público.</w:t>
            </w:r>
          </w:p>
        </w:tc>
      </w:tr>
      <w:tr w:rsidR="007C43E8" w:rsidRPr="00235F46" w:rsidTr="0021727B">
        <w:tc>
          <w:tcPr>
            <w:tcW w:w="3652" w:type="dxa"/>
            <w:shd w:val="clear" w:color="auto" w:fill="auto"/>
          </w:tcPr>
          <w:p w:rsidR="007C43E8" w:rsidRPr="00235F46" w:rsidRDefault="007C43E8" w:rsidP="00FB2049">
            <w:pPr>
              <w:rPr>
                <w:bCs/>
                <w:i/>
                <w:szCs w:val="22"/>
              </w:rPr>
            </w:pPr>
            <w:r w:rsidRPr="00235F46">
              <w:rPr>
                <w:szCs w:val="22"/>
              </w:rPr>
              <w:br w:type="page"/>
            </w:r>
            <w:r w:rsidR="00FB2049" w:rsidRPr="00235F46">
              <w:rPr>
                <w:bCs/>
                <w:i/>
                <w:szCs w:val="22"/>
              </w:rPr>
              <w:t>Objetivos del proyecto</w:t>
            </w:r>
          </w:p>
        </w:tc>
        <w:tc>
          <w:tcPr>
            <w:tcW w:w="5636" w:type="dxa"/>
            <w:shd w:val="clear" w:color="auto" w:fill="auto"/>
          </w:tcPr>
          <w:p w:rsidR="007C43E8" w:rsidRPr="00235F46" w:rsidRDefault="00FB2049" w:rsidP="0021727B">
            <w:pPr>
              <w:rPr>
                <w:bCs/>
                <w:i/>
                <w:szCs w:val="22"/>
              </w:rPr>
            </w:pPr>
            <w:r w:rsidRPr="00235F46">
              <w:rPr>
                <w:bCs/>
                <w:i/>
                <w:szCs w:val="22"/>
              </w:rPr>
              <w:t>Indicadores de obtención del resultado</w:t>
            </w:r>
          </w:p>
          <w:p w:rsidR="007C43E8" w:rsidRPr="00235F46" w:rsidRDefault="007C43E8" w:rsidP="0021727B">
            <w:pPr>
              <w:rPr>
                <w:b/>
                <w:szCs w:val="22"/>
              </w:rPr>
            </w:pPr>
          </w:p>
        </w:tc>
      </w:tr>
      <w:tr w:rsidR="007C43E8" w:rsidRPr="00235F46" w:rsidTr="0021727B">
        <w:tc>
          <w:tcPr>
            <w:tcW w:w="3652" w:type="dxa"/>
            <w:shd w:val="clear" w:color="auto" w:fill="auto"/>
          </w:tcPr>
          <w:p w:rsidR="00147C1D" w:rsidRPr="00235F46" w:rsidRDefault="007C43E8" w:rsidP="0021727B">
            <w:pPr>
              <w:rPr>
                <w:bCs/>
                <w:szCs w:val="22"/>
              </w:rPr>
            </w:pPr>
            <w:r w:rsidRPr="00235F46">
              <w:rPr>
                <w:bCs/>
                <w:szCs w:val="22"/>
              </w:rPr>
              <w:t xml:space="preserve">1. </w:t>
            </w:r>
            <w:r w:rsidR="00147C1D" w:rsidRPr="00235F46">
              <w:rPr>
                <w:bCs/>
                <w:szCs w:val="22"/>
              </w:rPr>
              <w:t>Facilitar a los países en desarrollo y PMA acceso al conocimiento y la tecnología y prestar asistencia</w:t>
            </w:r>
            <w:r w:rsidR="002D513B" w:rsidRPr="00235F46">
              <w:rPr>
                <w:bCs/>
                <w:szCs w:val="22"/>
              </w:rPr>
              <w:t xml:space="preserve"> a los Estados miembros en cómo </w:t>
            </w:r>
            <w:r w:rsidR="0093639D">
              <w:rPr>
                <w:bCs/>
                <w:szCs w:val="22"/>
              </w:rPr>
              <w:t>identificar</w:t>
            </w:r>
            <w:r w:rsidR="002D513B" w:rsidRPr="00235F46">
              <w:rPr>
                <w:bCs/>
                <w:szCs w:val="22"/>
              </w:rPr>
              <w:t xml:space="preserve"> y utilizar materia que está o</w:t>
            </w:r>
            <w:r w:rsidR="00F7781E">
              <w:rPr>
                <w:bCs/>
                <w:szCs w:val="22"/>
              </w:rPr>
              <w:t xml:space="preserve"> que ha</w:t>
            </w:r>
            <w:r w:rsidR="002D513B" w:rsidRPr="00235F46">
              <w:rPr>
                <w:bCs/>
                <w:szCs w:val="22"/>
              </w:rPr>
              <w:t xml:space="preserve"> pasado a estar en el dominio público en sus jurisdicciones</w:t>
            </w:r>
          </w:p>
          <w:p w:rsidR="007C43E8" w:rsidRPr="00235F46" w:rsidRDefault="007C43E8" w:rsidP="0021727B">
            <w:pPr>
              <w:rPr>
                <w:bCs/>
                <w:szCs w:val="22"/>
              </w:rPr>
            </w:pPr>
          </w:p>
        </w:tc>
        <w:tc>
          <w:tcPr>
            <w:tcW w:w="5636" w:type="dxa"/>
            <w:shd w:val="clear" w:color="auto" w:fill="auto"/>
          </w:tcPr>
          <w:p w:rsidR="007C43E8" w:rsidRPr="00235F46" w:rsidRDefault="002D513B" w:rsidP="00FD3468">
            <w:pPr>
              <w:rPr>
                <w:bCs/>
                <w:szCs w:val="22"/>
              </w:rPr>
            </w:pPr>
            <w:r w:rsidRPr="00235F46">
              <w:rPr>
                <w:bCs/>
                <w:szCs w:val="22"/>
              </w:rPr>
              <w:t xml:space="preserve">Prestación de servicios de CATI para </w:t>
            </w:r>
            <w:r w:rsidR="00F7781E">
              <w:rPr>
                <w:bCs/>
                <w:szCs w:val="22"/>
              </w:rPr>
              <w:t>determinar</w:t>
            </w:r>
            <w:r w:rsidRPr="00235F46">
              <w:rPr>
                <w:bCs/>
                <w:szCs w:val="22"/>
              </w:rPr>
              <w:t xml:space="preserve"> las invenciones que están en el dominio</w:t>
            </w:r>
            <w:r w:rsidR="00FD3468" w:rsidRPr="00235F46">
              <w:rPr>
                <w:bCs/>
                <w:szCs w:val="22"/>
              </w:rPr>
              <w:t xml:space="preserve"> público</w:t>
            </w:r>
            <w:r w:rsidRPr="00235F46">
              <w:rPr>
                <w:bCs/>
                <w:szCs w:val="22"/>
              </w:rPr>
              <w:t xml:space="preserve"> </w:t>
            </w:r>
            <w:r w:rsidR="00F7781E">
              <w:rPr>
                <w:bCs/>
                <w:szCs w:val="22"/>
              </w:rPr>
              <w:t>por parte de</w:t>
            </w:r>
            <w:r w:rsidRPr="00235F46">
              <w:rPr>
                <w:bCs/>
                <w:szCs w:val="22"/>
              </w:rPr>
              <w:t xml:space="preserve"> seis CATI</w:t>
            </w:r>
            <w:r w:rsidR="00F7781E">
              <w:rPr>
                <w:bCs/>
                <w:szCs w:val="22"/>
              </w:rPr>
              <w:t>, como mínimo,</w:t>
            </w:r>
            <w:r w:rsidRPr="00235F46">
              <w:rPr>
                <w:bCs/>
                <w:szCs w:val="22"/>
              </w:rPr>
              <w:t xml:space="preserve"> </w:t>
            </w:r>
            <w:r w:rsidR="00FD3468" w:rsidRPr="00235F46">
              <w:rPr>
                <w:bCs/>
                <w:szCs w:val="22"/>
              </w:rPr>
              <w:t>de</w:t>
            </w:r>
            <w:r w:rsidRPr="00235F46">
              <w:rPr>
                <w:bCs/>
                <w:szCs w:val="22"/>
              </w:rPr>
              <w:t xml:space="preserve"> diferentes redes nacionales de CATI</w:t>
            </w:r>
            <w:r w:rsidR="00306ACB">
              <w:rPr>
                <w:bCs/>
                <w:szCs w:val="22"/>
              </w:rPr>
              <w:t>.</w:t>
            </w:r>
          </w:p>
          <w:p w:rsidR="00FD3468" w:rsidRPr="00235F46" w:rsidRDefault="00FD3468" w:rsidP="00306ACB">
            <w:pPr>
              <w:rPr>
                <w:bCs/>
                <w:szCs w:val="22"/>
              </w:rPr>
            </w:pPr>
            <w:r w:rsidRPr="00235F46">
              <w:rPr>
                <w:bCs/>
                <w:szCs w:val="22"/>
              </w:rPr>
              <w:t xml:space="preserve">Prestación de servicios de CATI para fomentar la utilización de las invenciones que están en el dominio público </w:t>
            </w:r>
            <w:r w:rsidR="00306ACB">
              <w:rPr>
                <w:bCs/>
                <w:szCs w:val="22"/>
              </w:rPr>
              <w:t>por parte de</w:t>
            </w:r>
            <w:r w:rsidRPr="00235F46">
              <w:rPr>
                <w:bCs/>
                <w:szCs w:val="22"/>
              </w:rPr>
              <w:t xml:space="preserve"> cuatro CATI</w:t>
            </w:r>
            <w:r w:rsidR="00306ACB">
              <w:rPr>
                <w:bCs/>
                <w:szCs w:val="22"/>
              </w:rPr>
              <w:t>, como mínimo,</w:t>
            </w:r>
            <w:r w:rsidRPr="00235F46">
              <w:rPr>
                <w:bCs/>
                <w:szCs w:val="22"/>
              </w:rPr>
              <w:t xml:space="preserve"> de diferentes redes nacionales de CATI.</w:t>
            </w:r>
          </w:p>
        </w:tc>
      </w:tr>
    </w:tbl>
    <w:p w:rsidR="007C43E8" w:rsidRPr="00235F46" w:rsidRDefault="007C43E8" w:rsidP="007C43E8">
      <w:pPr>
        <w:rPr>
          <w:szCs w:val="22"/>
        </w:rPr>
      </w:pPr>
    </w:p>
    <w:p w:rsidR="007C43E8" w:rsidRPr="00235F46" w:rsidRDefault="007C43E8" w:rsidP="007C43E8">
      <w:pPr>
        <w:rPr>
          <w:szCs w:val="22"/>
        </w:rPr>
      </w:pPr>
      <w:r w:rsidRPr="00235F46">
        <w:rPr>
          <w:szCs w:val="22"/>
        </w:rPr>
        <w:t xml:space="preserve">* </w:t>
      </w:r>
      <w:r w:rsidR="002D513B" w:rsidRPr="00235F46">
        <w:rPr>
          <w:szCs w:val="22"/>
        </w:rPr>
        <w:t xml:space="preserve">Con sujeción a la aprobación del presupuesto del proyecto </w:t>
      </w:r>
      <w:r w:rsidR="00306ACB">
        <w:rPr>
          <w:szCs w:val="22"/>
        </w:rPr>
        <w:t>para</w:t>
      </w:r>
      <w:r w:rsidR="002D513B" w:rsidRPr="00235F46">
        <w:rPr>
          <w:szCs w:val="22"/>
        </w:rPr>
        <w:t xml:space="preserve"> 2018 por el Comité del Programa y Presupuesto</w:t>
      </w:r>
      <w:r w:rsidRPr="00235F46">
        <w:rPr>
          <w:szCs w:val="22"/>
        </w:rPr>
        <w:t>.</w:t>
      </w:r>
    </w:p>
    <w:p w:rsidR="00776F3B" w:rsidRPr="00235F46" w:rsidRDefault="00776F3B" w:rsidP="007C43E8">
      <w:pPr>
        <w:rPr>
          <w:szCs w:val="22"/>
        </w:rPr>
      </w:pPr>
    </w:p>
    <w:p w:rsidR="00776F3B" w:rsidRPr="00235F46" w:rsidRDefault="00776F3B" w:rsidP="007C43E8">
      <w:pPr>
        <w:rPr>
          <w:szCs w:val="22"/>
        </w:rPr>
      </w:pPr>
    </w:p>
    <w:p w:rsidR="007C43E8" w:rsidRPr="00235F46" w:rsidRDefault="007C43E8" w:rsidP="007C43E8">
      <w:pPr>
        <w:rPr>
          <w:i/>
        </w:rPr>
        <w:sectPr w:rsidR="007C43E8" w:rsidRPr="00235F46" w:rsidSect="0021727B">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7C43E8" w:rsidRPr="00235F46" w:rsidRDefault="00FD3468" w:rsidP="007C43E8">
      <w:pPr>
        <w:pStyle w:val="Heading2"/>
        <w:numPr>
          <w:ilvl w:val="0"/>
          <w:numId w:val="8"/>
        </w:numPr>
        <w:tabs>
          <w:tab w:val="left" w:pos="709"/>
        </w:tabs>
        <w:ind w:hanging="720"/>
        <w:rPr>
          <w:szCs w:val="22"/>
        </w:rPr>
      </w:pPr>
      <w:r w:rsidRPr="00235F46">
        <w:rPr>
          <w:szCs w:val="22"/>
        </w:rPr>
        <w:lastRenderedPageBreak/>
        <w:t>recursos totales en función de los resultados</w:t>
      </w:r>
    </w:p>
    <w:p w:rsidR="007C43E8" w:rsidRPr="00235F46" w:rsidRDefault="007C43E8" w:rsidP="007C43E8">
      <w:pPr>
        <w:rPr>
          <w:szCs w:val="22"/>
        </w:rPr>
      </w:pPr>
    </w:p>
    <w:p w:rsidR="007C43E8" w:rsidRPr="00235F46" w:rsidRDefault="007C43E8" w:rsidP="007C43E8">
      <w:pPr>
        <w:rPr>
          <w:szCs w:val="22"/>
        </w:rPr>
      </w:pPr>
      <w:r w:rsidRPr="00235F46">
        <w:rPr>
          <w:szCs w:val="22"/>
        </w:rPr>
        <w:t xml:space="preserve">a) </w:t>
      </w:r>
      <w:r w:rsidR="00FD3468" w:rsidRPr="00235F46">
        <w:rPr>
          <w:szCs w:val="22"/>
        </w:rPr>
        <w:t>Bienio</w:t>
      </w:r>
      <w:r w:rsidRPr="00235F46">
        <w:rPr>
          <w:szCs w:val="22"/>
        </w:rPr>
        <w:t xml:space="preserve"> 2016-2017</w:t>
      </w:r>
    </w:p>
    <w:p w:rsidR="007C43E8" w:rsidRPr="00235F46" w:rsidRDefault="007C43E8" w:rsidP="007C43E8">
      <w:pPr>
        <w:rPr>
          <w:szCs w:val="22"/>
          <w:u w:val="single"/>
        </w:rPr>
      </w:pPr>
    </w:p>
    <w:tbl>
      <w:tblPr>
        <w:tblStyle w:val="TableGrid"/>
        <w:tblW w:w="0" w:type="auto"/>
        <w:tblLook w:val="04A0" w:firstRow="1" w:lastRow="0" w:firstColumn="1" w:lastColumn="0" w:noHBand="0" w:noVBand="1"/>
      </w:tblPr>
      <w:tblGrid>
        <w:gridCol w:w="2986"/>
        <w:gridCol w:w="1493"/>
        <w:gridCol w:w="1493"/>
        <w:gridCol w:w="1493"/>
        <w:gridCol w:w="1493"/>
        <w:gridCol w:w="1493"/>
        <w:gridCol w:w="1493"/>
        <w:gridCol w:w="2986"/>
      </w:tblGrid>
      <w:tr w:rsidR="007C43E8" w:rsidRPr="00235F46" w:rsidTr="0021727B">
        <w:tc>
          <w:tcPr>
            <w:tcW w:w="2986" w:type="dxa"/>
          </w:tcPr>
          <w:p w:rsidR="007C43E8" w:rsidRPr="00235F46" w:rsidRDefault="007C43E8" w:rsidP="0021727B">
            <w:pPr>
              <w:rPr>
                <w:szCs w:val="22"/>
              </w:rPr>
            </w:pPr>
          </w:p>
        </w:tc>
        <w:tc>
          <w:tcPr>
            <w:tcW w:w="11944" w:type="dxa"/>
            <w:gridSpan w:val="7"/>
          </w:tcPr>
          <w:p w:rsidR="007C43E8" w:rsidRPr="00235F46" w:rsidRDefault="007C43E8" w:rsidP="00A147D1">
            <w:pPr>
              <w:jc w:val="center"/>
              <w:rPr>
                <w:i/>
                <w:szCs w:val="22"/>
              </w:rPr>
            </w:pPr>
            <w:r w:rsidRPr="00235F46">
              <w:rPr>
                <w:i/>
                <w:szCs w:val="22"/>
              </w:rPr>
              <w:t>(</w:t>
            </w:r>
            <w:r w:rsidR="00A147D1" w:rsidRPr="00235F46">
              <w:rPr>
                <w:i/>
                <w:szCs w:val="22"/>
              </w:rPr>
              <w:t>Francos suizos</w:t>
            </w:r>
            <w:r w:rsidRPr="00235F46">
              <w:rPr>
                <w:i/>
                <w:szCs w:val="22"/>
              </w:rPr>
              <w:t>)</w:t>
            </w:r>
          </w:p>
        </w:tc>
      </w:tr>
      <w:tr w:rsidR="007C43E8" w:rsidRPr="00235F46" w:rsidTr="0021727B">
        <w:tc>
          <w:tcPr>
            <w:tcW w:w="2986" w:type="dxa"/>
          </w:tcPr>
          <w:p w:rsidR="007C43E8" w:rsidRPr="00235F46" w:rsidRDefault="00A147D1" w:rsidP="0021727B">
            <w:pPr>
              <w:rPr>
                <w:b/>
                <w:szCs w:val="22"/>
              </w:rPr>
            </w:pPr>
            <w:r w:rsidRPr="00235F46">
              <w:rPr>
                <w:b/>
                <w:szCs w:val="22"/>
              </w:rPr>
              <w:t>Resultados del proyecto</w:t>
            </w:r>
          </w:p>
        </w:tc>
        <w:tc>
          <w:tcPr>
            <w:tcW w:w="2986" w:type="dxa"/>
            <w:gridSpan w:val="2"/>
          </w:tcPr>
          <w:p w:rsidR="007C43E8" w:rsidRPr="00235F46" w:rsidRDefault="007C43E8" w:rsidP="0021727B">
            <w:pPr>
              <w:jc w:val="center"/>
              <w:rPr>
                <w:b/>
                <w:szCs w:val="22"/>
              </w:rPr>
            </w:pPr>
            <w:r w:rsidRPr="00235F46">
              <w:rPr>
                <w:b/>
                <w:szCs w:val="22"/>
              </w:rPr>
              <w:t>2016</w:t>
            </w:r>
          </w:p>
        </w:tc>
        <w:tc>
          <w:tcPr>
            <w:tcW w:w="2986" w:type="dxa"/>
            <w:gridSpan w:val="2"/>
          </w:tcPr>
          <w:p w:rsidR="007C43E8" w:rsidRPr="00235F46" w:rsidRDefault="007C43E8" w:rsidP="0021727B">
            <w:pPr>
              <w:jc w:val="center"/>
              <w:rPr>
                <w:b/>
                <w:szCs w:val="22"/>
              </w:rPr>
            </w:pPr>
            <w:r w:rsidRPr="00235F46">
              <w:rPr>
                <w:b/>
                <w:szCs w:val="22"/>
              </w:rPr>
              <w:t>2017</w:t>
            </w:r>
          </w:p>
        </w:tc>
        <w:tc>
          <w:tcPr>
            <w:tcW w:w="2986" w:type="dxa"/>
            <w:gridSpan w:val="2"/>
          </w:tcPr>
          <w:p w:rsidR="007C43E8" w:rsidRPr="00235F46" w:rsidRDefault="007C43E8" w:rsidP="0021727B">
            <w:pPr>
              <w:jc w:val="center"/>
              <w:rPr>
                <w:b/>
                <w:szCs w:val="22"/>
              </w:rPr>
            </w:pPr>
            <w:r w:rsidRPr="00235F46">
              <w:rPr>
                <w:b/>
                <w:szCs w:val="22"/>
              </w:rPr>
              <w:t>Total</w:t>
            </w:r>
          </w:p>
        </w:tc>
        <w:tc>
          <w:tcPr>
            <w:tcW w:w="2986" w:type="dxa"/>
          </w:tcPr>
          <w:p w:rsidR="007C43E8" w:rsidRPr="00235F46" w:rsidRDefault="007C43E8" w:rsidP="0021727B">
            <w:pPr>
              <w:jc w:val="center"/>
              <w:rPr>
                <w:b/>
                <w:szCs w:val="22"/>
              </w:rPr>
            </w:pPr>
            <w:r w:rsidRPr="00235F46">
              <w:rPr>
                <w:b/>
                <w:szCs w:val="22"/>
              </w:rPr>
              <w:t>Total</w:t>
            </w:r>
          </w:p>
        </w:tc>
      </w:tr>
      <w:tr w:rsidR="007C43E8" w:rsidRPr="00235F46" w:rsidTr="0021727B">
        <w:tc>
          <w:tcPr>
            <w:tcW w:w="2986" w:type="dxa"/>
          </w:tcPr>
          <w:p w:rsidR="007C43E8" w:rsidRPr="00235F46" w:rsidRDefault="007C43E8" w:rsidP="0021727B">
            <w:pPr>
              <w:rPr>
                <w:b/>
                <w:szCs w:val="22"/>
              </w:rPr>
            </w:pPr>
          </w:p>
        </w:tc>
        <w:tc>
          <w:tcPr>
            <w:tcW w:w="1493" w:type="dxa"/>
          </w:tcPr>
          <w:p w:rsidR="007C43E8" w:rsidRPr="00235F46" w:rsidRDefault="004858C8" w:rsidP="004858C8">
            <w:pPr>
              <w:rPr>
                <w:b/>
                <w:szCs w:val="22"/>
              </w:rPr>
            </w:pPr>
            <w:r>
              <w:rPr>
                <w:b/>
                <w:szCs w:val="22"/>
              </w:rPr>
              <w:t>Gastos de p</w:t>
            </w:r>
            <w:r w:rsidR="00A147D1" w:rsidRPr="00235F46">
              <w:rPr>
                <w:b/>
                <w:szCs w:val="22"/>
              </w:rPr>
              <w:t>ersona</w:t>
            </w:r>
            <w:r w:rsidR="007C43E8" w:rsidRPr="00235F46">
              <w:rPr>
                <w:b/>
                <w:szCs w:val="22"/>
              </w:rPr>
              <w:t>l</w:t>
            </w:r>
          </w:p>
        </w:tc>
        <w:tc>
          <w:tcPr>
            <w:tcW w:w="1493" w:type="dxa"/>
          </w:tcPr>
          <w:p w:rsidR="007C43E8" w:rsidRPr="00235F46" w:rsidRDefault="004858C8" w:rsidP="0021727B">
            <w:pPr>
              <w:rPr>
                <w:b/>
                <w:szCs w:val="22"/>
              </w:rPr>
            </w:pPr>
            <w:r>
              <w:rPr>
                <w:b/>
                <w:szCs w:val="22"/>
              </w:rPr>
              <w:t xml:space="preserve">Gastos no relativos a </w:t>
            </w:r>
            <w:r w:rsidR="00A147D1" w:rsidRPr="00235F46">
              <w:rPr>
                <w:b/>
                <w:szCs w:val="22"/>
              </w:rPr>
              <w:t xml:space="preserve"> persona</w:t>
            </w:r>
            <w:r w:rsidR="007C43E8" w:rsidRPr="00235F46">
              <w:rPr>
                <w:b/>
                <w:szCs w:val="22"/>
              </w:rPr>
              <w:t>l</w:t>
            </w:r>
          </w:p>
        </w:tc>
        <w:tc>
          <w:tcPr>
            <w:tcW w:w="1493" w:type="dxa"/>
          </w:tcPr>
          <w:p w:rsidR="007C43E8" w:rsidRPr="00235F46" w:rsidRDefault="004858C8" w:rsidP="0021727B">
            <w:pPr>
              <w:rPr>
                <w:b/>
                <w:szCs w:val="22"/>
              </w:rPr>
            </w:pPr>
            <w:r>
              <w:rPr>
                <w:b/>
                <w:szCs w:val="22"/>
              </w:rPr>
              <w:t>Gastos de p</w:t>
            </w:r>
            <w:r w:rsidRPr="00235F46">
              <w:rPr>
                <w:b/>
                <w:szCs w:val="22"/>
              </w:rPr>
              <w:t>ersonal</w:t>
            </w:r>
          </w:p>
        </w:tc>
        <w:tc>
          <w:tcPr>
            <w:tcW w:w="1493" w:type="dxa"/>
          </w:tcPr>
          <w:p w:rsidR="007C43E8" w:rsidRPr="00235F46" w:rsidRDefault="004858C8" w:rsidP="00A147D1">
            <w:pPr>
              <w:rPr>
                <w:b/>
                <w:szCs w:val="22"/>
              </w:rPr>
            </w:pPr>
            <w:r>
              <w:rPr>
                <w:b/>
                <w:szCs w:val="22"/>
              </w:rPr>
              <w:t xml:space="preserve">Gastos no relativos a </w:t>
            </w:r>
            <w:r w:rsidRPr="00235F46">
              <w:rPr>
                <w:b/>
                <w:szCs w:val="22"/>
              </w:rPr>
              <w:t xml:space="preserve"> personal</w:t>
            </w:r>
          </w:p>
        </w:tc>
        <w:tc>
          <w:tcPr>
            <w:tcW w:w="1493" w:type="dxa"/>
          </w:tcPr>
          <w:p w:rsidR="007C43E8" w:rsidRPr="00235F46" w:rsidRDefault="004858C8" w:rsidP="0021727B">
            <w:pPr>
              <w:rPr>
                <w:b/>
                <w:szCs w:val="22"/>
              </w:rPr>
            </w:pPr>
            <w:r>
              <w:rPr>
                <w:b/>
                <w:szCs w:val="22"/>
              </w:rPr>
              <w:t>Gastos de p</w:t>
            </w:r>
            <w:r w:rsidRPr="00235F46">
              <w:rPr>
                <w:b/>
                <w:szCs w:val="22"/>
              </w:rPr>
              <w:t>ersonal</w:t>
            </w:r>
          </w:p>
        </w:tc>
        <w:tc>
          <w:tcPr>
            <w:tcW w:w="1493" w:type="dxa"/>
          </w:tcPr>
          <w:p w:rsidR="007C43E8" w:rsidRPr="00235F46" w:rsidRDefault="004858C8" w:rsidP="0021727B">
            <w:pPr>
              <w:rPr>
                <w:b/>
                <w:szCs w:val="22"/>
              </w:rPr>
            </w:pPr>
            <w:r>
              <w:rPr>
                <w:b/>
                <w:szCs w:val="22"/>
              </w:rPr>
              <w:t xml:space="preserve">Gastos no relativos a </w:t>
            </w:r>
            <w:r w:rsidRPr="00235F46">
              <w:rPr>
                <w:b/>
                <w:szCs w:val="22"/>
              </w:rPr>
              <w:t xml:space="preserve"> personal</w:t>
            </w:r>
          </w:p>
        </w:tc>
        <w:tc>
          <w:tcPr>
            <w:tcW w:w="2986" w:type="dxa"/>
          </w:tcPr>
          <w:p w:rsidR="007C43E8" w:rsidRPr="00235F46" w:rsidRDefault="007C43E8" w:rsidP="0021727B">
            <w:pPr>
              <w:rPr>
                <w:b/>
                <w:szCs w:val="22"/>
              </w:rPr>
            </w:pPr>
          </w:p>
        </w:tc>
      </w:tr>
      <w:tr w:rsidR="007C43E8" w:rsidRPr="00235F46" w:rsidTr="0021727B">
        <w:tc>
          <w:tcPr>
            <w:tcW w:w="2986" w:type="dxa"/>
          </w:tcPr>
          <w:p w:rsidR="007C43E8" w:rsidRPr="00235F46" w:rsidRDefault="00A147D1" w:rsidP="0021727B">
            <w:pPr>
              <w:rPr>
                <w:szCs w:val="22"/>
              </w:rPr>
            </w:pPr>
            <w:r w:rsidRPr="00235F46">
              <w:rPr>
                <w:szCs w:val="22"/>
              </w:rPr>
              <w:t xml:space="preserve">Guías sobre cómo </w:t>
            </w:r>
            <w:r w:rsidR="0093639D">
              <w:rPr>
                <w:szCs w:val="22"/>
              </w:rPr>
              <w:t>identificar</w:t>
            </w:r>
            <w:r w:rsidRPr="00235F46">
              <w:rPr>
                <w:szCs w:val="22"/>
              </w:rPr>
              <w:t xml:space="preserve"> y utilizar invenciones que están en el dominio público</w:t>
            </w:r>
          </w:p>
        </w:tc>
        <w:tc>
          <w:tcPr>
            <w:tcW w:w="1493" w:type="dxa"/>
          </w:tcPr>
          <w:p w:rsidR="007C43E8" w:rsidRPr="00235F46" w:rsidRDefault="00A147D1" w:rsidP="0021727B">
            <w:pPr>
              <w:rPr>
                <w:szCs w:val="22"/>
              </w:rPr>
            </w:pPr>
            <w:r w:rsidRPr="00235F46">
              <w:rPr>
                <w:szCs w:val="22"/>
              </w:rPr>
              <w:t>10.</w:t>
            </w:r>
            <w:r w:rsidR="007C43E8" w:rsidRPr="00235F46">
              <w:rPr>
                <w:szCs w:val="22"/>
              </w:rPr>
              <w:t>000</w:t>
            </w:r>
          </w:p>
        </w:tc>
        <w:tc>
          <w:tcPr>
            <w:tcW w:w="1493" w:type="dxa"/>
          </w:tcPr>
          <w:p w:rsidR="007C43E8" w:rsidRPr="00235F46" w:rsidRDefault="007C43E8" w:rsidP="00A147D1">
            <w:pPr>
              <w:rPr>
                <w:szCs w:val="22"/>
              </w:rPr>
            </w:pPr>
            <w:r w:rsidRPr="00235F46">
              <w:rPr>
                <w:szCs w:val="22"/>
              </w:rPr>
              <w:t>60</w:t>
            </w:r>
            <w:r w:rsidR="00A147D1" w:rsidRPr="00235F46">
              <w:rPr>
                <w:szCs w:val="22"/>
              </w:rPr>
              <w:t>.</w:t>
            </w:r>
            <w:r w:rsidRPr="00235F46">
              <w:rPr>
                <w:szCs w:val="22"/>
              </w:rPr>
              <w:t>000</w:t>
            </w:r>
          </w:p>
        </w:tc>
        <w:tc>
          <w:tcPr>
            <w:tcW w:w="1493" w:type="dxa"/>
          </w:tcPr>
          <w:p w:rsidR="007C43E8" w:rsidRPr="00235F46" w:rsidRDefault="00A147D1" w:rsidP="0021727B">
            <w:pPr>
              <w:rPr>
                <w:szCs w:val="22"/>
              </w:rPr>
            </w:pPr>
            <w:r w:rsidRPr="00235F46">
              <w:rPr>
                <w:szCs w:val="22"/>
              </w:rPr>
              <w:t>10.</w:t>
            </w:r>
            <w:r w:rsidR="007C43E8" w:rsidRPr="00235F46">
              <w:rPr>
                <w:szCs w:val="22"/>
              </w:rPr>
              <w:t>000</w:t>
            </w:r>
          </w:p>
        </w:tc>
        <w:tc>
          <w:tcPr>
            <w:tcW w:w="1493" w:type="dxa"/>
          </w:tcPr>
          <w:p w:rsidR="007C43E8" w:rsidRPr="00235F46" w:rsidRDefault="00A147D1" w:rsidP="0021727B">
            <w:pPr>
              <w:rPr>
                <w:szCs w:val="22"/>
              </w:rPr>
            </w:pPr>
            <w:r w:rsidRPr="00235F46">
              <w:rPr>
                <w:szCs w:val="22"/>
              </w:rPr>
              <w:t>20.</w:t>
            </w:r>
            <w:r w:rsidR="007C43E8" w:rsidRPr="00235F46">
              <w:rPr>
                <w:szCs w:val="22"/>
              </w:rPr>
              <w:t>000</w:t>
            </w:r>
          </w:p>
        </w:tc>
        <w:tc>
          <w:tcPr>
            <w:tcW w:w="1493" w:type="dxa"/>
          </w:tcPr>
          <w:p w:rsidR="007C43E8" w:rsidRPr="00235F46" w:rsidRDefault="00A147D1" w:rsidP="0021727B">
            <w:pPr>
              <w:rPr>
                <w:szCs w:val="22"/>
              </w:rPr>
            </w:pPr>
            <w:r w:rsidRPr="00235F46">
              <w:rPr>
                <w:szCs w:val="22"/>
              </w:rPr>
              <w:t>20.</w:t>
            </w:r>
            <w:r w:rsidR="007C43E8" w:rsidRPr="00235F46">
              <w:rPr>
                <w:szCs w:val="22"/>
              </w:rPr>
              <w:t>000</w:t>
            </w:r>
          </w:p>
        </w:tc>
        <w:tc>
          <w:tcPr>
            <w:tcW w:w="1493" w:type="dxa"/>
          </w:tcPr>
          <w:p w:rsidR="007C43E8" w:rsidRPr="00235F46" w:rsidRDefault="00A147D1" w:rsidP="0021727B">
            <w:pPr>
              <w:rPr>
                <w:szCs w:val="22"/>
              </w:rPr>
            </w:pPr>
            <w:r w:rsidRPr="00235F46">
              <w:rPr>
                <w:szCs w:val="22"/>
              </w:rPr>
              <w:t>80.</w:t>
            </w:r>
            <w:r w:rsidR="007C43E8" w:rsidRPr="00235F46">
              <w:rPr>
                <w:szCs w:val="22"/>
              </w:rPr>
              <w:t>000</w:t>
            </w:r>
          </w:p>
        </w:tc>
        <w:tc>
          <w:tcPr>
            <w:tcW w:w="2986" w:type="dxa"/>
          </w:tcPr>
          <w:p w:rsidR="007C43E8" w:rsidRPr="00235F46" w:rsidRDefault="00A147D1" w:rsidP="0021727B">
            <w:pPr>
              <w:rPr>
                <w:szCs w:val="22"/>
              </w:rPr>
            </w:pPr>
            <w:r w:rsidRPr="00235F46">
              <w:rPr>
                <w:szCs w:val="22"/>
              </w:rPr>
              <w:t>100.</w:t>
            </w:r>
            <w:r w:rsidR="007C43E8" w:rsidRPr="00235F46">
              <w:rPr>
                <w:szCs w:val="22"/>
              </w:rPr>
              <w:t>000</w:t>
            </w:r>
          </w:p>
        </w:tc>
      </w:tr>
      <w:tr w:rsidR="007C43E8" w:rsidRPr="00235F46" w:rsidTr="0021727B">
        <w:tc>
          <w:tcPr>
            <w:tcW w:w="2986" w:type="dxa"/>
          </w:tcPr>
          <w:p w:rsidR="00A147D1" w:rsidRPr="00235F46" w:rsidRDefault="00306ACB" w:rsidP="00306ACB">
            <w:pPr>
              <w:rPr>
                <w:szCs w:val="22"/>
              </w:rPr>
            </w:pPr>
            <w:r>
              <w:rPr>
                <w:szCs w:val="22"/>
              </w:rPr>
              <w:t>Documentación</w:t>
            </w:r>
            <w:r w:rsidR="00A147D1" w:rsidRPr="00235F46">
              <w:rPr>
                <w:szCs w:val="22"/>
              </w:rPr>
              <w:t xml:space="preserve"> de experiencias y mejores prácticas </w:t>
            </w:r>
            <w:r>
              <w:rPr>
                <w:szCs w:val="22"/>
              </w:rPr>
              <w:t>sobre cómo identificar y utilizar las</w:t>
            </w:r>
            <w:r w:rsidR="00A147D1" w:rsidRPr="00235F46">
              <w:rPr>
                <w:szCs w:val="22"/>
              </w:rPr>
              <w:t xml:space="preserve"> invenciones que están en el dominio público</w:t>
            </w:r>
          </w:p>
        </w:tc>
        <w:tc>
          <w:tcPr>
            <w:tcW w:w="1493" w:type="dxa"/>
          </w:tcPr>
          <w:p w:rsidR="007C43E8" w:rsidRPr="00235F46" w:rsidRDefault="00A147D1" w:rsidP="0021727B">
            <w:pPr>
              <w:rPr>
                <w:szCs w:val="22"/>
              </w:rPr>
            </w:pPr>
            <w:r w:rsidRPr="00235F46">
              <w:rPr>
                <w:szCs w:val="22"/>
              </w:rPr>
              <w:t>30.</w:t>
            </w:r>
            <w:r w:rsidR="007C43E8" w:rsidRPr="00235F46">
              <w:rPr>
                <w:szCs w:val="22"/>
              </w:rPr>
              <w:t>000</w:t>
            </w:r>
          </w:p>
        </w:tc>
        <w:tc>
          <w:tcPr>
            <w:tcW w:w="1493" w:type="dxa"/>
          </w:tcPr>
          <w:p w:rsidR="007C43E8" w:rsidRPr="00235F46" w:rsidRDefault="007C43E8" w:rsidP="0021727B">
            <w:pPr>
              <w:rPr>
                <w:szCs w:val="22"/>
              </w:rPr>
            </w:pPr>
            <w:r w:rsidRPr="00235F46">
              <w:rPr>
                <w:szCs w:val="22"/>
              </w:rPr>
              <w:t>25,000</w:t>
            </w:r>
          </w:p>
        </w:tc>
        <w:tc>
          <w:tcPr>
            <w:tcW w:w="1493" w:type="dxa"/>
          </w:tcPr>
          <w:p w:rsidR="007C43E8" w:rsidRPr="00235F46" w:rsidRDefault="00A147D1" w:rsidP="0021727B">
            <w:pPr>
              <w:rPr>
                <w:szCs w:val="22"/>
              </w:rPr>
            </w:pPr>
            <w:r w:rsidRPr="00235F46">
              <w:rPr>
                <w:szCs w:val="22"/>
              </w:rPr>
              <w:t>50.</w:t>
            </w:r>
            <w:r w:rsidR="007C43E8" w:rsidRPr="00235F46">
              <w:rPr>
                <w:szCs w:val="22"/>
              </w:rPr>
              <w:t>000</w:t>
            </w:r>
          </w:p>
        </w:tc>
        <w:tc>
          <w:tcPr>
            <w:tcW w:w="1493" w:type="dxa"/>
          </w:tcPr>
          <w:p w:rsidR="007C43E8" w:rsidRPr="00235F46" w:rsidRDefault="00A147D1" w:rsidP="0021727B">
            <w:pPr>
              <w:rPr>
                <w:szCs w:val="22"/>
              </w:rPr>
            </w:pPr>
            <w:r w:rsidRPr="00235F46">
              <w:rPr>
                <w:szCs w:val="22"/>
              </w:rPr>
              <w:t>125.</w:t>
            </w:r>
            <w:r w:rsidR="007C43E8" w:rsidRPr="00235F46">
              <w:rPr>
                <w:szCs w:val="22"/>
              </w:rPr>
              <w:t>000</w:t>
            </w:r>
          </w:p>
        </w:tc>
        <w:tc>
          <w:tcPr>
            <w:tcW w:w="1493" w:type="dxa"/>
          </w:tcPr>
          <w:p w:rsidR="007C43E8" w:rsidRPr="00235F46" w:rsidRDefault="00A147D1" w:rsidP="0021727B">
            <w:pPr>
              <w:rPr>
                <w:szCs w:val="22"/>
              </w:rPr>
            </w:pPr>
            <w:r w:rsidRPr="00235F46">
              <w:rPr>
                <w:szCs w:val="22"/>
              </w:rPr>
              <w:t>80.</w:t>
            </w:r>
            <w:r w:rsidR="007C43E8" w:rsidRPr="00235F46">
              <w:rPr>
                <w:szCs w:val="22"/>
              </w:rPr>
              <w:t>000</w:t>
            </w:r>
          </w:p>
        </w:tc>
        <w:tc>
          <w:tcPr>
            <w:tcW w:w="1493" w:type="dxa"/>
          </w:tcPr>
          <w:p w:rsidR="007C43E8" w:rsidRPr="00235F46" w:rsidRDefault="00A147D1" w:rsidP="0021727B">
            <w:pPr>
              <w:rPr>
                <w:szCs w:val="22"/>
              </w:rPr>
            </w:pPr>
            <w:r w:rsidRPr="00235F46">
              <w:rPr>
                <w:szCs w:val="22"/>
              </w:rPr>
              <w:t>150.</w:t>
            </w:r>
            <w:r w:rsidR="007C43E8" w:rsidRPr="00235F46">
              <w:rPr>
                <w:szCs w:val="22"/>
              </w:rPr>
              <w:t>000</w:t>
            </w:r>
          </w:p>
        </w:tc>
        <w:tc>
          <w:tcPr>
            <w:tcW w:w="2986" w:type="dxa"/>
          </w:tcPr>
          <w:p w:rsidR="007C43E8" w:rsidRPr="00235F46" w:rsidRDefault="00A147D1" w:rsidP="0021727B">
            <w:pPr>
              <w:rPr>
                <w:szCs w:val="22"/>
              </w:rPr>
            </w:pPr>
            <w:r w:rsidRPr="00235F46">
              <w:rPr>
                <w:szCs w:val="22"/>
              </w:rPr>
              <w:t>230.</w:t>
            </w:r>
            <w:r w:rsidR="007C43E8" w:rsidRPr="00235F46">
              <w:rPr>
                <w:szCs w:val="22"/>
              </w:rPr>
              <w:t>000</w:t>
            </w:r>
          </w:p>
        </w:tc>
      </w:tr>
      <w:tr w:rsidR="007C43E8" w:rsidRPr="00235F46" w:rsidTr="0021727B">
        <w:tc>
          <w:tcPr>
            <w:tcW w:w="2986" w:type="dxa"/>
          </w:tcPr>
          <w:p w:rsidR="00A147D1" w:rsidRPr="00235F46" w:rsidRDefault="00A147D1" w:rsidP="0021727B">
            <w:pPr>
              <w:rPr>
                <w:szCs w:val="22"/>
              </w:rPr>
            </w:pPr>
            <w:r w:rsidRPr="00235F46">
              <w:rPr>
                <w:szCs w:val="22"/>
              </w:rPr>
              <w:t>Lista de expertos y materiales de formación nuevos y mejorados</w:t>
            </w:r>
          </w:p>
        </w:tc>
        <w:tc>
          <w:tcPr>
            <w:tcW w:w="1493" w:type="dxa"/>
          </w:tcPr>
          <w:p w:rsidR="007C43E8" w:rsidRPr="00235F46" w:rsidRDefault="007C43E8" w:rsidP="0021727B">
            <w:pPr>
              <w:rPr>
                <w:szCs w:val="22"/>
              </w:rPr>
            </w:pPr>
            <w:r w:rsidRPr="00235F46">
              <w:rPr>
                <w:szCs w:val="22"/>
              </w:rPr>
              <w:t>-</w:t>
            </w:r>
          </w:p>
        </w:tc>
        <w:tc>
          <w:tcPr>
            <w:tcW w:w="1493" w:type="dxa"/>
          </w:tcPr>
          <w:p w:rsidR="007C43E8" w:rsidRPr="00235F46" w:rsidRDefault="007C43E8" w:rsidP="0021727B">
            <w:pPr>
              <w:rPr>
                <w:szCs w:val="22"/>
              </w:rPr>
            </w:pPr>
            <w:r w:rsidRPr="00235F46">
              <w:rPr>
                <w:szCs w:val="22"/>
              </w:rPr>
              <w:t>-</w:t>
            </w:r>
          </w:p>
        </w:tc>
        <w:tc>
          <w:tcPr>
            <w:tcW w:w="1493" w:type="dxa"/>
          </w:tcPr>
          <w:p w:rsidR="007C43E8" w:rsidRPr="00235F46" w:rsidRDefault="00A147D1" w:rsidP="0021727B">
            <w:pPr>
              <w:rPr>
                <w:szCs w:val="22"/>
              </w:rPr>
            </w:pPr>
            <w:r w:rsidRPr="00235F46">
              <w:rPr>
                <w:szCs w:val="22"/>
              </w:rPr>
              <w:t>10.</w:t>
            </w:r>
            <w:r w:rsidR="007C43E8" w:rsidRPr="00235F46">
              <w:rPr>
                <w:szCs w:val="22"/>
              </w:rPr>
              <w:t>000</w:t>
            </w:r>
          </w:p>
        </w:tc>
        <w:tc>
          <w:tcPr>
            <w:tcW w:w="1493" w:type="dxa"/>
          </w:tcPr>
          <w:p w:rsidR="007C43E8" w:rsidRPr="00235F46" w:rsidRDefault="00A147D1" w:rsidP="0021727B">
            <w:pPr>
              <w:rPr>
                <w:szCs w:val="22"/>
              </w:rPr>
            </w:pPr>
            <w:r w:rsidRPr="00235F46">
              <w:rPr>
                <w:szCs w:val="22"/>
              </w:rPr>
              <w:t>15.</w:t>
            </w:r>
            <w:r w:rsidR="007C43E8" w:rsidRPr="00235F46">
              <w:rPr>
                <w:szCs w:val="22"/>
              </w:rPr>
              <w:t>000</w:t>
            </w:r>
          </w:p>
        </w:tc>
        <w:tc>
          <w:tcPr>
            <w:tcW w:w="1493" w:type="dxa"/>
          </w:tcPr>
          <w:p w:rsidR="007C43E8" w:rsidRPr="00235F46" w:rsidRDefault="00A147D1" w:rsidP="0021727B">
            <w:pPr>
              <w:rPr>
                <w:szCs w:val="22"/>
              </w:rPr>
            </w:pPr>
            <w:r w:rsidRPr="00235F46">
              <w:rPr>
                <w:szCs w:val="22"/>
              </w:rPr>
              <w:t>10.</w:t>
            </w:r>
            <w:r w:rsidR="007C43E8" w:rsidRPr="00235F46">
              <w:rPr>
                <w:szCs w:val="22"/>
              </w:rPr>
              <w:t>000</w:t>
            </w:r>
          </w:p>
        </w:tc>
        <w:tc>
          <w:tcPr>
            <w:tcW w:w="1493" w:type="dxa"/>
          </w:tcPr>
          <w:p w:rsidR="007C43E8" w:rsidRPr="00235F46" w:rsidRDefault="00A147D1" w:rsidP="0021727B">
            <w:pPr>
              <w:rPr>
                <w:szCs w:val="22"/>
              </w:rPr>
            </w:pPr>
            <w:r w:rsidRPr="00235F46">
              <w:rPr>
                <w:szCs w:val="22"/>
              </w:rPr>
              <w:t>15.</w:t>
            </w:r>
            <w:r w:rsidR="007C43E8" w:rsidRPr="00235F46">
              <w:rPr>
                <w:szCs w:val="22"/>
              </w:rPr>
              <w:t>000</w:t>
            </w:r>
          </w:p>
        </w:tc>
        <w:tc>
          <w:tcPr>
            <w:tcW w:w="2986" w:type="dxa"/>
          </w:tcPr>
          <w:p w:rsidR="007C43E8" w:rsidRPr="00235F46" w:rsidRDefault="00A147D1" w:rsidP="0021727B">
            <w:pPr>
              <w:rPr>
                <w:szCs w:val="22"/>
              </w:rPr>
            </w:pPr>
            <w:r w:rsidRPr="00235F46">
              <w:rPr>
                <w:szCs w:val="22"/>
              </w:rPr>
              <w:t>25.</w:t>
            </w:r>
            <w:r w:rsidR="007C43E8" w:rsidRPr="00235F46">
              <w:rPr>
                <w:szCs w:val="22"/>
              </w:rPr>
              <w:t>000</w:t>
            </w:r>
          </w:p>
        </w:tc>
      </w:tr>
      <w:tr w:rsidR="007C43E8" w:rsidRPr="00235F46" w:rsidTr="0021727B">
        <w:tc>
          <w:tcPr>
            <w:tcW w:w="2986" w:type="dxa"/>
          </w:tcPr>
          <w:p w:rsidR="007C43E8" w:rsidRPr="00235F46" w:rsidRDefault="00097C0D" w:rsidP="0021727B">
            <w:pPr>
              <w:rPr>
                <w:szCs w:val="22"/>
              </w:rPr>
            </w:pPr>
            <w:r w:rsidRPr="00306ACB">
              <w:rPr>
                <w:szCs w:val="22"/>
              </w:rPr>
              <w:t xml:space="preserve">Mejora del portal </w:t>
            </w:r>
            <w:r w:rsidR="00D527D7" w:rsidRPr="00306ACB">
              <w:rPr>
                <w:szCs w:val="22"/>
              </w:rPr>
              <w:t>de datos sobre la situación jurídica</w:t>
            </w:r>
            <w:r w:rsidR="00306ACB">
              <w:rPr>
                <w:szCs w:val="22"/>
              </w:rPr>
              <w:t xml:space="preserve"> de las patentes</w:t>
            </w:r>
          </w:p>
        </w:tc>
        <w:tc>
          <w:tcPr>
            <w:tcW w:w="1493" w:type="dxa"/>
          </w:tcPr>
          <w:p w:rsidR="007C43E8" w:rsidRPr="00235F46" w:rsidRDefault="00A147D1" w:rsidP="0021727B">
            <w:pPr>
              <w:rPr>
                <w:szCs w:val="22"/>
              </w:rPr>
            </w:pPr>
            <w:r w:rsidRPr="00235F46">
              <w:rPr>
                <w:szCs w:val="22"/>
              </w:rPr>
              <w:t>10.</w:t>
            </w:r>
            <w:r w:rsidR="007C43E8" w:rsidRPr="00235F46">
              <w:rPr>
                <w:szCs w:val="22"/>
              </w:rPr>
              <w:t>000</w:t>
            </w:r>
          </w:p>
        </w:tc>
        <w:tc>
          <w:tcPr>
            <w:tcW w:w="1493" w:type="dxa"/>
          </w:tcPr>
          <w:p w:rsidR="007C43E8" w:rsidRPr="00235F46" w:rsidRDefault="00A147D1" w:rsidP="0021727B">
            <w:pPr>
              <w:rPr>
                <w:szCs w:val="22"/>
              </w:rPr>
            </w:pPr>
            <w:r w:rsidRPr="00235F46">
              <w:rPr>
                <w:szCs w:val="22"/>
              </w:rPr>
              <w:t>20.</w:t>
            </w:r>
            <w:r w:rsidR="007C43E8" w:rsidRPr="00235F46">
              <w:rPr>
                <w:szCs w:val="22"/>
              </w:rPr>
              <w:t>000</w:t>
            </w:r>
          </w:p>
        </w:tc>
        <w:tc>
          <w:tcPr>
            <w:tcW w:w="1493" w:type="dxa"/>
          </w:tcPr>
          <w:p w:rsidR="007C43E8" w:rsidRPr="00235F46" w:rsidRDefault="00A147D1" w:rsidP="0021727B">
            <w:pPr>
              <w:rPr>
                <w:szCs w:val="22"/>
              </w:rPr>
            </w:pPr>
            <w:r w:rsidRPr="00235F46">
              <w:rPr>
                <w:szCs w:val="22"/>
              </w:rPr>
              <w:t>30.</w:t>
            </w:r>
            <w:r w:rsidR="007C43E8" w:rsidRPr="00235F46">
              <w:rPr>
                <w:szCs w:val="22"/>
              </w:rPr>
              <w:t>000</w:t>
            </w:r>
          </w:p>
        </w:tc>
        <w:tc>
          <w:tcPr>
            <w:tcW w:w="1493" w:type="dxa"/>
          </w:tcPr>
          <w:p w:rsidR="007C43E8" w:rsidRPr="00235F46" w:rsidRDefault="00A147D1" w:rsidP="0021727B">
            <w:pPr>
              <w:rPr>
                <w:szCs w:val="22"/>
              </w:rPr>
            </w:pPr>
            <w:r w:rsidRPr="00235F46">
              <w:rPr>
                <w:szCs w:val="22"/>
              </w:rPr>
              <w:t>35.</w:t>
            </w:r>
            <w:r w:rsidR="007C43E8" w:rsidRPr="00235F46">
              <w:rPr>
                <w:szCs w:val="22"/>
              </w:rPr>
              <w:t>000</w:t>
            </w:r>
          </w:p>
        </w:tc>
        <w:tc>
          <w:tcPr>
            <w:tcW w:w="1493" w:type="dxa"/>
          </w:tcPr>
          <w:p w:rsidR="007C43E8" w:rsidRPr="00235F46" w:rsidRDefault="00A147D1" w:rsidP="0021727B">
            <w:pPr>
              <w:rPr>
                <w:szCs w:val="22"/>
              </w:rPr>
            </w:pPr>
            <w:r w:rsidRPr="00235F46">
              <w:rPr>
                <w:szCs w:val="22"/>
              </w:rPr>
              <w:t>40.</w:t>
            </w:r>
            <w:r w:rsidR="007C43E8" w:rsidRPr="00235F46">
              <w:rPr>
                <w:szCs w:val="22"/>
              </w:rPr>
              <w:t>000</w:t>
            </w:r>
          </w:p>
        </w:tc>
        <w:tc>
          <w:tcPr>
            <w:tcW w:w="1493" w:type="dxa"/>
          </w:tcPr>
          <w:p w:rsidR="007C43E8" w:rsidRPr="00235F46" w:rsidRDefault="00A147D1" w:rsidP="0021727B">
            <w:pPr>
              <w:rPr>
                <w:szCs w:val="22"/>
              </w:rPr>
            </w:pPr>
            <w:r w:rsidRPr="00235F46">
              <w:rPr>
                <w:szCs w:val="22"/>
              </w:rPr>
              <w:t>55.</w:t>
            </w:r>
            <w:r w:rsidR="007C43E8" w:rsidRPr="00235F46">
              <w:rPr>
                <w:szCs w:val="22"/>
              </w:rPr>
              <w:t>000</w:t>
            </w:r>
          </w:p>
        </w:tc>
        <w:tc>
          <w:tcPr>
            <w:tcW w:w="2986" w:type="dxa"/>
          </w:tcPr>
          <w:p w:rsidR="007C43E8" w:rsidRPr="00235F46" w:rsidRDefault="00A147D1" w:rsidP="0021727B">
            <w:pPr>
              <w:rPr>
                <w:szCs w:val="22"/>
              </w:rPr>
            </w:pPr>
            <w:r w:rsidRPr="00235F46">
              <w:rPr>
                <w:szCs w:val="22"/>
              </w:rPr>
              <w:t>95.</w:t>
            </w:r>
            <w:r w:rsidR="007C43E8" w:rsidRPr="00235F46">
              <w:rPr>
                <w:szCs w:val="22"/>
              </w:rPr>
              <w:t>000</w:t>
            </w:r>
          </w:p>
        </w:tc>
      </w:tr>
      <w:tr w:rsidR="007C43E8" w:rsidRPr="00235F46" w:rsidTr="0021727B">
        <w:tc>
          <w:tcPr>
            <w:tcW w:w="2986" w:type="dxa"/>
          </w:tcPr>
          <w:p w:rsidR="007C43E8" w:rsidRPr="00235F46" w:rsidRDefault="007C43E8" w:rsidP="0021727B">
            <w:pPr>
              <w:rPr>
                <w:b/>
                <w:szCs w:val="22"/>
              </w:rPr>
            </w:pPr>
            <w:r w:rsidRPr="00235F46">
              <w:rPr>
                <w:b/>
                <w:szCs w:val="22"/>
              </w:rPr>
              <w:t>Total</w:t>
            </w:r>
          </w:p>
        </w:tc>
        <w:tc>
          <w:tcPr>
            <w:tcW w:w="1493" w:type="dxa"/>
          </w:tcPr>
          <w:p w:rsidR="007C43E8" w:rsidRPr="00235F46" w:rsidRDefault="00A147D1" w:rsidP="0021727B">
            <w:pPr>
              <w:rPr>
                <w:szCs w:val="22"/>
              </w:rPr>
            </w:pPr>
            <w:r w:rsidRPr="00235F46">
              <w:rPr>
                <w:szCs w:val="22"/>
              </w:rPr>
              <w:t>50.</w:t>
            </w:r>
            <w:r w:rsidR="007C43E8" w:rsidRPr="00235F46">
              <w:rPr>
                <w:szCs w:val="22"/>
              </w:rPr>
              <w:t>000</w:t>
            </w:r>
          </w:p>
        </w:tc>
        <w:tc>
          <w:tcPr>
            <w:tcW w:w="1493" w:type="dxa"/>
          </w:tcPr>
          <w:p w:rsidR="007C43E8" w:rsidRPr="00235F46" w:rsidRDefault="00A147D1" w:rsidP="0021727B">
            <w:pPr>
              <w:rPr>
                <w:szCs w:val="22"/>
              </w:rPr>
            </w:pPr>
            <w:r w:rsidRPr="00235F46">
              <w:rPr>
                <w:szCs w:val="22"/>
              </w:rPr>
              <w:t>105.</w:t>
            </w:r>
            <w:r w:rsidR="007C43E8" w:rsidRPr="00235F46">
              <w:rPr>
                <w:szCs w:val="22"/>
              </w:rPr>
              <w:t>000</w:t>
            </w:r>
          </w:p>
        </w:tc>
        <w:tc>
          <w:tcPr>
            <w:tcW w:w="1493" w:type="dxa"/>
          </w:tcPr>
          <w:p w:rsidR="007C43E8" w:rsidRPr="00235F46" w:rsidRDefault="00A147D1" w:rsidP="0021727B">
            <w:pPr>
              <w:rPr>
                <w:szCs w:val="22"/>
              </w:rPr>
            </w:pPr>
            <w:r w:rsidRPr="00235F46">
              <w:rPr>
                <w:szCs w:val="22"/>
              </w:rPr>
              <w:t>100.</w:t>
            </w:r>
            <w:r w:rsidR="007C43E8" w:rsidRPr="00235F46">
              <w:rPr>
                <w:szCs w:val="22"/>
              </w:rPr>
              <w:t>000</w:t>
            </w:r>
          </w:p>
        </w:tc>
        <w:tc>
          <w:tcPr>
            <w:tcW w:w="1493" w:type="dxa"/>
          </w:tcPr>
          <w:p w:rsidR="007C43E8" w:rsidRPr="00235F46" w:rsidRDefault="00A147D1" w:rsidP="0021727B">
            <w:pPr>
              <w:rPr>
                <w:szCs w:val="22"/>
              </w:rPr>
            </w:pPr>
            <w:r w:rsidRPr="00235F46">
              <w:rPr>
                <w:szCs w:val="22"/>
              </w:rPr>
              <w:t>195.</w:t>
            </w:r>
            <w:r w:rsidR="007C43E8" w:rsidRPr="00235F46">
              <w:rPr>
                <w:szCs w:val="22"/>
              </w:rPr>
              <w:t>000</w:t>
            </w:r>
          </w:p>
        </w:tc>
        <w:tc>
          <w:tcPr>
            <w:tcW w:w="1493" w:type="dxa"/>
          </w:tcPr>
          <w:p w:rsidR="007C43E8" w:rsidRPr="00235F46" w:rsidRDefault="00A147D1" w:rsidP="0021727B">
            <w:pPr>
              <w:rPr>
                <w:szCs w:val="22"/>
              </w:rPr>
            </w:pPr>
            <w:r w:rsidRPr="00235F46">
              <w:rPr>
                <w:szCs w:val="22"/>
              </w:rPr>
              <w:t>150.</w:t>
            </w:r>
            <w:r w:rsidR="007C43E8" w:rsidRPr="00235F46">
              <w:rPr>
                <w:szCs w:val="22"/>
              </w:rPr>
              <w:t>000</w:t>
            </w:r>
          </w:p>
        </w:tc>
        <w:tc>
          <w:tcPr>
            <w:tcW w:w="1493" w:type="dxa"/>
          </w:tcPr>
          <w:p w:rsidR="007C43E8" w:rsidRPr="00235F46" w:rsidRDefault="00A147D1" w:rsidP="0021727B">
            <w:pPr>
              <w:rPr>
                <w:szCs w:val="22"/>
              </w:rPr>
            </w:pPr>
            <w:r w:rsidRPr="00235F46">
              <w:rPr>
                <w:szCs w:val="22"/>
              </w:rPr>
              <w:t>300.</w:t>
            </w:r>
            <w:r w:rsidR="007C43E8" w:rsidRPr="00235F46">
              <w:rPr>
                <w:szCs w:val="22"/>
              </w:rPr>
              <w:t>000</w:t>
            </w:r>
          </w:p>
        </w:tc>
        <w:tc>
          <w:tcPr>
            <w:tcW w:w="2986" w:type="dxa"/>
          </w:tcPr>
          <w:p w:rsidR="007C43E8" w:rsidRPr="00235F46" w:rsidRDefault="00A147D1" w:rsidP="0021727B">
            <w:pPr>
              <w:rPr>
                <w:szCs w:val="22"/>
              </w:rPr>
            </w:pPr>
            <w:r w:rsidRPr="00235F46">
              <w:rPr>
                <w:szCs w:val="22"/>
              </w:rPr>
              <w:t>450.</w:t>
            </w:r>
            <w:r w:rsidR="007C43E8" w:rsidRPr="00235F46">
              <w:rPr>
                <w:szCs w:val="22"/>
              </w:rPr>
              <w:t>000</w:t>
            </w:r>
          </w:p>
        </w:tc>
      </w:tr>
    </w:tbl>
    <w:p w:rsidR="007C43E8" w:rsidRPr="00235F46" w:rsidRDefault="007C43E8" w:rsidP="007C43E8">
      <w:pPr>
        <w:rPr>
          <w:szCs w:val="22"/>
        </w:rPr>
      </w:pPr>
    </w:p>
    <w:p w:rsidR="007C43E8" w:rsidRPr="00235F46" w:rsidRDefault="007C43E8" w:rsidP="007C43E8">
      <w:pPr>
        <w:spacing w:after="200" w:line="276" w:lineRule="auto"/>
        <w:rPr>
          <w:szCs w:val="22"/>
        </w:rPr>
      </w:pPr>
      <w:r w:rsidRPr="00235F46">
        <w:rPr>
          <w:szCs w:val="22"/>
        </w:rPr>
        <w:br w:type="page"/>
      </w:r>
    </w:p>
    <w:p w:rsidR="007C43E8" w:rsidRPr="00235F46" w:rsidRDefault="007C43E8" w:rsidP="007C43E8">
      <w:pPr>
        <w:rPr>
          <w:szCs w:val="22"/>
        </w:rPr>
      </w:pPr>
      <w:r w:rsidRPr="00235F46">
        <w:rPr>
          <w:szCs w:val="22"/>
        </w:rPr>
        <w:lastRenderedPageBreak/>
        <w:t xml:space="preserve">b) </w:t>
      </w:r>
      <w:r w:rsidR="00097C0D" w:rsidRPr="00235F46">
        <w:rPr>
          <w:szCs w:val="22"/>
        </w:rPr>
        <w:t>Año</w:t>
      </w:r>
      <w:r w:rsidRPr="00235F46">
        <w:rPr>
          <w:szCs w:val="22"/>
        </w:rPr>
        <w:t xml:space="preserve"> 2018*</w:t>
      </w:r>
    </w:p>
    <w:p w:rsidR="007C43E8" w:rsidRPr="00235F46" w:rsidRDefault="007C43E8" w:rsidP="007C43E8">
      <w:pPr>
        <w:rPr>
          <w:szCs w:val="22"/>
          <w:u w:val="single"/>
        </w:rPr>
      </w:pPr>
    </w:p>
    <w:tbl>
      <w:tblPr>
        <w:tblStyle w:val="TableGrid"/>
        <w:tblW w:w="0" w:type="auto"/>
        <w:tblLook w:val="04A0" w:firstRow="1" w:lastRow="0" w:firstColumn="1" w:lastColumn="0" w:noHBand="0" w:noVBand="1"/>
      </w:tblPr>
      <w:tblGrid>
        <w:gridCol w:w="2986"/>
        <w:gridCol w:w="1493"/>
        <w:gridCol w:w="1493"/>
        <w:gridCol w:w="1493"/>
        <w:gridCol w:w="1493"/>
        <w:gridCol w:w="2986"/>
      </w:tblGrid>
      <w:tr w:rsidR="007C43E8" w:rsidRPr="00235F46" w:rsidTr="0021727B">
        <w:tc>
          <w:tcPr>
            <w:tcW w:w="2986" w:type="dxa"/>
          </w:tcPr>
          <w:p w:rsidR="007C43E8" w:rsidRPr="00235F46" w:rsidRDefault="007C43E8" w:rsidP="0021727B">
            <w:pPr>
              <w:rPr>
                <w:szCs w:val="22"/>
              </w:rPr>
            </w:pPr>
          </w:p>
        </w:tc>
        <w:tc>
          <w:tcPr>
            <w:tcW w:w="8958" w:type="dxa"/>
            <w:gridSpan w:val="5"/>
          </w:tcPr>
          <w:p w:rsidR="007C43E8" w:rsidRPr="00235F46" w:rsidRDefault="007C43E8" w:rsidP="00097C0D">
            <w:pPr>
              <w:jc w:val="center"/>
              <w:rPr>
                <w:i/>
                <w:szCs w:val="22"/>
              </w:rPr>
            </w:pPr>
            <w:r w:rsidRPr="00235F46">
              <w:rPr>
                <w:i/>
                <w:szCs w:val="22"/>
              </w:rPr>
              <w:t>(</w:t>
            </w:r>
            <w:r w:rsidR="00097C0D" w:rsidRPr="00235F46">
              <w:rPr>
                <w:i/>
                <w:szCs w:val="22"/>
              </w:rPr>
              <w:t>Francos suizos</w:t>
            </w:r>
            <w:r w:rsidRPr="00235F46">
              <w:rPr>
                <w:i/>
                <w:szCs w:val="22"/>
              </w:rPr>
              <w:t>)</w:t>
            </w:r>
          </w:p>
        </w:tc>
      </w:tr>
      <w:tr w:rsidR="007C43E8" w:rsidRPr="00235F46" w:rsidTr="0021727B">
        <w:tc>
          <w:tcPr>
            <w:tcW w:w="2986" w:type="dxa"/>
          </w:tcPr>
          <w:p w:rsidR="007C43E8" w:rsidRPr="00235F46" w:rsidRDefault="00097C0D" w:rsidP="0021727B">
            <w:pPr>
              <w:rPr>
                <w:b/>
                <w:szCs w:val="22"/>
              </w:rPr>
            </w:pPr>
            <w:r w:rsidRPr="00235F46">
              <w:rPr>
                <w:b/>
                <w:szCs w:val="22"/>
              </w:rPr>
              <w:t>Resultados del proyecto</w:t>
            </w:r>
          </w:p>
        </w:tc>
        <w:tc>
          <w:tcPr>
            <w:tcW w:w="2986" w:type="dxa"/>
            <w:gridSpan w:val="2"/>
          </w:tcPr>
          <w:p w:rsidR="007C43E8" w:rsidRPr="00235F46" w:rsidRDefault="007C43E8" w:rsidP="0021727B">
            <w:pPr>
              <w:jc w:val="center"/>
              <w:rPr>
                <w:b/>
                <w:szCs w:val="22"/>
              </w:rPr>
            </w:pPr>
            <w:r w:rsidRPr="00235F46">
              <w:rPr>
                <w:b/>
                <w:szCs w:val="22"/>
              </w:rPr>
              <w:t>2018</w:t>
            </w:r>
          </w:p>
        </w:tc>
        <w:tc>
          <w:tcPr>
            <w:tcW w:w="2986" w:type="dxa"/>
            <w:gridSpan w:val="2"/>
          </w:tcPr>
          <w:p w:rsidR="007C43E8" w:rsidRPr="00235F46" w:rsidRDefault="007C43E8" w:rsidP="0021727B">
            <w:pPr>
              <w:jc w:val="center"/>
              <w:rPr>
                <w:b/>
                <w:szCs w:val="22"/>
              </w:rPr>
            </w:pPr>
            <w:r w:rsidRPr="00235F46">
              <w:rPr>
                <w:b/>
                <w:szCs w:val="22"/>
              </w:rPr>
              <w:t>Total</w:t>
            </w:r>
          </w:p>
        </w:tc>
        <w:tc>
          <w:tcPr>
            <w:tcW w:w="2986" w:type="dxa"/>
          </w:tcPr>
          <w:p w:rsidR="007C43E8" w:rsidRPr="00235F46" w:rsidRDefault="007C43E8" w:rsidP="0021727B">
            <w:pPr>
              <w:jc w:val="center"/>
              <w:rPr>
                <w:b/>
                <w:szCs w:val="22"/>
              </w:rPr>
            </w:pPr>
            <w:r w:rsidRPr="00235F46">
              <w:rPr>
                <w:b/>
                <w:szCs w:val="22"/>
              </w:rPr>
              <w:t>Total</w:t>
            </w:r>
          </w:p>
        </w:tc>
      </w:tr>
      <w:tr w:rsidR="007C43E8" w:rsidRPr="00235F46" w:rsidTr="0021727B">
        <w:tc>
          <w:tcPr>
            <w:tcW w:w="2986" w:type="dxa"/>
          </w:tcPr>
          <w:p w:rsidR="007C43E8" w:rsidRPr="00235F46" w:rsidRDefault="007C43E8" w:rsidP="0021727B">
            <w:pPr>
              <w:rPr>
                <w:b/>
                <w:szCs w:val="22"/>
              </w:rPr>
            </w:pPr>
          </w:p>
        </w:tc>
        <w:tc>
          <w:tcPr>
            <w:tcW w:w="1493" w:type="dxa"/>
          </w:tcPr>
          <w:p w:rsidR="007C43E8" w:rsidRPr="00235F46" w:rsidRDefault="004858C8" w:rsidP="0021727B">
            <w:pPr>
              <w:rPr>
                <w:b/>
                <w:szCs w:val="22"/>
              </w:rPr>
            </w:pPr>
            <w:r>
              <w:rPr>
                <w:b/>
                <w:szCs w:val="22"/>
              </w:rPr>
              <w:t>Gastos de personal</w:t>
            </w:r>
          </w:p>
        </w:tc>
        <w:tc>
          <w:tcPr>
            <w:tcW w:w="1493" w:type="dxa"/>
          </w:tcPr>
          <w:p w:rsidR="007C43E8" w:rsidRPr="00235F46" w:rsidRDefault="004858C8" w:rsidP="0021727B">
            <w:pPr>
              <w:rPr>
                <w:b/>
                <w:szCs w:val="22"/>
              </w:rPr>
            </w:pPr>
            <w:r>
              <w:rPr>
                <w:b/>
                <w:szCs w:val="22"/>
              </w:rPr>
              <w:t xml:space="preserve">Gastos no relativos a </w:t>
            </w:r>
            <w:r w:rsidRPr="00235F46">
              <w:rPr>
                <w:b/>
                <w:szCs w:val="22"/>
              </w:rPr>
              <w:t xml:space="preserve"> personal</w:t>
            </w:r>
          </w:p>
        </w:tc>
        <w:tc>
          <w:tcPr>
            <w:tcW w:w="1493" w:type="dxa"/>
          </w:tcPr>
          <w:p w:rsidR="007C43E8" w:rsidRPr="00235F46" w:rsidRDefault="004858C8" w:rsidP="004858C8">
            <w:pPr>
              <w:rPr>
                <w:b/>
                <w:szCs w:val="22"/>
              </w:rPr>
            </w:pPr>
            <w:r>
              <w:rPr>
                <w:b/>
                <w:szCs w:val="22"/>
              </w:rPr>
              <w:t>Gastos de p</w:t>
            </w:r>
            <w:r w:rsidR="00097C0D" w:rsidRPr="00235F46">
              <w:rPr>
                <w:b/>
                <w:szCs w:val="22"/>
              </w:rPr>
              <w:t>ersona</w:t>
            </w:r>
            <w:r w:rsidR="007C43E8" w:rsidRPr="00235F46">
              <w:rPr>
                <w:b/>
                <w:szCs w:val="22"/>
              </w:rPr>
              <w:t>l</w:t>
            </w:r>
          </w:p>
        </w:tc>
        <w:tc>
          <w:tcPr>
            <w:tcW w:w="1493" w:type="dxa"/>
          </w:tcPr>
          <w:p w:rsidR="007C43E8" w:rsidRPr="00235F46" w:rsidRDefault="004858C8" w:rsidP="0021727B">
            <w:pPr>
              <w:rPr>
                <w:b/>
                <w:szCs w:val="22"/>
              </w:rPr>
            </w:pPr>
            <w:r>
              <w:rPr>
                <w:b/>
                <w:szCs w:val="22"/>
              </w:rPr>
              <w:t xml:space="preserve">Gastos no relativos a </w:t>
            </w:r>
            <w:r w:rsidRPr="00235F46">
              <w:rPr>
                <w:b/>
                <w:szCs w:val="22"/>
              </w:rPr>
              <w:t xml:space="preserve"> personal</w:t>
            </w:r>
          </w:p>
        </w:tc>
        <w:tc>
          <w:tcPr>
            <w:tcW w:w="2986" w:type="dxa"/>
          </w:tcPr>
          <w:p w:rsidR="007C43E8" w:rsidRPr="00235F46" w:rsidRDefault="007C43E8" w:rsidP="0021727B">
            <w:pPr>
              <w:rPr>
                <w:b/>
                <w:szCs w:val="22"/>
              </w:rPr>
            </w:pPr>
          </w:p>
        </w:tc>
      </w:tr>
      <w:tr w:rsidR="007C43E8" w:rsidRPr="00235F46" w:rsidTr="0021727B">
        <w:tc>
          <w:tcPr>
            <w:tcW w:w="2986" w:type="dxa"/>
          </w:tcPr>
          <w:p w:rsidR="00097C0D" w:rsidRPr="00235F46" w:rsidRDefault="00097C0D" w:rsidP="0021727B">
            <w:pPr>
              <w:rPr>
                <w:szCs w:val="22"/>
              </w:rPr>
            </w:pPr>
            <w:r w:rsidRPr="00235F46">
              <w:rPr>
                <w:szCs w:val="22"/>
              </w:rPr>
              <w:t xml:space="preserve">Traducción de las guías sobre cómo </w:t>
            </w:r>
            <w:r w:rsidR="0093639D">
              <w:rPr>
                <w:szCs w:val="22"/>
              </w:rPr>
              <w:t>identificar</w:t>
            </w:r>
            <w:r w:rsidRPr="00235F46">
              <w:rPr>
                <w:szCs w:val="22"/>
              </w:rPr>
              <w:t xml:space="preserve"> y utilizar las invenciones que están en el dominio público</w:t>
            </w:r>
          </w:p>
        </w:tc>
        <w:tc>
          <w:tcPr>
            <w:tcW w:w="1493" w:type="dxa"/>
          </w:tcPr>
          <w:p w:rsidR="007C43E8" w:rsidRPr="00235F46" w:rsidRDefault="00097C0D" w:rsidP="0021727B">
            <w:pPr>
              <w:rPr>
                <w:szCs w:val="22"/>
              </w:rPr>
            </w:pPr>
            <w:r w:rsidRPr="00235F46">
              <w:rPr>
                <w:szCs w:val="22"/>
              </w:rPr>
              <w:t>10.</w:t>
            </w:r>
            <w:r w:rsidR="007C43E8" w:rsidRPr="00235F46">
              <w:rPr>
                <w:szCs w:val="22"/>
              </w:rPr>
              <w:t>000</w:t>
            </w:r>
          </w:p>
        </w:tc>
        <w:tc>
          <w:tcPr>
            <w:tcW w:w="1493" w:type="dxa"/>
          </w:tcPr>
          <w:p w:rsidR="007C43E8" w:rsidRPr="00235F46" w:rsidRDefault="00097C0D" w:rsidP="0021727B">
            <w:pPr>
              <w:rPr>
                <w:szCs w:val="22"/>
              </w:rPr>
            </w:pPr>
            <w:r w:rsidRPr="00235F46">
              <w:rPr>
                <w:szCs w:val="22"/>
              </w:rPr>
              <w:t>50.</w:t>
            </w:r>
            <w:r w:rsidR="007C43E8" w:rsidRPr="00235F46">
              <w:rPr>
                <w:szCs w:val="22"/>
              </w:rPr>
              <w:t>000</w:t>
            </w:r>
          </w:p>
        </w:tc>
        <w:tc>
          <w:tcPr>
            <w:tcW w:w="1493" w:type="dxa"/>
          </w:tcPr>
          <w:p w:rsidR="007C43E8" w:rsidRPr="00235F46" w:rsidRDefault="00097C0D" w:rsidP="0021727B">
            <w:pPr>
              <w:rPr>
                <w:szCs w:val="22"/>
              </w:rPr>
            </w:pPr>
            <w:r w:rsidRPr="00235F46">
              <w:rPr>
                <w:szCs w:val="22"/>
              </w:rPr>
              <w:t>10.</w:t>
            </w:r>
            <w:r w:rsidR="007C43E8" w:rsidRPr="00235F46">
              <w:rPr>
                <w:szCs w:val="22"/>
              </w:rPr>
              <w:t>000</w:t>
            </w:r>
          </w:p>
        </w:tc>
        <w:tc>
          <w:tcPr>
            <w:tcW w:w="1493" w:type="dxa"/>
          </w:tcPr>
          <w:p w:rsidR="007C43E8" w:rsidRPr="00235F46" w:rsidRDefault="00097C0D" w:rsidP="0021727B">
            <w:pPr>
              <w:rPr>
                <w:szCs w:val="22"/>
              </w:rPr>
            </w:pPr>
            <w:r w:rsidRPr="00235F46">
              <w:rPr>
                <w:szCs w:val="22"/>
              </w:rPr>
              <w:t>50.</w:t>
            </w:r>
            <w:r w:rsidR="007C43E8" w:rsidRPr="00235F46">
              <w:rPr>
                <w:szCs w:val="22"/>
              </w:rPr>
              <w:t>000</w:t>
            </w:r>
          </w:p>
        </w:tc>
        <w:tc>
          <w:tcPr>
            <w:tcW w:w="2986" w:type="dxa"/>
          </w:tcPr>
          <w:p w:rsidR="007C43E8" w:rsidRPr="00235F46" w:rsidRDefault="00097C0D" w:rsidP="0021727B">
            <w:pPr>
              <w:rPr>
                <w:szCs w:val="22"/>
              </w:rPr>
            </w:pPr>
            <w:r w:rsidRPr="00235F46">
              <w:rPr>
                <w:szCs w:val="22"/>
              </w:rPr>
              <w:t>60.</w:t>
            </w:r>
            <w:r w:rsidR="007C43E8" w:rsidRPr="00235F46">
              <w:rPr>
                <w:szCs w:val="22"/>
              </w:rPr>
              <w:t>000</w:t>
            </w:r>
          </w:p>
        </w:tc>
      </w:tr>
      <w:tr w:rsidR="007C43E8" w:rsidRPr="00235F46" w:rsidTr="0021727B">
        <w:tc>
          <w:tcPr>
            <w:tcW w:w="2986" w:type="dxa"/>
          </w:tcPr>
          <w:p w:rsidR="00097C0D" w:rsidRPr="00235F46" w:rsidRDefault="00097C0D" w:rsidP="0021727B">
            <w:pPr>
              <w:rPr>
                <w:szCs w:val="22"/>
              </w:rPr>
            </w:pPr>
            <w:r w:rsidRPr="00235F46">
              <w:rPr>
                <w:iCs/>
                <w:szCs w:val="22"/>
              </w:rPr>
              <w:t>Competencias para administrar y prestar servicios relacionados con las invenciones que están en el dominio público</w:t>
            </w:r>
          </w:p>
        </w:tc>
        <w:tc>
          <w:tcPr>
            <w:tcW w:w="1493" w:type="dxa"/>
          </w:tcPr>
          <w:p w:rsidR="007C43E8" w:rsidRPr="00235F46" w:rsidRDefault="00097C0D" w:rsidP="0021727B">
            <w:pPr>
              <w:rPr>
                <w:szCs w:val="22"/>
              </w:rPr>
            </w:pPr>
            <w:r w:rsidRPr="00235F46">
              <w:rPr>
                <w:szCs w:val="22"/>
              </w:rPr>
              <w:t>90.</w:t>
            </w:r>
            <w:r w:rsidR="007C43E8" w:rsidRPr="00235F46">
              <w:rPr>
                <w:szCs w:val="22"/>
              </w:rPr>
              <w:t>000</w:t>
            </w:r>
          </w:p>
        </w:tc>
        <w:tc>
          <w:tcPr>
            <w:tcW w:w="1493" w:type="dxa"/>
          </w:tcPr>
          <w:p w:rsidR="007C43E8" w:rsidRPr="00235F46" w:rsidRDefault="00097C0D" w:rsidP="0021727B">
            <w:pPr>
              <w:rPr>
                <w:szCs w:val="22"/>
              </w:rPr>
            </w:pPr>
            <w:r w:rsidRPr="00235F46">
              <w:rPr>
                <w:szCs w:val="22"/>
              </w:rPr>
              <w:t>200.</w:t>
            </w:r>
            <w:r w:rsidR="007C43E8" w:rsidRPr="00235F46">
              <w:rPr>
                <w:szCs w:val="22"/>
              </w:rPr>
              <w:t>000</w:t>
            </w:r>
          </w:p>
        </w:tc>
        <w:tc>
          <w:tcPr>
            <w:tcW w:w="1493" w:type="dxa"/>
          </w:tcPr>
          <w:p w:rsidR="007C43E8" w:rsidRPr="00235F46" w:rsidRDefault="00097C0D" w:rsidP="0021727B">
            <w:pPr>
              <w:rPr>
                <w:szCs w:val="22"/>
              </w:rPr>
            </w:pPr>
            <w:r w:rsidRPr="00235F46">
              <w:rPr>
                <w:szCs w:val="22"/>
              </w:rPr>
              <w:t>90.</w:t>
            </w:r>
            <w:r w:rsidR="007C43E8" w:rsidRPr="00235F46">
              <w:rPr>
                <w:szCs w:val="22"/>
              </w:rPr>
              <w:t>000</w:t>
            </w:r>
          </w:p>
        </w:tc>
        <w:tc>
          <w:tcPr>
            <w:tcW w:w="1493" w:type="dxa"/>
          </w:tcPr>
          <w:p w:rsidR="007C43E8" w:rsidRPr="00235F46" w:rsidRDefault="00097C0D" w:rsidP="0021727B">
            <w:pPr>
              <w:rPr>
                <w:szCs w:val="22"/>
              </w:rPr>
            </w:pPr>
            <w:r w:rsidRPr="00235F46">
              <w:rPr>
                <w:szCs w:val="22"/>
              </w:rPr>
              <w:t>200.</w:t>
            </w:r>
            <w:r w:rsidR="007C43E8" w:rsidRPr="00235F46">
              <w:rPr>
                <w:szCs w:val="22"/>
              </w:rPr>
              <w:t>000</w:t>
            </w:r>
          </w:p>
        </w:tc>
        <w:tc>
          <w:tcPr>
            <w:tcW w:w="2986" w:type="dxa"/>
          </w:tcPr>
          <w:p w:rsidR="007C43E8" w:rsidRPr="00235F46" w:rsidRDefault="00097C0D" w:rsidP="0021727B">
            <w:pPr>
              <w:rPr>
                <w:szCs w:val="22"/>
              </w:rPr>
            </w:pPr>
            <w:r w:rsidRPr="00235F46">
              <w:rPr>
                <w:szCs w:val="22"/>
              </w:rPr>
              <w:t>290.</w:t>
            </w:r>
            <w:r w:rsidR="007C43E8" w:rsidRPr="00235F46">
              <w:rPr>
                <w:szCs w:val="22"/>
              </w:rPr>
              <w:t>000</w:t>
            </w:r>
          </w:p>
        </w:tc>
      </w:tr>
      <w:tr w:rsidR="007C43E8" w:rsidRPr="00235F46" w:rsidTr="0021727B">
        <w:tc>
          <w:tcPr>
            <w:tcW w:w="2986" w:type="dxa"/>
          </w:tcPr>
          <w:p w:rsidR="007C43E8" w:rsidRPr="00235F46" w:rsidRDefault="007C43E8" w:rsidP="0021727B">
            <w:pPr>
              <w:rPr>
                <w:b/>
                <w:szCs w:val="22"/>
              </w:rPr>
            </w:pPr>
            <w:r w:rsidRPr="00235F46">
              <w:rPr>
                <w:b/>
                <w:szCs w:val="22"/>
              </w:rPr>
              <w:t>Total</w:t>
            </w:r>
          </w:p>
        </w:tc>
        <w:tc>
          <w:tcPr>
            <w:tcW w:w="1493" w:type="dxa"/>
          </w:tcPr>
          <w:p w:rsidR="007C43E8" w:rsidRPr="00235F46" w:rsidRDefault="00097C0D" w:rsidP="0021727B">
            <w:pPr>
              <w:rPr>
                <w:szCs w:val="22"/>
              </w:rPr>
            </w:pPr>
            <w:r w:rsidRPr="00235F46">
              <w:rPr>
                <w:szCs w:val="22"/>
              </w:rPr>
              <w:t>100.</w:t>
            </w:r>
            <w:r w:rsidR="007C43E8" w:rsidRPr="00235F46">
              <w:rPr>
                <w:szCs w:val="22"/>
              </w:rPr>
              <w:t>000</w:t>
            </w:r>
          </w:p>
        </w:tc>
        <w:tc>
          <w:tcPr>
            <w:tcW w:w="1493" w:type="dxa"/>
          </w:tcPr>
          <w:p w:rsidR="007C43E8" w:rsidRPr="00235F46" w:rsidRDefault="00097C0D" w:rsidP="0021727B">
            <w:pPr>
              <w:rPr>
                <w:szCs w:val="22"/>
              </w:rPr>
            </w:pPr>
            <w:r w:rsidRPr="00235F46">
              <w:rPr>
                <w:szCs w:val="22"/>
              </w:rPr>
              <w:t>250.</w:t>
            </w:r>
            <w:r w:rsidR="007C43E8" w:rsidRPr="00235F46">
              <w:rPr>
                <w:szCs w:val="22"/>
              </w:rPr>
              <w:t>000</w:t>
            </w:r>
          </w:p>
        </w:tc>
        <w:tc>
          <w:tcPr>
            <w:tcW w:w="1493" w:type="dxa"/>
          </w:tcPr>
          <w:p w:rsidR="007C43E8" w:rsidRPr="00235F46" w:rsidRDefault="00097C0D" w:rsidP="0021727B">
            <w:pPr>
              <w:rPr>
                <w:szCs w:val="22"/>
              </w:rPr>
            </w:pPr>
            <w:r w:rsidRPr="00235F46">
              <w:rPr>
                <w:szCs w:val="22"/>
              </w:rPr>
              <w:t>100.</w:t>
            </w:r>
            <w:r w:rsidR="007C43E8" w:rsidRPr="00235F46">
              <w:rPr>
                <w:szCs w:val="22"/>
              </w:rPr>
              <w:t>000</w:t>
            </w:r>
          </w:p>
        </w:tc>
        <w:tc>
          <w:tcPr>
            <w:tcW w:w="1493" w:type="dxa"/>
          </w:tcPr>
          <w:p w:rsidR="007C43E8" w:rsidRPr="00235F46" w:rsidRDefault="00097C0D" w:rsidP="0021727B">
            <w:pPr>
              <w:rPr>
                <w:szCs w:val="22"/>
              </w:rPr>
            </w:pPr>
            <w:r w:rsidRPr="00235F46">
              <w:rPr>
                <w:szCs w:val="22"/>
              </w:rPr>
              <w:t>250.</w:t>
            </w:r>
            <w:r w:rsidR="007C43E8" w:rsidRPr="00235F46">
              <w:rPr>
                <w:szCs w:val="22"/>
              </w:rPr>
              <w:t>000</w:t>
            </w:r>
          </w:p>
        </w:tc>
        <w:tc>
          <w:tcPr>
            <w:tcW w:w="2986" w:type="dxa"/>
          </w:tcPr>
          <w:p w:rsidR="007C43E8" w:rsidRPr="00235F46" w:rsidRDefault="00097C0D" w:rsidP="0021727B">
            <w:pPr>
              <w:rPr>
                <w:szCs w:val="22"/>
              </w:rPr>
            </w:pPr>
            <w:r w:rsidRPr="00235F46">
              <w:rPr>
                <w:szCs w:val="22"/>
              </w:rPr>
              <w:t>350.</w:t>
            </w:r>
            <w:r w:rsidR="007C43E8" w:rsidRPr="00235F46">
              <w:rPr>
                <w:szCs w:val="22"/>
              </w:rPr>
              <w:t>000</w:t>
            </w:r>
          </w:p>
        </w:tc>
      </w:tr>
    </w:tbl>
    <w:p w:rsidR="007C43E8" w:rsidRPr="00235F46" w:rsidRDefault="007C43E8" w:rsidP="007C43E8">
      <w:pPr>
        <w:rPr>
          <w:szCs w:val="22"/>
        </w:rPr>
      </w:pPr>
    </w:p>
    <w:p w:rsidR="007C43E8" w:rsidRPr="00235F46" w:rsidRDefault="007C43E8" w:rsidP="007C43E8">
      <w:pPr>
        <w:rPr>
          <w:szCs w:val="22"/>
        </w:rPr>
      </w:pPr>
      <w:r w:rsidRPr="00235F46">
        <w:rPr>
          <w:szCs w:val="22"/>
        </w:rPr>
        <w:t xml:space="preserve">* </w:t>
      </w:r>
      <w:r w:rsidR="00097C0D" w:rsidRPr="00235F46">
        <w:rPr>
          <w:szCs w:val="22"/>
        </w:rPr>
        <w:t>Con sujeción a la aprobación del Comité del Programa y Presupuesto</w:t>
      </w:r>
      <w:r w:rsidRPr="00235F46">
        <w:rPr>
          <w:szCs w:val="22"/>
        </w:rPr>
        <w:t>.</w:t>
      </w:r>
    </w:p>
    <w:p w:rsidR="00776F3B" w:rsidRPr="00235F46" w:rsidRDefault="00776F3B" w:rsidP="007C43E8">
      <w:pPr>
        <w:rPr>
          <w:szCs w:val="22"/>
        </w:rPr>
      </w:pPr>
    </w:p>
    <w:p w:rsidR="00776F3B" w:rsidRPr="00235F46" w:rsidRDefault="00776F3B" w:rsidP="007C43E8">
      <w:pPr>
        <w:rPr>
          <w:szCs w:val="22"/>
          <w:u w:val="single"/>
        </w:rPr>
      </w:pPr>
    </w:p>
    <w:p w:rsidR="007C43E8" w:rsidRPr="00235F46" w:rsidRDefault="007C43E8" w:rsidP="007C43E8">
      <w:pPr>
        <w:rPr>
          <w:szCs w:val="22"/>
          <w:u w:val="single"/>
        </w:rPr>
        <w:sectPr w:rsidR="007C43E8" w:rsidRPr="00235F46">
          <w:pgSz w:w="16840" w:h="11907" w:orient="landscape"/>
          <w:pgMar w:top="1418" w:right="992" w:bottom="1418" w:left="1134" w:header="510" w:footer="1021" w:gutter="0"/>
          <w:cols w:space="720"/>
        </w:sectPr>
      </w:pPr>
    </w:p>
    <w:p w:rsidR="007C43E8" w:rsidRPr="00235F46" w:rsidRDefault="00097C0D" w:rsidP="007C43E8">
      <w:pPr>
        <w:numPr>
          <w:ilvl w:val="0"/>
          <w:numId w:val="8"/>
        </w:numPr>
        <w:ind w:left="0" w:hanging="142"/>
        <w:rPr>
          <w:bCs/>
          <w:iCs/>
          <w:szCs w:val="22"/>
        </w:rPr>
      </w:pPr>
      <w:r w:rsidRPr="00235F46">
        <w:rPr>
          <w:bCs/>
          <w:iCs/>
          <w:szCs w:val="22"/>
        </w:rPr>
        <w:lastRenderedPageBreak/>
        <w:t>RECURSOS NO RELATIVO</w:t>
      </w:r>
      <w:r w:rsidR="00306ACB">
        <w:rPr>
          <w:bCs/>
          <w:iCs/>
          <w:szCs w:val="22"/>
        </w:rPr>
        <w:t>S</w:t>
      </w:r>
      <w:r w:rsidRPr="00235F46">
        <w:rPr>
          <w:bCs/>
          <w:iCs/>
          <w:szCs w:val="22"/>
        </w:rPr>
        <w:t xml:space="preserve"> A PERSONAL</w:t>
      </w:r>
      <w:r w:rsidR="00306ACB">
        <w:rPr>
          <w:bCs/>
          <w:iCs/>
          <w:szCs w:val="22"/>
        </w:rPr>
        <w:t>,</w:t>
      </w:r>
      <w:r w:rsidR="007C43E8" w:rsidRPr="00235F46">
        <w:rPr>
          <w:bCs/>
          <w:iCs/>
          <w:szCs w:val="22"/>
        </w:rPr>
        <w:t xml:space="preserve"> </w:t>
      </w:r>
      <w:r w:rsidR="00146931" w:rsidRPr="00235F46">
        <w:rPr>
          <w:bCs/>
          <w:iCs/>
          <w:szCs w:val="22"/>
        </w:rPr>
        <w:t>POR CATEGORÍA DE GASTOS</w:t>
      </w:r>
    </w:p>
    <w:p w:rsidR="007C43E8" w:rsidRPr="00235F46" w:rsidRDefault="007C43E8" w:rsidP="007C43E8">
      <w:pPr>
        <w:ind w:hanging="142"/>
        <w:rPr>
          <w:szCs w:val="22"/>
        </w:rPr>
      </w:pPr>
    </w:p>
    <w:p w:rsidR="007C43E8" w:rsidRPr="00235F46" w:rsidRDefault="007C43E8" w:rsidP="007C43E8">
      <w:pPr>
        <w:ind w:hanging="142"/>
        <w:rPr>
          <w:szCs w:val="22"/>
        </w:rPr>
      </w:pPr>
      <w:r w:rsidRPr="00235F46">
        <w:rPr>
          <w:szCs w:val="22"/>
        </w:rPr>
        <w:t xml:space="preserve">a) </w:t>
      </w:r>
      <w:r w:rsidR="00146931" w:rsidRPr="00235F46">
        <w:rPr>
          <w:szCs w:val="22"/>
        </w:rPr>
        <w:t>Bienio</w:t>
      </w:r>
      <w:r w:rsidRPr="00235F46">
        <w:rPr>
          <w:szCs w:val="22"/>
        </w:rPr>
        <w:t xml:space="preserve"> 2016-2017</w:t>
      </w:r>
    </w:p>
    <w:p w:rsidR="007C43E8" w:rsidRPr="00235F46" w:rsidRDefault="007C43E8" w:rsidP="007C43E8">
      <w:pPr>
        <w:ind w:hanging="142"/>
        <w:rPr>
          <w:szCs w:val="22"/>
          <w:u w:val="single"/>
        </w:rPr>
      </w:pPr>
    </w:p>
    <w:tbl>
      <w:tblPr>
        <w:tblStyle w:val="TableGrid"/>
        <w:tblW w:w="0" w:type="auto"/>
        <w:tblLook w:val="04A0" w:firstRow="1" w:lastRow="0" w:firstColumn="1" w:lastColumn="0" w:noHBand="0" w:noVBand="1"/>
      </w:tblPr>
      <w:tblGrid>
        <w:gridCol w:w="3732"/>
        <w:gridCol w:w="1866"/>
        <w:gridCol w:w="1866"/>
        <w:gridCol w:w="1866"/>
        <w:gridCol w:w="1866"/>
        <w:gridCol w:w="1867"/>
        <w:gridCol w:w="1867"/>
      </w:tblGrid>
      <w:tr w:rsidR="007C43E8" w:rsidRPr="00235F46" w:rsidTr="0021727B">
        <w:tc>
          <w:tcPr>
            <w:tcW w:w="3732" w:type="dxa"/>
          </w:tcPr>
          <w:p w:rsidR="007C43E8" w:rsidRPr="00235F46" w:rsidRDefault="007C43E8" w:rsidP="0021727B">
            <w:pPr>
              <w:rPr>
                <w:szCs w:val="22"/>
              </w:rPr>
            </w:pPr>
          </w:p>
        </w:tc>
        <w:tc>
          <w:tcPr>
            <w:tcW w:w="11198" w:type="dxa"/>
            <w:gridSpan w:val="6"/>
          </w:tcPr>
          <w:p w:rsidR="007C43E8" w:rsidRPr="00235F46" w:rsidRDefault="007C43E8" w:rsidP="00146931">
            <w:pPr>
              <w:jc w:val="center"/>
              <w:rPr>
                <w:i/>
                <w:szCs w:val="22"/>
              </w:rPr>
            </w:pPr>
            <w:r w:rsidRPr="00235F46">
              <w:rPr>
                <w:i/>
                <w:szCs w:val="22"/>
              </w:rPr>
              <w:t>(</w:t>
            </w:r>
            <w:r w:rsidR="00146931" w:rsidRPr="00235F46">
              <w:rPr>
                <w:i/>
                <w:szCs w:val="22"/>
              </w:rPr>
              <w:t>Francos suizos</w:t>
            </w:r>
            <w:r w:rsidRPr="00235F46">
              <w:rPr>
                <w:i/>
                <w:szCs w:val="22"/>
              </w:rPr>
              <w:t>)</w:t>
            </w:r>
          </w:p>
        </w:tc>
      </w:tr>
      <w:tr w:rsidR="007C43E8" w:rsidRPr="00235F46" w:rsidTr="0021727B">
        <w:tc>
          <w:tcPr>
            <w:tcW w:w="3732" w:type="dxa"/>
            <w:vMerge w:val="restart"/>
          </w:tcPr>
          <w:p w:rsidR="007C43E8" w:rsidRPr="00235F46" w:rsidRDefault="00146931" w:rsidP="0021727B">
            <w:pPr>
              <w:rPr>
                <w:szCs w:val="22"/>
              </w:rPr>
            </w:pPr>
            <w:r w:rsidRPr="00235F46">
              <w:rPr>
                <w:b/>
                <w:szCs w:val="22"/>
              </w:rPr>
              <w:t>Actividades</w:t>
            </w:r>
          </w:p>
        </w:tc>
        <w:tc>
          <w:tcPr>
            <w:tcW w:w="3732" w:type="dxa"/>
            <w:gridSpan w:val="2"/>
          </w:tcPr>
          <w:p w:rsidR="007C43E8" w:rsidRPr="00235F46" w:rsidRDefault="00146931" w:rsidP="0021727B">
            <w:pPr>
              <w:jc w:val="center"/>
              <w:rPr>
                <w:szCs w:val="22"/>
              </w:rPr>
            </w:pPr>
            <w:r w:rsidRPr="00235F46">
              <w:rPr>
                <w:b/>
                <w:bCs/>
                <w:szCs w:val="22"/>
              </w:rPr>
              <w:t>Viajes y becas</w:t>
            </w:r>
          </w:p>
        </w:tc>
        <w:tc>
          <w:tcPr>
            <w:tcW w:w="5599" w:type="dxa"/>
            <w:gridSpan w:val="3"/>
          </w:tcPr>
          <w:p w:rsidR="007C43E8" w:rsidRPr="00235F46" w:rsidRDefault="00146931" w:rsidP="0021727B">
            <w:pPr>
              <w:jc w:val="center"/>
              <w:rPr>
                <w:szCs w:val="22"/>
              </w:rPr>
            </w:pPr>
            <w:r w:rsidRPr="00235F46">
              <w:rPr>
                <w:b/>
                <w:bCs/>
                <w:szCs w:val="22"/>
              </w:rPr>
              <w:t>Servicios contractuales</w:t>
            </w:r>
          </w:p>
        </w:tc>
        <w:tc>
          <w:tcPr>
            <w:tcW w:w="1867" w:type="dxa"/>
            <w:vMerge w:val="restart"/>
          </w:tcPr>
          <w:p w:rsidR="007C43E8" w:rsidRPr="00235F46" w:rsidRDefault="007C43E8" w:rsidP="0021727B">
            <w:pPr>
              <w:rPr>
                <w:b/>
                <w:szCs w:val="22"/>
              </w:rPr>
            </w:pPr>
            <w:r w:rsidRPr="00235F46">
              <w:rPr>
                <w:b/>
                <w:szCs w:val="22"/>
              </w:rPr>
              <w:t>Total</w:t>
            </w:r>
          </w:p>
        </w:tc>
      </w:tr>
      <w:tr w:rsidR="007C43E8" w:rsidRPr="00235F46" w:rsidTr="0021727B">
        <w:tc>
          <w:tcPr>
            <w:tcW w:w="3732" w:type="dxa"/>
            <w:vMerge/>
          </w:tcPr>
          <w:p w:rsidR="007C43E8" w:rsidRPr="00235F46" w:rsidRDefault="007C43E8" w:rsidP="0021727B">
            <w:pPr>
              <w:rPr>
                <w:b/>
                <w:szCs w:val="22"/>
              </w:rPr>
            </w:pPr>
          </w:p>
        </w:tc>
        <w:tc>
          <w:tcPr>
            <w:tcW w:w="1866" w:type="dxa"/>
          </w:tcPr>
          <w:p w:rsidR="007C43E8" w:rsidRPr="00235F46" w:rsidRDefault="00146931" w:rsidP="0021727B">
            <w:pPr>
              <w:rPr>
                <w:szCs w:val="22"/>
              </w:rPr>
            </w:pPr>
            <w:r w:rsidRPr="00235F46">
              <w:rPr>
                <w:b/>
                <w:bCs/>
                <w:szCs w:val="22"/>
              </w:rPr>
              <w:t>Misiones del personal</w:t>
            </w:r>
          </w:p>
        </w:tc>
        <w:tc>
          <w:tcPr>
            <w:tcW w:w="1866" w:type="dxa"/>
          </w:tcPr>
          <w:p w:rsidR="007C43E8" w:rsidRPr="00235F46" w:rsidRDefault="00146931" w:rsidP="0021727B">
            <w:pPr>
              <w:rPr>
                <w:szCs w:val="22"/>
              </w:rPr>
            </w:pPr>
            <w:r w:rsidRPr="00235F46">
              <w:rPr>
                <w:b/>
                <w:bCs/>
                <w:szCs w:val="22"/>
              </w:rPr>
              <w:t>Viajes de terceros</w:t>
            </w:r>
          </w:p>
        </w:tc>
        <w:tc>
          <w:tcPr>
            <w:tcW w:w="1866" w:type="dxa"/>
          </w:tcPr>
          <w:p w:rsidR="007C43E8" w:rsidRPr="00235F46" w:rsidRDefault="00146931" w:rsidP="0021727B">
            <w:pPr>
              <w:rPr>
                <w:szCs w:val="22"/>
              </w:rPr>
            </w:pPr>
            <w:r w:rsidRPr="00235F46">
              <w:rPr>
                <w:b/>
                <w:bCs/>
                <w:szCs w:val="22"/>
              </w:rPr>
              <w:t>Publicaciones</w:t>
            </w:r>
          </w:p>
        </w:tc>
        <w:tc>
          <w:tcPr>
            <w:tcW w:w="1866" w:type="dxa"/>
          </w:tcPr>
          <w:p w:rsidR="007C43E8" w:rsidRPr="00235F46" w:rsidRDefault="00146931" w:rsidP="0021727B">
            <w:pPr>
              <w:rPr>
                <w:szCs w:val="22"/>
              </w:rPr>
            </w:pPr>
            <w:r w:rsidRPr="00235F46">
              <w:rPr>
                <w:b/>
                <w:bCs/>
                <w:szCs w:val="22"/>
              </w:rPr>
              <w:t>Servicios contractuales individuales</w:t>
            </w:r>
          </w:p>
        </w:tc>
        <w:tc>
          <w:tcPr>
            <w:tcW w:w="1867" w:type="dxa"/>
          </w:tcPr>
          <w:p w:rsidR="007C43E8" w:rsidRPr="00235F46" w:rsidRDefault="00146931" w:rsidP="0021727B">
            <w:pPr>
              <w:rPr>
                <w:szCs w:val="22"/>
              </w:rPr>
            </w:pPr>
            <w:r w:rsidRPr="00235F46">
              <w:rPr>
                <w:b/>
                <w:bCs/>
                <w:szCs w:val="22"/>
              </w:rPr>
              <w:t>Otros servicios contractuales</w:t>
            </w:r>
          </w:p>
        </w:tc>
        <w:tc>
          <w:tcPr>
            <w:tcW w:w="1867" w:type="dxa"/>
            <w:vMerge/>
          </w:tcPr>
          <w:p w:rsidR="007C43E8" w:rsidRPr="00235F46" w:rsidRDefault="007C43E8" w:rsidP="0021727B">
            <w:pPr>
              <w:rPr>
                <w:szCs w:val="22"/>
              </w:rPr>
            </w:pPr>
          </w:p>
        </w:tc>
      </w:tr>
      <w:tr w:rsidR="007C43E8" w:rsidRPr="00235F46" w:rsidTr="0021727B">
        <w:tc>
          <w:tcPr>
            <w:tcW w:w="3732" w:type="dxa"/>
          </w:tcPr>
          <w:p w:rsidR="007C43E8" w:rsidRPr="00235F46" w:rsidRDefault="00146931" w:rsidP="0021727B">
            <w:pPr>
              <w:rPr>
                <w:szCs w:val="22"/>
              </w:rPr>
            </w:pPr>
            <w:r w:rsidRPr="00235F46">
              <w:rPr>
                <w:szCs w:val="22"/>
              </w:rPr>
              <w:t>Redacción de las guías</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146931" w:rsidP="0021727B">
            <w:pPr>
              <w:rPr>
                <w:szCs w:val="22"/>
              </w:rPr>
            </w:pPr>
            <w:r w:rsidRPr="00235F46">
              <w:rPr>
                <w:szCs w:val="22"/>
              </w:rPr>
              <w:t>20.</w:t>
            </w:r>
            <w:r w:rsidR="007C43E8" w:rsidRPr="00235F46">
              <w:rPr>
                <w:szCs w:val="22"/>
              </w:rPr>
              <w:t>000</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146931" w:rsidP="0021727B">
            <w:pPr>
              <w:rPr>
                <w:szCs w:val="22"/>
              </w:rPr>
            </w:pPr>
            <w:r w:rsidRPr="00235F46">
              <w:rPr>
                <w:szCs w:val="22"/>
              </w:rPr>
              <w:t>40.</w:t>
            </w:r>
            <w:r w:rsidR="007C43E8" w:rsidRPr="00235F46">
              <w:rPr>
                <w:szCs w:val="22"/>
              </w:rPr>
              <w:t>000</w:t>
            </w:r>
          </w:p>
        </w:tc>
        <w:tc>
          <w:tcPr>
            <w:tcW w:w="1867" w:type="dxa"/>
          </w:tcPr>
          <w:p w:rsidR="007C43E8" w:rsidRPr="00235F46" w:rsidRDefault="007C43E8" w:rsidP="0021727B">
            <w:pPr>
              <w:rPr>
                <w:szCs w:val="22"/>
              </w:rPr>
            </w:pPr>
            <w:r w:rsidRPr="00235F46">
              <w:rPr>
                <w:szCs w:val="22"/>
              </w:rPr>
              <w:t>-</w:t>
            </w:r>
          </w:p>
        </w:tc>
        <w:tc>
          <w:tcPr>
            <w:tcW w:w="1867" w:type="dxa"/>
          </w:tcPr>
          <w:p w:rsidR="007C43E8" w:rsidRPr="00235F46" w:rsidRDefault="00146931" w:rsidP="0021727B">
            <w:pPr>
              <w:rPr>
                <w:szCs w:val="22"/>
              </w:rPr>
            </w:pPr>
            <w:r w:rsidRPr="00235F46">
              <w:rPr>
                <w:szCs w:val="22"/>
              </w:rPr>
              <w:t>60.</w:t>
            </w:r>
            <w:r w:rsidR="007C43E8" w:rsidRPr="00235F46">
              <w:rPr>
                <w:szCs w:val="22"/>
              </w:rPr>
              <w:t>000</w:t>
            </w:r>
          </w:p>
        </w:tc>
      </w:tr>
      <w:tr w:rsidR="007C43E8" w:rsidRPr="00235F46" w:rsidTr="0021727B">
        <w:tc>
          <w:tcPr>
            <w:tcW w:w="3732" w:type="dxa"/>
          </w:tcPr>
          <w:p w:rsidR="007C43E8" w:rsidRPr="00235F46" w:rsidRDefault="005E3E28" w:rsidP="0021727B">
            <w:pPr>
              <w:rPr>
                <w:szCs w:val="22"/>
              </w:rPr>
            </w:pPr>
            <w:r w:rsidRPr="00235F46">
              <w:rPr>
                <w:szCs w:val="22"/>
              </w:rPr>
              <w:t>Fase experimental de las guías</w:t>
            </w:r>
          </w:p>
        </w:tc>
        <w:tc>
          <w:tcPr>
            <w:tcW w:w="1866" w:type="dxa"/>
          </w:tcPr>
          <w:p w:rsidR="007C43E8" w:rsidRPr="00235F46" w:rsidRDefault="00146931" w:rsidP="0021727B">
            <w:pPr>
              <w:rPr>
                <w:szCs w:val="22"/>
              </w:rPr>
            </w:pPr>
            <w:r w:rsidRPr="00235F46">
              <w:rPr>
                <w:szCs w:val="22"/>
              </w:rPr>
              <w:t>30.</w:t>
            </w:r>
            <w:r w:rsidR="007C43E8" w:rsidRPr="00235F46">
              <w:rPr>
                <w:szCs w:val="22"/>
              </w:rPr>
              <w:t>000</w:t>
            </w:r>
          </w:p>
        </w:tc>
        <w:tc>
          <w:tcPr>
            <w:tcW w:w="1866" w:type="dxa"/>
          </w:tcPr>
          <w:p w:rsidR="007C43E8" w:rsidRPr="00235F46" w:rsidRDefault="00146931" w:rsidP="0021727B">
            <w:pPr>
              <w:rPr>
                <w:szCs w:val="22"/>
              </w:rPr>
            </w:pPr>
            <w:r w:rsidRPr="00235F46">
              <w:rPr>
                <w:szCs w:val="22"/>
              </w:rPr>
              <w:t>50.</w:t>
            </w:r>
            <w:r w:rsidR="007C43E8" w:rsidRPr="00235F46">
              <w:rPr>
                <w:szCs w:val="22"/>
              </w:rPr>
              <w:t>000</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146931" w:rsidP="0021727B">
            <w:pPr>
              <w:rPr>
                <w:szCs w:val="22"/>
              </w:rPr>
            </w:pPr>
            <w:r w:rsidRPr="00235F46">
              <w:rPr>
                <w:szCs w:val="22"/>
              </w:rPr>
              <w:t>50.</w:t>
            </w:r>
            <w:r w:rsidR="007C43E8" w:rsidRPr="00235F46">
              <w:rPr>
                <w:szCs w:val="22"/>
              </w:rPr>
              <w:t>000</w:t>
            </w:r>
          </w:p>
        </w:tc>
        <w:tc>
          <w:tcPr>
            <w:tcW w:w="1867" w:type="dxa"/>
          </w:tcPr>
          <w:p w:rsidR="007C43E8" w:rsidRPr="00235F46" w:rsidRDefault="00146931" w:rsidP="0021727B">
            <w:pPr>
              <w:rPr>
                <w:szCs w:val="22"/>
              </w:rPr>
            </w:pPr>
            <w:r w:rsidRPr="00235F46">
              <w:rPr>
                <w:szCs w:val="22"/>
              </w:rPr>
              <w:t>20.</w:t>
            </w:r>
            <w:r w:rsidR="007C43E8" w:rsidRPr="00235F46">
              <w:rPr>
                <w:szCs w:val="22"/>
              </w:rPr>
              <w:t>000</w:t>
            </w:r>
          </w:p>
        </w:tc>
        <w:tc>
          <w:tcPr>
            <w:tcW w:w="1867" w:type="dxa"/>
          </w:tcPr>
          <w:p w:rsidR="007C43E8" w:rsidRPr="00235F46" w:rsidRDefault="00146931" w:rsidP="0021727B">
            <w:pPr>
              <w:rPr>
                <w:szCs w:val="22"/>
              </w:rPr>
            </w:pPr>
            <w:r w:rsidRPr="00235F46">
              <w:rPr>
                <w:szCs w:val="22"/>
              </w:rPr>
              <w:t>150.</w:t>
            </w:r>
            <w:r w:rsidR="007C43E8" w:rsidRPr="00235F46">
              <w:rPr>
                <w:szCs w:val="22"/>
              </w:rPr>
              <w:t>000</w:t>
            </w:r>
          </w:p>
        </w:tc>
      </w:tr>
      <w:tr w:rsidR="007C43E8" w:rsidRPr="00235F46" w:rsidTr="0021727B">
        <w:tc>
          <w:tcPr>
            <w:tcW w:w="3732" w:type="dxa"/>
          </w:tcPr>
          <w:p w:rsidR="007C43E8" w:rsidRPr="00235F46" w:rsidRDefault="00146931" w:rsidP="0021727B">
            <w:pPr>
              <w:rPr>
                <w:szCs w:val="22"/>
              </w:rPr>
            </w:pPr>
            <w:r w:rsidRPr="00235F46">
              <w:rPr>
                <w:szCs w:val="22"/>
              </w:rPr>
              <w:t>Revisión de las guías</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146931" w:rsidP="0021727B">
            <w:pPr>
              <w:rPr>
                <w:szCs w:val="22"/>
              </w:rPr>
            </w:pPr>
            <w:r w:rsidRPr="00235F46">
              <w:rPr>
                <w:szCs w:val="22"/>
              </w:rPr>
              <w:t>20.</w:t>
            </w:r>
            <w:r w:rsidR="007C43E8" w:rsidRPr="00235F46">
              <w:rPr>
                <w:szCs w:val="22"/>
              </w:rPr>
              <w:t>000</w:t>
            </w:r>
          </w:p>
        </w:tc>
        <w:tc>
          <w:tcPr>
            <w:tcW w:w="1867" w:type="dxa"/>
          </w:tcPr>
          <w:p w:rsidR="007C43E8" w:rsidRPr="00235F46" w:rsidRDefault="007C43E8" w:rsidP="0021727B">
            <w:pPr>
              <w:rPr>
                <w:szCs w:val="22"/>
              </w:rPr>
            </w:pPr>
            <w:r w:rsidRPr="00235F46">
              <w:rPr>
                <w:szCs w:val="22"/>
              </w:rPr>
              <w:t>-</w:t>
            </w:r>
          </w:p>
        </w:tc>
        <w:tc>
          <w:tcPr>
            <w:tcW w:w="1867" w:type="dxa"/>
          </w:tcPr>
          <w:p w:rsidR="007C43E8" w:rsidRPr="00235F46" w:rsidRDefault="00146931" w:rsidP="0021727B">
            <w:pPr>
              <w:rPr>
                <w:szCs w:val="22"/>
              </w:rPr>
            </w:pPr>
            <w:r w:rsidRPr="00235F46">
              <w:rPr>
                <w:szCs w:val="22"/>
              </w:rPr>
              <w:t>20.</w:t>
            </w:r>
            <w:r w:rsidR="007C43E8" w:rsidRPr="00235F46">
              <w:rPr>
                <w:szCs w:val="22"/>
              </w:rPr>
              <w:t>000</w:t>
            </w:r>
          </w:p>
        </w:tc>
      </w:tr>
      <w:tr w:rsidR="007C43E8" w:rsidRPr="00235F46" w:rsidTr="0021727B">
        <w:tc>
          <w:tcPr>
            <w:tcW w:w="3732" w:type="dxa"/>
          </w:tcPr>
          <w:p w:rsidR="007C43E8" w:rsidRPr="00235F46" w:rsidRDefault="00146931" w:rsidP="0021727B">
            <w:pPr>
              <w:rPr>
                <w:szCs w:val="22"/>
              </w:rPr>
            </w:pPr>
            <w:r w:rsidRPr="00235F46">
              <w:rPr>
                <w:szCs w:val="22"/>
              </w:rPr>
              <w:t>Elaboración de los materiales de formación</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146931" w:rsidP="0021727B">
            <w:pPr>
              <w:rPr>
                <w:szCs w:val="22"/>
              </w:rPr>
            </w:pPr>
            <w:r w:rsidRPr="00235F46">
              <w:rPr>
                <w:szCs w:val="22"/>
              </w:rPr>
              <w:t>15.</w:t>
            </w:r>
            <w:r w:rsidR="007C43E8" w:rsidRPr="00235F46">
              <w:rPr>
                <w:szCs w:val="22"/>
              </w:rPr>
              <w:t>000</w:t>
            </w:r>
          </w:p>
        </w:tc>
        <w:tc>
          <w:tcPr>
            <w:tcW w:w="1867" w:type="dxa"/>
          </w:tcPr>
          <w:p w:rsidR="007C43E8" w:rsidRPr="00235F46" w:rsidRDefault="007C43E8" w:rsidP="0021727B">
            <w:pPr>
              <w:rPr>
                <w:szCs w:val="22"/>
              </w:rPr>
            </w:pPr>
            <w:r w:rsidRPr="00235F46">
              <w:rPr>
                <w:szCs w:val="22"/>
              </w:rPr>
              <w:t>-</w:t>
            </w:r>
          </w:p>
        </w:tc>
        <w:tc>
          <w:tcPr>
            <w:tcW w:w="1867" w:type="dxa"/>
          </w:tcPr>
          <w:p w:rsidR="007C43E8" w:rsidRPr="00235F46" w:rsidRDefault="00146931" w:rsidP="0021727B">
            <w:pPr>
              <w:rPr>
                <w:szCs w:val="22"/>
              </w:rPr>
            </w:pPr>
            <w:r w:rsidRPr="00235F46">
              <w:rPr>
                <w:szCs w:val="22"/>
              </w:rPr>
              <w:t>15.</w:t>
            </w:r>
            <w:r w:rsidR="007C43E8" w:rsidRPr="00235F46">
              <w:rPr>
                <w:szCs w:val="22"/>
              </w:rPr>
              <w:t>000</w:t>
            </w:r>
          </w:p>
        </w:tc>
      </w:tr>
      <w:tr w:rsidR="007C43E8" w:rsidRPr="00235F46" w:rsidTr="0021727B">
        <w:tc>
          <w:tcPr>
            <w:tcW w:w="3732" w:type="dxa"/>
          </w:tcPr>
          <w:p w:rsidR="007C43E8" w:rsidRPr="00235F46" w:rsidRDefault="00146931" w:rsidP="00146931">
            <w:pPr>
              <w:rPr>
                <w:szCs w:val="22"/>
              </w:rPr>
            </w:pPr>
            <w:r w:rsidRPr="00235F46">
              <w:rPr>
                <w:szCs w:val="22"/>
              </w:rPr>
              <w:t xml:space="preserve">Creación del portal </w:t>
            </w:r>
            <w:r w:rsidR="00D527D7" w:rsidRPr="00235F46">
              <w:rPr>
                <w:szCs w:val="22"/>
              </w:rPr>
              <w:t>de datos sobre la situación jurídica</w:t>
            </w:r>
            <w:r w:rsidR="00306ACB">
              <w:rPr>
                <w:szCs w:val="22"/>
              </w:rPr>
              <w:t xml:space="preserve"> de las patentes</w:t>
            </w:r>
            <w:r w:rsidRPr="00235F46">
              <w:rPr>
                <w:szCs w:val="22"/>
              </w:rPr>
              <w:t xml:space="preserve"> y mejora de sus contenidos</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7C43E8" w:rsidP="0021727B">
            <w:pPr>
              <w:rPr>
                <w:szCs w:val="22"/>
              </w:rPr>
            </w:pPr>
            <w:r w:rsidRPr="00235F46">
              <w:rPr>
                <w:szCs w:val="22"/>
              </w:rPr>
              <w:t>-</w:t>
            </w:r>
          </w:p>
        </w:tc>
        <w:tc>
          <w:tcPr>
            <w:tcW w:w="1867" w:type="dxa"/>
          </w:tcPr>
          <w:p w:rsidR="007C43E8" w:rsidRPr="00235F46" w:rsidRDefault="00146931" w:rsidP="0021727B">
            <w:pPr>
              <w:rPr>
                <w:szCs w:val="22"/>
              </w:rPr>
            </w:pPr>
            <w:r w:rsidRPr="00235F46">
              <w:rPr>
                <w:szCs w:val="22"/>
              </w:rPr>
              <w:t>55.</w:t>
            </w:r>
            <w:r w:rsidR="007C43E8" w:rsidRPr="00235F46">
              <w:rPr>
                <w:szCs w:val="22"/>
              </w:rPr>
              <w:t>000</w:t>
            </w:r>
          </w:p>
        </w:tc>
        <w:tc>
          <w:tcPr>
            <w:tcW w:w="1867" w:type="dxa"/>
          </w:tcPr>
          <w:p w:rsidR="007C43E8" w:rsidRPr="00235F46" w:rsidRDefault="00146931" w:rsidP="0021727B">
            <w:pPr>
              <w:rPr>
                <w:szCs w:val="22"/>
              </w:rPr>
            </w:pPr>
            <w:r w:rsidRPr="00235F46">
              <w:rPr>
                <w:szCs w:val="22"/>
              </w:rPr>
              <w:t>55.</w:t>
            </w:r>
            <w:r w:rsidR="007C43E8" w:rsidRPr="00235F46">
              <w:rPr>
                <w:szCs w:val="22"/>
              </w:rPr>
              <w:t>000</w:t>
            </w:r>
          </w:p>
        </w:tc>
      </w:tr>
      <w:tr w:rsidR="007C43E8" w:rsidRPr="00235F46" w:rsidTr="0021727B">
        <w:tc>
          <w:tcPr>
            <w:tcW w:w="3732" w:type="dxa"/>
            <w:vAlign w:val="center"/>
          </w:tcPr>
          <w:p w:rsidR="007C43E8" w:rsidRPr="00235F46" w:rsidRDefault="007C43E8" w:rsidP="0021727B">
            <w:pPr>
              <w:rPr>
                <w:b/>
                <w:szCs w:val="22"/>
              </w:rPr>
            </w:pPr>
            <w:r w:rsidRPr="00235F46">
              <w:rPr>
                <w:b/>
                <w:szCs w:val="22"/>
              </w:rPr>
              <w:t>Total</w:t>
            </w:r>
          </w:p>
        </w:tc>
        <w:tc>
          <w:tcPr>
            <w:tcW w:w="1866" w:type="dxa"/>
            <w:vAlign w:val="center"/>
          </w:tcPr>
          <w:p w:rsidR="007C43E8" w:rsidRPr="00235F46" w:rsidRDefault="00146931" w:rsidP="0021727B">
            <w:pPr>
              <w:rPr>
                <w:b/>
                <w:szCs w:val="22"/>
              </w:rPr>
            </w:pPr>
            <w:r w:rsidRPr="00235F46">
              <w:rPr>
                <w:b/>
                <w:szCs w:val="22"/>
              </w:rPr>
              <w:t>30.</w:t>
            </w:r>
            <w:r w:rsidR="007C43E8" w:rsidRPr="00235F46">
              <w:rPr>
                <w:b/>
                <w:szCs w:val="22"/>
              </w:rPr>
              <w:t>000</w:t>
            </w:r>
          </w:p>
        </w:tc>
        <w:tc>
          <w:tcPr>
            <w:tcW w:w="1866" w:type="dxa"/>
            <w:vAlign w:val="center"/>
          </w:tcPr>
          <w:p w:rsidR="007C43E8" w:rsidRPr="00235F46" w:rsidRDefault="007C43E8" w:rsidP="0021727B">
            <w:pPr>
              <w:rPr>
                <w:b/>
                <w:szCs w:val="22"/>
              </w:rPr>
            </w:pPr>
            <w:r w:rsidRPr="00235F46">
              <w:rPr>
                <w:b/>
                <w:szCs w:val="22"/>
              </w:rPr>
              <w:t>70</w:t>
            </w:r>
            <w:r w:rsidR="00146931" w:rsidRPr="00235F46">
              <w:rPr>
                <w:b/>
                <w:szCs w:val="22"/>
              </w:rPr>
              <w:t>.</w:t>
            </w:r>
            <w:r w:rsidRPr="00235F46">
              <w:rPr>
                <w:b/>
                <w:szCs w:val="22"/>
              </w:rPr>
              <w:t>000</w:t>
            </w:r>
          </w:p>
        </w:tc>
        <w:tc>
          <w:tcPr>
            <w:tcW w:w="1866" w:type="dxa"/>
            <w:vAlign w:val="center"/>
          </w:tcPr>
          <w:p w:rsidR="007C43E8" w:rsidRPr="00235F46" w:rsidRDefault="007C43E8" w:rsidP="0021727B">
            <w:pPr>
              <w:rPr>
                <w:b/>
                <w:szCs w:val="22"/>
              </w:rPr>
            </w:pPr>
            <w:r w:rsidRPr="00235F46">
              <w:rPr>
                <w:b/>
                <w:szCs w:val="22"/>
              </w:rPr>
              <w:t>-</w:t>
            </w:r>
          </w:p>
        </w:tc>
        <w:tc>
          <w:tcPr>
            <w:tcW w:w="1866" w:type="dxa"/>
            <w:vAlign w:val="center"/>
          </w:tcPr>
          <w:p w:rsidR="007C43E8" w:rsidRPr="00235F46" w:rsidRDefault="00146931" w:rsidP="0021727B">
            <w:pPr>
              <w:rPr>
                <w:b/>
                <w:szCs w:val="22"/>
              </w:rPr>
            </w:pPr>
            <w:r w:rsidRPr="00235F46">
              <w:rPr>
                <w:b/>
                <w:szCs w:val="22"/>
              </w:rPr>
              <w:t>125.</w:t>
            </w:r>
            <w:r w:rsidR="007C43E8" w:rsidRPr="00235F46">
              <w:rPr>
                <w:b/>
                <w:szCs w:val="22"/>
              </w:rPr>
              <w:t>000</w:t>
            </w:r>
          </w:p>
        </w:tc>
        <w:tc>
          <w:tcPr>
            <w:tcW w:w="1867" w:type="dxa"/>
            <w:vAlign w:val="center"/>
          </w:tcPr>
          <w:p w:rsidR="007C43E8" w:rsidRPr="00235F46" w:rsidRDefault="00146931" w:rsidP="0021727B">
            <w:pPr>
              <w:rPr>
                <w:b/>
                <w:szCs w:val="22"/>
              </w:rPr>
            </w:pPr>
            <w:r w:rsidRPr="00235F46">
              <w:rPr>
                <w:b/>
                <w:szCs w:val="22"/>
              </w:rPr>
              <w:t>75.</w:t>
            </w:r>
            <w:r w:rsidR="007C43E8" w:rsidRPr="00235F46">
              <w:rPr>
                <w:b/>
                <w:szCs w:val="22"/>
              </w:rPr>
              <w:t>000</w:t>
            </w:r>
          </w:p>
        </w:tc>
        <w:tc>
          <w:tcPr>
            <w:tcW w:w="1867" w:type="dxa"/>
            <w:vAlign w:val="center"/>
          </w:tcPr>
          <w:p w:rsidR="007C43E8" w:rsidRPr="00235F46" w:rsidRDefault="00146931" w:rsidP="0021727B">
            <w:pPr>
              <w:rPr>
                <w:b/>
                <w:szCs w:val="22"/>
              </w:rPr>
            </w:pPr>
            <w:r w:rsidRPr="00235F46">
              <w:rPr>
                <w:b/>
                <w:szCs w:val="22"/>
              </w:rPr>
              <w:t>300.</w:t>
            </w:r>
            <w:r w:rsidR="007C43E8" w:rsidRPr="00235F46">
              <w:rPr>
                <w:b/>
                <w:szCs w:val="22"/>
              </w:rPr>
              <w:t>000</w:t>
            </w:r>
          </w:p>
        </w:tc>
      </w:tr>
    </w:tbl>
    <w:p w:rsidR="007C43E8" w:rsidRPr="00235F46" w:rsidRDefault="007C43E8" w:rsidP="007C43E8">
      <w:pPr>
        <w:ind w:hanging="142"/>
        <w:rPr>
          <w:szCs w:val="22"/>
          <w:u w:val="single"/>
        </w:rPr>
      </w:pPr>
    </w:p>
    <w:p w:rsidR="007C43E8" w:rsidRPr="00235F46" w:rsidRDefault="007C43E8" w:rsidP="007C43E8">
      <w:pPr>
        <w:ind w:hanging="142"/>
        <w:rPr>
          <w:szCs w:val="22"/>
        </w:rPr>
      </w:pPr>
      <w:r w:rsidRPr="00235F46">
        <w:rPr>
          <w:szCs w:val="22"/>
        </w:rPr>
        <w:t xml:space="preserve">b) </w:t>
      </w:r>
      <w:r w:rsidR="00146931" w:rsidRPr="00235F46">
        <w:rPr>
          <w:szCs w:val="22"/>
        </w:rPr>
        <w:t>Año</w:t>
      </w:r>
      <w:r w:rsidRPr="00235F46">
        <w:rPr>
          <w:szCs w:val="22"/>
        </w:rPr>
        <w:t xml:space="preserve"> 2018*</w:t>
      </w:r>
    </w:p>
    <w:p w:rsidR="007C43E8" w:rsidRPr="00235F46" w:rsidRDefault="007C43E8" w:rsidP="007C43E8">
      <w:pPr>
        <w:ind w:hanging="142"/>
        <w:rPr>
          <w:szCs w:val="22"/>
          <w:u w:val="single"/>
        </w:rPr>
      </w:pPr>
    </w:p>
    <w:tbl>
      <w:tblPr>
        <w:tblStyle w:val="TableGrid"/>
        <w:tblW w:w="0" w:type="auto"/>
        <w:tblLook w:val="04A0" w:firstRow="1" w:lastRow="0" w:firstColumn="1" w:lastColumn="0" w:noHBand="0" w:noVBand="1"/>
      </w:tblPr>
      <w:tblGrid>
        <w:gridCol w:w="3732"/>
        <w:gridCol w:w="1866"/>
        <w:gridCol w:w="1866"/>
        <w:gridCol w:w="1866"/>
        <w:gridCol w:w="1866"/>
        <w:gridCol w:w="1867"/>
        <w:gridCol w:w="1867"/>
      </w:tblGrid>
      <w:tr w:rsidR="007C43E8" w:rsidRPr="00235F46" w:rsidTr="0021727B">
        <w:tc>
          <w:tcPr>
            <w:tcW w:w="3732" w:type="dxa"/>
          </w:tcPr>
          <w:p w:rsidR="007C43E8" w:rsidRPr="00235F46" w:rsidRDefault="007C43E8" w:rsidP="0021727B">
            <w:pPr>
              <w:rPr>
                <w:szCs w:val="22"/>
              </w:rPr>
            </w:pPr>
          </w:p>
        </w:tc>
        <w:tc>
          <w:tcPr>
            <w:tcW w:w="11198" w:type="dxa"/>
            <w:gridSpan w:val="6"/>
          </w:tcPr>
          <w:p w:rsidR="007C43E8" w:rsidRPr="00235F46" w:rsidRDefault="007C43E8" w:rsidP="00146931">
            <w:pPr>
              <w:jc w:val="center"/>
              <w:rPr>
                <w:i/>
                <w:szCs w:val="22"/>
              </w:rPr>
            </w:pPr>
            <w:r w:rsidRPr="00235F46">
              <w:rPr>
                <w:i/>
                <w:szCs w:val="22"/>
              </w:rPr>
              <w:t>(</w:t>
            </w:r>
            <w:r w:rsidR="00146931" w:rsidRPr="00235F46">
              <w:rPr>
                <w:i/>
                <w:szCs w:val="22"/>
              </w:rPr>
              <w:t>Francos suizos</w:t>
            </w:r>
            <w:r w:rsidRPr="00235F46">
              <w:rPr>
                <w:i/>
                <w:szCs w:val="22"/>
              </w:rPr>
              <w:t>)</w:t>
            </w:r>
          </w:p>
        </w:tc>
      </w:tr>
      <w:tr w:rsidR="007C43E8" w:rsidRPr="00235F46" w:rsidTr="0021727B">
        <w:tc>
          <w:tcPr>
            <w:tcW w:w="3732" w:type="dxa"/>
            <w:vMerge w:val="restart"/>
          </w:tcPr>
          <w:p w:rsidR="007C43E8" w:rsidRPr="00235F46" w:rsidRDefault="00146931" w:rsidP="0021727B">
            <w:pPr>
              <w:rPr>
                <w:szCs w:val="22"/>
              </w:rPr>
            </w:pPr>
            <w:r w:rsidRPr="00235F46">
              <w:rPr>
                <w:b/>
                <w:szCs w:val="22"/>
              </w:rPr>
              <w:t>Actividades</w:t>
            </w:r>
          </w:p>
        </w:tc>
        <w:tc>
          <w:tcPr>
            <w:tcW w:w="3732" w:type="dxa"/>
            <w:gridSpan w:val="2"/>
          </w:tcPr>
          <w:p w:rsidR="007C43E8" w:rsidRPr="00235F46" w:rsidRDefault="00146931" w:rsidP="0021727B">
            <w:pPr>
              <w:jc w:val="center"/>
              <w:rPr>
                <w:szCs w:val="22"/>
              </w:rPr>
            </w:pPr>
            <w:r w:rsidRPr="00235F46">
              <w:rPr>
                <w:b/>
                <w:bCs/>
                <w:szCs w:val="22"/>
              </w:rPr>
              <w:t>Viajes y becas</w:t>
            </w:r>
          </w:p>
        </w:tc>
        <w:tc>
          <w:tcPr>
            <w:tcW w:w="5599" w:type="dxa"/>
            <w:gridSpan w:val="3"/>
          </w:tcPr>
          <w:p w:rsidR="007C43E8" w:rsidRPr="00235F46" w:rsidRDefault="00146931" w:rsidP="0021727B">
            <w:pPr>
              <w:jc w:val="center"/>
              <w:rPr>
                <w:szCs w:val="22"/>
              </w:rPr>
            </w:pPr>
            <w:r w:rsidRPr="00235F46">
              <w:rPr>
                <w:b/>
                <w:bCs/>
                <w:szCs w:val="22"/>
              </w:rPr>
              <w:t>Servicios contractuales</w:t>
            </w:r>
          </w:p>
        </w:tc>
        <w:tc>
          <w:tcPr>
            <w:tcW w:w="1867" w:type="dxa"/>
            <w:vMerge w:val="restart"/>
          </w:tcPr>
          <w:p w:rsidR="007C43E8" w:rsidRPr="00235F46" w:rsidRDefault="007C43E8" w:rsidP="0021727B">
            <w:pPr>
              <w:rPr>
                <w:b/>
                <w:szCs w:val="22"/>
              </w:rPr>
            </w:pPr>
            <w:r w:rsidRPr="00235F46">
              <w:rPr>
                <w:b/>
                <w:szCs w:val="22"/>
              </w:rPr>
              <w:t>Total</w:t>
            </w:r>
          </w:p>
        </w:tc>
      </w:tr>
      <w:tr w:rsidR="007C43E8" w:rsidRPr="00235F46" w:rsidTr="0021727B">
        <w:tc>
          <w:tcPr>
            <w:tcW w:w="3732" w:type="dxa"/>
            <w:vMerge/>
          </w:tcPr>
          <w:p w:rsidR="007C43E8" w:rsidRPr="00235F46" w:rsidRDefault="007C43E8" w:rsidP="0021727B">
            <w:pPr>
              <w:rPr>
                <w:b/>
                <w:szCs w:val="22"/>
              </w:rPr>
            </w:pPr>
          </w:p>
        </w:tc>
        <w:tc>
          <w:tcPr>
            <w:tcW w:w="1866" w:type="dxa"/>
          </w:tcPr>
          <w:p w:rsidR="007C43E8" w:rsidRPr="00235F46" w:rsidRDefault="00146931" w:rsidP="00146931">
            <w:pPr>
              <w:rPr>
                <w:szCs w:val="22"/>
              </w:rPr>
            </w:pPr>
            <w:r w:rsidRPr="00235F46">
              <w:rPr>
                <w:b/>
                <w:bCs/>
                <w:szCs w:val="22"/>
              </w:rPr>
              <w:t>Misiones del personal</w:t>
            </w:r>
          </w:p>
        </w:tc>
        <w:tc>
          <w:tcPr>
            <w:tcW w:w="1866" w:type="dxa"/>
          </w:tcPr>
          <w:p w:rsidR="007C43E8" w:rsidRPr="00235F46" w:rsidRDefault="00146931" w:rsidP="0021727B">
            <w:pPr>
              <w:rPr>
                <w:szCs w:val="22"/>
              </w:rPr>
            </w:pPr>
            <w:r w:rsidRPr="00235F46">
              <w:rPr>
                <w:b/>
                <w:bCs/>
                <w:szCs w:val="22"/>
              </w:rPr>
              <w:t>Viajes de terceros</w:t>
            </w:r>
          </w:p>
        </w:tc>
        <w:tc>
          <w:tcPr>
            <w:tcW w:w="1866" w:type="dxa"/>
          </w:tcPr>
          <w:p w:rsidR="007C43E8" w:rsidRPr="00235F46" w:rsidRDefault="00146931" w:rsidP="0021727B">
            <w:pPr>
              <w:rPr>
                <w:szCs w:val="22"/>
              </w:rPr>
            </w:pPr>
            <w:r w:rsidRPr="00235F46">
              <w:rPr>
                <w:b/>
                <w:bCs/>
                <w:szCs w:val="22"/>
              </w:rPr>
              <w:t>Publicaciones</w:t>
            </w:r>
          </w:p>
        </w:tc>
        <w:tc>
          <w:tcPr>
            <w:tcW w:w="1866" w:type="dxa"/>
          </w:tcPr>
          <w:p w:rsidR="007C43E8" w:rsidRPr="00235F46" w:rsidRDefault="00146931" w:rsidP="0021727B">
            <w:pPr>
              <w:rPr>
                <w:szCs w:val="22"/>
              </w:rPr>
            </w:pPr>
            <w:r w:rsidRPr="00235F46">
              <w:rPr>
                <w:b/>
                <w:bCs/>
                <w:szCs w:val="22"/>
              </w:rPr>
              <w:t>Servicios contractuales individuales</w:t>
            </w:r>
          </w:p>
        </w:tc>
        <w:tc>
          <w:tcPr>
            <w:tcW w:w="1867" w:type="dxa"/>
          </w:tcPr>
          <w:p w:rsidR="007C43E8" w:rsidRPr="00235F46" w:rsidRDefault="00146931" w:rsidP="0021727B">
            <w:pPr>
              <w:rPr>
                <w:szCs w:val="22"/>
              </w:rPr>
            </w:pPr>
            <w:r w:rsidRPr="00235F46">
              <w:rPr>
                <w:b/>
                <w:bCs/>
                <w:szCs w:val="22"/>
              </w:rPr>
              <w:t>Otros servicios contractuales</w:t>
            </w:r>
          </w:p>
        </w:tc>
        <w:tc>
          <w:tcPr>
            <w:tcW w:w="1867" w:type="dxa"/>
            <w:vMerge/>
          </w:tcPr>
          <w:p w:rsidR="007C43E8" w:rsidRPr="00235F46" w:rsidRDefault="007C43E8" w:rsidP="0021727B">
            <w:pPr>
              <w:rPr>
                <w:szCs w:val="22"/>
              </w:rPr>
            </w:pPr>
          </w:p>
        </w:tc>
      </w:tr>
      <w:tr w:rsidR="007C43E8" w:rsidRPr="00235F46" w:rsidTr="0021727B">
        <w:tc>
          <w:tcPr>
            <w:tcW w:w="3732" w:type="dxa"/>
          </w:tcPr>
          <w:p w:rsidR="007C43E8" w:rsidRPr="00235F46" w:rsidRDefault="00146931" w:rsidP="0021727B">
            <w:pPr>
              <w:rPr>
                <w:szCs w:val="22"/>
              </w:rPr>
            </w:pPr>
            <w:r w:rsidRPr="00235F46">
              <w:rPr>
                <w:szCs w:val="22"/>
              </w:rPr>
              <w:t>Traducción y difusión de las guías</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146931" w:rsidP="0021727B">
            <w:pPr>
              <w:rPr>
                <w:szCs w:val="22"/>
              </w:rPr>
            </w:pPr>
            <w:r w:rsidRPr="00235F46">
              <w:rPr>
                <w:szCs w:val="22"/>
              </w:rPr>
              <w:t>10.</w:t>
            </w:r>
            <w:r w:rsidR="007C43E8" w:rsidRPr="00235F46">
              <w:rPr>
                <w:szCs w:val="22"/>
              </w:rPr>
              <w:t>000</w:t>
            </w:r>
          </w:p>
        </w:tc>
        <w:tc>
          <w:tcPr>
            <w:tcW w:w="1866" w:type="dxa"/>
          </w:tcPr>
          <w:p w:rsidR="007C43E8" w:rsidRPr="00235F46" w:rsidRDefault="007C43E8" w:rsidP="0021727B">
            <w:pPr>
              <w:rPr>
                <w:szCs w:val="22"/>
              </w:rPr>
            </w:pPr>
            <w:r w:rsidRPr="00235F46">
              <w:rPr>
                <w:szCs w:val="22"/>
              </w:rPr>
              <w:t>-</w:t>
            </w:r>
          </w:p>
        </w:tc>
        <w:tc>
          <w:tcPr>
            <w:tcW w:w="1867" w:type="dxa"/>
          </w:tcPr>
          <w:p w:rsidR="007C43E8" w:rsidRPr="00235F46" w:rsidRDefault="00146931" w:rsidP="0021727B">
            <w:pPr>
              <w:rPr>
                <w:szCs w:val="22"/>
              </w:rPr>
            </w:pPr>
            <w:r w:rsidRPr="00235F46">
              <w:rPr>
                <w:szCs w:val="22"/>
              </w:rPr>
              <w:t>40.</w:t>
            </w:r>
            <w:r w:rsidR="007C43E8" w:rsidRPr="00235F46">
              <w:rPr>
                <w:szCs w:val="22"/>
              </w:rPr>
              <w:t>000</w:t>
            </w:r>
          </w:p>
        </w:tc>
        <w:tc>
          <w:tcPr>
            <w:tcW w:w="1867" w:type="dxa"/>
          </w:tcPr>
          <w:p w:rsidR="007C43E8" w:rsidRPr="00235F46" w:rsidRDefault="00146931" w:rsidP="0021727B">
            <w:pPr>
              <w:rPr>
                <w:szCs w:val="22"/>
              </w:rPr>
            </w:pPr>
            <w:r w:rsidRPr="00235F46">
              <w:rPr>
                <w:szCs w:val="22"/>
              </w:rPr>
              <w:t>50.</w:t>
            </w:r>
            <w:r w:rsidR="007C43E8" w:rsidRPr="00235F46">
              <w:rPr>
                <w:szCs w:val="22"/>
              </w:rPr>
              <w:t>000</w:t>
            </w:r>
          </w:p>
        </w:tc>
      </w:tr>
      <w:tr w:rsidR="007C43E8" w:rsidRPr="00235F46" w:rsidTr="0021727B">
        <w:tc>
          <w:tcPr>
            <w:tcW w:w="3732" w:type="dxa"/>
          </w:tcPr>
          <w:p w:rsidR="007C43E8" w:rsidRPr="00235F46" w:rsidRDefault="00146931" w:rsidP="0021727B">
            <w:pPr>
              <w:rPr>
                <w:szCs w:val="22"/>
              </w:rPr>
            </w:pPr>
            <w:r w:rsidRPr="00235F46">
              <w:rPr>
                <w:szCs w:val="22"/>
              </w:rPr>
              <w:t>Asistencia técnica a las redes de CATI</w:t>
            </w:r>
          </w:p>
        </w:tc>
        <w:tc>
          <w:tcPr>
            <w:tcW w:w="1866" w:type="dxa"/>
          </w:tcPr>
          <w:p w:rsidR="007C43E8" w:rsidRPr="00235F46" w:rsidRDefault="00146931" w:rsidP="0021727B">
            <w:pPr>
              <w:rPr>
                <w:szCs w:val="22"/>
              </w:rPr>
            </w:pPr>
            <w:r w:rsidRPr="00235F46">
              <w:rPr>
                <w:szCs w:val="22"/>
              </w:rPr>
              <w:t>10.</w:t>
            </w:r>
            <w:r w:rsidR="007C43E8" w:rsidRPr="00235F46">
              <w:rPr>
                <w:szCs w:val="22"/>
              </w:rPr>
              <w:t>000</w:t>
            </w:r>
          </w:p>
        </w:tc>
        <w:tc>
          <w:tcPr>
            <w:tcW w:w="1866" w:type="dxa"/>
          </w:tcPr>
          <w:p w:rsidR="007C43E8" w:rsidRPr="00235F46" w:rsidRDefault="007C43E8" w:rsidP="00146931">
            <w:pPr>
              <w:rPr>
                <w:szCs w:val="22"/>
              </w:rPr>
            </w:pPr>
            <w:r w:rsidRPr="00235F46">
              <w:rPr>
                <w:szCs w:val="22"/>
              </w:rPr>
              <w:t>50</w:t>
            </w:r>
            <w:r w:rsidR="00146931" w:rsidRPr="00235F46">
              <w:rPr>
                <w:szCs w:val="22"/>
              </w:rPr>
              <w:t>.</w:t>
            </w:r>
            <w:r w:rsidRPr="00235F46">
              <w:rPr>
                <w:szCs w:val="22"/>
              </w:rPr>
              <w:t>000</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146931" w:rsidP="0021727B">
            <w:pPr>
              <w:rPr>
                <w:szCs w:val="22"/>
              </w:rPr>
            </w:pPr>
            <w:r w:rsidRPr="00235F46">
              <w:rPr>
                <w:szCs w:val="22"/>
              </w:rPr>
              <w:t>20.</w:t>
            </w:r>
            <w:r w:rsidR="007C43E8" w:rsidRPr="00235F46">
              <w:rPr>
                <w:szCs w:val="22"/>
              </w:rPr>
              <w:t>000</w:t>
            </w:r>
          </w:p>
        </w:tc>
        <w:tc>
          <w:tcPr>
            <w:tcW w:w="1867" w:type="dxa"/>
          </w:tcPr>
          <w:p w:rsidR="007C43E8" w:rsidRPr="00235F46" w:rsidRDefault="007C43E8" w:rsidP="0021727B">
            <w:pPr>
              <w:rPr>
                <w:szCs w:val="22"/>
              </w:rPr>
            </w:pPr>
            <w:r w:rsidRPr="00235F46">
              <w:rPr>
                <w:szCs w:val="22"/>
              </w:rPr>
              <w:t>-</w:t>
            </w:r>
          </w:p>
        </w:tc>
        <w:tc>
          <w:tcPr>
            <w:tcW w:w="1867" w:type="dxa"/>
          </w:tcPr>
          <w:p w:rsidR="007C43E8" w:rsidRPr="00235F46" w:rsidRDefault="00146931" w:rsidP="0021727B">
            <w:pPr>
              <w:rPr>
                <w:szCs w:val="22"/>
              </w:rPr>
            </w:pPr>
            <w:r w:rsidRPr="00235F46">
              <w:rPr>
                <w:szCs w:val="22"/>
              </w:rPr>
              <w:t>80.</w:t>
            </w:r>
            <w:r w:rsidR="007C43E8" w:rsidRPr="00235F46">
              <w:rPr>
                <w:szCs w:val="22"/>
              </w:rPr>
              <w:t>000</w:t>
            </w:r>
          </w:p>
        </w:tc>
      </w:tr>
      <w:tr w:rsidR="007C43E8" w:rsidRPr="00235F46" w:rsidTr="0021727B">
        <w:tc>
          <w:tcPr>
            <w:tcW w:w="3732" w:type="dxa"/>
          </w:tcPr>
          <w:p w:rsidR="007C43E8" w:rsidRPr="00235F46" w:rsidRDefault="00146931" w:rsidP="0021727B">
            <w:pPr>
              <w:rPr>
                <w:szCs w:val="22"/>
              </w:rPr>
            </w:pPr>
            <w:r w:rsidRPr="00235F46">
              <w:rPr>
                <w:szCs w:val="22"/>
              </w:rPr>
              <w:t>Talleres sobre experiencias y mejores prácticas</w:t>
            </w:r>
          </w:p>
        </w:tc>
        <w:tc>
          <w:tcPr>
            <w:tcW w:w="1866" w:type="dxa"/>
          </w:tcPr>
          <w:p w:rsidR="007C43E8" w:rsidRPr="00235F46" w:rsidRDefault="00146931" w:rsidP="0021727B">
            <w:pPr>
              <w:rPr>
                <w:szCs w:val="22"/>
              </w:rPr>
            </w:pPr>
            <w:r w:rsidRPr="00235F46">
              <w:rPr>
                <w:szCs w:val="22"/>
              </w:rPr>
              <w:t>40.</w:t>
            </w:r>
            <w:r w:rsidR="007C43E8" w:rsidRPr="00235F46">
              <w:rPr>
                <w:szCs w:val="22"/>
              </w:rPr>
              <w:t>000</w:t>
            </w:r>
          </w:p>
        </w:tc>
        <w:tc>
          <w:tcPr>
            <w:tcW w:w="1866" w:type="dxa"/>
          </w:tcPr>
          <w:p w:rsidR="007C43E8" w:rsidRPr="00235F46" w:rsidRDefault="00146931" w:rsidP="0021727B">
            <w:pPr>
              <w:rPr>
                <w:szCs w:val="22"/>
              </w:rPr>
            </w:pPr>
            <w:r w:rsidRPr="00235F46">
              <w:rPr>
                <w:szCs w:val="22"/>
              </w:rPr>
              <w:t>40.</w:t>
            </w:r>
            <w:r w:rsidR="007C43E8" w:rsidRPr="00235F46">
              <w:rPr>
                <w:szCs w:val="22"/>
              </w:rPr>
              <w:t>000</w:t>
            </w:r>
          </w:p>
        </w:tc>
        <w:tc>
          <w:tcPr>
            <w:tcW w:w="1866" w:type="dxa"/>
          </w:tcPr>
          <w:p w:rsidR="007C43E8" w:rsidRPr="00235F46" w:rsidRDefault="007C43E8" w:rsidP="0021727B">
            <w:pPr>
              <w:rPr>
                <w:szCs w:val="22"/>
              </w:rPr>
            </w:pPr>
            <w:r w:rsidRPr="00235F46">
              <w:rPr>
                <w:szCs w:val="22"/>
              </w:rPr>
              <w:t>-</w:t>
            </w:r>
          </w:p>
        </w:tc>
        <w:tc>
          <w:tcPr>
            <w:tcW w:w="1866" w:type="dxa"/>
          </w:tcPr>
          <w:p w:rsidR="007C43E8" w:rsidRPr="00235F46" w:rsidRDefault="00146931" w:rsidP="0021727B">
            <w:pPr>
              <w:rPr>
                <w:szCs w:val="22"/>
              </w:rPr>
            </w:pPr>
            <w:r w:rsidRPr="00235F46">
              <w:rPr>
                <w:szCs w:val="22"/>
              </w:rPr>
              <w:t>20.</w:t>
            </w:r>
            <w:r w:rsidR="007C43E8" w:rsidRPr="00235F46">
              <w:rPr>
                <w:szCs w:val="22"/>
              </w:rPr>
              <w:t>000</w:t>
            </w:r>
          </w:p>
        </w:tc>
        <w:tc>
          <w:tcPr>
            <w:tcW w:w="1867" w:type="dxa"/>
          </w:tcPr>
          <w:p w:rsidR="007C43E8" w:rsidRPr="00235F46" w:rsidRDefault="00146931" w:rsidP="0021727B">
            <w:pPr>
              <w:rPr>
                <w:szCs w:val="22"/>
              </w:rPr>
            </w:pPr>
            <w:r w:rsidRPr="00235F46">
              <w:rPr>
                <w:szCs w:val="22"/>
              </w:rPr>
              <w:t>20.</w:t>
            </w:r>
            <w:r w:rsidR="007C43E8" w:rsidRPr="00235F46">
              <w:rPr>
                <w:szCs w:val="22"/>
              </w:rPr>
              <w:t>000</w:t>
            </w:r>
          </w:p>
        </w:tc>
        <w:tc>
          <w:tcPr>
            <w:tcW w:w="1867" w:type="dxa"/>
          </w:tcPr>
          <w:p w:rsidR="007C43E8" w:rsidRPr="00235F46" w:rsidRDefault="00146931" w:rsidP="0021727B">
            <w:pPr>
              <w:rPr>
                <w:szCs w:val="22"/>
              </w:rPr>
            </w:pPr>
            <w:r w:rsidRPr="00235F46">
              <w:rPr>
                <w:szCs w:val="22"/>
              </w:rPr>
              <w:t>120.</w:t>
            </w:r>
            <w:r w:rsidR="007C43E8" w:rsidRPr="00235F46">
              <w:rPr>
                <w:szCs w:val="22"/>
              </w:rPr>
              <w:t>000</w:t>
            </w:r>
          </w:p>
        </w:tc>
      </w:tr>
      <w:tr w:rsidR="007C43E8" w:rsidRPr="00235F46" w:rsidTr="0021727B">
        <w:tc>
          <w:tcPr>
            <w:tcW w:w="3732" w:type="dxa"/>
            <w:vAlign w:val="center"/>
          </w:tcPr>
          <w:p w:rsidR="007C43E8" w:rsidRPr="00235F46" w:rsidRDefault="007C43E8" w:rsidP="0021727B">
            <w:pPr>
              <w:rPr>
                <w:b/>
                <w:szCs w:val="22"/>
              </w:rPr>
            </w:pPr>
            <w:r w:rsidRPr="00235F46">
              <w:rPr>
                <w:b/>
                <w:szCs w:val="22"/>
              </w:rPr>
              <w:t>Total</w:t>
            </w:r>
          </w:p>
        </w:tc>
        <w:tc>
          <w:tcPr>
            <w:tcW w:w="1866" w:type="dxa"/>
            <w:vAlign w:val="center"/>
          </w:tcPr>
          <w:p w:rsidR="007C43E8" w:rsidRPr="00235F46" w:rsidRDefault="00146931" w:rsidP="0021727B">
            <w:pPr>
              <w:rPr>
                <w:b/>
                <w:szCs w:val="22"/>
              </w:rPr>
            </w:pPr>
            <w:r w:rsidRPr="00235F46">
              <w:rPr>
                <w:b/>
                <w:szCs w:val="22"/>
              </w:rPr>
              <w:t>50.</w:t>
            </w:r>
            <w:r w:rsidR="007C43E8" w:rsidRPr="00235F46">
              <w:rPr>
                <w:b/>
                <w:szCs w:val="22"/>
              </w:rPr>
              <w:t>000</w:t>
            </w:r>
          </w:p>
        </w:tc>
        <w:tc>
          <w:tcPr>
            <w:tcW w:w="1866" w:type="dxa"/>
            <w:vAlign w:val="center"/>
          </w:tcPr>
          <w:p w:rsidR="007C43E8" w:rsidRPr="00235F46" w:rsidRDefault="00146931" w:rsidP="0021727B">
            <w:pPr>
              <w:rPr>
                <w:b/>
                <w:szCs w:val="22"/>
              </w:rPr>
            </w:pPr>
            <w:r w:rsidRPr="00235F46">
              <w:rPr>
                <w:b/>
                <w:szCs w:val="22"/>
              </w:rPr>
              <w:t>90.</w:t>
            </w:r>
            <w:r w:rsidR="007C43E8" w:rsidRPr="00235F46">
              <w:rPr>
                <w:b/>
                <w:szCs w:val="22"/>
              </w:rPr>
              <w:t>000</w:t>
            </w:r>
          </w:p>
        </w:tc>
        <w:tc>
          <w:tcPr>
            <w:tcW w:w="1866" w:type="dxa"/>
            <w:vAlign w:val="center"/>
          </w:tcPr>
          <w:p w:rsidR="007C43E8" w:rsidRPr="00235F46" w:rsidRDefault="00146931" w:rsidP="0021727B">
            <w:pPr>
              <w:rPr>
                <w:b/>
                <w:szCs w:val="22"/>
              </w:rPr>
            </w:pPr>
            <w:r w:rsidRPr="00235F46">
              <w:rPr>
                <w:b/>
                <w:szCs w:val="22"/>
              </w:rPr>
              <w:t>10.</w:t>
            </w:r>
            <w:r w:rsidR="007C43E8" w:rsidRPr="00235F46">
              <w:rPr>
                <w:b/>
                <w:szCs w:val="22"/>
              </w:rPr>
              <w:t>000</w:t>
            </w:r>
          </w:p>
        </w:tc>
        <w:tc>
          <w:tcPr>
            <w:tcW w:w="1866" w:type="dxa"/>
            <w:vAlign w:val="center"/>
          </w:tcPr>
          <w:p w:rsidR="007C43E8" w:rsidRPr="00235F46" w:rsidRDefault="00146931" w:rsidP="0021727B">
            <w:pPr>
              <w:rPr>
                <w:b/>
                <w:szCs w:val="22"/>
              </w:rPr>
            </w:pPr>
            <w:r w:rsidRPr="00235F46">
              <w:rPr>
                <w:b/>
                <w:szCs w:val="22"/>
              </w:rPr>
              <w:t>40.</w:t>
            </w:r>
            <w:r w:rsidR="007C43E8" w:rsidRPr="00235F46">
              <w:rPr>
                <w:b/>
                <w:szCs w:val="22"/>
              </w:rPr>
              <w:t>000</w:t>
            </w:r>
          </w:p>
        </w:tc>
        <w:tc>
          <w:tcPr>
            <w:tcW w:w="1867" w:type="dxa"/>
            <w:vAlign w:val="center"/>
          </w:tcPr>
          <w:p w:rsidR="007C43E8" w:rsidRPr="00235F46" w:rsidRDefault="00146931" w:rsidP="0021727B">
            <w:pPr>
              <w:rPr>
                <w:b/>
                <w:szCs w:val="22"/>
              </w:rPr>
            </w:pPr>
            <w:r w:rsidRPr="00235F46">
              <w:rPr>
                <w:b/>
                <w:szCs w:val="22"/>
              </w:rPr>
              <w:t>60.</w:t>
            </w:r>
            <w:r w:rsidR="007C43E8" w:rsidRPr="00235F46">
              <w:rPr>
                <w:b/>
                <w:szCs w:val="22"/>
              </w:rPr>
              <w:t>000</w:t>
            </w:r>
          </w:p>
        </w:tc>
        <w:tc>
          <w:tcPr>
            <w:tcW w:w="1867" w:type="dxa"/>
            <w:vAlign w:val="center"/>
          </w:tcPr>
          <w:p w:rsidR="007C43E8" w:rsidRPr="00235F46" w:rsidRDefault="00146931" w:rsidP="0021727B">
            <w:pPr>
              <w:rPr>
                <w:b/>
                <w:szCs w:val="22"/>
              </w:rPr>
            </w:pPr>
            <w:r w:rsidRPr="00235F46">
              <w:rPr>
                <w:b/>
                <w:szCs w:val="22"/>
              </w:rPr>
              <w:t>250.</w:t>
            </w:r>
            <w:r w:rsidR="007C43E8" w:rsidRPr="00235F46">
              <w:rPr>
                <w:b/>
                <w:szCs w:val="22"/>
              </w:rPr>
              <w:t>000</w:t>
            </w:r>
          </w:p>
        </w:tc>
      </w:tr>
    </w:tbl>
    <w:p w:rsidR="007C43E8" w:rsidRPr="00235F46" w:rsidRDefault="007C43E8" w:rsidP="007C43E8">
      <w:pPr>
        <w:rPr>
          <w:szCs w:val="22"/>
        </w:rPr>
      </w:pPr>
    </w:p>
    <w:p w:rsidR="007C43E8" w:rsidRPr="00235F46" w:rsidRDefault="007C43E8" w:rsidP="007C43E8">
      <w:pPr>
        <w:ind w:hanging="142"/>
        <w:rPr>
          <w:szCs w:val="22"/>
        </w:rPr>
      </w:pPr>
      <w:r w:rsidRPr="00235F46">
        <w:rPr>
          <w:szCs w:val="22"/>
        </w:rPr>
        <w:t xml:space="preserve">* </w:t>
      </w:r>
      <w:r w:rsidR="00146931" w:rsidRPr="00235F46">
        <w:rPr>
          <w:szCs w:val="22"/>
        </w:rPr>
        <w:t>Con sujeción a la aprobación del Comité del Programa y Presupuesto</w:t>
      </w:r>
      <w:r w:rsidRPr="00235F46">
        <w:rPr>
          <w:szCs w:val="22"/>
        </w:rPr>
        <w:t>.</w:t>
      </w:r>
    </w:p>
    <w:p w:rsidR="00776F3B" w:rsidRPr="00235F46" w:rsidRDefault="00776F3B" w:rsidP="007C43E8">
      <w:pPr>
        <w:ind w:hanging="142"/>
        <w:rPr>
          <w:szCs w:val="22"/>
          <w:u w:val="single"/>
        </w:rPr>
      </w:pPr>
    </w:p>
    <w:p w:rsidR="007C43E8" w:rsidRPr="00235F46" w:rsidRDefault="007C43E8" w:rsidP="007C43E8">
      <w:pPr>
        <w:rPr>
          <w:szCs w:val="22"/>
        </w:rPr>
        <w:sectPr w:rsidR="007C43E8" w:rsidRPr="00235F46" w:rsidSect="0021727B">
          <w:pgSz w:w="16840" w:h="11907" w:orient="landscape"/>
          <w:pgMar w:top="1418" w:right="992" w:bottom="1418" w:left="1134" w:header="510" w:footer="1021" w:gutter="0"/>
          <w:cols w:space="720"/>
          <w:docGrid w:linePitch="299"/>
        </w:sectPr>
      </w:pPr>
    </w:p>
    <w:p w:rsidR="007C43E8" w:rsidRPr="00235F46" w:rsidRDefault="00D527D7" w:rsidP="007C43E8">
      <w:pPr>
        <w:numPr>
          <w:ilvl w:val="0"/>
          <w:numId w:val="8"/>
        </w:numPr>
        <w:ind w:hanging="720"/>
        <w:rPr>
          <w:bCs/>
          <w:iCs/>
          <w:szCs w:val="22"/>
        </w:rPr>
      </w:pPr>
      <w:r w:rsidRPr="00235F46">
        <w:rPr>
          <w:bCs/>
          <w:iCs/>
          <w:szCs w:val="22"/>
        </w:rPr>
        <w:lastRenderedPageBreak/>
        <w:t>CALENDARIO DE EJECUCIÓN</w:t>
      </w:r>
      <w:r w:rsidR="007C43E8" w:rsidRPr="00235F46">
        <w:rPr>
          <w:bCs/>
          <w:iCs/>
          <w:szCs w:val="22"/>
        </w:rPr>
        <w:t xml:space="preserve">  </w:t>
      </w:r>
      <w:r w:rsidR="007C43E8" w:rsidRPr="00235F46">
        <w:rPr>
          <w:bCs/>
          <w:iCs/>
          <w:szCs w:val="22"/>
        </w:rPr>
        <w:br/>
      </w:r>
    </w:p>
    <w:p w:rsidR="007C43E8" w:rsidRPr="00235F46" w:rsidRDefault="007C43E8" w:rsidP="007C43E8">
      <w:pPr>
        <w:rPr>
          <w:bCs/>
          <w:iCs/>
          <w:szCs w:val="22"/>
        </w:rPr>
      </w:pPr>
      <w:r w:rsidRPr="00235F46">
        <w:rPr>
          <w:bCs/>
          <w:iCs/>
          <w:szCs w:val="22"/>
        </w:rPr>
        <w:t xml:space="preserve">a) </w:t>
      </w:r>
      <w:r w:rsidR="00D527D7" w:rsidRPr="00235F46">
        <w:rPr>
          <w:bCs/>
          <w:iCs/>
          <w:szCs w:val="22"/>
        </w:rPr>
        <w:t>bienio</w:t>
      </w:r>
      <w:r w:rsidRPr="00235F46">
        <w:rPr>
          <w:bCs/>
          <w:iCs/>
          <w:szCs w:val="22"/>
        </w:rPr>
        <w:t xml:space="preserve"> 2016-2017</w:t>
      </w:r>
    </w:p>
    <w:p w:rsidR="007C43E8" w:rsidRPr="00235F46" w:rsidRDefault="007C43E8" w:rsidP="007C43E8">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gridCol w:w="1411"/>
        <w:gridCol w:w="1415"/>
        <w:gridCol w:w="1412"/>
        <w:gridCol w:w="1412"/>
      </w:tblGrid>
      <w:tr w:rsidR="007C43E8" w:rsidRPr="00235F46" w:rsidTr="0021727B">
        <w:tc>
          <w:tcPr>
            <w:tcW w:w="2876" w:type="dxa"/>
            <w:vMerge w:val="restart"/>
          </w:tcPr>
          <w:p w:rsidR="007C43E8" w:rsidRPr="00235F46" w:rsidRDefault="00D527D7" w:rsidP="0021727B">
            <w:pPr>
              <w:rPr>
                <w:b/>
                <w:bCs/>
                <w:iCs/>
                <w:szCs w:val="22"/>
              </w:rPr>
            </w:pPr>
            <w:r w:rsidRPr="00235F46">
              <w:rPr>
                <w:b/>
                <w:bCs/>
                <w:iCs/>
                <w:szCs w:val="22"/>
              </w:rPr>
              <w:t>Actividad</w:t>
            </w:r>
          </w:p>
        </w:tc>
        <w:tc>
          <w:tcPr>
            <w:tcW w:w="5649" w:type="dxa"/>
            <w:gridSpan w:val="4"/>
          </w:tcPr>
          <w:p w:rsidR="007C43E8" w:rsidRPr="00235F46" w:rsidRDefault="00235F46" w:rsidP="0021727B">
            <w:pPr>
              <w:jc w:val="center"/>
              <w:rPr>
                <w:b/>
                <w:bCs/>
                <w:iCs/>
                <w:szCs w:val="22"/>
              </w:rPr>
            </w:pPr>
            <w:r w:rsidRPr="00235F46">
              <w:rPr>
                <w:b/>
                <w:szCs w:val="22"/>
              </w:rPr>
              <w:t>Trimestres</w:t>
            </w:r>
            <w:r w:rsidR="007C43E8" w:rsidRPr="00235F46">
              <w:rPr>
                <w:b/>
                <w:szCs w:val="22"/>
              </w:rPr>
              <w:t xml:space="preserve"> 2016</w:t>
            </w:r>
          </w:p>
        </w:tc>
        <w:tc>
          <w:tcPr>
            <w:tcW w:w="5650" w:type="dxa"/>
            <w:gridSpan w:val="4"/>
          </w:tcPr>
          <w:p w:rsidR="007C43E8" w:rsidRPr="00235F46" w:rsidRDefault="00235F46" w:rsidP="0021727B">
            <w:pPr>
              <w:jc w:val="center"/>
              <w:rPr>
                <w:b/>
                <w:bCs/>
                <w:iCs/>
                <w:szCs w:val="22"/>
              </w:rPr>
            </w:pPr>
            <w:r w:rsidRPr="00235F46">
              <w:rPr>
                <w:b/>
                <w:bCs/>
                <w:iCs/>
                <w:szCs w:val="22"/>
              </w:rPr>
              <w:t>Trimestres</w:t>
            </w:r>
            <w:r w:rsidR="007C43E8" w:rsidRPr="00235F46">
              <w:rPr>
                <w:b/>
                <w:bCs/>
                <w:iCs/>
                <w:szCs w:val="22"/>
              </w:rPr>
              <w:t xml:space="preserve"> 2017</w:t>
            </w:r>
          </w:p>
        </w:tc>
      </w:tr>
      <w:tr w:rsidR="007C43E8" w:rsidRPr="00235F46" w:rsidTr="0021727B">
        <w:tc>
          <w:tcPr>
            <w:tcW w:w="2876" w:type="dxa"/>
            <w:vMerge/>
          </w:tcPr>
          <w:p w:rsidR="007C43E8" w:rsidRPr="00235F46" w:rsidRDefault="007C43E8" w:rsidP="0021727B">
            <w:pPr>
              <w:rPr>
                <w:bCs/>
                <w:iCs/>
                <w:szCs w:val="22"/>
              </w:rPr>
            </w:pPr>
          </w:p>
        </w:tc>
        <w:tc>
          <w:tcPr>
            <w:tcW w:w="1410" w:type="dxa"/>
          </w:tcPr>
          <w:p w:rsidR="007C43E8" w:rsidRPr="00235F46" w:rsidRDefault="007C43E8" w:rsidP="0021727B">
            <w:pPr>
              <w:rPr>
                <w:bCs/>
                <w:iCs/>
                <w:szCs w:val="22"/>
              </w:rPr>
            </w:pPr>
            <w:r w:rsidRPr="00235F46">
              <w:rPr>
                <w:bCs/>
                <w:iCs/>
                <w:szCs w:val="22"/>
              </w:rPr>
              <w:t>1</w:t>
            </w:r>
            <w:r w:rsidRPr="00235F46">
              <w:rPr>
                <w:bCs/>
                <w:iCs/>
                <w:szCs w:val="22"/>
                <w:vertAlign w:val="superscript"/>
              </w:rPr>
              <w:t>st</w:t>
            </w:r>
          </w:p>
        </w:tc>
        <w:tc>
          <w:tcPr>
            <w:tcW w:w="1415" w:type="dxa"/>
          </w:tcPr>
          <w:p w:rsidR="007C43E8" w:rsidRPr="00235F46" w:rsidRDefault="007C43E8" w:rsidP="0021727B">
            <w:pPr>
              <w:rPr>
                <w:bCs/>
                <w:iCs/>
                <w:szCs w:val="22"/>
              </w:rPr>
            </w:pPr>
            <w:r w:rsidRPr="00235F46">
              <w:rPr>
                <w:bCs/>
                <w:iCs/>
                <w:szCs w:val="22"/>
              </w:rPr>
              <w:t>2</w:t>
            </w:r>
            <w:r w:rsidR="00235F46" w:rsidRPr="00235F46">
              <w:rPr>
                <w:bCs/>
                <w:iCs/>
                <w:szCs w:val="22"/>
                <w:vertAlign w:val="superscript"/>
              </w:rPr>
              <w:t>º</w:t>
            </w:r>
          </w:p>
        </w:tc>
        <w:tc>
          <w:tcPr>
            <w:tcW w:w="1412" w:type="dxa"/>
          </w:tcPr>
          <w:p w:rsidR="007C43E8" w:rsidRPr="00235F46" w:rsidRDefault="007C43E8" w:rsidP="0021727B">
            <w:pPr>
              <w:rPr>
                <w:bCs/>
                <w:iCs/>
                <w:szCs w:val="22"/>
              </w:rPr>
            </w:pPr>
            <w:r w:rsidRPr="00235F46">
              <w:rPr>
                <w:bCs/>
                <w:iCs/>
                <w:szCs w:val="22"/>
              </w:rPr>
              <w:t>3</w:t>
            </w:r>
            <w:r w:rsidR="00235F46" w:rsidRPr="00235F46">
              <w:rPr>
                <w:bCs/>
                <w:iCs/>
                <w:szCs w:val="22"/>
                <w:vertAlign w:val="superscript"/>
              </w:rPr>
              <w:t>º</w:t>
            </w:r>
          </w:p>
        </w:tc>
        <w:tc>
          <w:tcPr>
            <w:tcW w:w="1412" w:type="dxa"/>
          </w:tcPr>
          <w:p w:rsidR="007C43E8" w:rsidRPr="00235F46" w:rsidRDefault="007C43E8" w:rsidP="0021727B">
            <w:pPr>
              <w:rPr>
                <w:bCs/>
                <w:iCs/>
                <w:szCs w:val="22"/>
              </w:rPr>
            </w:pPr>
            <w:r w:rsidRPr="00235F46">
              <w:rPr>
                <w:bCs/>
                <w:iCs/>
                <w:szCs w:val="22"/>
              </w:rPr>
              <w:t>4</w:t>
            </w:r>
            <w:r w:rsidR="00235F46" w:rsidRPr="00235F46">
              <w:rPr>
                <w:bCs/>
                <w:iCs/>
                <w:szCs w:val="22"/>
                <w:vertAlign w:val="superscript"/>
              </w:rPr>
              <w:t>º</w:t>
            </w:r>
          </w:p>
        </w:tc>
        <w:tc>
          <w:tcPr>
            <w:tcW w:w="1411" w:type="dxa"/>
          </w:tcPr>
          <w:p w:rsidR="007C43E8" w:rsidRPr="00235F46" w:rsidRDefault="007C43E8" w:rsidP="0021727B">
            <w:pPr>
              <w:rPr>
                <w:bCs/>
                <w:iCs/>
                <w:szCs w:val="22"/>
              </w:rPr>
            </w:pPr>
            <w:r w:rsidRPr="00235F46">
              <w:rPr>
                <w:bCs/>
                <w:iCs/>
                <w:szCs w:val="22"/>
              </w:rPr>
              <w:t>1</w:t>
            </w:r>
            <w:r w:rsidR="00235F46" w:rsidRPr="00235F46">
              <w:rPr>
                <w:bCs/>
                <w:iCs/>
                <w:szCs w:val="22"/>
                <w:vertAlign w:val="superscript"/>
              </w:rPr>
              <w:t>º</w:t>
            </w:r>
          </w:p>
        </w:tc>
        <w:tc>
          <w:tcPr>
            <w:tcW w:w="1415" w:type="dxa"/>
          </w:tcPr>
          <w:p w:rsidR="007C43E8" w:rsidRPr="00235F46" w:rsidRDefault="007C43E8" w:rsidP="0021727B">
            <w:pPr>
              <w:rPr>
                <w:bCs/>
                <w:iCs/>
                <w:szCs w:val="22"/>
              </w:rPr>
            </w:pPr>
            <w:r w:rsidRPr="00235F46">
              <w:rPr>
                <w:bCs/>
                <w:iCs/>
                <w:szCs w:val="22"/>
              </w:rPr>
              <w:t>2</w:t>
            </w:r>
            <w:r w:rsidR="00235F46" w:rsidRPr="00235F46">
              <w:rPr>
                <w:bCs/>
                <w:iCs/>
                <w:szCs w:val="22"/>
                <w:vertAlign w:val="superscript"/>
              </w:rPr>
              <w:t>º</w:t>
            </w:r>
          </w:p>
        </w:tc>
        <w:tc>
          <w:tcPr>
            <w:tcW w:w="1412" w:type="dxa"/>
          </w:tcPr>
          <w:p w:rsidR="007C43E8" w:rsidRPr="00235F46" w:rsidRDefault="007C43E8" w:rsidP="0021727B">
            <w:pPr>
              <w:rPr>
                <w:bCs/>
                <w:iCs/>
                <w:szCs w:val="22"/>
              </w:rPr>
            </w:pPr>
            <w:r w:rsidRPr="00235F46">
              <w:rPr>
                <w:bCs/>
                <w:iCs/>
                <w:szCs w:val="22"/>
              </w:rPr>
              <w:t>3</w:t>
            </w:r>
            <w:r w:rsidR="00235F46" w:rsidRPr="00235F46">
              <w:rPr>
                <w:bCs/>
                <w:iCs/>
                <w:szCs w:val="22"/>
                <w:vertAlign w:val="superscript"/>
              </w:rPr>
              <w:t>º</w:t>
            </w:r>
          </w:p>
        </w:tc>
        <w:tc>
          <w:tcPr>
            <w:tcW w:w="1412" w:type="dxa"/>
          </w:tcPr>
          <w:p w:rsidR="007C43E8" w:rsidRPr="00235F46" w:rsidRDefault="007C43E8" w:rsidP="0021727B">
            <w:pPr>
              <w:rPr>
                <w:bCs/>
                <w:iCs/>
                <w:szCs w:val="22"/>
              </w:rPr>
            </w:pPr>
            <w:r w:rsidRPr="00235F46">
              <w:rPr>
                <w:bCs/>
                <w:iCs/>
                <w:szCs w:val="22"/>
              </w:rPr>
              <w:t>4</w:t>
            </w:r>
            <w:r w:rsidR="00235F46" w:rsidRPr="00235F46">
              <w:rPr>
                <w:bCs/>
                <w:iCs/>
                <w:szCs w:val="22"/>
                <w:vertAlign w:val="superscript"/>
              </w:rPr>
              <w:t>º</w:t>
            </w:r>
          </w:p>
        </w:tc>
      </w:tr>
      <w:tr w:rsidR="007C43E8" w:rsidRPr="00235F46" w:rsidTr="0021727B">
        <w:tc>
          <w:tcPr>
            <w:tcW w:w="2876" w:type="dxa"/>
          </w:tcPr>
          <w:p w:rsidR="007C43E8" w:rsidRPr="00235F46" w:rsidRDefault="00D527D7" w:rsidP="0021727B">
            <w:pPr>
              <w:rPr>
                <w:szCs w:val="22"/>
              </w:rPr>
            </w:pPr>
            <w:r w:rsidRPr="00235F46">
              <w:rPr>
                <w:szCs w:val="22"/>
              </w:rPr>
              <w:t>Redacción de las guías</w:t>
            </w:r>
          </w:p>
        </w:tc>
        <w:tc>
          <w:tcPr>
            <w:tcW w:w="1410"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c>
          <w:tcPr>
            <w:tcW w:w="1411"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p>
        </w:tc>
      </w:tr>
      <w:tr w:rsidR="007C43E8" w:rsidRPr="00235F46" w:rsidTr="0021727B">
        <w:tc>
          <w:tcPr>
            <w:tcW w:w="2876" w:type="dxa"/>
          </w:tcPr>
          <w:p w:rsidR="007C43E8" w:rsidRPr="00235F46" w:rsidRDefault="00D527D7" w:rsidP="0021727B">
            <w:pPr>
              <w:rPr>
                <w:szCs w:val="22"/>
              </w:rPr>
            </w:pPr>
            <w:r w:rsidRPr="00235F46">
              <w:rPr>
                <w:szCs w:val="22"/>
              </w:rPr>
              <w:t>Fase experimental de las guías</w:t>
            </w:r>
          </w:p>
        </w:tc>
        <w:tc>
          <w:tcPr>
            <w:tcW w:w="1410"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r w:rsidRPr="00235F46">
              <w:rPr>
                <w:bCs/>
                <w:iCs/>
                <w:szCs w:val="22"/>
              </w:rPr>
              <w:t>x</w:t>
            </w:r>
          </w:p>
        </w:tc>
        <w:tc>
          <w:tcPr>
            <w:tcW w:w="1411" w:type="dxa"/>
          </w:tcPr>
          <w:p w:rsidR="007C43E8" w:rsidRPr="00235F46" w:rsidRDefault="007C43E8" w:rsidP="0021727B">
            <w:pPr>
              <w:rPr>
                <w:bCs/>
                <w:iCs/>
                <w:szCs w:val="22"/>
              </w:rPr>
            </w:pPr>
            <w:r w:rsidRPr="00235F46">
              <w:rPr>
                <w:bCs/>
                <w:iCs/>
                <w:szCs w:val="22"/>
              </w:rPr>
              <w:t>x</w:t>
            </w:r>
          </w:p>
        </w:tc>
        <w:tc>
          <w:tcPr>
            <w:tcW w:w="1415"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p>
        </w:tc>
      </w:tr>
      <w:tr w:rsidR="007C43E8" w:rsidRPr="00235F46" w:rsidTr="0021727B">
        <w:tc>
          <w:tcPr>
            <w:tcW w:w="2876" w:type="dxa"/>
          </w:tcPr>
          <w:p w:rsidR="007C43E8" w:rsidRPr="00235F46" w:rsidRDefault="00D527D7" w:rsidP="0021727B">
            <w:pPr>
              <w:rPr>
                <w:szCs w:val="22"/>
              </w:rPr>
            </w:pPr>
            <w:r w:rsidRPr="00235F46">
              <w:rPr>
                <w:szCs w:val="22"/>
              </w:rPr>
              <w:t>Revisión de las guías</w:t>
            </w:r>
          </w:p>
        </w:tc>
        <w:tc>
          <w:tcPr>
            <w:tcW w:w="1410"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p>
        </w:tc>
        <w:tc>
          <w:tcPr>
            <w:tcW w:w="1411"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r>
      <w:tr w:rsidR="007C43E8" w:rsidRPr="00235F46" w:rsidTr="0021727B">
        <w:tc>
          <w:tcPr>
            <w:tcW w:w="2876" w:type="dxa"/>
          </w:tcPr>
          <w:p w:rsidR="007C43E8" w:rsidRPr="00235F46" w:rsidRDefault="00D527D7" w:rsidP="0021727B">
            <w:pPr>
              <w:rPr>
                <w:szCs w:val="22"/>
              </w:rPr>
            </w:pPr>
            <w:r w:rsidRPr="00235F46">
              <w:rPr>
                <w:szCs w:val="22"/>
              </w:rPr>
              <w:t>Elaboración de los materiales de formación</w:t>
            </w:r>
          </w:p>
        </w:tc>
        <w:tc>
          <w:tcPr>
            <w:tcW w:w="1410"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p>
        </w:tc>
        <w:tc>
          <w:tcPr>
            <w:tcW w:w="1411"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r w:rsidRPr="00235F46">
              <w:rPr>
                <w:bCs/>
                <w:iCs/>
                <w:szCs w:val="22"/>
              </w:rPr>
              <w:t>x</w:t>
            </w:r>
          </w:p>
        </w:tc>
      </w:tr>
      <w:tr w:rsidR="007C43E8" w:rsidRPr="00235F46" w:rsidTr="0021727B">
        <w:tc>
          <w:tcPr>
            <w:tcW w:w="2876" w:type="dxa"/>
          </w:tcPr>
          <w:p w:rsidR="007C43E8" w:rsidRPr="00235F46" w:rsidRDefault="00D527D7" w:rsidP="0021727B">
            <w:pPr>
              <w:rPr>
                <w:szCs w:val="22"/>
              </w:rPr>
            </w:pPr>
            <w:r w:rsidRPr="00235F46">
              <w:rPr>
                <w:szCs w:val="22"/>
              </w:rPr>
              <w:t>Creación del portal de datos sobre la situación jurídica</w:t>
            </w:r>
            <w:r w:rsidR="00306ACB">
              <w:rPr>
                <w:szCs w:val="22"/>
              </w:rPr>
              <w:t xml:space="preserve"> de las patentes</w:t>
            </w:r>
            <w:r w:rsidRPr="00235F46">
              <w:rPr>
                <w:szCs w:val="22"/>
              </w:rPr>
              <w:t xml:space="preserve"> y mejora de sus contenidos</w:t>
            </w:r>
          </w:p>
        </w:tc>
        <w:tc>
          <w:tcPr>
            <w:tcW w:w="1410"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c>
          <w:tcPr>
            <w:tcW w:w="1411" w:type="dxa"/>
          </w:tcPr>
          <w:p w:rsidR="007C43E8" w:rsidRPr="00235F46" w:rsidRDefault="007C43E8" w:rsidP="0021727B">
            <w:pPr>
              <w:rPr>
                <w:bCs/>
                <w:iCs/>
                <w:szCs w:val="22"/>
              </w:rPr>
            </w:pPr>
            <w:r w:rsidRPr="00235F46">
              <w:rPr>
                <w:bCs/>
                <w:iCs/>
                <w:szCs w:val="22"/>
              </w:rPr>
              <w:t>x</w:t>
            </w:r>
          </w:p>
        </w:tc>
        <w:tc>
          <w:tcPr>
            <w:tcW w:w="1415"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r>
    </w:tbl>
    <w:p w:rsidR="007C43E8" w:rsidRPr="00235F46" w:rsidRDefault="007C43E8" w:rsidP="007C43E8">
      <w:pPr>
        <w:rPr>
          <w:bCs/>
          <w:iCs/>
          <w:szCs w:val="22"/>
        </w:rPr>
      </w:pPr>
    </w:p>
    <w:p w:rsidR="007C43E8" w:rsidRPr="00235F46" w:rsidRDefault="007C43E8" w:rsidP="007C43E8">
      <w:pPr>
        <w:rPr>
          <w:bCs/>
          <w:iCs/>
          <w:szCs w:val="22"/>
        </w:rPr>
      </w:pPr>
      <w:r w:rsidRPr="00235F46">
        <w:rPr>
          <w:bCs/>
          <w:iCs/>
          <w:szCs w:val="22"/>
        </w:rPr>
        <w:t xml:space="preserve">b) </w:t>
      </w:r>
      <w:r w:rsidR="00D527D7" w:rsidRPr="00235F46">
        <w:rPr>
          <w:bCs/>
          <w:iCs/>
          <w:szCs w:val="22"/>
        </w:rPr>
        <w:t>Año</w:t>
      </w:r>
      <w:r w:rsidRPr="00235F46">
        <w:rPr>
          <w:bCs/>
          <w:iCs/>
          <w:szCs w:val="22"/>
        </w:rPr>
        <w:t xml:space="preserve"> 2018*</w:t>
      </w:r>
    </w:p>
    <w:p w:rsidR="007C43E8" w:rsidRPr="00235F46" w:rsidRDefault="007C43E8" w:rsidP="007C43E8">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tblGrid>
      <w:tr w:rsidR="007C43E8" w:rsidRPr="00235F46" w:rsidTr="0021727B">
        <w:tc>
          <w:tcPr>
            <w:tcW w:w="2876" w:type="dxa"/>
            <w:vMerge w:val="restart"/>
          </w:tcPr>
          <w:p w:rsidR="007C43E8" w:rsidRPr="00235F46" w:rsidRDefault="00E46943" w:rsidP="0021727B">
            <w:pPr>
              <w:rPr>
                <w:b/>
                <w:bCs/>
                <w:iCs/>
                <w:szCs w:val="22"/>
              </w:rPr>
            </w:pPr>
            <w:r w:rsidRPr="00235F46">
              <w:rPr>
                <w:b/>
                <w:bCs/>
                <w:iCs/>
                <w:szCs w:val="22"/>
              </w:rPr>
              <w:t>Actividad</w:t>
            </w:r>
          </w:p>
        </w:tc>
        <w:tc>
          <w:tcPr>
            <w:tcW w:w="5649" w:type="dxa"/>
            <w:gridSpan w:val="4"/>
          </w:tcPr>
          <w:p w:rsidR="007C43E8" w:rsidRPr="00235F46" w:rsidRDefault="00D527D7" w:rsidP="0021727B">
            <w:pPr>
              <w:jc w:val="center"/>
              <w:rPr>
                <w:b/>
                <w:bCs/>
                <w:iCs/>
                <w:szCs w:val="22"/>
              </w:rPr>
            </w:pPr>
            <w:r w:rsidRPr="00235F46">
              <w:rPr>
                <w:b/>
                <w:szCs w:val="22"/>
              </w:rPr>
              <w:t>Trimestres</w:t>
            </w:r>
            <w:r w:rsidR="007C43E8" w:rsidRPr="00235F46">
              <w:rPr>
                <w:b/>
                <w:szCs w:val="22"/>
              </w:rPr>
              <w:t xml:space="preserve"> 2018</w:t>
            </w:r>
          </w:p>
        </w:tc>
      </w:tr>
      <w:tr w:rsidR="007C43E8" w:rsidRPr="00235F46" w:rsidTr="0021727B">
        <w:tc>
          <w:tcPr>
            <w:tcW w:w="2876" w:type="dxa"/>
            <w:vMerge/>
          </w:tcPr>
          <w:p w:rsidR="007C43E8" w:rsidRPr="00235F46" w:rsidRDefault="007C43E8" w:rsidP="0021727B">
            <w:pPr>
              <w:rPr>
                <w:bCs/>
                <w:iCs/>
                <w:szCs w:val="22"/>
              </w:rPr>
            </w:pPr>
          </w:p>
        </w:tc>
        <w:tc>
          <w:tcPr>
            <w:tcW w:w="1410" w:type="dxa"/>
          </w:tcPr>
          <w:p w:rsidR="007C43E8" w:rsidRPr="00235F46" w:rsidRDefault="007C43E8" w:rsidP="0021727B">
            <w:pPr>
              <w:rPr>
                <w:bCs/>
                <w:iCs/>
                <w:szCs w:val="22"/>
              </w:rPr>
            </w:pPr>
            <w:r w:rsidRPr="00235F46">
              <w:rPr>
                <w:bCs/>
                <w:iCs/>
                <w:szCs w:val="22"/>
              </w:rPr>
              <w:t>1</w:t>
            </w:r>
            <w:r w:rsidR="00D527D7" w:rsidRPr="00235F46">
              <w:rPr>
                <w:bCs/>
                <w:iCs/>
                <w:szCs w:val="22"/>
                <w:vertAlign w:val="superscript"/>
              </w:rPr>
              <w:t>º</w:t>
            </w:r>
          </w:p>
        </w:tc>
        <w:tc>
          <w:tcPr>
            <w:tcW w:w="1415" w:type="dxa"/>
          </w:tcPr>
          <w:p w:rsidR="007C43E8" w:rsidRPr="00235F46" w:rsidRDefault="007C43E8" w:rsidP="0021727B">
            <w:pPr>
              <w:rPr>
                <w:bCs/>
                <w:iCs/>
                <w:szCs w:val="22"/>
              </w:rPr>
            </w:pPr>
            <w:r w:rsidRPr="00235F46">
              <w:rPr>
                <w:bCs/>
                <w:iCs/>
                <w:szCs w:val="22"/>
              </w:rPr>
              <w:t>2</w:t>
            </w:r>
            <w:r w:rsidR="00D527D7" w:rsidRPr="00235F46">
              <w:rPr>
                <w:bCs/>
                <w:iCs/>
                <w:szCs w:val="22"/>
                <w:vertAlign w:val="superscript"/>
              </w:rPr>
              <w:t>º</w:t>
            </w:r>
          </w:p>
        </w:tc>
        <w:tc>
          <w:tcPr>
            <w:tcW w:w="1412" w:type="dxa"/>
          </w:tcPr>
          <w:p w:rsidR="007C43E8" w:rsidRPr="00235F46" w:rsidRDefault="007C43E8" w:rsidP="0021727B">
            <w:pPr>
              <w:rPr>
                <w:bCs/>
                <w:iCs/>
                <w:szCs w:val="22"/>
              </w:rPr>
            </w:pPr>
            <w:r w:rsidRPr="00235F46">
              <w:rPr>
                <w:bCs/>
                <w:iCs/>
                <w:szCs w:val="22"/>
              </w:rPr>
              <w:t>3</w:t>
            </w:r>
            <w:r w:rsidR="00D527D7" w:rsidRPr="00235F46">
              <w:rPr>
                <w:bCs/>
                <w:iCs/>
                <w:szCs w:val="22"/>
                <w:vertAlign w:val="superscript"/>
              </w:rPr>
              <w:t>º</w:t>
            </w:r>
          </w:p>
        </w:tc>
        <w:tc>
          <w:tcPr>
            <w:tcW w:w="1412" w:type="dxa"/>
          </w:tcPr>
          <w:p w:rsidR="007C43E8" w:rsidRPr="00235F46" w:rsidRDefault="007C43E8" w:rsidP="0021727B">
            <w:pPr>
              <w:rPr>
                <w:bCs/>
                <w:iCs/>
                <w:szCs w:val="22"/>
              </w:rPr>
            </w:pPr>
            <w:r w:rsidRPr="00235F46">
              <w:rPr>
                <w:bCs/>
                <w:iCs/>
                <w:szCs w:val="22"/>
              </w:rPr>
              <w:t>4</w:t>
            </w:r>
            <w:r w:rsidR="00D527D7" w:rsidRPr="00235F46">
              <w:rPr>
                <w:bCs/>
                <w:iCs/>
                <w:szCs w:val="22"/>
                <w:vertAlign w:val="superscript"/>
              </w:rPr>
              <w:t>º</w:t>
            </w:r>
          </w:p>
        </w:tc>
      </w:tr>
      <w:tr w:rsidR="007C43E8" w:rsidRPr="00235F46" w:rsidTr="0021727B">
        <w:tc>
          <w:tcPr>
            <w:tcW w:w="2876" w:type="dxa"/>
          </w:tcPr>
          <w:p w:rsidR="007C43E8" w:rsidRPr="00235F46" w:rsidRDefault="00D527D7" w:rsidP="0021727B">
            <w:pPr>
              <w:rPr>
                <w:szCs w:val="22"/>
              </w:rPr>
            </w:pPr>
            <w:r w:rsidRPr="00235F46">
              <w:rPr>
                <w:szCs w:val="22"/>
              </w:rPr>
              <w:t>Traducción y difusión de las guías</w:t>
            </w:r>
          </w:p>
        </w:tc>
        <w:tc>
          <w:tcPr>
            <w:tcW w:w="1410" w:type="dxa"/>
          </w:tcPr>
          <w:p w:rsidR="007C43E8" w:rsidRPr="00235F46" w:rsidRDefault="007C43E8" w:rsidP="0021727B">
            <w:pPr>
              <w:rPr>
                <w:bCs/>
                <w:iCs/>
                <w:szCs w:val="22"/>
              </w:rPr>
            </w:pPr>
            <w:r w:rsidRPr="00235F46">
              <w:rPr>
                <w:bCs/>
                <w:iCs/>
                <w:szCs w:val="22"/>
              </w:rPr>
              <w:t>x</w:t>
            </w:r>
          </w:p>
        </w:tc>
        <w:tc>
          <w:tcPr>
            <w:tcW w:w="1415"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p>
        </w:tc>
        <w:tc>
          <w:tcPr>
            <w:tcW w:w="1412" w:type="dxa"/>
          </w:tcPr>
          <w:p w:rsidR="007C43E8" w:rsidRPr="00235F46" w:rsidRDefault="007C43E8" w:rsidP="0021727B">
            <w:pPr>
              <w:rPr>
                <w:bCs/>
                <w:iCs/>
                <w:szCs w:val="22"/>
              </w:rPr>
            </w:pPr>
          </w:p>
        </w:tc>
      </w:tr>
      <w:tr w:rsidR="007C43E8" w:rsidRPr="00235F46" w:rsidTr="0021727B">
        <w:tc>
          <w:tcPr>
            <w:tcW w:w="2876" w:type="dxa"/>
          </w:tcPr>
          <w:p w:rsidR="007C43E8" w:rsidRPr="00235F46" w:rsidRDefault="00D527D7" w:rsidP="0021727B">
            <w:pPr>
              <w:rPr>
                <w:szCs w:val="22"/>
              </w:rPr>
            </w:pPr>
            <w:r w:rsidRPr="00235F46">
              <w:rPr>
                <w:szCs w:val="22"/>
              </w:rPr>
              <w:t>Asistencia técnica a las redes de CATI</w:t>
            </w:r>
          </w:p>
        </w:tc>
        <w:tc>
          <w:tcPr>
            <w:tcW w:w="1410"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r>
      <w:tr w:rsidR="007C43E8" w:rsidRPr="00235F46" w:rsidTr="0021727B">
        <w:tc>
          <w:tcPr>
            <w:tcW w:w="2876" w:type="dxa"/>
          </w:tcPr>
          <w:p w:rsidR="007C43E8" w:rsidRPr="00235F46" w:rsidRDefault="00E46943" w:rsidP="0021727B">
            <w:pPr>
              <w:rPr>
                <w:szCs w:val="22"/>
              </w:rPr>
            </w:pPr>
            <w:r w:rsidRPr="00235F46">
              <w:rPr>
                <w:szCs w:val="22"/>
              </w:rPr>
              <w:t>Talleres sobre experiencias y mejores prácticas</w:t>
            </w:r>
          </w:p>
        </w:tc>
        <w:tc>
          <w:tcPr>
            <w:tcW w:w="1410" w:type="dxa"/>
          </w:tcPr>
          <w:p w:rsidR="007C43E8" w:rsidRPr="00235F46" w:rsidRDefault="007C43E8" w:rsidP="0021727B">
            <w:pPr>
              <w:rPr>
                <w:bCs/>
                <w:iCs/>
                <w:szCs w:val="22"/>
              </w:rPr>
            </w:pPr>
          </w:p>
        </w:tc>
        <w:tc>
          <w:tcPr>
            <w:tcW w:w="1415"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c>
          <w:tcPr>
            <w:tcW w:w="1412" w:type="dxa"/>
          </w:tcPr>
          <w:p w:rsidR="007C43E8" w:rsidRPr="00235F46" w:rsidRDefault="007C43E8" w:rsidP="0021727B">
            <w:pPr>
              <w:rPr>
                <w:bCs/>
                <w:iCs/>
                <w:szCs w:val="22"/>
              </w:rPr>
            </w:pPr>
            <w:r w:rsidRPr="00235F46">
              <w:rPr>
                <w:bCs/>
                <w:iCs/>
                <w:szCs w:val="22"/>
              </w:rPr>
              <w:t>x</w:t>
            </w:r>
          </w:p>
        </w:tc>
      </w:tr>
    </w:tbl>
    <w:p w:rsidR="007C43E8" w:rsidRPr="00235F46" w:rsidRDefault="007C43E8" w:rsidP="007C43E8">
      <w:pPr>
        <w:rPr>
          <w:szCs w:val="22"/>
        </w:rPr>
      </w:pPr>
    </w:p>
    <w:p w:rsidR="007C43E8" w:rsidRPr="00235F46" w:rsidRDefault="007C43E8" w:rsidP="007C43E8">
      <w:pPr>
        <w:rPr>
          <w:szCs w:val="22"/>
        </w:rPr>
      </w:pPr>
      <w:r w:rsidRPr="00235F46">
        <w:rPr>
          <w:szCs w:val="22"/>
        </w:rPr>
        <w:t xml:space="preserve">* </w:t>
      </w:r>
      <w:r w:rsidR="00E46943" w:rsidRPr="00235F46">
        <w:rPr>
          <w:szCs w:val="22"/>
        </w:rPr>
        <w:t xml:space="preserve">Con sujeción a la aprobación </w:t>
      </w:r>
      <w:r w:rsidR="00235F46" w:rsidRPr="00235F46">
        <w:rPr>
          <w:szCs w:val="22"/>
        </w:rPr>
        <w:t>del proyecto del presupuesto por el Comité del Programa y Presupuesto</w:t>
      </w:r>
      <w:r w:rsidRPr="00235F46">
        <w:rPr>
          <w:szCs w:val="22"/>
        </w:rPr>
        <w:t>.</w:t>
      </w:r>
    </w:p>
    <w:p w:rsidR="007C43E8" w:rsidRPr="00235F46" w:rsidRDefault="007C43E8" w:rsidP="007C43E8">
      <w:pPr>
        <w:rPr>
          <w:szCs w:val="22"/>
        </w:rPr>
      </w:pPr>
    </w:p>
    <w:p w:rsidR="007C43E8" w:rsidRPr="00235F46" w:rsidRDefault="007C43E8" w:rsidP="007C43E8">
      <w:pPr>
        <w:rPr>
          <w:szCs w:val="22"/>
        </w:rPr>
      </w:pPr>
    </w:p>
    <w:p w:rsidR="007C43E8" w:rsidRPr="00235F46" w:rsidRDefault="007C43E8" w:rsidP="007C43E8">
      <w:pPr>
        <w:pStyle w:val="Endofdocument-Annex"/>
        <w:ind w:left="0"/>
        <w:rPr>
          <w:szCs w:val="22"/>
          <w:lang w:val="es-ES"/>
        </w:rPr>
      </w:pPr>
    </w:p>
    <w:p w:rsidR="007C43E8" w:rsidRPr="00235F46" w:rsidRDefault="007C43E8" w:rsidP="007C43E8">
      <w:pPr>
        <w:pStyle w:val="Endofdocument-Annex"/>
        <w:ind w:left="8414" w:firstLine="226"/>
        <w:rPr>
          <w:szCs w:val="22"/>
          <w:lang w:val="es-ES"/>
        </w:rPr>
      </w:pPr>
      <w:r w:rsidRPr="00235F46">
        <w:rPr>
          <w:szCs w:val="22"/>
          <w:lang w:val="es-ES"/>
        </w:rPr>
        <w:t>[</w:t>
      </w:r>
      <w:r w:rsidR="00235F46" w:rsidRPr="00235F46">
        <w:rPr>
          <w:szCs w:val="22"/>
          <w:lang w:val="es-ES"/>
        </w:rPr>
        <w:t>Fin del Anexo y del documento</w:t>
      </w:r>
      <w:r w:rsidRPr="00235F46">
        <w:rPr>
          <w:szCs w:val="22"/>
          <w:lang w:val="es-ES"/>
        </w:rPr>
        <w:t>]</w:t>
      </w:r>
    </w:p>
    <w:p w:rsidR="007C43E8" w:rsidRPr="00235F46" w:rsidRDefault="007C43E8" w:rsidP="007C43E8">
      <w:pPr>
        <w:pStyle w:val="ListParagraph"/>
        <w:ind w:left="0"/>
        <w:rPr>
          <w:iCs/>
          <w:szCs w:val="22"/>
          <w:lang w:val="es-ES"/>
        </w:rPr>
      </w:pPr>
    </w:p>
    <w:p w:rsidR="00152CEA" w:rsidRPr="00235F46" w:rsidRDefault="00152CEA" w:rsidP="007C43E8"/>
    <w:sectPr w:rsidR="00152CEA" w:rsidRPr="00235F46" w:rsidSect="00BA3069">
      <w:headerReference w:type="default" r:id="rId12"/>
      <w:headerReference w:type="first" r:id="rId13"/>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33" w:rsidRDefault="00F65D33">
      <w:r>
        <w:separator/>
      </w:r>
    </w:p>
  </w:endnote>
  <w:endnote w:type="continuationSeparator" w:id="0">
    <w:p w:rsidR="00F65D33" w:rsidRPr="009D30E6" w:rsidRDefault="00F65D33" w:rsidP="007E663E">
      <w:pPr>
        <w:rPr>
          <w:sz w:val="17"/>
          <w:szCs w:val="17"/>
        </w:rPr>
      </w:pPr>
      <w:r w:rsidRPr="009D30E6">
        <w:rPr>
          <w:sz w:val="17"/>
          <w:szCs w:val="17"/>
        </w:rPr>
        <w:separator/>
      </w:r>
    </w:p>
    <w:p w:rsidR="00F65D33" w:rsidRPr="007E663E" w:rsidRDefault="00F65D33" w:rsidP="007E663E">
      <w:pPr>
        <w:spacing w:after="60"/>
        <w:rPr>
          <w:sz w:val="17"/>
          <w:szCs w:val="17"/>
        </w:rPr>
      </w:pPr>
      <w:r>
        <w:rPr>
          <w:sz w:val="17"/>
        </w:rPr>
        <w:t>[Continuación de la nota de la página anterior]</w:t>
      </w:r>
    </w:p>
  </w:endnote>
  <w:endnote w:type="continuationNotice" w:id="1">
    <w:p w:rsidR="00F65D33" w:rsidRPr="007E663E" w:rsidRDefault="00F65D3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33" w:rsidRDefault="00F65D33">
      <w:r>
        <w:separator/>
      </w:r>
    </w:p>
  </w:footnote>
  <w:footnote w:type="continuationSeparator" w:id="0">
    <w:p w:rsidR="00F65D33" w:rsidRPr="009D30E6" w:rsidRDefault="00F65D33" w:rsidP="007E663E">
      <w:pPr>
        <w:rPr>
          <w:sz w:val="17"/>
          <w:szCs w:val="17"/>
        </w:rPr>
      </w:pPr>
      <w:r w:rsidRPr="009D30E6">
        <w:rPr>
          <w:sz w:val="17"/>
          <w:szCs w:val="17"/>
        </w:rPr>
        <w:separator/>
      </w:r>
    </w:p>
    <w:p w:rsidR="00F65D33" w:rsidRPr="007E663E" w:rsidRDefault="00F65D33" w:rsidP="007E663E">
      <w:pPr>
        <w:spacing w:after="60"/>
        <w:rPr>
          <w:sz w:val="17"/>
          <w:szCs w:val="17"/>
        </w:rPr>
      </w:pPr>
      <w:r>
        <w:rPr>
          <w:sz w:val="17"/>
        </w:rPr>
        <w:t>[Continuación de la nota de la página anterior]</w:t>
      </w:r>
    </w:p>
  </w:footnote>
  <w:footnote w:type="continuationNotice" w:id="1">
    <w:p w:rsidR="00F65D33" w:rsidRPr="007E663E" w:rsidRDefault="00F65D3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33" w:rsidRDefault="00F65D33" w:rsidP="00477D6B">
    <w:pPr>
      <w:jc w:val="right"/>
    </w:pPr>
    <w:r>
      <w:t>CDIP/14/xx</w:t>
    </w:r>
  </w:p>
  <w:p w:rsidR="00F65D33" w:rsidRDefault="00F65D33" w:rsidP="00477D6B">
    <w:pPr>
      <w:jc w:val="right"/>
    </w:pPr>
    <w:r>
      <w:t xml:space="preserve">page </w:t>
    </w:r>
    <w:r>
      <w:fldChar w:fldCharType="begin"/>
    </w:r>
    <w:r>
      <w:instrText xml:space="preserve"> PAGE  \* MERGEFORMAT </w:instrText>
    </w:r>
    <w:r>
      <w:fldChar w:fldCharType="separate"/>
    </w:r>
    <w:r>
      <w:rPr>
        <w:noProof/>
      </w:rPr>
      <w:t>11</w:t>
    </w:r>
    <w:r>
      <w:fldChar w:fldCharType="end"/>
    </w:r>
  </w:p>
  <w:p w:rsidR="00F65D33" w:rsidRDefault="00F65D3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33" w:rsidRDefault="00F65D33">
    <w:pPr>
      <w:pStyle w:val="Header"/>
      <w:jc w:val="right"/>
    </w:pPr>
    <w:r>
      <w:t>CDIP/16/4</w:t>
    </w:r>
  </w:p>
  <w:p w:rsidR="00F65D33" w:rsidRDefault="00F65D33">
    <w:pPr>
      <w:pStyle w:val="Header"/>
      <w:jc w:val="right"/>
    </w:pPr>
    <w:r>
      <w:t xml:space="preserve">Anexo, página </w:t>
    </w:r>
    <w:sdt>
      <w:sdtPr>
        <w:id w:val="-13372966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C25C7">
          <w:rPr>
            <w:noProof/>
          </w:rPr>
          <w:t>9</w:t>
        </w:r>
        <w:r>
          <w:rPr>
            <w:noProof/>
          </w:rPr>
          <w:fldChar w:fldCharType="end"/>
        </w:r>
      </w:sdtContent>
    </w:sdt>
  </w:p>
  <w:p w:rsidR="00F65D33" w:rsidRPr="00B34B6F" w:rsidRDefault="00F65D33" w:rsidP="0021727B">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33" w:rsidRDefault="00F65D33" w:rsidP="0021727B">
    <w:pPr>
      <w:pStyle w:val="Header"/>
      <w:jc w:val="right"/>
    </w:pPr>
    <w:r>
      <w:t>CDIP/16/4</w:t>
    </w:r>
  </w:p>
  <w:p w:rsidR="00F65D33" w:rsidRDefault="00F65D33" w:rsidP="0021727B">
    <w:pPr>
      <w:pStyle w:val="Header"/>
      <w:jc w:val="right"/>
    </w:pPr>
    <w:r>
      <w:t>ANEXO</w:t>
    </w:r>
  </w:p>
  <w:p w:rsidR="00F65D33" w:rsidRDefault="00F65D33" w:rsidP="0021727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33" w:rsidRDefault="00F65D33" w:rsidP="00477D6B">
    <w:pPr>
      <w:jc w:val="right"/>
    </w:pPr>
    <w:bookmarkStart w:id="6" w:name="Code2"/>
    <w:bookmarkEnd w:id="6"/>
    <w:r>
      <w:t>CDIP/16/4</w:t>
    </w:r>
  </w:p>
  <w:p w:rsidR="00F65D33" w:rsidRDefault="00F65D33" w:rsidP="00477D6B">
    <w:pPr>
      <w:jc w:val="right"/>
    </w:pPr>
    <w:r>
      <w:t xml:space="preserve">página </w:t>
    </w:r>
    <w:r>
      <w:fldChar w:fldCharType="begin"/>
    </w:r>
    <w:r>
      <w:instrText xml:space="preserve"> PAGE  \* MERGEFORMAT </w:instrText>
    </w:r>
    <w:r>
      <w:fldChar w:fldCharType="separate"/>
    </w:r>
    <w:r>
      <w:rPr>
        <w:noProof/>
      </w:rPr>
      <w:t>11</w:t>
    </w:r>
    <w:r>
      <w:fldChar w:fldCharType="end"/>
    </w:r>
  </w:p>
  <w:p w:rsidR="00F65D33" w:rsidRDefault="00F65D33"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33" w:rsidRDefault="00F65D33" w:rsidP="0021727B">
    <w:pPr>
      <w:pStyle w:val="Header"/>
      <w:jc w:val="right"/>
    </w:pPr>
    <w:r>
      <w:t>CDIP/16/4</w:t>
    </w:r>
  </w:p>
  <w:p w:rsidR="00F65D33" w:rsidRDefault="00F65D33" w:rsidP="0021727B">
    <w:pPr>
      <w:pStyle w:val="Header"/>
      <w:jc w:val="right"/>
    </w:pPr>
    <w:r>
      <w:t xml:space="preserve">Anexo, página </w:t>
    </w:r>
    <w:r>
      <w:fldChar w:fldCharType="begin"/>
    </w:r>
    <w:r>
      <w:instrText xml:space="preserve"> PAGE   \* MERGEFORMAT </w:instrText>
    </w:r>
    <w:r>
      <w:fldChar w:fldCharType="separate"/>
    </w:r>
    <w:r w:rsidR="005C25C7">
      <w:rPr>
        <w:noProof/>
      </w:rPr>
      <w:t>10</w:t>
    </w:r>
    <w:r>
      <w:rPr>
        <w:noProof/>
      </w:rPr>
      <w:fldChar w:fldCharType="end"/>
    </w:r>
  </w:p>
  <w:p w:rsidR="00F65D33" w:rsidRDefault="00F65D33" w:rsidP="0021727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F94094"/>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54EB1"/>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E791E"/>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0"/>
  </w:num>
  <w:num w:numId="8">
    <w:abstractNumId w:val="7"/>
  </w:num>
  <w:num w:numId="9">
    <w:abstractNumId w:val="8"/>
  </w:num>
  <w:num w:numId="10">
    <w:abstractNumId w:val="12"/>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36"/>
    <w:rsid w:val="00010686"/>
    <w:rsid w:val="0002247A"/>
    <w:rsid w:val="00052915"/>
    <w:rsid w:val="00057B73"/>
    <w:rsid w:val="0007246F"/>
    <w:rsid w:val="00075CD3"/>
    <w:rsid w:val="00097C0D"/>
    <w:rsid w:val="000A701E"/>
    <w:rsid w:val="000C2537"/>
    <w:rsid w:val="000E3BB3"/>
    <w:rsid w:val="000F36D1"/>
    <w:rsid w:val="000F5E56"/>
    <w:rsid w:val="00106B18"/>
    <w:rsid w:val="001362EE"/>
    <w:rsid w:val="00146931"/>
    <w:rsid w:val="00147C1D"/>
    <w:rsid w:val="00150020"/>
    <w:rsid w:val="00152CEA"/>
    <w:rsid w:val="00156D90"/>
    <w:rsid w:val="001832A6"/>
    <w:rsid w:val="001B32B3"/>
    <w:rsid w:val="001F4C57"/>
    <w:rsid w:val="0021727B"/>
    <w:rsid w:val="00235F46"/>
    <w:rsid w:val="002634C4"/>
    <w:rsid w:val="002D513B"/>
    <w:rsid w:val="002E0F47"/>
    <w:rsid w:val="002F4E68"/>
    <w:rsid w:val="00306ACB"/>
    <w:rsid w:val="003413B7"/>
    <w:rsid w:val="00354647"/>
    <w:rsid w:val="00377273"/>
    <w:rsid w:val="003845C1"/>
    <w:rsid w:val="00387287"/>
    <w:rsid w:val="003917C6"/>
    <w:rsid w:val="003E48F1"/>
    <w:rsid w:val="003F347A"/>
    <w:rsid w:val="00423E3E"/>
    <w:rsid w:val="00427AF4"/>
    <w:rsid w:val="004327DF"/>
    <w:rsid w:val="0045231F"/>
    <w:rsid w:val="004647DA"/>
    <w:rsid w:val="004752B1"/>
    <w:rsid w:val="00477808"/>
    <w:rsid w:val="00477D6B"/>
    <w:rsid w:val="004858C8"/>
    <w:rsid w:val="00497B71"/>
    <w:rsid w:val="004A6C37"/>
    <w:rsid w:val="004B00D3"/>
    <w:rsid w:val="004E297D"/>
    <w:rsid w:val="004E7AED"/>
    <w:rsid w:val="005332F0"/>
    <w:rsid w:val="0055013B"/>
    <w:rsid w:val="00555200"/>
    <w:rsid w:val="00571B99"/>
    <w:rsid w:val="005839AA"/>
    <w:rsid w:val="005C25C7"/>
    <w:rsid w:val="005D6E29"/>
    <w:rsid w:val="005E3E28"/>
    <w:rsid w:val="00605827"/>
    <w:rsid w:val="00610497"/>
    <w:rsid w:val="00634D05"/>
    <w:rsid w:val="00673D77"/>
    <w:rsid w:val="00675021"/>
    <w:rsid w:val="006A06C6"/>
    <w:rsid w:val="006D090D"/>
    <w:rsid w:val="006E0056"/>
    <w:rsid w:val="007224C8"/>
    <w:rsid w:val="00776F3B"/>
    <w:rsid w:val="00777238"/>
    <w:rsid w:val="00794BE2"/>
    <w:rsid w:val="007A6AC8"/>
    <w:rsid w:val="007B592B"/>
    <w:rsid w:val="007B71FE"/>
    <w:rsid w:val="007C43E8"/>
    <w:rsid w:val="007D781E"/>
    <w:rsid w:val="007E45CF"/>
    <w:rsid w:val="007E663E"/>
    <w:rsid w:val="00815082"/>
    <w:rsid w:val="0084732B"/>
    <w:rsid w:val="0088395E"/>
    <w:rsid w:val="008B2CC1"/>
    <w:rsid w:val="008C274C"/>
    <w:rsid w:val="008E6BD6"/>
    <w:rsid w:val="00903048"/>
    <w:rsid w:val="0090731E"/>
    <w:rsid w:val="00933395"/>
    <w:rsid w:val="0093639D"/>
    <w:rsid w:val="00954FF4"/>
    <w:rsid w:val="00966A22"/>
    <w:rsid w:val="00972F03"/>
    <w:rsid w:val="00993F04"/>
    <w:rsid w:val="009A0C8B"/>
    <w:rsid w:val="009A7852"/>
    <w:rsid w:val="009B6241"/>
    <w:rsid w:val="009D498E"/>
    <w:rsid w:val="00A147D1"/>
    <w:rsid w:val="00A16FC0"/>
    <w:rsid w:val="00A32C9E"/>
    <w:rsid w:val="00A5046D"/>
    <w:rsid w:val="00AB613D"/>
    <w:rsid w:val="00AE7F20"/>
    <w:rsid w:val="00B626AB"/>
    <w:rsid w:val="00B65A0A"/>
    <w:rsid w:val="00B66E55"/>
    <w:rsid w:val="00B67CDC"/>
    <w:rsid w:val="00B72D36"/>
    <w:rsid w:val="00B94713"/>
    <w:rsid w:val="00BA3069"/>
    <w:rsid w:val="00BB1B9F"/>
    <w:rsid w:val="00BC4164"/>
    <w:rsid w:val="00BD2C91"/>
    <w:rsid w:val="00BD2DCC"/>
    <w:rsid w:val="00BD491F"/>
    <w:rsid w:val="00BD6E15"/>
    <w:rsid w:val="00C0125D"/>
    <w:rsid w:val="00C90559"/>
    <w:rsid w:val="00CA2251"/>
    <w:rsid w:val="00CD47A5"/>
    <w:rsid w:val="00CF546A"/>
    <w:rsid w:val="00D527D7"/>
    <w:rsid w:val="00D56C7C"/>
    <w:rsid w:val="00D71B4D"/>
    <w:rsid w:val="00D84742"/>
    <w:rsid w:val="00D90289"/>
    <w:rsid w:val="00D93D55"/>
    <w:rsid w:val="00DB53E4"/>
    <w:rsid w:val="00DC4C60"/>
    <w:rsid w:val="00DC5C19"/>
    <w:rsid w:val="00E0079A"/>
    <w:rsid w:val="00E444DA"/>
    <w:rsid w:val="00E45C84"/>
    <w:rsid w:val="00E46943"/>
    <w:rsid w:val="00E504E5"/>
    <w:rsid w:val="00E769B4"/>
    <w:rsid w:val="00E77036"/>
    <w:rsid w:val="00EB7A3E"/>
    <w:rsid w:val="00EC401A"/>
    <w:rsid w:val="00EC5374"/>
    <w:rsid w:val="00EC6CE0"/>
    <w:rsid w:val="00EF530A"/>
    <w:rsid w:val="00EF6622"/>
    <w:rsid w:val="00F3247F"/>
    <w:rsid w:val="00F55408"/>
    <w:rsid w:val="00F65D33"/>
    <w:rsid w:val="00F66152"/>
    <w:rsid w:val="00F7781E"/>
    <w:rsid w:val="00F80845"/>
    <w:rsid w:val="00F84474"/>
    <w:rsid w:val="00FA0F0D"/>
    <w:rsid w:val="00FB2049"/>
    <w:rsid w:val="00FB3823"/>
    <w:rsid w:val="00FD3468"/>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7C43E8"/>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C43E8"/>
    <w:rPr>
      <w:rFonts w:ascii="Arial" w:eastAsia="SimSun" w:hAnsi="Arial" w:cs="Arial"/>
      <w:bCs/>
      <w:sz w:val="22"/>
      <w:szCs w:val="26"/>
      <w:u w:val="single"/>
      <w:lang w:val="es-ES" w:eastAsia="zh-CN"/>
    </w:rPr>
  </w:style>
  <w:style w:type="character" w:customStyle="1" w:styleId="HeaderChar">
    <w:name w:val="Header Char"/>
    <w:basedOn w:val="DefaultParagraphFont"/>
    <w:link w:val="Header"/>
    <w:uiPriority w:val="99"/>
    <w:rsid w:val="007C43E8"/>
    <w:rPr>
      <w:rFonts w:ascii="Arial" w:eastAsia="SimSun" w:hAnsi="Arial" w:cs="Arial"/>
      <w:sz w:val="22"/>
      <w:lang w:val="es-ES" w:eastAsia="zh-CN"/>
    </w:rPr>
  </w:style>
  <w:style w:type="paragraph" w:styleId="ListParagraph">
    <w:name w:val="List Paragraph"/>
    <w:basedOn w:val="Normal"/>
    <w:uiPriority w:val="34"/>
    <w:qFormat/>
    <w:rsid w:val="007C43E8"/>
    <w:pPr>
      <w:ind w:left="720"/>
      <w:contextualSpacing/>
    </w:pPr>
    <w:rPr>
      <w:lang w:val="en-US"/>
    </w:rPr>
  </w:style>
  <w:style w:type="table" w:styleId="TableGrid">
    <w:name w:val="Table Grid"/>
    <w:basedOn w:val="TableNormal"/>
    <w:rsid w:val="007C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C6CE0"/>
    <w:rPr>
      <w:rFonts w:ascii="Tahoma" w:hAnsi="Tahoma" w:cs="Tahoma"/>
      <w:sz w:val="16"/>
      <w:szCs w:val="16"/>
    </w:rPr>
  </w:style>
  <w:style w:type="character" w:customStyle="1" w:styleId="BalloonTextChar">
    <w:name w:val="Balloon Text Char"/>
    <w:basedOn w:val="DefaultParagraphFont"/>
    <w:link w:val="BalloonText"/>
    <w:rsid w:val="00EC6CE0"/>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7C43E8"/>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C43E8"/>
    <w:rPr>
      <w:rFonts w:ascii="Arial" w:eastAsia="SimSun" w:hAnsi="Arial" w:cs="Arial"/>
      <w:bCs/>
      <w:sz w:val="22"/>
      <w:szCs w:val="26"/>
      <w:u w:val="single"/>
      <w:lang w:val="es-ES" w:eastAsia="zh-CN"/>
    </w:rPr>
  </w:style>
  <w:style w:type="character" w:customStyle="1" w:styleId="HeaderChar">
    <w:name w:val="Header Char"/>
    <w:basedOn w:val="DefaultParagraphFont"/>
    <w:link w:val="Header"/>
    <w:uiPriority w:val="99"/>
    <w:rsid w:val="007C43E8"/>
    <w:rPr>
      <w:rFonts w:ascii="Arial" w:eastAsia="SimSun" w:hAnsi="Arial" w:cs="Arial"/>
      <w:sz w:val="22"/>
      <w:lang w:val="es-ES" w:eastAsia="zh-CN"/>
    </w:rPr>
  </w:style>
  <w:style w:type="paragraph" w:styleId="ListParagraph">
    <w:name w:val="List Paragraph"/>
    <w:basedOn w:val="Normal"/>
    <w:uiPriority w:val="34"/>
    <w:qFormat/>
    <w:rsid w:val="007C43E8"/>
    <w:pPr>
      <w:ind w:left="720"/>
      <w:contextualSpacing/>
    </w:pPr>
    <w:rPr>
      <w:lang w:val="en-US"/>
    </w:rPr>
  </w:style>
  <w:style w:type="table" w:styleId="TableGrid">
    <w:name w:val="Table Grid"/>
    <w:basedOn w:val="TableNormal"/>
    <w:rsid w:val="007C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C6CE0"/>
    <w:rPr>
      <w:rFonts w:ascii="Tahoma" w:hAnsi="Tahoma" w:cs="Tahoma"/>
      <w:sz w:val="16"/>
      <w:szCs w:val="16"/>
    </w:rPr>
  </w:style>
  <w:style w:type="character" w:customStyle="1" w:styleId="BalloonTextChar">
    <w:name w:val="Balloon Text Char"/>
    <w:basedOn w:val="DefaultParagraphFont"/>
    <w:link w:val="BalloonText"/>
    <w:rsid w:val="00EC6CE0"/>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16 (S).dotm</Template>
  <TotalTime>6</TotalTime>
  <Pages>11</Pages>
  <Words>3189</Words>
  <Characters>17020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CDIP/16/4</vt:lpstr>
    </vt:vector>
  </TitlesOfParts>
  <Company>WIPO</Company>
  <LinksUpToDate>false</LinksUpToDate>
  <CharactersWithSpaces>20169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CDIP/16/4</dc:title>
  <dc:creator>CEVALLOS DUQUE Nilo</dc:creator>
  <cp:lastModifiedBy>SHOUSHA Sally</cp:lastModifiedBy>
  <cp:revision>3</cp:revision>
  <cp:lastPrinted>2015-09-08T08:52:00Z</cp:lastPrinted>
  <dcterms:created xsi:type="dcterms:W3CDTF">2015-09-08T08:49:00Z</dcterms:created>
  <dcterms:modified xsi:type="dcterms:W3CDTF">2015-09-08T08:55:00Z</dcterms:modified>
</cp:coreProperties>
</file>