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61C17" w:rsidRPr="00E971C4" w14:paraId="4E068CB1" w14:textId="77777777" w:rsidTr="0088395E">
        <w:tc>
          <w:tcPr>
            <w:tcW w:w="4513" w:type="dxa"/>
            <w:tcBorders>
              <w:bottom w:val="single" w:sz="4" w:space="0" w:color="auto"/>
            </w:tcBorders>
            <w:tcMar>
              <w:bottom w:w="170" w:type="dxa"/>
            </w:tcMar>
          </w:tcPr>
          <w:p w14:paraId="63E9693B" w14:textId="77777777" w:rsidR="00E504E5" w:rsidRPr="00AF2C83" w:rsidRDefault="00E504E5" w:rsidP="00AB613D">
            <w:bookmarkStart w:id="0" w:name="_GoBack"/>
            <w:bookmarkEnd w:id="0"/>
          </w:p>
        </w:tc>
        <w:tc>
          <w:tcPr>
            <w:tcW w:w="4337" w:type="dxa"/>
            <w:tcBorders>
              <w:bottom w:val="single" w:sz="4" w:space="0" w:color="auto"/>
            </w:tcBorders>
            <w:tcMar>
              <w:left w:w="0" w:type="dxa"/>
              <w:right w:w="0" w:type="dxa"/>
            </w:tcMar>
          </w:tcPr>
          <w:p w14:paraId="0C76F11A" w14:textId="77777777" w:rsidR="00E504E5" w:rsidRPr="00E971C4" w:rsidRDefault="00B3097E" w:rsidP="00AB613D">
            <w:r w:rsidRPr="00E971C4">
              <w:rPr>
                <w:noProof/>
                <w:lang w:val="en-US" w:eastAsia="en-US"/>
              </w:rPr>
              <w:drawing>
                <wp:inline distT="0" distB="0" distL="0" distR="0" wp14:anchorId="1CFB6A3E" wp14:editId="74278B1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A0C1ECD" w14:textId="77777777" w:rsidR="00E504E5" w:rsidRPr="00E971C4" w:rsidRDefault="00E504E5" w:rsidP="00AB613D">
            <w:pPr>
              <w:jc w:val="right"/>
            </w:pPr>
            <w:r w:rsidRPr="00E971C4">
              <w:rPr>
                <w:b/>
                <w:sz w:val="40"/>
                <w:szCs w:val="40"/>
              </w:rPr>
              <w:t>S</w:t>
            </w:r>
          </w:p>
        </w:tc>
      </w:tr>
      <w:tr w:rsidR="00A61C17" w:rsidRPr="00E971C4" w14:paraId="5E3C95F2" w14:textId="77777777" w:rsidTr="00AB613D">
        <w:trPr>
          <w:trHeight w:hRule="exact" w:val="340"/>
        </w:trPr>
        <w:tc>
          <w:tcPr>
            <w:tcW w:w="9356" w:type="dxa"/>
            <w:gridSpan w:val="3"/>
            <w:tcBorders>
              <w:top w:val="single" w:sz="4" w:space="0" w:color="auto"/>
            </w:tcBorders>
            <w:tcMar>
              <w:top w:w="170" w:type="dxa"/>
              <w:left w:w="0" w:type="dxa"/>
              <w:right w:w="0" w:type="dxa"/>
            </w:tcMar>
            <w:vAlign w:val="bottom"/>
          </w:tcPr>
          <w:p w14:paraId="6C50438E" w14:textId="5D94C3D4" w:rsidR="008B2CC1" w:rsidRPr="00E971C4" w:rsidRDefault="001A614D" w:rsidP="00A61C17">
            <w:pPr>
              <w:jc w:val="right"/>
              <w:rPr>
                <w:rFonts w:ascii="Arial Black" w:hAnsi="Arial Black"/>
                <w:caps/>
                <w:sz w:val="15"/>
              </w:rPr>
            </w:pPr>
            <w:r w:rsidRPr="00E971C4">
              <w:rPr>
                <w:rFonts w:ascii="Arial Black" w:hAnsi="Arial Black"/>
                <w:sz w:val="15"/>
              </w:rPr>
              <w:t>CDIP/12/</w:t>
            </w:r>
            <w:bookmarkStart w:id="1" w:name="Code"/>
            <w:bookmarkEnd w:id="1"/>
            <w:r w:rsidRPr="00E971C4">
              <w:rPr>
                <w:rFonts w:ascii="Arial Black" w:hAnsi="Arial Black"/>
                <w:sz w:val="15"/>
              </w:rPr>
              <w:t>7</w:t>
            </w:r>
          </w:p>
        </w:tc>
      </w:tr>
      <w:tr w:rsidR="00A61C17" w:rsidRPr="00E971C4" w14:paraId="2AEC6C40" w14:textId="77777777" w:rsidTr="00AB613D">
        <w:trPr>
          <w:trHeight w:hRule="exact" w:val="170"/>
        </w:trPr>
        <w:tc>
          <w:tcPr>
            <w:tcW w:w="9356" w:type="dxa"/>
            <w:gridSpan w:val="3"/>
            <w:noWrap/>
            <w:tcMar>
              <w:left w:w="0" w:type="dxa"/>
              <w:right w:w="0" w:type="dxa"/>
            </w:tcMar>
            <w:vAlign w:val="bottom"/>
          </w:tcPr>
          <w:p w14:paraId="55514C64" w14:textId="646D264C" w:rsidR="008B2CC1" w:rsidRPr="00E971C4" w:rsidRDefault="001A614D" w:rsidP="00AB613D">
            <w:pPr>
              <w:jc w:val="right"/>
              <w:rPr>
                <w:rFonts w:ascii="Arial Black" w:hAnsi="Arial Black"/>
                <w:caps/>
                <w:sz w:val="15"/>
              </w:rPr>
            </w:pPr>
            <w:r w:rsidRPr="00E971C4">
              <w:rPr>
                <w:rFonts w:ascii="Arial Black" w:hAnsi="Arial Black"/>
                <w:sz w:val="15"/>
              </w:rPr>
              <w:t xml:space="preserve">ORIGINAL:  </w:t>
            </w:r>
            <w:bookmarkStart w:id="2" w:name="Original"/>
            <w:bookmarkEnd w:id="2"/>
            <w:r w:rsidRPr="00E971C4">
              <w:rPr>
                <w:rFonts w:ascii="Arial Black" w:hAnsi="Arial Black"/>
                <w:sz w:val="15"/>
              </w:rPr>
              <w:t>INGLÉS</w:t>
            </w:r>
          </w:p>
        </w:tc>
      </w:tr>
      <w:tr w:rsidR="00A61C17" w:rsidRPr="00E971C4" w14:paraId="171E4247" w14:textId="77777777" w:rsidTr="00AB613D">
        <w:trPr>
          <w:trHeight w:hRule="exact" w:val="198"/>
        </w:trPr>
        <w:tc>
          <w:tcPr>
            <w:tcW w:w="9356" w:type="dxa"/>
            <w:gridSpan w:val="3"/>
            <w:tcMar>
              <w:left w:w="0" w:type="dxa"/>
              <w:right w:w="0" w:type="dxa"/>
            </w:tcMar>
            <w:vAlign w:val="bottom"/>
          </w:tcPr>
          <w:p w14:paraId="4B019782" w14:textId="58CB9DA2" w:rsidR="008B2CC1" w:rsidRPr="00E971C4" w:rsidRDefault="001A614D" w:rsidP="00A61C17">
            <w:pPr>
              <w:jc w:val="right"/>
              <w:rPr>
                <w:rFonts w:ascii="Arial Black" w:hAnsi="Arial Black"/>
                <w:caps/>
                <w:sz w:val="15"/>
              </w:rPr>
            </w:pPr>
            <w:r w:rsidRPr="00E971C4">
              <w:rPr>
                <w:rFonts w:ascii="Arial Black" w:hAnsi="Arial Black"/>
                <w:sz w:val="15"/>
              </w:rPr>
              <w:t xml:space="preserve">FECHA:  </w:t>
            </w:r>
            <w:bookmarkStart w:id="3" w:name="Date"/>
            <w:bookmarkEnd w:id="3"/>
            <w:r w:rsidRPr="00E971C4">
              <w:rPr>
                <w:rFonts w:ascii="Arial Black" w:hAnsi="Arial Black"/>
                <w:sz w:val="15"/>
              </w:rPr>
              <w:t>8 DE OCTUBRE DE 2013</w:t>
            </w:r>
          </w:p>
        </w:tc>
      </w:tr>
    </w:tbl>
    <w:p w14:paraId="7EE14E6B" w14:textId="77777777" w:rsidR="008B2CC1" w:rsidRPr="00E971C4" w:rsidRDefault="008B2CC1" w:rsidP="008B2CC1"/>
    <w:p w14:paraId="248A5AA8" w14:textId="77777777" w:rsidR="008B2CC1" w:rsidRPr="00E971C4" w:rsidRDefault="008B2CC1" w:rsidP="008B2CC1"/>
    <w:p w14:paraId="6AC49534" w14:textId="77777777" w:rsidR="008B2CC1" w:rsidRPr="00E971C4" w:rsidRDefault="008B2CC1" w:rsidP="008B2CC1"/>
    <w:p w14:paraId="129CD23F" w14:textId="77777777" w:rsidR="008B2CC1" w:rsidRPr="00E971C4" w:rsidRDefault="008B2CC1" w:rsidP="008B2CC1"/>
    <w:p w14:paraId="253A7303" w14:textId="77777777" w:rsidR="008B2CC1" w:rsidRPr="00E971C4" w:rsidRDefault="008B2CC1" w:rsidP="008B2CC1"/>
    <w:p w14:paraId="4E5AEF70" w14:textId="77777777" w:rsidR="004B1BAE" w:rsidRPr="00E971C4" w:rsidRDefault="004B1BAE" w:rsidP="004B1BAE">
      <w:pPr>
        <w:rPr>
          <w:b/>
          <w:sz w:val="28"/>
          <w:szCs w:val="28"/>
        </w:rPr>
      </w:pPr>
      <w:r w:rsidRPr="00E971C4">
        <w:rPr>
          <w:b/>
          <w:sz w:val="28"/>
          <w:szCs w:val="28"/>
        </w:rPr>
        <w:t>Comité de Desarrollo y Propiedad Intelectual (CDIP)</w:t>
      </w:r>
    </w:p>
    <w:p w14:paraId="11A0821E" w14:textId="77777777" w:rsidR="003845C1" w:rsidRPr="00E971C4" w:rsidRDefault="003845C1" w:rsidP="003845C1"/>
    <w:p w14:paraId="55AC77FD" w14:textId="77777777" w:rsidR="003845C1" w:rsidRPr="00E971C4" w:rsidRDefault="003845C1" w:rsidP="003845C1"/>
    <w:p w14:paraId="5483FC80" w14:textId="77777777" w:rsidR="004B1BAE" w:rsidRPr="00E971C4" w:rsidRDefault="004B1BAE" w:rsidP="004B1BAE">
      <w:pPr>
        <w:rPr>
          <w:b/>
          <w:sz w:val="24"/>
          <w:szCs w:val="24"/>
        </w:rPr>
      </w:pPr>
      <w:r w:rsidRPr="00E971C4">
        <w:rPr>
          <w:b/>
          <w:sz w:val="24"/>
          <w:szCs w:val="24"/>
        </w:rPr>
        <w:t>Duodécima sesión</w:t>
      </w:r>
    </w:p>
    <w:p w14:paraId="667AA14D" w14:textId="77777777" w:rsidR="004B1BAE" w:rsidRPr="00E971C4" w:rsidRDefault="004B1BAE" w:rsidP="004B1BAE">
      <w:pPr>
        <w:rPr>
          <w:b/>
          <w:sz w:val="24"/>
          <w:szCs w:val="24"/>
        </w:rPr>
      </w:pPr>
      <w:r w:rsidRPr="00E971C4">
        <w:rPr>
          <w:b/>
          <w:sz w:val="24"/>
          <w:szCs w:val="24"/>
        </w:rPr>
        <w:t>Ginebra, 18 a 21 de noviembre de 2013</w:t>
      </w:r>
    </w:p>
    <w:p w14:paraId="098AE8E8" w14:textId="77777777" w:rsidR="008B2CC1" w:rsidRPr="00E971C4" w:rsidRDefault="008B2CC1" w:rsidP="008B2CC1"/>
    <w:p w14:paraId="3115CF45" w14:textId="77777777" w:rsidR="008B2CC1" w:rsidRPr="00E971C4" w:rsidRDefault="008B2CC1" w:rsidP="008B2CC1"/>
    <w:p w14:paraId="1AD059D7" w14:textId="334757EE" w:rsidR="00CB71C2" w:rsidRPr="00E971C4" w:rsidRDefault="001A614D" w:rsidP="00CB71C2">
      <w:pPr>
        <w:tabs>
          <w:tab w:val="left" w:pos="1134"/>
        </w:tabs>
        <w:rPr>
          <w:sz w:val="24"/>
          <w:szCs w:val="24"/>
        </w:rPr>
      </w:pPr>
      <w:r w:rsidRPr="00E971C4">
        <w:rPr>
          <w:sz w:val="24"/>
          <w:szCs w:val="24"/>
        </w:rPr>
        <w:t xml:space="preserve">MANUAL DE LA OMPI SOBRE PRESTACIÓN DE ASISTENCIA TÉCNICA </w:t>
      </w:r>
    </w:p>
    <w:p w14:paraId="46135E07" w14:textId="77777777" w:rsidR="00CB71C2" w:rsidRPr="00E971C4" w:rsidRDefault="00CB71C2" w:rsidP="00CB71C2"/>
    <w:p w14:paraId="700B12F9" w14:textId="77777777" w:rsidR="00CB71C2" w:rsidRPr="00E971C4" w:rsidRDefault="00CB71C2" w:rsidP="00CB71C2">
      <w:pPr>
        <w:rPr>
          <w:i/>
          <w:iCs/>
        </w:rPr>
      </w:pPr>
      <w:r w:rsidRPr="00E971C4">
        <w:rPr>
          <w:i/>
          <w:iCs/>
        </w:rPr>
        <w:t>preparado por la Secretaría</w:t>
      </w:r>
    </w:p>
    <w:p w14:paraId="73E3D1E4" w14:textId="77777777" w:rsidR="00CB71C2" w:rsidRPr="00E971C4" w:rsidRDefault="00CB71C2" w:rsidP="00CB71C2"/>
    <w:p w14:paraId="05F80634" w14:textId="77777777" w:rsidR="00CB71C2" w:rsidRPr="00E971C4" w:rsidRDefault="00CB71C2" w:rsidP="00CB71C2"/>
    <w:p w14:paraId="17129B6F" w14:textId="77777777" w:rsidR="00CB71C2" w:rsidRPr="00E971C4" w:rsidRDefault="00CB71C2" w:rsidP="00CB71C2"/>
    <w:p w14:paraId="3FE1C10C" w14:textId="77777777" w:rsidR="00CB71C2" w:rsidRPr="00E971C4" w:rsidRDefault="00CB71C2" w:rsidP="00CB71C2"/>
    <w:p w14:paraId="52B7CD63" w14:textId="77777777" w:rsidR="00CB71C2" w:rsidRPr="00E971C4" w:rsidRDefault="00CB71C2" w:rsidP="00CB71C2">
      <w:pPr>
        <w:autoSpaceDE w:val="0"/>
        <w:autoSpaceDN w:val="0"/>
        <w:adjustRightInd w:val="0"/>
      </w:pPr>
      <w:r w:rsidRPr="00E971C4">
        <w:rPr>
          <w:sz w:val="24"/>
          <w:szCs w:val="24"/>
        </w:rPr>
        <w:t>1.</w:t>
      </w:r>
      <w:r w:rsidRPr="00E971C4">
        <w:rPr>
          <w:sz w:val="24"/>
          <w:szCs w:val="24"/>
        </w:rPr>
        <w:tab/>
      </w:r>
      <w:r w:rsidRPr="00E971C4">
        <w:t>El Comité de Desarrollo y Propiedad Intelectual (CDIP), en su undécima sesión, pidió a la Secretaría que “</w:t>
      </w:r>
      <w:proofErr w:type="gramStart"/>
      <w:r w:rsidRPr="00E971C4">
        <w:t>compil(</w:t>
      </w:r>
      <w:proofErr w:type="gramEnd"/>
      <w:r w:rsidRPr="00E971C4">
        <w:t>e) los materiales existentes en un manual detallado sobre la prestación de asistencia técnica, en concordancia con la recomendación A.2)a) del documento CDIP/9/16”.</w:t>
      </w:r>
    </w:p>
    <w:p w14:paraId="704F3B9C" w14:textId="77777777" w:rsidR="00CB71C2" w:rsidRPr="00E971C4" w:rsidRDefault="00CB71C2" w:rsidP="00CB71C2">
      <w:pPr>
        <w:autoSpaceDE w:val="0"/>
        <w:autoSpaceDN w:val="0"/>
        <w:adjustRightInd w:val="0"/>
      </w:pPr>
    </w:p>
    <w:p w14:paraId="2AAEB80C" w14:textId="0CCAE4DC" w:rsidR="00CB71C2" w:rsidRPr="00E971C4" w:rsidRDefault="00CB71C2" w:rsidP="00CB71C2">
      <w:pPr>
        <w:autoSpaceDE w:val="0"/>
        <w:autoSpaceDN w:val="0"/>
        <w:adjustRightInd w:val="0"/>
      </w:pPr>
      <w:r w:rsidRPr="00E971C4">
        <w:t>2.</w:t>
      </w:r>
      <w:r w:rsidRPr="00E971C4">
        <w:tab/>
        <w:t xml:space="preserve">En respuesta a esa petición, el Manual adjunto ha sido preparado por la Consultora externa </w:t>
      </w:r>
      <w:r w:rsidR="000401B2" w:rsidRPr="00E971C4">
        <w:t>Sra. </w:t>
      </w:r>
      <w:r w:rsidRPr="00E971C4">
        <w:t>Françoise Wege y revisado por el Sector de Desarrollo.</w:t>
      </w:r>
    </w:p>
    <w:p w14:paraId="0BD77F40" w14:textId="77777777" w:rsidR="00CB71C2" w:rsidRPr="00E971C4" w:rsidRDefault="00CB71C2" w:rsidP="00CB71C2">
      <w:pPr>
        <w:autoSpaceDE w:val="0"/>
        <w:autoSpaceDN w:val="0"/>
        <w:adjustRightInd w:val="0"/>
      </w:pPr>
    </w:p>
    <w:p w14:paraId="65397A63" w14:textId="77777777" w:rsidR="00CB71C2" w:rsidRPr="00E971C4" w:rsidRDefault="00CB71C2" w:rsidP="00CB71C2">
      <w:pPr>
        <w:ind w:left="4550" w:hanging="14"/>
        <w:rPr>
          <w:rFonts w:eastAsia="Times New Roman"/>
          <w:i/>
          <w:iCs/>
        </w:rPr>
      </w:pPr>
      <w:r w:rsidRPr="00E971C4">
        <w:rPr>
          <w:rFonts w:eastAsia="Times New Roman"/>
          <w:i/>
          <w:iCs/>
        </w:rPr>
        <w:t>3.</w:t>
      </w:r>
      <w:r w:rsidRPr="00E971C4">
        <w:rPr>
          <w:rFonts w:eastAsia="Times New Roman"/>
          <w:i/>
          <w:iCs/>
        </w:rPr>
        <w:tab/>
      </w:r>
      <w:r w:rsidRPr="00E971C4">
        <w:rPr>
          <w:i/>
          <w:iCs/>
        </w:rPr>
        <w:t>Se invita al Comité a tomar nota de la información contenida en el Anexo del presente documento.</w:t>
      </w:r>
    </w:p>
    <w:p w14:paraId="69191462" w14:textId="77777777" w:rsidR="00CB71C2" w:rsidRPr="00E971C4" w:rsidRDefault="00CB71C2" w:rsidP="00CB71C2"/>
    <w:p w14:paraId="022FED70" w14:textId="77777777" w:rsidR="00CB71C2" w:rsidRPr="00E971C4" w:rsidRDefault="00CB71C2" w:rsidP="00CB71C2"/>
    <w:p w14:paraId="03B4A281" w14:textId="77777777" w:rsidR="00CB71C2" w:rsidRPr="00E971C4" w:rsidRDefault="00CB71C2" w:rsidP="00CB71C2"/>
    <w:p w14:paraId="43CAE6E9" w14:textId="77777777" w:rsidR="00CB71C2" w:rsidRPr="00E971C4" w:rsidRDefault="00CB71C2" w:rsidP="00CB71C2">
      <w:pPr>
        <w:ind w:left="5103" w:hanging="567"/>
        <w:rPr>
          <w:rFonts w:eastAsia="Times New Roman"/>
        </w:rPr>
      </w:pPr>
      <w:r w:rsidRPr="00E971C4">
        <w:rPr>
          <w:rFonts w:eastAsia="Times New Roman"/>
        </w:rPr>
        <w:t>[Sigue el Anexo]</w:t>
      </w:r>
    </w:p>
    <w:p w14:paraId="5A096463" w14:textId="77777777" w:rsidR="00CB71C2" w:rsidRPr="00E971C4" w:rsidRDefault="00CB71C2" w:rsidP="00CB71C2">
      <w:pPr>
        <w:ind w:left="5103" w:hanging="567"/>
        <w:rPr>
          <w:rFonts w:eastAsia="Times New Roman"/>
        </w:rPr>
      </w:pPr>
    </w:p>
    <w:p w14:paraId="355D03CE" w14:textId="77777777" w:rsidR="00CB71C2" w:rsidRPr="00E971C4" w:rsidRDefault="00CB71C2" w:rsidP="00CB71C2">
      <w:pPr>
        <w:ind w:left="5103" w:hanging="567"/>
        <w:rPr>
          <w:rFonts w:eastAsia="Times New Roman"/>
        </w:rPr>
        <w:sectPr w:rsidR="00CB71C2" w:rsidRPr="00E971C4">
          <w:footerReference w:type="default" r:id="rId10"/>
          <w:pgSz w:w="11906" w:h="16838" w:code="9"/>
          <w:pgMar w:top="567" w:right="1418" w:bottom="1418" w:left="1418" w:header="709" w:footer="709" w:gutter="0"/>
          <w:cols w:space="708"/>
          <w:titlePg/>
          <w:docGrid w:linePitch="360"/>
        </w:sectPr>
      </w:pPr>
    </w:p>
    <w:p w14:paraId="4C67C782" w14:textId="77777777" w:rsidR="00CB71C2" w:rsidRPr="00E971C4" w:rsidRDefault="00CB71C2" w:rsidP="00CB71C2">
      <w:pPr>
        <w:rPr>
          <w:rFonts w:eastAsia="Times New Roman"/>
          <w:b/>
          <w:bCs/>
        </w:rPr>
      </w:pPr>
    </w:p>
    <w:p w14:paraId="445D9F9E" w14:textId="77777777" w:rsidR="00CB71C2" w:rsidRPr="00E971C4" w:rsidRDefault="00CB71C2" w:rsidP="00CB71C2">
      <w:pPr>
        <w:tabs>
          <w:tab w:val="left" w:pos="567"/>
          <w:tab w:val="left" w:pos="1560"/>
        </w:tabs>
        <w:rPr>
          <w:rFonts w:eastAsia="Times New Roman"/>
          <w:b/>
          <w:bCs/>
        </w:rPr>
      </w:pPr>
      <w:r w:rsidRPr="00E971C4">
        <w:rPr>
          <w:rFonts w:eastAsia="Times New Roman"/>
          <w:b/>
          <w:bCs/>
        </w:rPr>
        <w:t>PREÁMBULO</w:t>
      </w:r>
    </w:p>
    <w:p w14:paraId="56C13E9F" w14:textId="77777777" w:rsidR="00CB71C2" w:rsidRPr="00E971C4" w:rsidRDefault="00CB71C2" w:rsidP="00CB71C2">
      <w:pPr>
        <w:tabs>
          <w:tab w:val="left" w:pos="1560"/>
        </w:tabs>
        <w:rPr>
          <w:rFonts w:eastAsia="Times New Roman"/>
          <w:b/>
          <w:bCs/>
        </w:rPr>
      </w:pPr>
    </w:p>
    <w:p w14:paraId="4E8C4BE0" w14:textId="52F8C81B" w:rsidR="00CB71C2" w:rsidRPr="00E971C4" w:rsidRDefault="00CB71C2" w:rsidP="00CB71C2">
      <w:pPr>
        <w:tabs>
          <w:tab w:val="left" w:pos="1560"/>
        </w:tabs>
        <w:rPr>
          <w:rFonts w:eastAsia="Times New Roman"/>
        </w:rPr>
      </w:pPr>
      <w:r w:rsidRPr="00E971C4">
        <w:rPr>
          <w:rFonts w:eastAsia="Times New Roman"/>
        </w:rPr>
        <w:t>El presente Manual se ha preparado en respuesta a una recomendación formulada por los Estados miembros de la Organización Mundial de la Propiedad Intelectual (OMPI) en la undécima sesión del Comité de Desarrollo y Propiedad Intelectual (CDIP), en la que se exhortó a velar por una mayor transparencia en la asistencia técnica que presta la OMPI y se pidió a dicha Organización que compilara el material existente en ese ámbito en un manual detallado sobre la prestación de asistencia técnica</w:t>
      </w:r>
      <w:r w:rsidR="00403867" w:rsidRPr="00E971C4">
        <w:rPr>
          <w:rFonts w:eastAsia="Times New Roman"/>
        </w:rPr>
        <w:t>.</w:t>
      </w:r>
      <w:r w:rsidR="00403867" w:rsidRPr="00E971C4">
        <w:rPr>
          <w:rFonts w:eastAsia="Times New Roman"/>
          <w:vertAlign w:val="superscript"/>
        </w:rPr>
        <w:footnoteReference w:id="2"/>
      </w:r>
    </w:p>
    <w:p w14:paraId="7747C2B6" w14:textId="77777777" w:rsidR="00CB71C2" w:rsidRPr="00E971C4" w:rsidRDefault="00CB71C2" w:rsidP="00CB71C2">
      <w:pPr>
        <w:tabs>
          <w:tab w:val="left" w:pos="1560"/>
        </w:tabs>
        <w:rPr>
          <w:rFonts w:eastAsia="Times New Roman"/>
        </w:rPr>
      </w:pPr>
      <w:r w:rsidRPr="00E971C4">
        <w:rPr>
          <w:rFonts w:eastAsia="Times New Roman"/>
        </w:rPr>
        <w:t xml:space="preserve">  </w:t>
      </w:r>
    </w:p>
    <w:p w14:paraId="67C84AB8" w14:textId="338FA608" w:rsidR="000401B2" w:rsidRPr="00E971C4" w:rsidRDefault="00CB71C2" w:rsidP="00CB71C2">
      <w:pPr>
        <w:tabs>
          <w:tab w:val="left" w:pos="1560"/>
        </w:tabs>
        <w:rPr>
          <w:rFonts w:eastAsia="Times New Roman"/>
        </w:rPr>
      </w:pPr>
      <w:r w:rsidRPr="00E971C4">
        <w:rPr>
          <w:rFonts w:eastAsia="Times New Roman"/>
        </w:rPr>
        <w:t>El propósito del Manual es constituir un portal para las actividades y servicios de asistencia técnica que ofrece la OMPI</w:t>
      </w:r>
      <w:r w:rsidR="00403867" w:rsidRPr="00E971C4">
        <w:rPr>
          <w:rFonts w:eastAsia="Times New Roman"/>
        </w:rPr>
        <w:t>.  E</w:t>
      </w:r>
      <w:r w:rsidRPr="00E971C4">
        <w:rPr>
          <w:rFonts w:eastAsia="Times New Roman"/>
        </w:rPr>
        <w:t>stá dirigido a los Estados miembros, las instituciones y las personas interesadas en los programas de asistencia técnica de la OMPI para países en desarrollo, países menos adelantados y países en transición</w:t>
      </w:r>
      <w:r w:rsidR="000401B2" w:rsidRPr="00E971C4">
        <w:rPr>
          <w:rFonts w:eastAsia="Times New Roman"/>
        </w:rPr>
        <w:t>.</w:t>
      </w:r>
    </w:p>
    <w:p w14:paraId="53BE0F61" w14:textId="1AA930F8" w:rsidR="00CB71C2" w:rsidRPr="00E971C4" w:rsidRDefault="00CB71C2" w:rsidP="00CB71C2">
      <w:pPr>
        <w:tabs>
          <w:tab w:val="left" w:pos="1560"/>
        </w:tabs>
        <w:rPr>
          <w:rFonts w:eastAsia="Times New Roman"/>
        </w:rPr>
      </w:pPr>
    </w:p>
    <w:p w14:paraId="3D60D8DA" w14:textId="77777777" w:rsidR="00CB71C2" w:rsidRPr="00E971C4" w:rsidRDefault="00CB71C2" w:rsidP="00CB71C2">
      <w:pPr>
        <w:tabs>
          <w:tab w:val="left" w:pos="1560"/>
        </w:tabs>
        <w:rPr>
          <w:rFonts w:eastAsia="Times New Roman"/>
        </w:rPr>
      </w:pPr>
      <w:r w:rsidRPr="00E971C4">
        <w:rPr>
          <w:rFonts w:eastAsia="Times New Roman"/>
        </w:rPr>
        <w:t>El Manual se presenta como un solo documento, de fácil consulta para el usuario.</w:t>
      </w:r>
    </w:p>
    <w:p w14:paraId="476BEA27" w14:textId="77777777" w:rsidR="00CB71C2" w:rsidRPr="00E971C4" w:rsidRDefault="00CB71C2" w:rsidP="00CB71C2">
      <w:pPr>
        <w:tabs>
          <w:tab w:val="left" w:pos="1560"/>
        </w:tabs>
        <w:rPr>
          <w:rFonts w:eastAsia="Times New Roman"/>
        </w:rPr>
      </w:pPr>
    </w:p>
    <w:p w14:paraId="1202B489" w14:textId="77777777" w:rsidR="00CB71C2" w:rsidRPr="00E971C4" w:rsidRDefault="00CB71C2" w:rsidP="00CB71C2">
      <w:pPr>
        <w:tabs>
          <w:tab w:val="left" w:pos="1560"/>
        </w:tabs>
        <w:rPr>
          <w:rFonts w:eastAsia="Times New Roman"/>
        </w:rPr>
      </w:pPr>
      <w:r w:rsidRPr="00E971C4">
        <w:rPr>
          <w:rFonts w:eastAsia="Times New Roman"/>
        </w:rPr>
        <w:t>En la introducción se destaca el objetivo primordial de la asistencia técnica y los principios de la Agenda de la OMPI para el Desarrollo que orientan la prestación de asistencia técnica.</w:t>
      </w:r>
    </w:p>
    <w:p w14:paraId="0CD4A17F" w14:textId="77777777" w:rsidR="00CB71C2" w:rsidRPr="00E971C4" w:rsidRDefault="00CB71C2" w:rsidP="00CB71C2">
      <w:pPr>
        <w:tabs>
          <w:tab w:val="left" w:pos="1560"/>
        </w:tabs>
        <w:rPr>
          <w:rFonts w:eastAsia="Times New Roman"/>
        </w:rPr>
      </w:pPr>
    </w:p>
    <w:p w14:paraId="544441AE" w14:textId="77777777" w:rsidR="00CB71C2" w:rsidRPr="00E971C4" w:rsidRDefault="00CB71C2" w:rsidP="00CB71C2">
      <w:pPr>
        <w:tabs>
          <w:tab w:val="left" w:pos="1560"/>
        </w:tabs>
        <w:rPr>
          <w:rFonts w:eastAsia="Times New Roman"/>
        </w:rPr>
      </w:pPr>
      <w:r w:rsidRPr="00E971C4">
        <w:rPr>
          <w:rFonts w:eastAsia="Times New Roman"/>
        </w:rPr>
        <w:t>En la primera sección se da un panorama general de las principales características de los procedimientos y políticas de asistencia técnica que se han instaurado para facilitar la prestación, el seguimiento y la evaluación de la asistencia técnica.</w:t>
      </w:r>
    </w:p>
    <w:p w14:paraId="5998810F" w14:textId="77777777" w:rsidR="00CB71C2" w:rsidRPr="00E971C4" w:rsidRDefault="00CB71C2" w:rsidP="00CB71C2">
      <w:pPr>
        <w:tabs>
          <w:tab w:val="left" w:pos="1560"/>
        </w:tabs>
        <w:rPr>
          <w:rFonts w:eastAsia="Times New Roman"/>
        </w:rPr>
      </w:pPr>
    </w:p>
    <w:p w14:paraId="4A9BF5EA" w14:textId="67053233" w:rsidR="00CB71C2" w:rsidRPr="00E971C4" w:rsidRDefault="00CB71C2" w:rsidP="00CB71C2">
      <w:pPr>
        <w:tabs>
          <w:tab w:val="left" w:pos="1560"/>
        </w:tabs>
        <w:rPr>
          <w:rFonts w:eastAsia="Times New Roman"/>
        </w:rPr>
      </w:pPr>
      <w:r w:rsidRPr="00E971C4">
        <w:rPr>
          <w:rFonts w:eastAsia="Times New Roman"/>
        </w:rPr>
        <w:t>Por último, el Manual pone de relieve las principales esferas de asistencia técnica y sus actividades conexas, para que las personas e instituciones interesadas puedan tomar decisiones con conocimiento de causa en lo que atañe a los programas d</w:t>
      </w:r>
      <w:r w:rsidR="000401B2" w:rsidRPr="00E971C4">
        <w:rPr>
          <w:rFonts w:eastAsia="Times New Roman"/>
        </w:rPr>
        <w:t>e a</w:t>
      </w:r>
      <w:r w:rsidRPr="00E971C4">
        <w:rPr>
          <w:rFonts w:eastAsia="Times New Roman"/>
        </w:rPr>
        <w:t>sistencia técnica de la OMPI.</w:t>
      </w:r>
    </w:p>
    <w:p w14:paraId="5C35E733" w14:textId="77777777" w:rsidR="00CB71C2" w:rsidRPr="00E971C4" w:rsidRDefault="00CB71C2" w:rsidP="00CB71C2">
      <w:pPr>
        <w:tabs>
          <w:tab w:val="left" w:pos="1560"/>
        </w:tabs>
        <w:rPr>
          <w:rFonts w:eastAsia="Times New Roman"/>
        </w:rPr>
      </w:pPr>
    </w:p>
    <w:p w14:paraId="1AF37D86" w14:textId="77777777" w:rsidR="00CB71C2" w:rsidRPr="00E971C4" w:rsidRDefault="00CB71C2" w:rsidP="00CB71C2">
      <w:pPr>
        <w:tabs>
          <w:tab w:val="left" w:pos="1560"/>
        </w:tabs>
        <w:rPr>
          <w:rFonts w:eastAsia="Times New Roman"/>
        </w:rPr>
      </w:pPr>
      <w:r w:rsidRPr="00E971C4">
        <w:rPr>
          <w:rFonts w:eastAsia="Times New Roman"/>
        </w:rPr>
        <w:t>El contenido del Manual se extrajo de los informes y materiales de la OMPI sobre los instrumentos y servicios en materia de desarrollo, el Presupuesto por programas de la OMPI, el Informe sobre el rendimiento de los programas y diversas notas internas sobre asistencia técnica y creación de capacidad.</w:t>
      </w:r>
    </w:p>
    <w:p w14:paraId="0A234A09" w14:textId="77777777" w:rsidR="00CB71C2" w:rsidRPr="00E971C4" w:rsidRDefault="00CB71C2" w:rsidP="00CB71C2">
      <w:pPr>
        <w:rPr>
          <w:rFonts w:eastAsia="Times New Roman"/>
          <w:b/>
          <w:bCs/>
        </w:rPr>
      </w:pPr>
      <w:r w:rsidRPr="00E971C4">
        <w:rPr>
          <w:rFonts w:eastAsia="Times New Roman"/>
          <w:b/>
          <w:bCs/>
        </w:rPr>
        <w:br w:type="page"/>
      </w:r>
    </w:p>
    <w:p w14:paraId="06DBF245" w14:textId="77777777" w:rsidR="00CB71C2" w:rsidRPr="00E971C4" w:rsidRDefault="00CB71C2" w:rsidP="00CB71C2">
      <w:pPr>
        <w:rPr>
          <w:rFonts w:eastAsia="Times New Roman"/>
          <w:b/>
          <w:bCs/>
          <w:sz w:val="24"/>
          <w:szCs w:val="24"/>
        </w:rPr>
      </w:pPr>
      <w:r w:rsidRPr="00E971C4">
        <w:rPr>
          <w:rFonts w:eastAsia="Times New Roman"/>
          <w:b/>
          <w:bCs/>
          <w:sz w:val="24"/>
          <w:szCs w:val="24"/>
        </w:rPr>
        <w:lastRenderedPageBreak/>
        <w:t>ÍNDICE</w:t>
      </w:r>
    </w:p>
    <w:p w14:paraId="3EEA00FB" w14:textId="77777777" w:rsidR="00CB71C2" w:rsidRPr="00E971C4" w:rsidRDefault="00CB71C2" w:rsidP="00CB71C2">
      <w:pPr>
        <w:rPr>
          <w:rFonts w:eastAsia="Times New Roman"/>
          <w:b/>
          <w:bCs/>
        </w:rPr>
      </w:pPr>
    </w:p>
    <w:p w14:paraId="323474B3" w14:textId="77777777" w:rsidR="00CB71C2" w:rsidRPr="00E971C4" w:rsidRDefault="00CB71C2" w:rsidP="00CB71C2">
      <w:pPr>
        <w:rPr>
          <w:rFonts w:eastAsia="Times New Roman"/>
          <w:b/>
          <w:bCs/>
        </w:rPr>
      </w:pPr>
      <w:r w:rsidRPr="00E971C4">
        <w:rPr>
          <w:rFonts w:eastAsia="Times New Roman"/>
          <w:b/>
          <w:bCs/>
        </w:rPr>
        <w:t>INTRODUCCIÓN</w:t>
      </w:r>
    </w:p>
    <w:p w14:paraId="216DD6DD" w14:textId="77777777" w:rsidR="00CB71C2" w:rsidRPr="00E971C4" w:rsidRDefault="00CB71C2" w:rsidP="00CB71C2">
      <w:pPr>
        <w:rPr>
          <w:rFonts w:eastAsia="Times New Roman"/>
        </w:rPr>
      </w:pPr>
    </w:p>
    <w:p w14:paraId="0DD89BFA" w14:textId="77777777" w:rsidR="00CB71C2" w:rsidRPr="00E971C4" w:rsidRDefault="00CB71C2" w:rsidP="00CB71C2">
      <w:pPr>
        <w:numPr>
          <w:ilvl w:val="0"/>
          <w:numId w:val="14"/>
        </w:numPr>
        <w:tabs>
          <w:tab w:val="left" w:pos="426"/>
          <w:tab w:val="left" w:pos="709"/>
          <w:tab w:val="left" w:pos="1560"/>
        </w:tabs>
        <w:spacing w:before="120"/>
        <w:ind w:hanging="1080"/>
        <w:rPr>
          <w:rFonts w:eastAsia="Times New Roman"/>
          <w:b/>
          <w:bCs/>
        </w:rPr>
      </w:pPr>
      <w:r w:rsidRPr="00E971C4">
        <w:rPr>
          <w:rFonts w:eastAsia="Times New Roman"/>
          <w:b/>
          <w:bCs/>
        </w:rPr>
        <w:t>OBJETIVOS Y PRINCIPIOS DE LA AGENDA PARA EL DESARROLLO</w:t>
      </w:r>
    </w:p>
    <w:p w14:paraId="49E4886E" w14:textId="77777777" w:rsidR="00CB71C2" w:rsidRPr="00E971C4" w:rsidRDefault="00CB71C2" w:rsidP="00CB71C2">
      <w:pPr>
        <w:rPr>
          <w:rFonts w:ascii="Calibri" w:hAnsi="Calibri"/>
        </w:rPr>
      </w:pPr>
    </w:p>
    <w:p w14:paraId="5F52D028" w14:textId="77777777" w:rsidR="00CB71C2" w:rsidRPr="00E971C4" w:rsidRDefault="00CB71C2" w:rsidP="00CB71C2">
      <w:pPr>
        <w:tabs>
          <w:tab w:val="left" w:pos="426"/>
        </w:tabs>
        <w:ind w:left="450" w:hanging="450"/>
        <w:rPr>
          <w:rFonts w:eastAsia="Times New Roman"/>
          <w:b/>
          <w:bCs/>
        </w:rPr>
      </w:pPr>
      <w:r w:rsidRPr="00E971C4">
        <w:rPr>
          <w:rFonts w:eastAsia="Times New Roman"/>
          <w:b/>
          <w:bCs/>
        </w:rPr>
        <w:t>II.</w:t>
      </w:r>
      <w:r w:rsidRPr="00E971C4">
        <w:rPr>
          <w:rFonts w:eastAsia="Times New Roman"/>
          <w:b/>
          <w:bCs/>
        </w:rPr>
        <w:tab/>
        <w:t>PRINCIPALES CARACTERÍSTICAS DE LA ASISTENCIA TÉCNICA DE LA OMPI</w:t>
      </w:r>
    </w:p>
    <w:p w14:paraId="07087377" w14:textId="77777777" w:rsidR="00CB71C2" w:rsidRPr="00E971C4" w:rsidRDefault="00CB71C2" w:rsidP="00CB71C2">
      <w:pPr>
        <w:numPr>
          <w:ilvl w:val="0"/>
          <w:numId w:val="10"/>
        </w:numPr>
        <w:tabs>
          <w:tab w:val="left" w:pos="709"/>
          <w:tab w:val="left" w:pos="1134"/>
        </w:tabs>
        <w:ind w:left="1134" w:hanging="425"/>
        <w:rPr>
          <w:rFonts w:eastAsia="Times New Roman"/>
        </w:rPr>
      </w:pPr>
      <w:r w:rsidRPr="00E971C4">
        <w:rPr>
          <w:rFonts w:eastAsia="Times New Roman"/>
        </w:rPr>
        <w:t>Políticas y directrices de la OMPI en materia de asistencia técnica</w:t>
      </w:r>
    </w:p>
    <w:p w14:paraId="6A42430B" w14:textId="77777777" w:rsidR="00CB71C2" w:rsidRPr="00E971C4" w:rsidRDefault="00CB71C2" w:rsidP="00CB71C2">
      <w:pPr>
        <w:numPr>
          <w:ilvl w:val="0"/>
          <w:numId w:val="10"/>
        </w:numPr>
        <w:tabs>
          <w:tab w:val="left" w:pos="1134"/>
        </w:tabs>
        <w:ind w:hanging="11"/>
        <w:rPr>
          <w:rFonts w:eastAsia="Times New Roman"/>
        </w:rPr>
      </w:pPr>
      <w:r w:rsidRPr="00E971C4">
        <w:rPr>
          <w:rFonts w:eastAsia="Times New Roman"/>
        </w:rPr>
        <w:t xml:space="preserve">Estrategia de ejecución </w:t>
      </w:r>
    </w:p>
    <w:p w14:paraId="0B12DA49" w14:textId="77777777" w:rsidR="00CB71C2" w:rsidRPr="00E971C4" w:rsidRDefault="00CB71C2" w:rsidP="00CB71C2">
      <w:pPr>
        <w:numPr>
          <w:ilvl w:val="0"/>
          <w:numId w:val="10"/>
        </w:numPr>
        <w:tabs>
          <w:tab w:val="left" w:pos="1134"/>
        </w:tabs>
        <w:ind w:left="1134" w:hanging="425"/>
        <w:rPr>
          <w:rFonts w:eastAsia="Times New Roman"/>
        </w:rPr>
      </w:pPr>
      <w:r w:rsidRPr="00E971C4">
        <w:rPr>
          <w:rFonts w:eastAsia="Times New Roman"/>
        </w:rPr>
        <w:t>Beneficiarios</w:t>
      </w:r>
    </w:p>
    <w:p w14:paraId="6D4CDB76" w14:textId="77777777" w:rsidR="00CB71C2" w:rsidRPr="00E971C4" w:rsidRDefault="00CB71C2" w:rsidP="00CB71C2">
      <w:pPr>
        <w:numPr>
          <w:ilvl w:val="0"/>
          <w:numId w:val="10"/>
        </w:numPr>
        <w:tabs>
          <w:tab w:val="left" w:pos="1134"/>
        </w:tabs>
        <w:ind w:hanging="11"/>
        <w:rPr>
          <w:rFonts w:eastAsia="Times New Roman"/>
        </w:rPr>
      </w:pPr>
      <w:r w:rsidRPr="00E971C4">
        <w:rPr>
          <w:rFonts w:eastAsia="Times New Roman"/>
        </w:rPr>
        <w:t xml:space="preserve">Fuente de los fondos: </w:t>
      </w:r>
    </w:p>
    <w:p w14:paraId="388C3FDE" w14:textId="4860BBB5" w:rsidR="00CB71C2" w:rsidRPr="00E971C4" w:rsidRDefault="008661BF" w:rsidP="00CB71C2">
      <w:pPr>
        <w:tabs>
          <w:tab w:val="left" w:pos="1560"/>
        </w:tabs>
        <w:ind w:left="720" w:firstLine="414"/>
        <w:rPr>
          <w:rFonts w:eastAsia="Times New Roman"/>
          <w:i/>
          <w:iCs/>
        </w:rPr>
      </w:pPr>
      <w:r w:rsidRPr="00E971C4">
        <w:rPr>
          <w:rFonts w:eastAsia="Times New Roman"/>
          <w:i/>
          <w:iCs/>
        </w:rPr>
        <w:t>i)</w:t>
      </w:r>
      <w:r w:rsidRPr="00E971C4">
        <w:rPr>
          <w:rFonts w:eastAsia="Times New Roman"/>
          <w:i/>
          <w:iCs/>
        </w:rPr>
        <w:tab/>
      </w:r>
      <w:r w:rsidR="00CB71C2" w:rsidRPr="00E971C4">
        <w:rPr>
          <w:rFonts w:eastAsia="Times New Roman"/>
          <w:i/>
          <w:iCs/>
        </w:rPr>
        <w:t>Presupuesto ordinario</w:t>
      </w:r>
    </w:p>
    <w:p w14:paraId="777B072E" w14:textId="7B2CAC8B" w:rsidR="00CB71C2" w:rsidRPr="00E971C4" w:rsidRDefault="008661BF" w:rsidP="00CB71C2">
      <w:pPr>
        <w:tabs>
          <w:tab w:val="left" w:pos="1560"/>
        </w:tabs>
        <w:ind w:left="720" w:firstLine="414"/>
        <w:rPr>
          <w:rFonts w:eastAsia="Times New Roman"/>
          <w:i/>
          <w:iCs/>
        </w:rPr>
      </w:pPr>
      <w:r w:rsidRPr="00E971C4">
        <w:rPr>
          <w:rFonts w:eastAsia="Times New Roman"/>
          <w:i/>
          <w:iCs/>
        </w:rPr>
        <w:t>ii)</w:t>
      </w:r>
      <w:r w:rsidRPr="00E971C4">
        <w:rPr>
          <w:rFonts w:eastAsia="Times New Roman"/>
          <w:i/>
          <w:iCs/>
        </w:rPr>
        <w:tab/>
      </w:r>
      <w:r w:rsidR="00CB71C2" w:rsidRPr="00E971C4">
        <w:rPr>
          <w:rFonts w:eastAsia="Times New Roman"/>
          <w:i/>
          <w:iCs/>
        </w:rPr>
        <w:t>Fondos fiduciarios</w:t>
      </w:r>
    </w:p>
    <w:p w14:paraId="45CF6041" w14:textId="01323231" w:rsidR="00CB71C2" w:rsidRPr="00E971C4" w:rsidRDefault="00CB71C2" w:rsidP="00CB71C2">
      <w:pPr>
        <w:tabs>
          <w:tab w:val="left" w:pos="1560"/>
        </w:tabs>
        <w:ind w:left="720" w:firstLine="414"/>
        <w:rPr>
          <w:rFonts w:eastAsia="Times New Roman"/>
          <w:i/>
          <w:iCs/>
        </w:rPr>
      </w:pPr>
      <w:r w:rsidRPr="00E971C4">
        <w:rPr>
          <w:rFonts w:eastAsia="Times New Roman"/>
          <w:i/>
          <w:iCs/>
        </w:rPr>
        <w:t>iii)</w:t>
      </w:r>
      <w:r w:rsidR="008661BF" w:rsidRPr="00E971C4">
        <w:rPr>
          <w:rFonts w:eastAsia="Times New Roman"/>
          <w:i/>
          <w:iCs/>
        </w:rPr>
        <w:tab/>
      </w:r>
      <w:r w:rsidRPr="00E971C4">
        <w:rPr>
          <w:rFonts w:eastAsia="Times New Roman"/>
          <w:i/>
          <w:iCs/>
        </w:rPr>
        <w:t>Contribuciones voluntarias</w:t>
      </w:r>
    </w:p>
    <w:p w14:paraId="3FAC70B6" w14:textId="77777777" w:rsidR="00CB71C2" w:rsidRPr="00E971C4" w:rsidRDefault="00CB71C2" w:rsidP="00CB71C2">
      <w:pPr>
        <w:tabs>
          <w:tab w:val="left" w:pos="1560"/>
        </w:tabs>
        <w:ind w:left="720" w:firstLine="414"/>
        <w:rPr>
          <w:rFonts w:eastAsia="Times New Roman"/>
        </w:rPr>
      </w:pPr>
    </w:p>
    <w:p w14:paraId="556CBA73" w14:textId="77777777" w:rsidR="00CB71C2" w:rsidRPr="00E971C4" w:rsidRDefault="00CB71C2" w:rsidP="00CB71C2">
      <w:pPr>
        <w:tabs>
          <w:tab w:val="left" w:pos="426"/>
        </w:tabs>
        <w:rPr>
          <w:rFonts w:eastAsia="Times New Roman"/>
          <w:b/>
          <w:bCs/>
        </w:rPr>
      </w:pPr>
      <w:r w:rsidRPr="00E971C4">
        <w:rPr>
          <w:rFonts w:eastAsia="Times New Roman"/>
          <w:b/>
          <w:bCs/>
        </w:rPr>
        <w:t>III.</w:t>
      </w:r>
      <w:r w:rsidRPr="00E971C4">
        <w:rPr>
          <w:rFonts w:eastAsia="Times New Roman"/>
          <w:b/>
          <w:bCs/>
        </w:rPr>
        <w:tab/>
        <w:t>PRESTACIÓN DE ASISTENCIA TÉCNICA, CARACTERÍSTICAS Y PROCESOS</w:t>
      </w:r>
    </w:p>
    <w:p w14:paraId="4739C0CB" w14:textId="77777777" w:rsidR="00CB71C2" w:rsidRPr="00E971C4" w:rsidRDefault="00CB71C2" w:rsidP="00CB71C2">
      <w:pPr>
        <w:numPr>
          <w:ilvl w:val="0"/>
          <w:numId w:val="11"/>
        </w:numPr>
        <w:rPr>
          <w:rFonts w:eastAsia="Times New Roman"/>
        </w:rPr>
      </w:pPr>
      <w:r w:rsidRPr="00E971C4">
        <w:rPr>
          <w:rFonts w:eastAsia="Times New Roman"/>
        </w:rPr>
        <w:t xml:space="preserve">Modalidades de cooperación </w:t>
      </w:r>
    </w:p>
    <w:p w14:paraId="0DA5FE9F" w14:textId="77777777" w:rsidR="00CB71C2" w:rsidRPr="00E971C4" w:rsidRDefault="00CB71C2" w:rsidP="00CB71C2">
      <w:pPr>
        <w:numPr>
          <w:ilvl w:val="0"/>
          <w:numId w:val="11"/>
        </w:numPr>
        <w:tabs>
          <w:tab w:val="left" w:pos="1080"/>
        </w:tabs>
        <w:rPr>
          <w:rFonts w:eastAsia="Times New Roman"/>
        </w:rPr>
      </w:pPr>
      <w:r w:rsidRPr="00E971C4">
        <w:rPr>
          <w:rFonts w:eastAsia="Times New Roman"/>
        </w:rPr>
        <w:t>Procesos de:</w:t>
      </w:r>
    </w:p>
    <w:p w14:paraId="3425C931" w14:textId="621B7CDB" w:rsidR="00CB71C2" w:rsidRPr="00E971C4" w:rsidRDefault="008661BF" w:rsidP="00CB71C2">
      <w:pPr>
        <w:tabs>
          <w:tab w:val="left" w:pos="1560"/>
        </w:tabs>
        <w:ind w:left="1080"/>
        <w:rPr>
          <w:rFonts w:eastAsia="Times New Roman"/>
          <w:i/>
          <w:iCs/>
        </w:rPr>
      </w:pPr>
      <w:r w:rsidRPr="00E971C4">
        <w:rPr>
          <w:rFonts w:eastAsia="Times New Roman"/>
        </w:rPr>
        <w:t>i)</w:t>
      </w:r>
      <w:r w:rsidRPr="00E971C4">
        <w:rPr>
          <w:rFonts w:eastAsia="Times New Roman"/>
        </w:rPr>
        <w:tab/>
      </w:r>
      <w:r w:rsidR="00CB71C2" w:rsidRPr="00E971C4">
        <w:rPr>
          <w:rFonts w:eastAsia="Times New Roman"/>
          <w:i/>
          <w:iCs/>
        </w:rPr>
        <w:t xml:space="preserve">Elaboración de planes nacionales y estrategias nacionales de propiedad intelectual </w:t>
      </w:r>
    </w:p>
    <w:p w14:paraId="28A435D1" w14:textId="36AF1C35" w:rsidR="00CB71C2" w:rsidRPr="00E971C4" w:rsidRDefault="00CB71C2" w:rsidP="00CB71C2">
      <w:pPr>
        <w:tabs>
          <w:tab w:val="left" w:pos="1560"/>
        </w:tabs>
        <w:ind w:left="1080"/>
        <w:rPr>
          <w:rFonts w:eastAsia="Times New Roman"/>
          <w:i/>
          <w:iCs/>
        </w:rPr>
      </w:pPr>
      <w:r w:rsidRPr="00E971C4">
        <w:rPr>
          <w:rFonts w:eastAsia="Times New Roman"/>
          <w:i/>
          <w:iCs/>
        </w:rPr>
        <w:t>ii)</w:t>
      </w:r>
      <w:r w:rsidR="008661BF" w:rsidRPr="00E971C4">
        <w:rPr>
          <w:rFonts w:eastAsia="Times New Roman"/>
          <w:i/>
          <w:iCs/>
        </w:rPr>
        <w:tab/>
      </w:r>
      <w:r w:rsidRPr="00E971C4">
        <w:rPr>
          <w:rFonts w:eastAsia="Times New Roman"/>
          <w:i/>
          <w:iCs/>
        </w:rPr>
        <w:t>Supervisión y evaluación de las actividades de cooperación para el desarrollo</w:t>
      </w:r>
    </w:p>
    <w:p w14:paraId="3EB164AC" w14:textId="45E51CFE" w:rsidR="00CB71C2" w:rsidRPr="00E971C4" w:rsidRDefault="008661BF" w:rsidP="00CB71C2">
      <w:pPr>
        <w:tabs>
          <w:tab w:val="left" w:pos="1560"/>
        </w:tabs>
        <w:ind w:left="1080"/>
        <w:rPr>
          <w:rFonts w:eastAsia="Times New Roman"/>
          <w:i/>
          <w:iCs/>
        </w:rPr>
      </w:pPr>
      <w:r w:rsidRPr="00E971C4">
        <w:rPr>
          <w:rFonts w:eastAsia="Times New Roman"/>
          <w:i/>
          <w:iCs/>
        </w:rPr>
        <w:t>iii)</w:t>
      </w:r>
      <w:r w:rsidRPr="00E971C4">
        <w:rPr>
          <w:rFonts w:eastAsia="Times New Roman"/>
          <w:i/>
          <w:iCs/>
        </w:rPr>
        <w:tab/>
      </w:r>
      <w:r w:rsidR="00CB71C2" w:rsidRPr="00E971C4">
        <w:rPr>
          <w:rFonts w:eastAsia="Times New Roman"/>
          <w:i/>
          <w:iCs/>
        </w:rPr>
        <w:t xml:space="preserve">Presentación de solicitudes de asistencia </w:t>
      </w:r>
    </w:p>
    <w:p w14:paraId="366FFAD8" w14:textId="77777777" w:rsidR="00CB71C2" w:rsidRPr="00E971C4" w:rsidRDefault="00CB71C2" w:rsidP="00CB71C2">
      <w:pPr>
        <w:numPr>
          <w:ilvl w:val="0"/>
          <w:numId w:val="11"/>
        </w:numPr>
        <w:rPr>
          <w:rFonts w:eastAsia="Times New Roman"/>
        </w:rPr>
      </w:pPr>
      <w:r w:rsidRPr="00E971C4">
        <w:rPr>
          <w:rFonts w:eastAsia="Times New Roman"/>
        </w:rPr>
        <w:t>Criterios de aprobación de la asistencia y plazos de ejecución</w:t>
      </w:r>
    </w:p>
    <w:p w14:paraId="00F6FA94" w14:textId="77777777" w:rsidR="00CB71C2" w:rsidRPr="00E971C4" w:rsidRDefault="00CB71C2" w:rsidP="00CB71C2">
      <w:pPr>
        <w:numPr>
          <w:ilvl w:val="0"/>
          <w:numId w:val="11"/>
        </w:numPr>
        <w:tabs>
          <w:tab w:val="left" w:pos="1080"/>
        </w:tabs>
        <w:rPr>
          <w:rFonts w:eastAsia="Times New Roman"/>
        </w:rPr>
      </w:pPr>
      <w:r w:rsidRPr="00E971C4">
        <w:rPr>
          <w:rFonts w:eastAsia="Times New Roman"/>
        </w:rPr>
        <w:t>Contratación de otros proveedores para la ejecución de actividades de cooperación para el desarrollo</w:t>
      </w:r>
    </w:p>
    <w:p w14:paraId="1DF7A588" w14:textId="77777777" w:rsidR="00CB71C2" w:rsidRPr="00E971C4" w:rsidRDefault="00CB71C2" w:rsidP="00CB71C2">
      <w:pPr>
        <w:numPr>
          <w:ilvl w:val="0"/>
          <w:numId w:val="11"/>
        </w:numPr>
        <w:rPr>
          <w:rFonts w:eastAsia="Times New Roman"/>
        </w:rPr>
      </w:pPr>
      <w:r w:rsidRPr="00E971C4">
        <w:rPr>
          <w:rFonts w:eastAsia="Times New Roman"/>
        </w:rPr>
        <w:t>Bases de datos relacionadas con el desarrollo:</w:t>
      </w:r>
    </w:p>
    <w:p w14:paraId="40961ADD" w14:textId="77777777" w:rsidR="00CB71C2" w:rsidRPr="00E971C4" w:rsidRDefault="00CB71C2" w:rsidP="00CB71C2">
      <w:pPr>
        <w:tabs>
          <w:tab w:val="left" w:pos="1440"/>
        </w:tabs>
        <w:ind w:left="1080"/>
        <w:rPr>
          <w:rFonts w:eastAsia="Times New Roman"/>
          <w:i/>
          <w:iCs/>
        </w:rPr>
      </w:pPr>
      <w:r w:rsidRPr="00E971C4">
        <w:rPr>
          <w:rFonts w:eastAsia="Times New Roman"/>
          <w:i/>
          <w:iCs/>
        </w:rPr>
        <w:t>i)</w:t>
      </w:r>
      <w:r w:rsidRPr="00E971C4">
        <w:rPr>
          <w:rFonts w:eastAsia="Times New Roman"/>
          <w:i/>
          <w:iCs/>
        </w:rPr>
        <w:tab/>
        <w:t>Base de datos de asistencia técnica (TAD)</w:t>
      </w:r>
    </w:p>
    <w:p w14:paraId="59916810" w14:textId="77777777" w:rsidR="00CB71C2" w:rsidRPr="00E971C4" w:rsidRDefault="00CB71C2" w:rsidP="00CB71C2">
      <w:pPr>
        <w:tabs>
          <w:tab w:val="left" w:pos="1440"/>
        </w:tabs>
        <w:ind w:left="1080"/>
        <w:rPr>
          <w:rFonts w:eastAsia="Times New Roman"/>
          <w:i/>
          <w:iCs/>
        </w:rPr>
      </w:pPr>
      <w:r w:rsidRPr="00E971C4">
        <w:rPr>
          <w:rFonts w:eastAsia="Times New Roman"/>
          <w:i/>
          <w:iCs/>
        </w:rPr>
        <w:t>ii)</w:t>
      </w:r>
      <w:r w:rsidRPr="00E971C4">
        <w:rPr>
          <w:rFonts w:eastAsia="Times New Roman"/>
          <w:i/>
          <w:iCs/>
        </w:rPr>
        <w:tab/>
        <w:t>Lista de consultores</w:t>
      </w:r>
    </w:p>
    <w:p w14:paraId="3A5212E4" w14:textId="77777777" w:rsidR="00CB71C2" w:rsidRPr="00E971C4" w:rsidRDefault="00CB71C2" w:rsidP="00CB71C2">
      <w:pPr>
        <w:tabs>
          <w:tab w:val="left" w:pos="1440"/>
        </w:tabs>
        <w:ind w:left="1080"/>
        <w:rPr>
          <w:rFonts w:eastAsia="Times New Roman"/>
        </w:rPr>
      </w:pPr>
      <w:r w:rsidRPr="00E971C4">
        <w:rPr>
          <w:rFonts w:eastAsia="Times New Roman"/>
          <w:i/>
          <w:iCs/>
        </w:rPr>
        <w:t>iii)</w:t>
      </w:r>
      <w:r w:rsidRPr="00E971C4">
        <w:rPr>
          <w:rFonts w:eastAsia="Times New Roman"/>
          <w:i/>
          <w:iCs/>
        </w:rPr>
        <w:tab/>
        <w:t>Base de datos de vinculación</w:t>
      </w:r>
    </w:p>
    <w:p w14:paraId="79AB8FF0" w14:textId="77777777" w:rsidR="00CB71C2" w:rsidRPr="00E971C4" w:rsidRDefault="00CB71C2" w:rsidP="00CB71C2">
      <w:pPr>
        <w:tabs>
          <w:tab w:val="left" w:pos="1560"/>
        </w:tabs>
        <w:rPr>
          <w:rFonts w:eastAsia="Times New Roman"/>
        </w:rPr>
      </w:pPr>
    </w:p>
    <w:p w14:paraId="45BDE598" w14:textId="77777777" w:rsidR="00CB71C2" w:rsidRPr="00E971C4" w:rsidRDefault="00CB71C2" w:rsidP="00CB71C2">
      <w:pPr>
        <w:tabs>
          <w:tab w:val="left" w:pos="426"/>
          <w:tab w:val="left" w:pos="1560"/>
        </w:tabs>
        <w:rPr>
          <w:rFonts w:eastAsia="Times New Roman"/>
          <w:b/>
          <w:bCs/>
        </w:rPr>
      </w:pPr>
      <w:r w:rsidRPr="00E971C4">
        <w:rPr>
          <w:rFonts w:eastAsia="Times New Roman"/>
          <w:b/>
          <w:bCs/>
        </w:rPr>
        <w:t>IV.</w:t>
      </w:r>
      <w:r w:rsidRPr="00E971C4">
        <w:rPr>
          <w:rFonts w:eastAsia="Times New Roman"/>
          <w:b/>
          <w:bCs/>
        </w:rPr>
        <w:tab/>
        <w:t xml:space="preserve">PROGRAMAS Y ACTIVIDADES DE COOPERACIÓN PARA EL DESARROLLO </w:t>
      </w:r>
    </w:p>
    <w:p w14:paraId="211DD85B" w14:textId="77777777" w:rsidR="00CB71C2" w:rsidRPr="00E971C4" w:rsidRDefault="00CB71C2" w:rsidP="00CB71C2">
      <w:pPr>
        <w:rPr>
          <w:rFonts w:eastAsia="Times New Roman"/>
        </w:rPr>
      </w:pPr>
    </w:p>
    <w:p w14:paraId="1101D043" w14:textId="77777777" w:rsidR="00CB71C2" w:rsidRPr="00E971C4" w:rsidRDefault="00CB71C2" w:rsidP="00CB71C2">
      <w:pPr>
        <w:tabs>
          <w:tab w:val="left" w:pos="426"/>
        </w:tabs>
        <w:rPr>
          <w:rFonts w:eastAsia="Times New Roman"/>
          <w:b/>
          <w:bCs/>
        </w:rPr>
      </w:pPr>
      <w:r w:rsidRPr="00E971C4">
        <w:rPr>
          <w:rFonts w:eastAsia="Times New Roman"/>
        </w:rPr>
        <w:tab/>
      </w:r>
      <w:r w:rsidRPr="00E971C4">
        <w:rPr>
          <w:rFonts w:eastAsia="Times New Roman"/>
          <w:b/>
          <w:bCs/>
        </w:rPr>
        <w:t>Primera parte</w:t>
      </w:r>
      <w:proofErr w:type="gramStart"/>
      <w:r w:rsidRPr="00E971C4">
        <w:rPr>
          <w:rFonts w:eastAsia="Times New Roman"/>
          <w:b/>
          <w:bCs/>
        </w:rPr>
        <w:t>:  Principales</w:t>
      </w:r>
      <w:proofErr w:type="gramEnd"/>
      <w:r w:rsidRPr="00E971C4">
        <w:rPr>
          <w:rFonts w:eastAsia="Times New Roman"/>
          <w:b/>
          <w:bCs/>
        </w:rPr>
        <w:t xml:space="preserve"> esferas de actividad e instrumentos conexos </w:t>
      </w:r>
    </w:p>
    <w:p w14:paraId="0D9F4C78" w14:textId="77777777" w:rsidR="00CB71C2" w:rsidRPr="00E971C4" w:rsidRDefault="00CB71C2" w:rsidP="00CB71C2">
      <w:pPr>
        <w:ind w:left="360"/>
        <w:rPr>
          <w:rFonts w:eastAsia="Times New Roman"/>
        </w:rPr>
      </w:pPr>
    </w:p>
    <w:p w14:paraId="33455EED" w14:textId="77777777" w:rsidR="00CB71C2" w:rsidRPr="00E971C4" w:rsidRDefault="00CB71C2" w:rsidP="00CB71C2">
      <w:pPr>
        <w:ind w:left="450"/>
        <w:rPr>
          <w:rFonts w:eastAsia="Times New Roman"/>
        </w:rPr>
      </w:pPr>
      <w:r w:rsidRPr="00E971C4">
        <w:rPr>
          <w:rFonts w:eastAsia="Times New Roman"/>
        </w:rPr>
        <w:t>(Título de cada programa/actividad, breve descripción, proveedores de servicios y asociados, unidades coordinadoras en la OMPI, sitio web)</w:t>
      </w:r>
    </w:p>
    <w:p w14:paraId="075780F1" w14:textId="77777777" w:rsidR="00CB71C2" w:rsidRPr="00E971C4" w:rsidRDefault="00CB71C2" w:rsidP="00CB71C2">
      <w:pPr>
        <w:ind w:left="360"/>
        <w:rPr>
          <w:rFonts w:eastAsia="Times New Roman"/>
        </w:rPr>
      </w:pPr>
    </w:p>
    <w:p w14:paraId="42FA6508" w14:textId="77777777" w:rsidR="00CB71C2" w:rsidRPr="00E971C4" w:rsidRDefault="00CB71C2" w:rsidP="00CB71C2">
      <w:pPr>
        <w:numPr>
          <w:ilvl w:val="0"/>
          <w:numId w:val="12"/>
        </w:numPr>
        <w:ind w:left="1170" w:hanging="450"/>
        <w:rPr>
          <w:rFonts w:eastAsia="Times New Roman"/>
        </w:rPr>
      </w:pPr>
      <w:r w:rsidRPr="00E971C4">
        <w:rPr>
          <w:rFonts w:eastAsia="Times New Roman"/>
        </w:rPr>
        <w:t>Diseño y aplicación de estrategias nacionales, institucionales y sectoriales de P.I.</w:t>
      </w:r>
    </w:p>
    <w:p w14:paraId="1B02C8B0" w14:textId="77777777" w:rsidR="00CB71C2" w:rsidRPr="00E971C4" w:rsidRDefault="00CB71C2" w:rsidP="008661BF">
      <w:pPr>
        <w:numPr>
          <w:ilvl w:val="0"/>
          <w:numId w:val="12"/>
        </w:numPr>
        <w:ind w:left="1134" w:hanging="414"/>
        <w:rPr>
          <w:rFonts w:eastAsia="Times New Roman"/>
        </w:rPr>
      </w:pPr>
      <w:r w:rsidRPr="00E971C4">
        <w:rPr>
          <w:rFonts w:eastAsia="Times New Roman"/>
        </w:rPr>
        <w:t>Fomento del acceso a los conocimientos y el intercambio de tecnologías:</w:t>
      </w:r>
    </w:p>
    <w:p w14:paraId="54D9C72D" w14:textId="78D8CD99" w:rsidR="00CB71C2" w:rsidRPr="00E971C4" w:rsidRDefault="008661BF" w:rsidP="008661BF">
      <w:pPr>
        <w:tabs>
          <w:tab w:val="left" w:pos="1701"/>
        </w:tabs>
        <w:ind w:left="1701" w:hanging="567"/>
        <w:rPr>
          <w:rFonts w:eastAsia="Times New Roman"/>
          <w:i/>
          <w:iCs/>
        </w:rPr>
      </w:pPr>
      <w:r w:rsidRPr="00E971C4">
        <w:rPr>
          <w:rFonts w:eastAsia="Times New Roman"/>
          <w:i/>
          <w:iCs/>
        </w:rPr>
        <w:t>i)</w:t>
      </w:r>
      <w:r w:rsidRPr="00E971C4">
        <w:rPr>
          <w:rFonts w:eastAsia="Times New Roman"/>
          <w:i/>
          <w:iCs/>
        </w:rPr>
        <w:tab/>
      </w:r>
      <w:r w:rsidR="00CB71C2" w:rsidRPr="00E971C4">
        <w:rPr>
          <w:rFonts w:eastAsia="Times New Roman"/>
          <w:i/>
          <w:iCs/>
        </w:rPr>
        <w:t>Creación de infraestructura (CATI</w:t>
      </w:r>
      <w:proofErr w:type="gramStart"/>
      <w:r w:rsidR="00CB71C2" w:rsidRPr="00E971C4">
        <w:rPr>
          <w:rFonts w:eastAsia="Times New Roman"/>
          <w:i/>
          <w:iCs/>
        </w:rPr>
        <w:t>, …</w:t>
      </w:r>
      <w:r w:rsidR="00CB71C2" w:rsidRPr="00E971C4">
        <w:rPr>
          <w:rFonts w:eastAsia="Times New Roman"/>
          <w:i/>
        </w:rPr>
        <w:t>)</w:t>
      </w:r>
      <w:proofErr w:type="gramEnd"/>
    </w:p>
    <w:p w14:paraId="41BAEEE0" w14:textId="3B17BC7F" w:rsidR="00CB71C2" w:rsidRPr="00E971C4" w:rsidRDefault="008661BF" w:rsidP="008661BF">
      <w:pPr>
        <w:tabs>
          <w:tab w:val="left" w:pos="1701"/>
        </w:tabs>
        <w:ind w:left="1701" w:hanging="567"/>
        <w:rPr>
          <w:rFonts w:eastAsia="Times New Roman"/>
          <w:i/>
          <w:iCs/>
        </w:rPr>
      </w:pPr>
      <w:r w:rsidRPr="00E971C4">
        <w:rPr>
          <w:rFonts w:eastAsia="Times New Roman"/>
          <w:i/>
          <w:iCs/>
        </w:rPr>
        <w:t>ii)</w:t>
      </w:r>
      <w:r w:rsidRPr="00E971C4">
        <w:rPr>
          <w:rFonts w:eastAsia="Times New Roman"/>
          <w:i/>
          <w:iCs/>
        </w:rPr>
        <w:tab/>
      </w:r>
      <w:r w:rsidR="00CB71C2" w:rsidRPr="00E971C4">
        <w:rPr>
          <w:rFonts w:eastAsia="Times New Roman"/>
          <w:i/>
          <w:iCs/>
        </w:rPr>
        <w:t>Bases de datos en línea (Patentscope, P.I</w:t>
      </w:r>
      <w:r w:rsidR="00403867" w:rsidRPr="00E971C4">
        <w:rPr>
          <w:rFonts w:eastAsia="Times New Roman"/>
          <w:i/>
          <w:iCs/>
        </w:rPr>
        <w:t>. A</w:t>
      </w:r>
      <w:r w:rsidR="00CB71C2" w:rsidRPr="00E971C4">
        <w:rPr>
          <w:rFonts w:eastAsia="Times New Roman"/>
          <w:i/>
          <w:iCs/>
        </w:rPr>
        <w:t xml:space="preserve">dvantage, ARDI, ASPI) </w:t>
      </w:r>
    </w:p>
    <w:p w14:paraId="3B6AE5EF" w14:textId="312E9C63" w:rsidR="00CB71C2" w:rsidRPr="00E971C4" w:rsidRDefault="008661BF" w:rsidP="008661BF">
      <w:pPr>
        <w:tabs>
          <w:tab w:val="left" w:pos="1701"/>
        </w:tabs>
        <w:ind w:left="1701" w:hanging="567"/>
        <w:rPr>
          <w:rFonts w:eastAsia="Times New Roman"/>
          <w:i/>
          <w:iCs/>
        </w:rPr>
      </w:pPr>
      <w:r w:rsidRPr="00E971C4">
        <w:rPr>
          <w:rFonts w:eastAsia="Times New Roman"/>
          <w:i/>
          <w:iCs/>
        </w:rPr>
        <w:t>iii)</w:t>
      </w:r>
      <w:r w:rsidRPr="00E971C4">
        <w:rPr>
          <w:rFonts w:eastAsia="Times New Roman"/>
          <w:i/>
          <w:iCs/>
        </w:rPr>
        <w:tab/>
      </w:r>
      <w:r w:rsidR="00CB71C2" w:rsidRPr="00E971C4">
        <w:rPr>
          <w:rFonts w:eastAsia="Times New Roman"/>
          <w:i/>
          <w:iCs/>
        </w:rPr>
        <w:t>Plataformas como Re-Search, WIPO-Green</w:t>
      </w:r>
    </w:p>
    <w:p w14:paraId="0F03E482" w14:textId="6432415A" w:rsidR="00CB71C2" w:rsidRPr="00E971C4" w:rsidRDefault="008661BF" w:rsidP="008661BF">
      <w:pPr>
        <w:tabs>
          <w:tab w:val="left" w:pos="1701"/>
          <w:tab w:val="left" w:pos="2070"/>
        </w:tabs>
        <w:ind w:left="1701" w:hanging="567"/>
        <w:rPr>
          <w:rFonts w:eastAsia="Times New Roman"/>
          <w:i/>
          <w:iCs/>
        </w:rPr>
      </w:pPr>
      <w:r w:rsidRPr="00E971C4">
        <w:rPr>
          <w:rFonts w:eastAsia="Times New Roman"/>
          <w:i/>
          <w:iCs/>
        </w:rPr>
        <w:t>iv)</w:t>
      </w:r>
      <w:r w:rsidRPr="00E971C4">
        <w:rPr>
          <w:rFonts w:eastAsia="Times New Roman"/>
          <w:i/>
          <w:iCs/>
        </w:rPr>
        <w:tab/>
      </w:r>
      <w:r w:rsidR="00CB71C2" w:rsidRPr="00E971C4">
        <w:rPr>
          <w:rFonts w:eastAsia="Times New Roman"/>
          <w:i/>
          <w:iCs/>
        </w:rPr>
        <w:t xml:space="preserve">Servicios de información sobre patentes (informes de búsqueda sobre el estado de la técnica, </w:t>
      </w:r>
      <w:r w:rsidR="00CB71C2" w:rsidRPr="00E971C4">
        <w:rPr>
          <w:i/>
          <w:shd w:val="clear" w:color="auto" w:fill="FFFFFF"/>
        </w:rPr>
        <w:t>informes de análisis de la actividad de patentamiento</w:t>
      </w:r>
      <w:r w:rsidR="00CB71C2" w:rsidRPr="00E971C4">
        <w:rPr>
          <w:rFonts w:eastAsia="Times New Roman"/>
          <w:i/>
          <w:iCs/>
        </w:rPr>
        <w:t>)</w:t>
      </w:r>
    </w:p>
    <w:p w14:paraId="23620B2C" w14:textId="77777777" w:rsidR="00CB71C2" w:rsidRPr="00E971C4" w:rsidRDefault="00CB71C2" w:rsidP="00CB71C2">
      <w:pPr>
        <w:numPr>
          <w:ilvl w:val="0"/>
          <w:numId w:val="12"/>
        </w:numPr>
        <w:ind w:left="709" w:firstLine="0"/>
        <w:rPr>
          <w:rFonts w:eastAsia="Times New Roman"/>
        </w:rPr>
      </w:pPr>
      <w:r w:rsidRPr="00E971C4">
        <w:rPr>
          <w:rFonts w:eastAsia="Times New Roman"/>
        </w:rPr>
        <w:t>Mejoramiento de la infraestructura técnica y de conocimientos:</w:t>
      </w:r>
    </w:p>
    <w:p w14:paraId="77020D28" w14:textId="77777777" w:rsidR="008661BF" w:rsidRPr="00E971C4" w:rsidRDefault="00CB71C2" w:rsidP="00CB71C2">
      <w:pPr>
        <w:ind w:left="1134"/>
        <w:rPr>
          <w:rFonts w:eastAsia="Times New Roman"/>
          <w:i/>
          <w:iCs/>
        </w:rPr>
      </w:pPr>
      <w:r w:rsidRPr="00E971C4">
        <w:rPr>
          <w:rFonts w:eastAsia="Times New Roman"/>
          <w:i/>
          <w:iCs/>
        </w:rPr>
        <w:t>i)</w:t>
      </w:r>
      <w:r w:rsidRPr="00E971C4">
        <w:rPr>
          <w:rFonts w:eastAsia="Times New Roman"/>
          <w:i/>
          <w:iCs/>
        </w:rPr>
        <w:tab/>
        <w:t>Sistema de Automatización de la Propiedad Industrial (IPAS)</w:t>
      </w:r>
    </w:p>
    <w:p w14:paraId="03535674" w14:textId="69715F0B" w:rsidR="00CB71C2" w:rsidRPr="00E971C4" w:rsidRDefault="00CB71C2" w:rsidP="00CB71C2">
      <w:pPr>
        <w:ind w:left="1134"/>
        <w:rPr>
          <w:rFonts w:eastAsia="Times New Roman"/>
        </w:rPr>
      </w:pPr>
      <w:r w:rsidRPr="00E971C4">
        <w:rPr>
          <w:rFonts w:eastAsia="Times New Roman"/>
          <w:i/>
          <w:iCs/>
        </w:rPr>
        <w:t>ii)</w:t>
      </w:r>
      <w:r w:rsidRPr="00E971C4">
        <w:rPr>
          <w:rFonts w:eastAsia="Times New Roman"/>
          <w:i/>
          <w:iCs/>
        </w:rPr>
        <w:tab/>
        <w:t>Plataformas de trabajo mancomunado (regionales/subregionales)</w:t>
      </w:r>
    </w:p>
    <w:p w14:paraId="2F284DD9" w14:textId="77777777" w:rsidR="00CB71C2" w:rsidRPr="00E971C4" w:rsidRDefault="00CB71C2" w:rsidP="00CB71C2">
      <w:pPr>
        <w:numPr>
          <w:ilvl w:val="0"/>
          <w:numId w:val="12"/>
        </w:numPr>
        <w:tabs>
          <w:tab w:val="left" w:pos="720"/>
          <w:tab w:val="left" w:pos="1080"/>
          <w:tab w:val="left" w:pos="1440"/>
        </w:tabs>
        <w:ind w:left="720" w:firstLine="0"/>
        <w:rPr>
          <w:rFonts w:eastAsia="Times New Roman"/>
        </w:rPr>
      </w:pPr>
      <w:r w:rsidRPr="00E971C4">
        <w:rPr>
          <w:rFonts w:eastAsia="Times New Roman"/>
        </w:rPr>
        <w:t xml:space="preserve">Prestación de asistencia legislativa y asesoramiento en materia de políticas </w:t>
      </w:r>
    </w:p>
    <w:p w14:paraId="3D582A9F" w14:textId="77777777" w:rsidR="008661BF" w:rsidRPr="00E971C4" w:rsidRDefault="00CB71C2" w:rsidP="00CB71C2">
      <w:pPr>
        <w:ind w:left="1134"/>
        <w:rPr>
          <w:rFonts w:eastAsia="Times New Roman"/>
          <w:i/>
          <w:iCs/>
        </w:rPr>
      </w:pPr>
      <w:r w:rsidRPr="00E971C4">
        <w:rPr>
          <w:rFonts w:eastAsia="Times New Roman"/>
          <w:i/>
          <w:iCs/>
        </w:rPr>
        <w:t>i)</w:t>
      </w:r>
      <w:r w:rsidRPr="00E971C4">
        <w:rPr>
          <w:rFonts w:eastAsia="Times New Roman"/>
          <w:i/>
          <w:iCs/>
        </w:rPr>
        <w:tab/>
        <w:t>Propiedad industrial</w:t>
      </w:r>
    </w:p>
    <w:p w14:paraId="383F5008" w14:textId="01BE68D8" w:rsidR="00CB71C2" w:rsidRPr="00E971C4" w:rsidRDefault="00CB71C2" w:rsidP="00CB71C2">
      <w:pPr>
        <w:ind w:left="1134"/>
        <w:rPr>
          <w:rFonts w:eastAsia="Times New Roman"/>
        </w:rPr>
      </w:pPr>
      <w:r w:rsidRPr="00E971C4">
        <w:rPr>
          <w:rFonts w:eastAsia="Times New Roman"/>
          <w:i/>
          <w:iCs/>
        </w:rPr>
        <w:t>ii)</w:t>
      </w:r>
      <w:r w:rsidRPr="00E971C4">
        <w:rPr>
          <w:rFonts w:eastAsia="Times New Roman"/>
          <w:i/>
          <w:iCs/>
        </w:rPr>
        <w:tab/>
        <w:t>Derechos de autor</w:t>
      </w:r>
    </w:p>
    <w:p w14:paraId="6FEE1759" w14:textId="77777777" w:rsidR="00CB71C2" w:rsidRPr="00E971C4" w:rsidRDefault="00CB71C2" w:rsidP="00CB71C2">
      <w:pPr>
        <w:numPr>
          <w:ilvl w:val="0"/>
          <w:numId w:val="12"/>
        </w:numPr>
        <w:ind w:left="1134" w:hanging="425"/>
        <w:rPr>
          <w:rFonts w:eastAsia="Times New Roman"/>
        </w:rPr>
      </w:pPr>
      <w:r w:rsidRPr="00E971C4">
        <w:rPr>
          <w:rFonts w:eastAsia="Times New Roman"/>
        </w:rPr>
        <w:t>Apoyo y asesoramiento para la protección de los conocimientos tradicionales, las expresiones culturales tradicionales y los recursos genéticos</w:t>
      </w:r>
    </w:p>
    <w:p w14:paraId="1C02A65F" w14:textId="77777777" w:rsidR="00CB71C2" w:rsidRPr="00E971C4" w:rsidRDefault="00CB71C2" w:rsidP="00CB71C2">
      <w:pPr>
        <w:numPr>
          <w:ilvl w:val="0"/>
          <w:numId w:val="12"/>
        </w:numPr>
        <w:tabs>
          <w:tab w:val="left" w:pos="1440"/>
        </w:tabs>
        <w:rPr>
          <w:rFonts w:eastAsia="Times New Roman"/>
        </w:rPr>
      </w:pPr>
      <w:r w:rsidRPr="00E971C4">
        <w:rPr>
          <w:rFonts w:eastAsia="Times New Roman"/>
        </w:rPr>
        <w:lastRenderedPageBreak/>
        <w:t xml:space="preserve">Uso de instrumentos de P.I. para el desarrollo de marcas y para añadir valor a productos locales </w:t>
      </w:r>
    </w:p>
    <w:p w14:paraId="2CB559B6" w14:textId="77777777" w:rsidR="00CB71C2" w:rsidRPr="00E971C4" w:rsidRDefault="00CB71C2" w:rsidP="00CB71C2">
      <w:pPr>
        <w:numPr>
          <w:ilvl w:val="0"/>
          <w:numId w:val="12"/>
        </w:numPr>
        <w:rPr>
          <w:rFonts w:eastAsia="Times New Roman"/>
        </w:rPr>
      </w:pPr>
      <w:r w:rsidRPr="00E971C4">
        <w:rPr>
          <w:rFonts w:eastAsia="Times New Roman"/>
        </w:rPr>
        <w:t xml:space="preserve">Creación de capacidad para: </w:t>
      </w:r>
    </w:p>
    <w:p w14:paraId="443F74BB" w14:textId="499896CA" w:rsidR="00CB71C2" w:rsidRPr="00E971C4" w:rsidRDefault="008661BF" w:rsidP="008661BF">
      <w:pPr>
        <w:tabs>
          <w:tab w:val="left" w:pos="1800"/>
        </w:tabs>
        <w:ind w:left="1440"/>
        <w:rPr>
          <w:rFonts w:eastAsia="Times New Roman"/>
          <w:i/>
          <w:iCs/>
        </w:rPr>
      </w:pPr>
      <w:r w:rsidRPr="00E971C4">
        <w:rPr>
          <w:rFonts w:eastAsia="Times New Roman"/>
          <w:i/>
          <w:iCs/>
        </w:rPr>
        <w:t>i)</w:t>
      </w:r>
      <w:r w:rsidRPr="00E971C4">
        <w:rPr>
          <w:rFonts w:eastAsia="Times New Roman"/>
          <w:i/>
          <w:iCs/>
        </w:rPr>
        <w:tab/>
      </w:r>
      <w:r w:rsidR="00CB71C2" w:rsidRPr="00E971C4">
        <w:rPr>
          <w:rFonts w:eastAsia="Times New Roman"/>
          <w:i/>
          <w:iCs/>
        </w:rPr>
        <w:t xml:space="preserve">Administración y gestión de la propiedad industrial </w:t>
      </w:r>
    </w:p>
    <w:p w14:paraId="516E0D10" w14:textId="7DDDAAB5" w:rsidR="00CB71C2" w:rsidRPr="00E971C4" w:rsidRDefault="008661BF" w:rsidP="008661BF">
      <w:pPr>
        <w:tabs>
          <w:tab w:val="left" w:pos="1800"/>
        </w:tabs>
        <w:ind w:left="1440"/>
        <w:rPr>
          <w:rFonts w:eastAsia="Times New Roman"/>
          <w:i/>
          <w:iCs/>
        </w:rPr>
      </w:pPr>
      <w:r w:rsidRPr="00E971C4">
        <w:rPr>
          <w:rFonts w:eastAsia="Times New Roman"/>
          <w:i/>
          <w:iCs/>
        </w:rPr>
        <w:t>ii)</w:t>
      </w:r>
      <w:r w:rsidRPr="00E971C4">
        <w:rPr>
          <w:rFonts w:eastAsia="Times New Roman"/>
          <w:i/>
          <w:iCs/>
        </w:rPr>
        <w:tab/>
      </w:r>
      <w:r w:rsidR="00CB71C2" w:rsidRPr="00E971C4">
        <w:rPr>
          <w:rFonts w:eastAsia="Times New Roman"/>
          <w:i/>
          <w:iCs/>
        </w:rPr>
        <w:t>Administración y gestión de los derechos de autor</w:t>
      </w:r>
    </w:p>
    <w:p w14:paraId="05F80492" w14:textId="3BEACE1A" w:rsidR="00CB71C2" w:rsidRPr="00E971C4" w:rsidRDefault="008661BF" w:rsidP="008661BF">
      <w:pPr>
        <w:tabs>
          <w:tab w:val="left" w:pos="1800"/>
        </w:tabs>
        <w:ind w:left="1800" w:hanging="360"/>
        <w:rPr>
          <w:rFonts w:eastAsia="Times New Roman"/>
          <w:i/>
          <w:iCs/>
        </w:rPr>
      </w:pPr>
      <w:r w:rsidRPr="00E971C4">
        <w:rPr>
          <w:rFonts w:eastAsia="Times New Roman"/>
          <w:i/>
          <w:iCs/>
        </w:rPr>
        <w:t>iii)</w:t>
      </w:r>
      <w:r w:rsidRPr="00E971C4">
        <w:rPr>
          <w:rFonts w:eastAsia="Times New Roman"/>
          <w:i/>
          <w:iCs/>
        </w:rPr>
        <w:tab/>
      </w:r>
      <w:r w:rsidR="00CB71C2" w:rsidRPr="00E971C4">
        <w:rPr>
          <w:rFonts w:eastAsia="Times New Roman"/>
          <w:i/>
          <w:iCs/>
        </w:rPr>
        <w:t>Creación, uso y gestión de activos de P.I. por las pequeñas y medianas empresas (Pymes)</w:t>
      </w:r>
      <w:proofErr w:type="gramStart"/>
      <w:r w:rsidR="00CB71C2" w:rsidRPr="00E971C4">
        <w:rPr>
          <w:rFonts w:eastAsia="Times New Roman"/>
          <w:i/>
          <w:iCs/>
        </w:rPr>
        <w:t>,las</w:t>
      </w:r>
      <w:proofErr w:type="gramEnd"/>
      <w:r w:rsidR="00CB71C2" w:rsidRPr="00E971C4">
        <w:rPr>
          <w:rFonts w:eastAsia="Times New Roman"/>
          <w:i/>
          <w:iCs/>
        </w:rPr>
        <w:t xml:space="preserve"> universidades y las instituciones de investigación y desarrollo (I+D)</w:t>
      </w:r>
    </w:p>
    <w:p w14:paraId="0ED886AA" w14:textId="77777777" w:rsidR="000401B2" w:rsidRPr="00E971C4" w:rsidRDefault="008661BF" w:rsidP="008661BF">
      <w:pPr>
        <w:tabs>
          <w:tab w:val="left" w:pos="1800"/>
        </w:tabs>
        <w:ind w:left="1440"/>
        <w:rPr>
          <w:rFonts w:eastAsia="Times New Roman"/>
          <w:i/>
          <w:iCs/>
        </w:rPr>
      </w:pPr>
      <w:r w:rsidRPr="00E971C4">
        <w:rPr>
          <w:rFonts w:eastAsia="Times New Roman"/>
          <w:i/>
          <w:iCs/>
        </w:rPr>
        <w:t>iv)</w:t>
      </w:r>
      <w:r w:rsidRPr="00E971C4">
        <w:rPr>
          <w:rFonts w:eastAsia="Times New Roman"/>
          <w:i/>
          <w:iCs/>
        </w:rPr>
        <w:tab/>
      </w:r>
      <w:r w:rsidR="00CB71C2" w:rsidRPr="00E971C4">
        <w:rPr>
          <w:rFonts w:eastAsia="Times New Roman"/>
          <w:i/>
          <w:iCs/>
        </w:rPr>
        <w:t>Observancia efectiva de los derechos de P.I</w:t>
      </w:r>
      <w:r w:rsidR="000401B2" w:rsidRPr="00E971C4">
        <w:rPr>
          <w:rFonts w:eastAsia="Times New Roman"/>
          <w:i/>
          <w:iCs/>
        </w:rPr>
        <w:t>.</w:t>
      </w:r>
    </w:p>
    <w:p w14:paraId="5D6ED79C" w14:textId="09E770A1" w:rsidR="00CB71C2" w:rsidRPr="00E971C4" w:rsidRDefault="00CB71C2" w:rsidP="00CB71C2">
      <w:pPr>
        <w:tabs>
          <w:tab w:val="left" w:pos="1440"/>
        </w:tabs>
        <w:ind w:left="1134"/>
        <w:rPr>
          <w:rFonts w:eastAsia="Times New Roman"/>
        </w:rPr>
      </w:pPr>
      <w:r w:rsidRPr="00E971C4">
        <w:rPr>
          <w:rFonts w:eastAsia="Times New Roman"/>
        </w:rPr>
        <w:t>h)</w:t>
      </w:r>
      <w:r w:rsidRPr="00E971C4">
        <w:rPr>
          <w:rFonts w:eastAsia="Times New Roman"/>
        </w:rPr>
        <w:tab/>
        <w:t>Enseñanza relativa a la P.I. en los planos nacional y regional:</w:t>
      </w:r>
    </w:p>
    <w:p w14:paraId="00525F1B" w14:textId="77777777" w:rsidR="00CB71C2" w:rsidRPr="00E971C4" w:rsidRDefault="00CB71C2" w:rsidP="00CB71C2">
      <w:pPr>
        <w:tabs>
          <w:tab w:val="left" w:pos="1440"/>
        </w:tabs>
        <w:ind w:left="1800" w:hanging="666"/>
        <w:jc w:val="both"/>
        <w:rPr>
          <w:rFonts w:eastAsia="Times New Roman"/>
        </w:rPr>
      </w:pPr>
      <w:r w:rsidRPr="00E971C4">
        <w:rPr>
          <w:rFonts w:eastAsia="Times New Roman"/>
        </w:rPr>
        <w:tab/>
      </w:r>
      <w:r w:rsidRPr="00E971C4">
        <w:rPr>
          <w:rFonts w:eastAsia="Times New Roman"/>
          <w:i/>
        </w:rPr>
        <w:t>i)</w:t>
      </w:r>
      <w:r w:rsidRPr="00E971C4">
        <w:rPr>
          <w:rFonts w:eastAsia="Times New Roman"/>
          <w:i/>
        </w:rPr>
        <w:tab/>
      </w:r>
      <w:r w:rsidRPr="00E971C4">
        <w:rPr>
          <w:rFonts w:eastAsia="Times New Roman"/>
          <w:i/>
          <w:iCs/>
        </w:rPr>
        <w:t>Academias nacionales y regionales de P.I., Máster en Derecho de P.I., creación de academias, coloquio para profesores de P.I., enseñanza a distancia, cursos de verano, formación para formadores</w:t>
      </w:r>
      <w:r w:rsidRPr="00E971C4">
        <w:rPr>
          <w:rFonts w:eastAsia="Times New Roman"/>
        </w:rPr>
        <w:t xml:space="preserve"> </w:t>
      </w:r>
    </w:p>
    <w:p w14:paraId="731743B5" w14:textId="77777777" w:rsidR="00CB71C2" w:rsidRPr="00E971C4" w:rsidRDefault="00CB71C2" w:rsidP="00CB71C2">
      <w:pPr>
        <w:tabs>
          <w:tab w:val="left" w:pos="1440"/>
        </w:tabs>
        <w:ind w:left="1080"/>
        <w:rPr>
          <w:rFonts w:eastAsia="Times New Roman"/>
        </w:rPr>
      </w:pPr>
      <w:r w:rsidRPr="00E971C4">
        <w:rPr>
          <w:rFonts w:eastAsia="Times New Roman"/>
        </w:rPr>
        <w:t>i)</w:t>
      </w:r>
      <w:r w:rsidRPr="00E971C4">
        <w:rPr>
          <w:rFonts w:eastAsia="Times New Roman"/>
        </w:rPr>
        <w:tab/>
        <w:t xml:space="preserve">Mayor inclusión de la P.I. en los sistemas nacionales de innovación </w:t>
      </w:r>
    </w:p>
    <w:p w14:paraId="5E8D59BC" w14:textId="77777777" w:rsidR="00CB71C2" w:rsidRPr="00E971C4" w:rsidRDefault="00CB71C2" w:rsidP="00CB71C2">
      <w:pPr>
        <w:tabs>
          <w:tab w:val="left" w:pos="1440"/>
        </w:tabs>
        <w:ind w:left="1080"/>
        <w:rPr>
          <w:rFonts w:eastAsia="Times New Roman"/>
        </w:rPr>
      </w:pPr>
      <w:r w:rsidRPr="00E971C4">
        <w:rPr>
          <w:rFonts w:eastAsia="Times New Roman"/>
        </w:rPr>
        <w:t>j)</w:t>
      </w:r>
      <w:r w:rsidRPr="00E971C4">
        <w:rPr>
          <w:rFonts w:eastAsia="Times New Roman"/>
        </w:rPr>
        <w:tab/>
        <w:t>Fortalecimiento de la cooperación interregional, regional y subregional</w:t>
      </w:r>
    </w:p>
    <w:p w14:paraId="6FB8676C" w14:textId="77777777" w:rsidR="00CB71C2" w:rsidRPr="00E971C4" w:rsidRDefault="00CB71C2" w:rsidP="00CB71C2">
      <w:pPr>
        <w:ind w:left="1440" w:hanging="360"/>
        <w:rPr>
          <w:rFonts w:eastAsia="Times New Roman"/>
        </w:rPr>
      </w:pPr>
      <w:r w:rsidRPr="00E971C4">
        <w:rPr>
          <w:rFonts w:eastAsia="Times New Roman"/>
        </w:rPr>
        <w:t>k)</w:t>
      </w:r>
      <w:r w:rsidRPr="00E971C4">
        <w:rPr>
          <w:rFonts w:eastAsia="Times New Roman"/>
        </w:rPr>
        <w:tab/>
        <w:t>Relaciones de colaboración con organismos del sistema de las Naciones Unidas y organizaciones intergubernamentales</w:t>
      </w:r>
    </w:p>
    <w:p w14:paraId="10648A2E" w14:textId="77777777" w:rsidR="00CB71C2" w:rsidRPr="00E971C4" w:rsidRDefault="00CB71C2" w:rsidP="00CB71C2">
      <w:pPr>
        <w:tabs>
          <w:tab w:val="left" w:pos="1440"/>
        </w:tabs>
        <w:ind w:left="1440" w:hanging="360"/>
        <w:rPr>
          <w:rFonts w:eastAsia="Times New Roman"/>
        </w:rPr>
      </w:pPr>
      <w:r w:rsidRPr="00E971C4">
        <w:rPr>
          <w:rFonts w:eastAsia="Times New Roman"/>
        </w:rPr>
        <w:t>l)</w:t>
      </w:r>
      <w:r w:rsidRPr="00E971C4">
        <w:rPr>
          <w:rFonts w:eastAsia="Times New Roman"/>
        </w:rPr>
        <w:tab/>
        <w:t>Servicios de arbitraje y mediación</w:t>
      </w:r>
    </w:p>
    <w:p w14:paraId="7C15C86B" w14:textId="77777777" w:rsidR="00CB71C2" w:rsidRPr="00E971C4" w:rsidRDefault="00CB71C2" w:rsidP="00CB71C2">
      <w:pPr>
        <w:tabs>
          <w:tab w:val="left" w:pos="1440"/>
        </w:tabs>
        <w:ind w:left="1080"/>
        <w:rPr>
          <w:rFonts w:eastAsia="Times New Roman"/>
        </w:rPr>
      </w:pPr>
      <w:r w:rsidRPr="00E971C4">
        <w:rPr>
          <w:rFonts w:eastAsia="Times New Roman"/>
        </w:rPr>
        <w:t>m)</w:t>
      </w:r>
      <w:r w:rsidRPr="00E971C4">
        <w:rPr>
          <w:rFonts w:eastAsia="Times New Roman"/>
        </w:rPr>
        <w:tab/>
        <w:t>Aumento de la sensibilización del público acerca de la P.I.</w:t>
      </w:r>
    </w:p>
    <w:p w14:paraId="6AB6BC89" w14:textId="77777777" w:rsidR="00CB71C2" w:rsidRPr="00E971C4" w:rsidRDefault="00CB71C2" w:rsidP="00CB71C2">
      <w:pPr>
        <w:tabs>
          <w:tab w:val="left" w:pos="1440"/>
        </w:tabs>
        <w:ind w:left="1080"/>
        <w:rPr>
          <w:rFonts w:eastAsia="Times New Roman"/>
        </w:rPr>
      </w:pPr>
      <w:r w:rsidRPr="00E971C4">
        <w:rPr>
          <w:rFonts w:eastAsia="Times New Roman"/>
        </w:rPr>
        <w:t>n)</w:t>
      </w:r>
      <w:r w:rsidRPr="00E971C4">
        <w:rPr>
          <w:rFonts w:eastAsia="Times New Roman"/>
        </w:rPr>
        <w:tab/>
        <w:t>Instrumentos para países en transición</w:t>
      </w:r>
    </w:p>
    <w:p w14:paraId="7F6BC3C9" w14:textId="77777777" w:rsidR="00CB71C2" w:rsidRPr="00E971C4" w:rsidRDefault="00CB71C2" w:rsidP="00CB71C2">
      <w:pPr>
        <w:tabs>
          <w:tab w:val="left" w:pos="1440"/>
        </w:tabs>
        <w:ind w:left="1080"/>
        <w:rPr>
          <w:rFonts w:eastAsia="Times New Roman"/>
        </w:rPr>
      </w:pPr>
      <w:r w:rsidRPr="00E971C4">
        <w:rPr>
          <w:rFonts w:eastAsia="Times New Roman"/>
        </w:rPr>
        <w:t>o)</w:t>
      </w:r>
      <w:r w:rsidRPr="00E971C4">
        <w:rPr>
          <w:rFonts w:eastAsia="Times New Roman"/>
        </w:rPr>
        <w:tab/>
        <w:t>Estudios económicos</w:t>
      </w:r>
    </w:p>
    <w:p w14:paraId="6442E510" w14:textId="77777777" w:rsidR="00CB71C2" w:rsidRPr="00E971C4" w:rsidRDefault="00CB71C2" w:rsidP="00CB71C2">
      <w:pPr>
        <w:tabs>
          <w:tab w:val="left" w:pos="1440"/>
        </w:tabs>
        <w:ind w:left="1440" w:hanging="360"/>
        <w:rPr>
          <w:rFonts w:eastAsia="Times New Roman"/>
        </w:rPr>
      </w:pPr>
      <w:r w:rsidRPr="00E971C4">
        <w:rPr>
          <w:rFonts w:eastAsia="Times New Roman"/>
        </w:rPr>
        <w:t>p)</w:t>
      </w:r>
      <w:r w:rsidRPr="00E971C4">
        <w:rPr>
          <w:rFonts w:eastAsia="Times New Roman"/>
        </w:rPr>
        <w:tab/>
        <w:t>Apoyo y asesoramiento para la movilización de recursos y el fomento de relaciones de colaboración en el ámbito de la P.I.</w:t>
      </w:r>
    </w:p>
    <w:p w14:paraId="755A77FE" w14:textId="77777777" w:rsidR="00CB71C2" w:rsidRPr="00E971C4" w:rsidRDefault="00CB71C2" w:rsidP="00CB71C2">
      <w:pPr>
        <w:tabs>
          <w:tab w:val="left" w:pos="1560"/>
        </w:tabs>
        <w:rPr>
          <w:rFonts w:eastAsia="Times New Roman"/>
        </w:rPr>
      </w:pPr>
    </w:p>
    <w:p w14:paraId="2ABA3BAB" w14:textId="77777777" w:rsidR="00CB71C2" w:rsidRPr="00E971C4" w:rsidRDefault="00CB71C2" w:rsidP="00CB71C2">
      <w:pPr>
        <w:tabs>
          <w:tab w:val="left" w:pos="1560"/>
        </w:tabs>
        <w:rPr>
          <w:rFonts w:eastAsia="Times New Roman"/>
        </w:rPr>
      </w:pPr>
    </w:p>
    <w:p w14:paraId="458FD448" w14:textId="77777777" w:rsidR="00CB71C2" w:rsidRPr="00E971C4" w:rsidRDefault="00CB71C2" w:rsidP="00CB71C2">
      <w:pPr>
        <w:tabs>
          <w:tab w:val="left" w:pos="426"/>
          <w:tab w:val="left" w:pos="1560"/>
        </w:tabs>
        <w:rPr>
          <w:rFonts w:eastAsia="Times New Roman"/>
          <w:b/>
          <w:bCs/>
        </w:rPr>
      </w:pPr>
      <w:r w:rsidRPr="00E971C4">
        <w:rPr>
          <w:rFonts w:eastAsia="Times New Roman"/>
        </w:rPr>
        <w:tab/>
      </w:r>
      <w:r w:rsidRPr="00E971C4">
        <w:rPr>
          <w:rFonts w:eastAsia="Times New Roman"/>
          <w:b/>
          <w:bCs/>
        </w:rPr>
        <w:t>Segunda parte</w:t>
      </w:r>
      <w:proofErr w:type="gramStart"/>
      <w:r w:rsidRPr="00E971C4">
        <w:rPr>
          <w:rFonts w:eastAsia="Times New Roman"/>
          <w:b/>
          <w:bCs/>
        </w:rPr>
        <w:t>:  Asistencia</w:t>
      </w:r>
      <w:proofErr w:type="gramEnd"/>
      <w:r w:rsidRPr="00E971C4">
        <w:rPr>
          <w:rFonts w:eastAsia="Times New Roman"/>
          <w:b/>
          <w:bCs/>
        </w:rPr>
        <w:t xml:space="preserve"> a los países menos adelantados (PMA)</w:t>
      </w:r>
    </w:p>
    <w:p w14:paraId="39CF9ABC" w14:textId="2464046B" w:rsidR="00CB71C2" w:rsidRPr="00E971C4" w:rsidRDefault="00CB71C2" w:rsidP="00CB71C2">
      <w:pPr>
        <w:rPr>
          <w:rFonts w:eastAsia="Times New Roman"/>
        </w:rPr>
      </w:pPr>
    </w:p>
    <w:p w14:paraId="6C6FEA32" w14:textId="2C0A343F" w:rsidR="00CB71C2" w:rsidRPr="00E971C4" w:rsidRDefault="00CB71C2" w:rsidP="00CB71C2">
      <w:pPr>
        <w:tabs>
          <w:tab w:val="left" w:pos="450"/>
        </w:tabs>
        <w:rPr>
          <w:rFonts w:eastAsia="Times New Roman"/>
        </w:rPr>
      </w:pPr>
      <w:r w:rsidRPr="00E971C4">
        <w:rPr>
          <w:rFonts w:eastAsia="Times New Roman"/>
          <w:b/>
          <w:bCs/>
        </w:rPr>
        <w:t>APÉNDICES</w:t>
      </w:r>
    </w:p>
    <w:p w14:paraId="1C788072" w14:textId="77777777" w:rsidR="00CB71C2" w:rsidRPr="00E971C4" w:rsidRDefault="00CB71C2" w:rsidP="00CB71C2">
      <w:pPr>
        <w:rPr>
          <w:rFonts w:eastAsia="Times New Roman"/>
        </w:rPr>
      </w:pPr>
    </w:p>
    <w:p w14:paraId="217168E0" w14:textId="77777777" w:rsidR="000401B2" w:rsidRPr="00E971C4" w:rsidRDefault="00CB71C2" w:rsidP="00CB71C2">
      <w:pPr>
        <w:numPr>
          <w:ilvl w:val="0"/>
          <w:numId w:val="7"/>
        </w:numPr>
        <w:tabs>
          <w:tab w:val="left" w:pos="720"/>
        </w:tabs>
        <w:rPr>
          <w:rFonts w:eastAsia="Times New Roman"/>
        </w:rPr>
      </w:pPr>
      <w:r w:rsidRPr="00E971C4">
        <w:rPr>
          <w:rFonts w:eastAsia="Times New Roman"/>
        </w:rPr>
        <w:t xml:space="preserve">Resumen de la Presidencia de la undécima sesión del Comité de Desarrollo y Propiedad Intelectual (CDIP) y un anexo con las recomendaciones de la </w:t>
      </w:r>
      <w:r w:rsidRPr="00E971C4">
        <w:t>Propuesta conjunta del Grupo de la Agenda para el Desarrollo y el Grupo Africano sobre la asistencia técnica que presta la OMPI en el marco de la cooperación para el desarrollo</w:t>
      </w:r>
      <w:r w:rsidR="000401B2" w:rsidRPr="00E971C4">
        <w:rPr>
          <w:rFonts w:eastAsia="Times New Roman"/>
        </w:rPr>
        <w:t>.</w:t>
      </w:r>
    </w:p>
    <w:p w14:paraId="319F2692" w14:textId="0C42C091" w:rsidR="00CB71C2" w:rsidRPr="00E971C4" w:rsidRDefault="00CB71C2" w:rsidP="00CB71C2">
      <w:pPr>
        <w:numPr>
          <w:ilvl w:val="0"/>
          <w:numId w:val="7"/>
        </w:numPr>
        <w:tabs>
          <w:tab w:val="left" w:pos="720"/>
        </w:tabs>
        <w:rPr>
          <w:rFonts w:eastAsia="Times New Roman"/>
        </w:rPr>
      </w:pPr>
      <w:r w:rsidRPr="00E971C4">
        <w:rPr>
          <w:rFonts w:eastAsia="Times New Roman"/>
        </w:rPr>
        <w:t>Modelo de plan de país</w:t>
      </w:r>
      <w:proofErr w:type="gramStart"/>
      <w:r w:rsidR="00403867" w:rsidRPr="00E971C4">
        <w:rPr>
          <w:rFonts w:eastAsia="Times New Roman"/>
        </w:rPr>
        <w:t>:  u</w:t>
      </w:r>
      <w:r w:rsidRPr="00E971C4">
        <w:rPr>
          <w:rFonts w:eastAsia="Times New Roman"/>
        </w:rPr>
        <w:t>n</w:t>
      </w:r>
      <w:proofErr w:type="gramEnd"/>
      <w:r w:rsidRPr="00E971C4">
        <w:rPr>
          <w:rFonts w:eastAsia="Times New Roman"/>
        </w:rPr>
        <w:t xml:space="preserve"> instrumento de planificación y ejecución de las actividades de asistencia técnica de la OMPI.</w:t>
      </w:r>
    </w:p>
    <w:p w14:paraId="41977DA4" w14:textId="77777777" w:rsidR="00CB71C2" w:rsidRPr="00E971C4" w:rsidRDefault="00CB71C2" w:rsidP="00CB71C2">
      <w:pPr>
        <w:numPr>
          <w:ilvl w:val="0"/>
          <w:numId w:val="7"/>
        </w:numPr>
        <w:tabs>
          <w:tab w:val="left" w:pos="720"/>
        </w:tabs>
        <w:rPr>
          <w:rFonts w:eastAsia="Times New Roman"/>
        </w:rPr>
      </w:pPr>
      <w:r w:rsidRPr="00E971C4">
        <w:rPr>
          <w:rFonts w:eastAsia="Times New Roman"/>
        </w:rPr>
        <w:t>Lista de principios, recomendaciones e instrucciones de la OMPI que guían la prestación de asistencia técnica.</w:t>
      </w:r>
    </w:p>
    <w:p w14:paraId="6BBBC4CF" w14:textId="77777777" w:rsidR="00CB71C2" w:rsidRPr="00E971C4" w:rsidRDefault="00CB71C2" w:rsidP="00CB71C2">
      <w:pPr>
        <w:rPr>
          <w:rFonts w:eastAsia="Times New Roman"/>
        </w:rPr>
      </w:pPr>
      <w:r w:rsidRPr="00E971C4">
        <w:rPr>
          <w:rFonts w:eastAsia="Times New Roman"/>
        </w:rPr>
        <w:br w:type="page"/>
      </w:r>
    </w:p>
    <w:p w14:paraId="1D7A16F0" w14:textId="77777777" w:rsidR="00CB71C2" w:rsidRPr="00E971C4" w:rsidRDefault="00CB71C2" w:rsidP="00CB71C2">
      <w:pPr>
        <w:keepNext/>
        <w:keepLines/>
        <w:tabs>
          <w:tab w:val="left" w:pos="426"/>
          <w:tab w:val="left" w:pos="1560"/>
        </w:tabs>
        <w:outlineLvl w:val="0"/>
        <w:rPr>
          <w:rFonts w:eastAsia="Times New Roman"/>
          <w:b/>
          <w:bCs/>
        </w:rPr>
      </w:pPr>
    </w:p>
    <w:p w14:paraId="6FCEB1A7" w14:textId="77777777" w:rsidR="00CB71C2" w:rsidRPr="00E971C4" w:rsidRDefault="00CB71C2" w:rsidP="00CB71C2">
      <w:pPr>
        <w:keepNext/>
        <w:keepLines/>
        <w:tabs>
          <w:tab w:val="left" w:pos="426"/>
          <w:tab w:val="left" w:pos="1560"/>
        </w:tabs>
        <w:outlineLvl w:val="0"/>
        <w:rPr>
          <w:rFonts w:eastAsia="Times New Roman"/>
          <w:b/>
          <w:bCs/>
        </w:rPr>
      </w:pPr>
      <w:r w:rsidRPr="00E971C4">
        <w:rPr>
          <w:rFonts w:eastAsia="Times New Roman"/>
          <w:b/>
          <w:bCs/>
        </w:rPr>
        <w:t>INTRODUCCIÓN</w:t>
      </w:r>
    </w:p>
    <w:p w14:paraId="678243E9" w14:textId="77777777" w:rsidR="00CB71C2" w:rsidRPr="00E971C4" w:rsidRDefault="00CB71C2" w:rsidP="00CB71C2">
      <w:pPr>
        <w:keepNext/>
        <w:keepLines/>
        <w:tabs>
          <w:tab w:val="left" w:pos="426"/>
          <w:tab w:val="left" w:pos="1560"/>
        </w:tabs>
        <w:outlineLvl w:val="0"/>
        <w:rPr>
          <w:rFonts w:eastAsia="Times New Roman"/>
          <w:b/>
          <w:bCs/>
        </w:rPr>
      </w:pPr>
    </w:p>
    <w:p w14:paraId="0B741F3C" w14:textId="6D08F9AA" w:rsidR="00CB71C2" w:rsidRPr="00E971C4" w:rsidRDefault="00040476" w:rsidP="00CB71C2">
      <w:pPr>
        <w:tabs>
          <w:tab w:val="left" w:pos="426"/>
          <w:tab w:val="left" w:pos="709"/>
          <w:tab w:val="left" w:pos="1560"/>
        </w:tabs>
        <w:spacing w:before="120"/>
        <w:rPr>
          <w:rFonts w:eastAsia="Times New Roman"/>
          <w:b/>
          <w:bCs/>
        </w:rPr>
      </w:pPr>
      <w:r w:rsidRPr="00E971C4">
        <w:rPr>
          <w:rFonts w:eastAsia="Times New Roman"/>
          <w:b/>
          <w:bCs/>
        </w:rPr>
        <w:t>I.</w:t>
      </w:r>
      <w:r w:rsidRPr="00E971C4">
        <w:rPr>
          <w:rFonts w:eastAsia="Times New Roman"/>
          <w:b/>
          <w:bCs/>
        </w:rPr>
        <w:tab/>
      </w:r>
      <w:r w:rsidR="00CB71C2" w:rsidRPr="00E971C4">
        <w:rPr>
          <w:rFonts w:eastAsia="Times New Roman"/>
          <w:b/>
          <w:bCs/>
        </w:rPr>
        <w:t>OBJETIVOS Y PRINCIPIOS DE LA AGENDA PARA EL DESARROLLO</w:t>
      </w:r>
    </w:p>
    <w:p w14:paraId="00DEEF42" w14:textId="77777777" w:rsidR="00CB71C2" w:rsidRPr="00E971C4" w:rsidRDefault="00CB71C2" w:rsidP="00CB71C2">
      <w:pPr>
        <w:keepNext/>
        <w:keepLines/>
        <w:tabs>
          <w:tab w:val="left" w:pos="567"/>
          <w:tab w:val="left" w:pos="1276"/>
          <w:tab w:val="left" w:pos="1560"/>
        </w:tabs>
        <w:outlineLvl w:val="1"/>
        <w:rPr>
          <w:rFonts w:eastAsia="Times New Roman"/>
          <w:b/>
          <w:bCs/>
        </w:rPr>
      </w:pPr>
    </w:p>
    <w:p w14:paraId="6D2EB5A2" w14:textId="72C6577D" w:rsidR="000401B2" w:rsidRPr="00E971C4" w:rsidRDefault="00CB71C2" w:rsidP="00CB71C2">
      <w:pPr>
        <w:tabs>
          <w:tab w:val="left" w:pos="1560"/>
        </w:tabs>
        <w:rPr>
          <w:shd w:val="clear" w:color="auto" w:fill="FFFFFF"/>
        </w:rPr>
      </w:pPr>
      <w:r w:rsidRPr="00E971C4">
        <w:rPr>
          <w:rFonts w:eastAsia="Times New Roman"/>
        </w:rPr>
        <w:t xml:space="preserve">La asistencia técnica está prevista en el mandato inicial de la Organización Mundial de la Propiedad Intelectual (OMPI), que consiste, entre otras cosas, en fomentar la protección de la propiedad intelectual (P.I.) en todo el mundo </w:t>
      </w:r>
      <w:r w:rsidRPr="00E971C4">
        <w:rPr>
          <w:shd w:val="clear" w:color="auto" w:fill="FFFFFF"/>
        </w:rPr>
        <w:t>mediante la cooperación de los Estados, en colaboración, cuando así proceda, con cualquier otra</w:t>
      </w:r>
      <w:r w:rsidRPr="00E971C4">
        <w:rPr>
          <w:rStyle w:val="apple-converted-space"/>
          <w:shd w:val="clear" w:color="auto" w:fill="FFFFFF"/>
        </w:rPr>
        <w:t> organización</w:t>
      </w:r>
      <w:r w:rsidRPr="00E971C4">
        <w:rPr>
          <w:rStyle w:val="apple-converted-space"/>
          <w:sz w:val="15"/>
          <w:szCs w:val="15"/>
          <w:shd w:val="clear" w:color="auto" w:fill="FFFFFF"/>
        </w:rPr>
        <w:t xml:space="preserve"> </w:t>
      </w:r>
      <w:r w:rsidRPr="00E971C4">
        <w:rPr>
          <w:rFonts w:eastAsia="Times New Roman"/>
        </w:rPr>
        <w:t>internacional</w:t>
      </w:r>
      <w:r w:rsidR="00403867" w:rsidRPr="00E971C4">
        <w:rPr>
          <w:rFonts w:eastAsia="Times New Roman"/>
        </w:rPr>
        <w:t>.</w:t>
      </w:r>
      <w:r w:rsidR="00403867" w:rsidRPr="00E971C4">
        <w:rPr>
          <w:rFonts w:eastAsia="Times New Roman"/>
          <w:vertAlign w:val="superscript"/>
        </w:rPr>
        <w:footnoteReference w:id="3"/>
      </w:r>
      <w:r w:rsidR="00403867" w:rsidRPr="00E971C4">
        <w:rPr>
          <w:rFonts w:eastAsia="Times New Roman"/>
        </w:rPr>
        <w:t xml:space="preserve">  E</w:t>
      </w:r>
      <w:r w:rsidRPr="00E971C4">
        <w:rPr>
          <w:rFonts w:eastAsia="Times New Roman"/>
        </w:rPr>
        <w:t>l Convenio que estableció la OMPI dispuso, en su artícul</w:t>
      </w:r>
      <w:r w:rsidR="00403867" w:rsidRPr="00E971C4">
        <w:rPr>
          <w:rFonts w:eastAsia="Times New Roman"/>
        </w:rPr>
        <w:t>o 4</w:t>
      </w:r>
      <w:r w:rsidRPr="00E971C4">
        <w:rPr>
          <w:rFonts w:eastAsia="Times New Roman"/>
        </w:rPr>
        <w:t xml:space="preserve"> v), que para cumplir los fines señalados, la Organización </w:t>
      </w:r>
      <w:r w:rsidRPr="00E971C4">
        <w:rPr>
          <w:i/>
          <w:shd w:val="clear" w:color="auto" w:fill="FFFFFF"/>
        </w:rPr>
        <w:t>prestará su cooperación a los Estados que le pidan asistencia técnico-jurídica en el campo de la propiedad intelectual</w:t>
      </w:r>
      <w:r w:rsidRPr="00E971C4">
        <w:rPr>
          <w:shd w:val="clear" w:color="auto" w:fill="FFFFFF"/>
        </w:rPr>
        <w:t xml:space="preserve">. </w:t>
      </w:r>
      <w:r w:rsidRPr="00E971C4">
        <w:rPr>
          <w:rFonts w:eastAsia="Times New Roman"/>
        </w:rPr>
        <w:t xml:space="preserve"> Esta función se reiteró en el Acuerdo firmado e</w:t>
      </w:r>
      <w:r w:rsidR="00403867" w:rsidRPr="00E971C4">
        <w:rPr>
          <w:rFonts w:eastAsia="Times New Roman"/>
        </w:rPr>
        <w:t>n 1</w:t>
      </w:r>
      <w:r w:rsidRPr="00E971C4">
        <w:rPr>
          <w:rFonts w:eastAsia="Times New Roman"/>
        </w:rPr>
        <w:t xml:space="preserve">974 entre las Naciones Unidas y la OMPI, en el que se estableció el compromiso de las partes de colaborar en la prestación de asistencia técnica para el desarrollo en la esfera de la creación intelectual y de cooperar para </w:t>
      </w:r>
      <w:r w:rsidRPr="00E971C4">
        <w:rPr>
          <w:shd w:val="clear" w:color="auto" w:fill="FFFFFF"/>
        </w:rPr>
        <w:t>promover y facilitar la transmisión de tecnología a los países en desarrollo</w:t>
      </w:r>
      <w:r w:rsidR="00403867" w:rsidRPr="00E971C4">
        <w:rPr>
          <w:shd w:val="clear" w:color="auto" w:fill="FFFFFF"/>
        </w:rPr>
        <w:t>.</w:t>
      </w:r>
      <w:r w:rsidR="00403867" w:rsidRPr="00E971C4">
        <w:rPr>
          <w:rFonts w:eastAsia="Times New Roman"/>
          <w:vertAlign w:val="superscript"/>
        </w:rPr>
        <w:footnoteReference w:id="4"/>
      </w:r>
    </w:p>
    <w:p w14:paraId="61064F29" w14:textId="16D10EBA" w:rsidR="00CB71C2" w:rsidRPr="00E971C4" w:rsidRDefault="00CB71C2" w:rsidP="00CB71C2">
      <w:pPr>
        <w:tabs>
          <w:tab w:val="left" w:pos="1560"/>
        </w:tabs>
        <w:spacing w:before="120" w:after="100"/>
        <w:rPr>
          <w:rFonts w:eastAsia="Times New Roman"/>
        </w:rPr>
      </w:pPr>
    </w:p>
    <w:p w14:paraId="4A17BEE2" w14:textId="6881445F" w:rsidR="00CB71C2" w:rsidRPr="00E971C4" w:rsidRDefault="00CB71C2" w:rsidP="00CB71C2">
      <w:pPr>
        <w:tabs>
          <w:tab w:val="left" w:pos="1560"/>
        </w:tabs>
        <w:rPr>
          <w:rFonts w:eastAsia="Times New Roman"/>
        </w:rPr>
      </w:pPr>
      <w:r w:rsidRPr="00E971C4">
        <w:rPr>
          <w:rFonts w:eastAsia="Times New Roman"/>
        </w:rPr>
        <w:t>E</w:t>
      </w:r>
      <w:r w:rsidR="00403867" w:rsidRPr="00E971C4">
        <w:rPr>
          <w:rFonts w:eastAsia="Times New Roman"/>
        </w:rPr>
        <w:t>n 2</w:t>
      </w:r>
      <w:r w:rsidRPr="00E971C4">
        <w:rPr>
          <w:rFonts w:eastAsia="Times New Roman"/>
        </w:rPr>
        <w:t xml:space="preserve">007, la Asamblea de los Estados miembros de la OMPI aprobó la Agenda para el Desarrollo, lo que llevó a que se integrara el desarrollo en la labor de la Organización, y estableció como principios rectores de las actividades de cooperación que estas debían: </w:t>
      </w:r>
    </w:p>
    <w:p w14:paraId="0C02C450" w14:textId="77777777" w:rsidR="00CB71C2" w:rsidRPr="00E971C4" w:rsidRDefault="00CB71C2" w:rsidP="00CB71C2">
      <w:pPr>
        <w:pStyle w:val="ListParagraph"/>
        <w:numPr>
          <w:ilvl w:val="0"/>
          <w:numId w:val="22"/>
        </w:numPr>
        <w:tabs>
          <w:tab w:val="clear" w:pos="1560"/>
          <w:tab w:val="left" w:pos="900"/>
        </w:tabs>
        <w:spacing w:after="0" w:line="240" w:lineRule="auto"/>
        <w:rPr>
          <w:lang w:val="es-ES"/>
        </w:rPr>
      </w:pPr>
      <w:r w:rsidRPr="00E971C4">
        <w:rPr>
          <w:lang w:val="es-ES"/>
        </w:rPr>
        <w:t xml:space="preserve">Estar orientadas a potenciar el desarrollo; </w:t>
      </w:r>
    </w:p>
    <w:p w14:paraId="6131ED3A" w14:textId="77777777" w:rsidR="00CB71C2" w:rsidRPr="00E971C4" w:rsidRDefault="00CB71C2" w:rsidP="00CB71C2">
      <w:pPr>
        <w:pStyle w:val="ListParagraph"/>
        <w:numPr>
          <w:ilvl w:val="0"/>
          <w:numId w:val="22"/>
        </w:numPr>
        <w:tabs>
          <w:tab w:val="clear" w:pos="1560"/>
          <w:tab w:val="left" w:pos="900"/>
        </w:tabs>
        <w:spacing w:after="0" w:line="240" w:lineRule="auto"/>
        <w:rPr>
          <w:lang w:val="es-ES"/>
        </w:rPr>
      </w:pPr>
      <w:r w:rsidRPr="00E971C4">
        <w:rPr>
          <w:lang w:val="es-ES"/>
        </w:rPr>
        <w:t xml:space="preserve">Obedecer a una demanda; </w:t>
      </w:r>
    </w:p>
    <w:p w14:paraId="5366C4CD" w14:textId="77777777" w:rsidR="00CB71C2" w:rsidRPr="00E971C4" w:rsidRDefault="00CB71C2" w:rsidP="00CB71C2">
      <w:pPr>
        <w:pStyle w:val="ListParagraph"/>
        <w:numPr>
          <w:ilvl w:val="0"/>
          <w:numId w:val="22"/>
        </w:numPr>
        <w:tabs>
          <w:tab w:val="clear" w:pos="1560"/>
          <w:tab w:val="left" w:pos="900"/>
        </w:tabs>
        <w:spacing w:after="0" w:line="240" w:lineRule="auto"/>
        <w:rPr>
          <w:lang w:val="es-ES"/>
        </w:rPr>
      </w:pPr>
      <w:r w:rsidRPr="00E971C4">
        <w:rPr>
          <w:lang w:val="es-ES"/>
        </w:rPr>
        <w:t>Ser transparentes;</w:t>
      </w:r>
    </w:p>
    <w:p w14:paraId="2898DA8B" w14:textId="762855CA" w:rsidR="00CB71C2" w:rsidRPr="00E971C4" w:rsidRDefault="00CB71C2" w:rsidP="00CB71C2">
      <w:pPr>
        <w:pStyle w:val="ListParagraph"/>
        <w:numPr>
          <w:ilvl w:val="0"/>
          <w:numId w:val="22"/>
        </w:numPr>
        <w:tabs>
          <w:tab w:val="clear" w:pos="1560"/>
          <w:tab w:val="left" w:pos="567"/>
          <w:tab w:val="left" w:pos="900"/>
        </w:tabs>
        <w:spacing w:after="0" w:line="240" w:lineRule="auto"/>
        <w:ind w:left="924" w:hanging="357"/>
        <w:rPr>
          <w:lang w:val="es-ES"/>
        </w:rPr>
      </w:pPr>
      <w:r w:rsidRPr="00E971C4">
        <w:rPr>
          <w:lang w:val="es-ES"/>
        </w:rPr>
        <w:t>Ser específicas para cada país</w:t>
      </w:r>
      <w:r w:rsidR="00403867" w:rsidRPr="00E971C4">
        <w:rPr>
          <w:lang w:val="es-ES"/>
        </w:rPr>
        <w:t>;  y</w:t>
      </w:r>
      <w:r w:rsidRPr="00E971C4">
        <w:rPr>
          <w:lang w:val="es-ES"/>
        </w:rPr>
        <w:t xml:space="preserve"> </w:t>
      </w:r>
    </w:p>
    <w:p w14:paraId="0B04D9D2" w14:textId="77777777" w:rsidR="00CB71C2" w:rsidRPr="00E971C4" w:rsidRDefault="00CB71C2" w:rsidP="00CB71C2">
      <w:pPr>
        <w:pStyle w:val="ListParagraph"/>
        <w:tabs>
          <w:tab w:val="clear" w:pos="1560"/>
          <w:tab w:val="left" w:pos="567"/>
          <w:tab w:val="left" w:pos="900"/>
        </w:tabs>
        <w:spacing w:after="0" w:line="240" w:lineRule="auto"/>
        <w:ind w:left="0"/>
        <w:rPr>
          <w:lang w:val="es-ES"/>
        </w:rPr>
      </w:pPr>
    </w:p>
    <w:p w14:paraId="3C6EA0ED" w14:textId="16C3DC89" w:rsidR="000401B2" w:rsidRPr="00E971C4" w:rsidRDefault="00CB71C2" w:rsidP="00CB71C2">
      <w:pPr>
        <w:pStyle w:val="ListParagraph"/>
        <w:tabs>
          <w:tab w:val="clear" w:pos="1560"/>
          <w:tab w:val="left" w:pos="567"/>
          <w:tab w:val="left" w:pos="900"/>
        </w:tabs>
        <w:spacing w:after="0" w:line="240" w:lineRule="auto"/>
        <w:ind w:left="0"/>
        <w:rPr>
          <w:lang w:val="es-ES"/>
        </w:rPr>
      </w:pPr>
      <w:r w:rsidRPr="00E971C4">
        <w:rPr>
          <w:lang w:val="es-ES"/>
        </w:rPr>
        <w:t>tener en cuenta las prioridades y necesidades especiales de los países en desarrollo, especialmente las de los países menos adelantados (PMA), así como los distintos niveles de desarrollo de los Estados miembros</w:t>
      </w:r>
      <w:r w:rsidR="00403867" w:rsidRPr="00E971C4">
        <w:rPr>
          <w:lang w:val="es-ES"/>
        </w:rPr>
        <w:t>.</w:t>
      </w:r>
      <w:r w:rsidR="00403867" w:rsidRPr="00E971C4">
        <w:rPr>
          <w:vertAlign w:val="superscript"/>
          <w:lang w:val="es-ES"/>
        </w:rPr>
        <w:footnoteReference w:id="5"/>
      </w:r>
    </w:p>
    <w:p w14:paraId="2A8431E9" w14:textId="33FAED4E" w:rsidR="00CB71C2" w:rsidRPr="00E971C4" w:rsidRDefault="00CB71C2" w:rsidP="00CB71C2">
      <w:pPr>
        <w:tabs>
          <w:tab w:val="left" w:pos="1560"/>
        </w:tabs>
        <w:rPr>
          <w:rFonts w:eastAsia="Times New Roman"/>
        </w:rPr>
      </w:pPr>
    </w:p>
    <w:p w14:paraId="2C7B8BA4" w14:textId="77777777" w:rsidR="00CB71C2" w:rsidRPr="00E971C4" w:rsidRDefault="00CB71C2" w:rsidP="00CB71C2">
      <w:pPr>
        <w:tabs>
          <w:tab w:val="left" w:pos="1560"/>
        </w:tabs>
        <w:spacing w:before="120" w:after="100"/>
        <w:rPr>
          <w:rFonts w:eastAsia="Times New Roman"/>
        </w:rPr>
      </w:pPr>
      <w:r w:rsidRPr="00E971C4">
        <w:rPr>
          <w:rFonts w:eastAsia="Times New Roman"/>
        </w:rPr>
        <w:t xml:space="preserve">En vista del mandato antes referido y de los principios de la Agenda para el Desarrollo, los objetivos primordiales de la asistencia técnica que presta la OMPI son: </w:t>
      </w:r>
    </w:p>
    <w:p w14:paraId="1AA8DDCF" w14:textId="77777777" w:rsidR="00CB71C2" w:rsidRPr="00E971C4" w:rsidRDefault="00CB71C2" w:rsidP="00CB71C2">
      <w:pPr>
        <w:pStyle w:val="ListParagraph"/>
        <w:numPr>
          <w:ilvl w:val="0"/>
          <w:numId w:val="22"/>
        </w:numPr>
        <w:tabs>
          <w:tab w:val="clear" w:pos="1560"/>
          <w:tab w:val="left" w:pos="900"/>
        </w:tabs>
        <w:spacing w:after="0" w:line="240" w:lineRule="auto"/>
        <w:rPr>
          <w:lang w:val="es-ES"/>
        </w:rPr>
      </w:pPr>
      <w:r w:rsidRPr="00E971C4">
        <w:rPr>
          <w:lang w:val="es-ES"/>
        </w:rPr>
        <w:t xml:space="preserve">Ayudar a los países en desarrollo a aprovechar los beneficios del sistema de P.I.; </w:t>
      </w:r>
    </w:p>
    <w:p w14:paraId="5B520FC3" w14:textId="77777777" w:rsidR="00CB71C2" w:rsidRPr="00E971C4" w:rsidRDefault="00CB71C2" w:rsidP="00CB71C2">
      <w:pPr>
        <w:pStyle w:val="ListParagraph"/>
        <w:numPr>
          <w:ilvl w:val="0"/>
          <w:numId w:val="22"/>
        </w:numPr>
        <w:tabs>
          <w:tab w:val="clear" w:pos="1560"/>
          <w:tab w:val="left" w:pos="900"/>
        </w:tabs>
        <w:spacing w:after="0" w:line="240" w:lineRule="auto"/>
        <w:rPr>
          <w:lang w:val="es-ES"/>
        </w:rPr>
      </w:pPr>
      <w:r w:rsidRPr="00E971C4">
        <w:rPr>
          <w:lang w:val="es-ES"/>
        </w:rPr>
        <w:t xml:space="preserve">Reducir la brecha de conocimientos entre los países desarrollados y los países en desarrollo, y </w:t>
      </w:r>
    </w:p>
    <w:p w14:paraId="2A7D7B7D" w14:textId="77777777" w:rsidR="000401B2" w:rsidRPr="00E971C4" w:rsidRDefault="00CB71C2" w:rsidP="00CB71C2">
      <w:pPr>
        <w:pStyle w:val="ListParagraph"/>
        <w:numPr>
          <w:ilvl w:val="0"/>
          <w:numId w:val="22"/>
        </w:numPr>
        <w:tabs>
          <w:tab w:val="clear" w:pos="1560"/>
          <w:tab w:val="left" w:pos="900"/>
        </w:tabs>
        <w:spacing w:after="0" w:line="240" w:lineRule="auto"/>
        <w:rPr>
          <w:lang w:val="es-ES"/>
        </w:rPr>
      </w:pPr>
      <w:r w:rsidRPr="00E971C4">
        <w:rPr>
          <w:lang w:val="es-ES"/>
        </w:rPr>
        <w:t>Aumentar la participación de los países en desarrollo en la economía mundial de la innovación, y el uso que estos hacen de la P.I. con fines de desarrollo</w:t>
      </w:r>
      <w:r w:rsidR="000401B2" w:rsidRPr="00E971C4">
        <w:rPr>
          <w:lang w:val="es-ES"/>
        </w:rPr>
        <w:t>.</w:t>
      </w:r>
    </w:p>
    <w:p w14:paraId="313D5A27" w14:textId="7B208AE5" w:rsidR="00CB71C2" w:rsidRPr="00E971C4" w:rsidRDefault="00CB71C2" w:rsidP="00CB71C2">
      <w:pPr>
        <w:tabs>
          <w:tab w:val="left" w:pos="1560"/>
        </w:tabs>
        <w:rPr>
          <w:rFonts w:eastAsia="Times New Roman"/>
        </w:rPr>
      </w:pPr>
    </w:p>
    <w:p w14:paraId="19B8522D" w14:textId="77777777" w:rsidR="00CB71C2" w:rsidRPr="00E971C4" w:rsidRDefault="00CB71C2" w:rsidP="00CB71C2">
      <w:pPr>
        <w:tabs>
          <w:tab w:val="left" w:pos="1560"/>
        </w:tabs>
        <w:ind w:left="720"/>
        <w:rPr>
          <w:rFonts w:eastAsia="Times New Roman"/>
        </w:rPr>
      </w:pPr>
    </w:p>
    <w:p w14:paraId="4F35512D" w14:textId="4B686800" w:rsidR="00CB71C2" w:rsidRPr="00E971C4" w:rsidRDefault="00CB71C2" w:rsidP="00CB71C2">
      <w:pPr>
        <w:keepNext/>
        <w:keepLines/>
        <w:tabs>
          <w:tab w:val="left" w:pos="567"/>
          <w:tab w:val="left" w:pos="1560"/>
        </w:tabs>
        <w:outlineLvl w:val="0"/>
        <w:rPr>
          <w:rFonts w:eastAsia="Times New Roman"/>
        </w:rPr>
      </w:pPr>
      <w:r w:rsidRPr="00E971C4">
        <w:rPr>
          <w:rFonts w:eastAsia="Times New Roman"/>
          <w:b/>
          <w:bCs/>
        </w:rPr>
        <w:t>II.</w:t>
      </w:r>
      <w:r w:rsidR="00FA2A1B" w:rsidRPr="00E971C4">
        <w:rPr>
          <w:rFonts w:eastAsia="Times New Roman"/>
          <w:b/>
          <w:bCs/>
        </w:rPr>
        <w:tab/>
      </w:r>
      <w:r w:rsidRPr="00E971C4">
        <w:rPr>
          <w:rFonts w:eastAsia="Times New Roman"/>
          <w:b/>
          <w:bCs/>
        </w:rPr>
        <w:t>PRINCIPALES CARACTERÍSTICAS DE LA ASISTENCIA TÉCNICA DE LA OMPI</w:t>
      </w:r>
    </w:p>
    <w:p w14:paraId="4B781A77" w14:textId="77777777" w:rsidR="00CB71C2" w:rsidRPr="00E971C4" w:rsidRDefault="00CB71C2" w:rsidP="00CB71C2">
      <w:pPr>
        <w:tabs>
          <w:tab w:val="left" w:pos="709"/>
          <w:tab w:val="left" w:pos="1134"/>
        </w:tabs>
        <w:ind w:left="709"/>
        <w:rPr>
          <w:rFonts w:eastAsia="Times New Roman"/>
        </w:rPr>
      </w:pPr>
    </w:p>
    <w:p w14:paraId="599C2F61" w14:textId="54B34F17" w:rsidR="00CB71C2" w:rsidRPr="00E971C4" w:rsidRDefault="00FA2A1B" w:rsidP="00CB71C2">
      <w:pPr>
        <w:tabs>
          <w:tab w:val="left" w:pos="540"/>
          <w:tab w:val="left" w:pos="709"/>
        </w:tabs>
        <w:ind w:left="709" w:hanging="169"/>
        <w:rPr>
          <w:rFonts w:eastAsia="Times New Roman"/>
        </w:rPr>
      </w:pPr>
      <w:r w:rsidRPr="00E971C4">
        <w:rPr>
          <w:rFonts w:eastAsia="Times New Roman"/>
        </w:rPr>
        <w:t>a)</w:t>
      </w:r>
      <w:r w:rsidRPr="00E971C4">
        <w:rPr>
          <w:rFonts w:eastAsia="Times New Roman"/>
        </w:rPr>
        <w:tab/>
      </w:r>
      <w:r w:rsidR="00CB71C2" w:rsidRPr="00E971C4">
        <w:rPr>
          <w:rFonts w:eastAsia="Times New Roman"/>
          <w:u w:val="single"/>
        </w:rPr>
        <w:t>Políticas y directrices de la OMPI en materia de asistencia técnica</w:t>
      </w:r>
    </w:p>
    <w:p w14:paraId="57D28882" w14:textId="77777777" w:rsidR="00CB71C2" w:rsidRPr="00E971C4" w:rsidRDefault="00CB71C2" w:rsidP="00FA2A1B">
      <w:pPr>
        <w:keepNext/>
        <w:keepLines/>
        <w:tabs>
          <w:tab w:val="left" w:pos="1134"/>
          <w:tab w:val="left" w:pos="1560"/>
        </w:tabs>
        <w:ind w:left="567"/>
        <w:outlineLvl w:val="1"/>
        <w:rPr>
          <w:rFonts w:eastAsia="Times New Roman"/>
          <w:u w:val="single"/>
        </w:rPr>
      </w:pPr>
    </w:p>
    <w:p w14:paraId="42CBCF20" w14:textId="6494C33C" w:rsidR="00CB71C2" w:rsidRPr="00E971C4" w:rsidRDefault="00CB71C2" w:rsidP="00FA2A1B">
      <w:pPr>
        <w:tabs>
          <w:tab w:val="left" w:pos="1134"/>
          <w:tab w:val="left" w:pos="1560"/>
        </w:tabs>
        <w:ind w:left="567"/>
        <w:rPr>
          <w:rFonts w:eastAsia="Times New Roman"/>
        </w:rPr>
      </w:pPr>
      <w:r w:rsidRPr="00E971C4">
        <w:rPr>
          <w:rFonts w:eastAsia="Times New Roman"/>
        </w:rPr>
        <w:t>La principal característica de la asistencia técnica que presta la OMPI, desde su creación en los años setenta, es que las políticas de asistencia técnica han evolucionado constantemente para adaptarse a los cambios en los desafíos que enfrenta la propiedad intelectual en el mercado mundial</w:t>
      </w:r>
      <w:r w:rsidR="00403867" w:rsidRPr="00E971C4">
        <w:rPr>
          <w:rFonts w:eastAsia="Times New Roman"/>
        </w:rPr>
        <w:t>.  E</w:t>
      </w:r>
      <w:r w:rsidRPr="00E971C4">
        <w:rPr>
          <w:rFonts w:eastAsia="Times New Roman"/>
        </w:rPr>
        <w:t xml:space="preserve">n los primeros años, de </w:t>
      </w:r>
      <w:r w:rsidRPr="00E971C4">
        <w:rPr>
          <w:rFonts w:eastAsia="Times New Roman"/>
        </w:rPr>
        <w:lastRenderedPageBreak/>
        <w:t>acuerdo con el mandato de la Organización, la asistencia técnica se centraba en la prestación de apoyo jurídico para el establecimiento de la infraestructura y la administración apropiadas en materia de propiedad intelectual en los Estados miembros</w:t>
      </w:r>
      <w:r w:rsidR="00403867" w:rsidRPr="00E971C4">
        <w:rPr>
          <w:rFonts w:eastAsia="Times New Roman"/>
        </w:rPr>
        <w:t>.  E</w:t>
      </w:r>
      <w:r w:rsidRPr="00E971C4">
        <w:rPr>
          <w:rFonts w:eastAsia="Times New Roman"/>
        </w:rPr>
        <w:t>l principal objetivo de la asistencia era crear una infraestructura jurídica y administrativa adecuada en el ámbito de la propiedad intelectual en t</w:t>
      </w:r>
      <w:r w:rsidR="00FA2A1B" w:rsidRPr="00E971C4">
        <w:rPr>
          <w:rFonts w:eastAsia="Times New Roman"/>
        </w:rPr>
        <w:t>odos los países en desarrollo.</w:t>
      </w:r>
    </w:p>
    <w:p w14:paraId="57024B34" w14:textId="77777777" w:rsidR="00FA2A1B" w:rsidRPr="00E971C4" w:rsidRDefault="00FA2A1B" w:rsidP="00FA2A1B">
      <w:pPr>
        <w:tabs>
          <w:tab w:val="left" w:pos="1134"/>
          <w:tab w:val="left" w:pos="1560"/>
        </w:tabs>
        <w:ind w:left="567"/>
        <w:rPr>
          <w:rFonts w:eastAsia="Times New Roman"/>
        </w:rPr>
      </w:pPr>
    </w:p>
    <w:p w14:paraId="2AE3556E" w14:textId="55874BB0" w:rsidR="000401B2" w:rsidRPr="00E971C4" w:rsidRDefault="00CB71C2" w:rsidP="00FA2A1B">
      <w:pPr>
        <w:tabs>
          <w:tab w:val="left" w:pos="1560"/>
        </w:tabs>
        <w:ind w:left="567"/>
        <w:rPr>
          <w:rFonts w:eastAsia="Times New Roman"/>
        </w:rPr>
      </w:pPr>
      <w:r w:rsidRPr="00E971C4">
        <w:rPr>
          <w:rFonts w:eastAsia="Times New Roman"/>
        </w:rPr>
        <w:t>La globalización del comercio y la aprobación del Acuerdo sobre los Aspectos de los Derechos de Propiedad Intelectual Relacionados con el Comercio (ADPIC) e</w:t>
      </w:r>
      <w:r w:rsidR="00403867" w:rsidRPr="00E971C4">
        <w:rPr>
          <w:rFonts w:eastAsia="Times New Roman"/>
        </w:rPr>
        <w:t>n 1</w:t>
      </w:r>
      <w:r w:rsidRPr="00E971C4">
        <w:rPr>
          <w:rFonts w:eastAsia="Times New Roman"/>
        </w:rPr>
        <w:t>994, con la creación de la Organización Mundial del Comercio (OMC) e</w:t>
      </w:r>
      <w:r w:rsidR="00403867" w:rsidRPr="00E971C4">
        <w:rPr>
          <w:rFonts w:eastAsia="Times New Roman"/>
        </w:rPr>
        <w:t>n 1</w:t>
      </w:r>
      <w:r w:rsidRPr="00E971C4">
        <w:rPr>
          <w:rFonts w:eastAsia="Times New Roman"/>
        </w:rPr>
        <w:t>995 y la revolución digital de los años noventa, trajeron aparejadas transformaciones fundamentales en el entorno económico, social y cultural que produjeron un cambio radical en la asistencia técnica prestada por la OMPI.  A pedido de los Estados miembros, la OMPI cambió el enfoque de su asistencia técnica para tener en cuenta las dificultades que implicaba adquirir la condición de miembro de la OMC, lo que suponía la aceptación de determinadas normas del Acuerdo sobre los ADPIC.  La prioridad de la asistencia técnica prestada por la OMPI se convirtió en ayudar a los países en desarrollo y a los países menos adelantados a entender sus obligaciones internacionales y tomar decisiones de política con conocimiento de causa en lo relativo a la aplicación de los ADPIC</w:t>
      </w:r>
      <w:r w:rsidR="00403867" w:rsidRPr="00E971C4">
        <w:rPr>
          <w:rFonts w:eastAsia="Times New Roman"/>
        </w:rPr>
        <w:t>.  C</w:t>
      </w:r>
      <w:r w:rsidRPr="00E971C4">
        <w:rPr>
          <w:rFonts w:eastAsia="Times New Roman"/>
        </w:rPr>
        <w:t>on ese fin, e</w:t>
      </w:r>
      <w:r w:rsidR="00403867" w:rsidRPr="00E971C4">
        <w:rPr>
          <w:rFonts w:eastAsia="Times New Roman"/>
        </w:rPr>
        <w:t>n 1</w:t>
      </w:r>
      <w:r w:rsidRPr="00E971C4">
        <w:rPr>
          <w:rFonts w:eastAsia="Times New Roman"/>
        </w:rPr>
        <w:t>995 la OMPI y la OMC firmaron un acuerdo de cooperación que permitió a las dos organizaciones prestar un apoyo jurídico y legislativo coordinado a sus respectivos Estados miembros con miras a promover una mayor conciencia de las obligaciones internacionales relacionadas con los ADPIC y llevar a cabo en forma conjunta programas de creación de capacidad en los planos nacional, subregional, regional e interregional</w:t>
      </w:r>
      <w:r w:rsidR="00403867" w:rsidRPr="00E971C4">
        <w:rPr>
          <w:rFonts w:eastAsia="Times New Roman"/>
        </w:rPr>
        <w:t>.  A</w:t>
      </w:r>
      <w:r w:rsidRPr="00E971C4">
        <w:rPr>
          <w:rFonts w:eastAsia="Times New Roman"/>
        </w:rPr>
        <w:t>l mismo tiempo, la OMPI se abocó a modernizar las oficinas de P.I. con el fin de mejorar los servicios de P.I. ofrecidos a los usuarios</w:t>
      </w:r>
      <w:r w:rsidR="000401B2" w:rsidRPr="00E971C4">
        <w:rPr>
          <w:rFonts w:eastAsia="Times New Roman"/>
        </w:rPr>
        <w:t>.</w:t>
      </w:r>
    </w:p>
    <w:p w14:paraId="0BB7B5CD" w14:textId="46F11C9C" w:rsidR="00CB71C2" w:rsidRPr="00E971C4" w:rsidRDefault="00CB71C2" w:rsidP="00FA2A1B">
      <w:pPr>
        <w:tabs>
          <w:tab w:val="left" w:pos="1560"/>
        </w:tabs>
        <w:ind w:left="567"/>
        <w:rPr>
          <w:rFonts w:eastAsia="Times New Roman"/>
        </w:rPr>
      </w:pPr>
    </w:p>
    <w:p w14:paraId="21C64082" w14:textId="6053FBC9" w:rsidR="00CB71C2" w:rsidRPr="00E971C4" w:rsidRDefault="00CB71C2" w:rsidP="00FA2A1B">
      <w:pPr>
        <w:tabs>
          <w:tab w:val="left" w:pos="1560"/>
        </w:tabs>
        <w:ind w:left="567"/>
        <w:rPr>
          <w:rFonts w:eastAsia="Times New Roman"/>
        </w:rPr>
      </w:pPr>
      <w:r w:rsidRPr="00E971C4">
        <w:rPr>
          <w:rFonts w:eastAsia="Times New Roman"/>
        </w:rPr>
        <w:t>A fines de los años noventa, la OMPI, como parte de su campaña de desmitificación de la P.I., amplió gradualmente el alcance de su programa de asistencia técnica para abarcar cuestiones nuevas e incipientes, como la P.I. y el comercio electrónico, la P.I. y las empresas pequeñas y medianas, la P.I. y la biotecnología, la protección de los conocimientos tradicionales, los recursos genéticos y las expresiones culturales tradicionales y el folclore, la P.I. y las industrias creativas</w:t>
      </w:r>
      <w:r w:rsidR="00403867" w:rsidRPr="00E971C4">
        <w:rPr>
          <w:rFonts w:eastAsia="Times New Roman"/>
        </w:rPr>
        <w:t>.  E</w:t>
      </w:r>
      <w:r w:rsidRPr="00E971C4">
        <w:rPr>
          <w:rFonts w:eastAsia="Times New Roman"/>
        </w:rPr>
        <w:t>n esa tarea, la OMPI se propuso también mejorar la capacidad de los países en desarrollo para aprovechar el potencial de sus sistemas de</w:t>
      </w:r>
      <w:r w:rsidR="000401B2" w:rsidRPr="00E971C4">
        <w:rPr>
          <w:rFonts w:eastAsia="Times New Roman"/>
        </w:rPr>
        <w:t xml:space="preserve"> P.I.</w:t>
      </w:r>
      <w:r w:rsidRPr="00E971C4">
        <w:rPr>
          <w:rFonts w:eastAsia="Times New Roman"/>
        </w:rPr>
        <w:t xml:space="preserve">  En consecuencia, la asistencia técnica adquirió mayor visibilidad y la demanda de asistencia aumentó considerablemente.</w:t>
      </w:r>
    </w:p>
    <w:p w14:paraId="4DA57632" w14:textId="77777777" w:rsidR="00CB71C2" w:rsidRPr="00E971C4" w:rsidRDefault="00CB71C2" w:rsidP="00FA2A1B">
      <w:pPr>
        <w:tabs>
          <w:tab w:val="left" w:pos="1560"/>
        </w:tabs>
        <w:ind w:left="567"/>
        <w:rPr>
          <w:rFonts w:eastAsia="Times New Roman"/>
        </w:rPr>
      </w:pPr>
    </w:p>
    <w:p w14:paraId="6798443C" w14:textId="62472B12" w:rsidR="000401B2" w:rsidRPr="00E971C4" w:rsidRDefault="00CB71C2" w:rsidP="00FA2A1B">
      <w:pPr>
        <w:tabs>
          <w:tab w:val="left" w:pos="1560"/>
        </w:tabs>
        <w:ind w:left="567"/>
        <w:rPr>
          <w:rFonts w:eastAsia="Times New Roman"/>
        </w:rPr>
      </w:pPr>
      <w:r w:rsidRPr="00E971C4">
        <w:rPr>
          <w:rFonts w:eastAsia="Times New Roman"/>
        </w:rPr>
        <w:t>La aprobación de los Objetivos de Desarrollo del Milenio (ODM) por la Asamblea General de las Naciones Unidas e</w:t>
      </w:r>
      <w:r w:rsidR="00403867" w:rsidRPr="00E971C4">
        <w:rPr>
          <w:rFonts w:eastAsia="Times New Roman"/>
        </w:rPr>
        <w:t>n 2</w:t>
      </w:r>
      <w:r w:rsidRPr="00E971C4">
        <w:rPr>
          <w:rFonts w:eastAsia="Times New Roman"/>
        </w:rPr>
        <w:t>000 constituyó otro hito en las políticas de P.I</w:t>
      </w:r>
      <w:r w:rsidR="00403867" w:rsidRPr="00E971C4">
        <w:rPr>
          <w:rFonts w:eastAsia="Times New Roman"/>
        </w:rPr>
        <w:t>.  L</w:t>
      </w:r>
      <w:r w:rsidRPr="00E971C4">
        <w:rPr>
          <w:rFonts w:eastAsia="Times New Roman"/>
        </w:rPr>
        <w:t>os ODM elevaron a un primer plano el concepto de desarrollo sostenible en la asistencia prestada por las organizaciones y organismos del sistema de las Naciones Unidas a los países en desarrollo y a los países menos adelantados.  Para la P.I., esto se tradujo en la introducción del concepto de equilibrio entre la protección de la P.I. y los beneficios para la sociedad y el desarrollo social.  Si bien se siguió prestando la asistencia acostumbrada en materia jurídica y de creación de capacidad, se empezó a poner el énfasis en promover una mayor conciencia de la flexibilidad de los ADPIC, fortalecer la capacidad de los Estados miembros para crear, adquirir, administrar y explotar comercialmente sus activos de P.I., y en formular y aplicar políticas y estrategias nacionales e institucionales de P.I. como marcos para el uso coherente, estratégico y eficaz de la P.I. con fines de desarrollo</w:t>
      </w:r>
      <w:r w:rsidR="000401B2" w:rsidRPr="00E971C4">
        <w:rPr>
          <w:rFonts w:eastAsia="Times New Roman"/>
        </w:rPr>
        <w:t>.</w:t>
      </w:r>
    </w:p>
    <w:p w14:paraId="1F40B945" w14:textId="2AF72D79" w:rsidR="00CB71C2" w:rsidRPr="00E971C4" w:rsidRDefault="00CB71C2" w:rsidP="00FA2A1B">
      <w:pPr>
        <w:ind w:left="567"/>
        <w:rPr>
          <w:rFonts w:eastAsia="Times New Roman"/>
        </w:rPr>
      </w:pPr>
    </w:p>
    <w:p w14:paraId="30745336" w14:textId="2AC96AE5" w:rsidR="000401B2" w:rsidRPr="00E971C4" w:rsidRDefault="00CB71C2" w:rsidP="00FA2A1B">
      <w:pPr>
        <w:tabs>
          <w:tab w:val="left" w:pos="1560"/>
        </w:tabs>
        <w:ind w:left="567"/>
        <w:rPr>
          <w:rFonts w:eastAsia="Times New Roman"/>
        </w:rPr>
      </w:pPr>
      <w:r w:rsidRPr="00E971C4">
        <w:rPr>
          <w:rFonts w:eastAsia="Times New Roman"/>
        </w:rPr>
        <w:t>A partir d</w:t>
      </w:r>
      <w:r w:rsidR="00403867" w:rsidRPr="00E971C4">
        <w:rPr>
          <w:rFonts w:eastAsia="Times New Roman"/>
        </w:rPr>
        <w:t>e 2</w:t>
      </w:r>
      <w:r w:rsidRPr="00E971C4">
        <w:rPr>
          <w:rFonts w:eastAsia="Times New Roman"/>
        </w:rPr>
        <w:t>008, a solicitud del Comité de Desarrollo y Propiedad Intelectual (CDIP), la OMPI comenzó a integrar las consideraciones relativas al desarrollo en todas sus actividades y debates</w:t>
      </w:r>
      <w:r w:rsidR="00403867" w:rsidRPr="00E971C4">
        <w:rPr>
          <w:rFonts w:eastAsia="Times New Roman"/>
        </w:rPr>
        <w:t>.  E</w:t>
      </w:r>
      <w:r w:rsidRPr="00E971C4">
        <w:rPr>
          <w:rFonts w:eastAsia="Times New Roman"/>
        </w:rPr>
        <w:t xml:space="preserve">sto dio lugar a que se diseñaran y ejecutaran proyectos </w:t>
      </w:r>
      <w:r w:rsidRPr="00E971C4">
        <w:rPr>
          <w:rFonts w:eastAsia="Times New Roman"/>
        </w:rPr>
        <w:lastRenderedPageBreak/>
        <w:t>concretos y eficaces y a que se crearan diversos instrumentos y servicios destinados a aumentar la capacidad para utilizar y aprovechar la P.I. con el fin de potenciar el desarrollo económico, sociocultural y tecnológico</w:t>
      </w:r>
      <w:r w:rsidR="000401B2" w:rsidRPr="00E971C4">
        <w:rPr>
          <w:rFonts w:eastAsia="Times New Roman"/>
        </w:rPr>
        <w:t>.</w:t>
      </w:r>
    </w:p>
    <w:p w14:paraId="7719C449" w14:textId="577EA45C" w:rsidR="00CB71C2" w:rsidRPr="00E971C4" w:rsidRDefault="00CB71C2" w:rsidP="00FA2A1B">
      <w:pPr>
        <w:tabs>
          <w:tab w:val="left" w:pos="1560"/>
        </w:tabs>
        <w:ind w:left="567"/>
        <w:rPr>
          <w:rFonts w:eastAsia="Times New Roman"/>
        </w:rPr>
      </w:pPr>
    </w:p>
    <w:p w14:paraId="328C2745" w14:textId="041EB613" w:rsidR="00CB71C2" w:rsidRPr="00E971C4" w:rsidRDefault="00FA2A1B" w:rsidP="00FA2A1B">
      <w:pPr>
        <w:tabs>
          <w:tab w:val="left" w:pos="1134"/>
          <w:tab w:val="left" w:pos="1560"/>
        </w:tabs>
        <w:ind w:left="567"/>
        <w:outlineLvl w:val="1"/>
        <w:rPr>
          <w:rFonts w:eastAsia="Times New Roman"/>
          <w:u w:val="single"/>
        </w:rPr>
      </w:pPr>
      <w:r w:rsidRPr="00E971C4">
        <w:rPr>
          <w:rFonts w:eastAsia="Times New Roman"/>
        </w:rPr>
        <w:t>b)</w:t>
      </w:r>
      <w:r w:rsidRPr="00E971C4">
        <w:rPr>
          <w:rFonts w:eastAsia="Times New Roman"/>
        </w:rPr>
        <w:tab/>
      </w:r>
      <w:r w:rsidR="00CB71C2" w:rsidRPr="00E971C4">
        <w:rPr>
          <w:rFonts w:eastAsia="Times New Roman"/>
          <w:u w:val="single"/>
        </w:rPr>
        <w:t>Estrategia de ejecución</w:t>
      </w:r>
    </w:p>
    <w:p w14:paraId="45CB5A8F" w14:textId="77777777" w:rsidR="00CB71C2" w:rsidRPr="00E971C4" w:rsidRDefault="00CB71C2" w:rsidP="00FA2A1B">
      <w:pPr>
        <w:tabs>
          <w:tab w:val="left" w:pos="1276"/>
        </w:tabs>
        <w:outlineLvl w:val="1"/>
        <w:rPr>
          <w:rFonts w:eastAsia="Times New Roman"/>
          <w:b/>
          <w:bCs/>
        </w:rPr>
      </w:pPr>
    </w:p>
    <w:p w14:paraId="255DE748" w14:textId="77777777" w:rsidR="00CB71C2" w:rsidRPr="00E971C4" w:rsidRDefault="00CB71C2" w:rsidP="00FA2A1B">
      <w:pPr>
        <w:tabs>
          <w:tab w:val="left" w:pos="1134"/>
        </w:tabs>
        <w:ind w:left="567"/>
        <w:rPr>
          <w:rFonts w:eastAsia="Times New Roman"/>
        </w:rPr>
      </w:pPr>
      <w:r w:rsidRPr="00E971C4">
        <w:rPr>
          <w:rFonts w:eastAsia="Times New Roman"/>
        </w:rPr>
        <w:t>La estrategia de ejecución de las actividades de asistencia técnica apunta a:</w:t>
      </w:r>
    </w:p>
    <w:p w14:paraId="293BB89E" w14:textId="77777777" w:rsidR="00FA2A1B" w:rsidRPr="00E971C4" w:rsidRDefault="00FA2A1B" w:rsidP="00FA2A1B">
      <w:pPr>
        <w:tabs>
          <w:tab w:val="left" w:pos="1134"/>
        </w:tabs>
        <w:ind w:left="567"/>
        <w:rPr>
          <w:rFonts w:eastAsia="Times New Roman"/>
        </w:rPr>
      </w:pPr>
    </w:p>
    <w:p w14:paraId="1E7E8C00" w14:textId="77777777" w:rsidR="00CB71C2" w:rsidRPr="00E971C4" w:rsidRDefault="00CB71C2" w:rsidP="00FA2A1B">
      <w:pPr>
        <w:numPr>
          <w:ilvl w:val="0"/>
          <w:numId w:val="15"/>
        </w:numPr>
        <w:tabs>
          <w:tab w:val="left" w:pos="1560"/>
        </w:tabs>
        <w:rPr>
          <w:rFonts w:eastAsia="Times New Roman"/>
        </w:rPr>
      </w:pPr>
      <w:r w:rsidRPr="00E971C4">
        <w:rPr>
          <w:rFonts w:eastAsia="Times New Roman"/>
        </w:rPr>
        <w:t>Desarrollar en forma sostenida la capacidad de los países para formular y aplicar políticas y estrategias nacionales de P.I. que ofrezcan un marco coherente para intensificar el uso de la P.I. en favor del desarrollo;</w:t>
      </w:r>
    </w:p>
    <w:p w14:paraId="77CDA37A" w14:textId="3D30BF03" w:rsidR="00CB71C2" w:rsidRPr="00E971C4" w:rsidRDefault="00CB71C2" w:rsidP="00FA2A1B">
      <w:pPr>
        <w:numPr>
          <w:ilvl w:val="0"/>
          <w:numId w:val="15"/>
        </w:numPr>
        <w:tabs>
          <w:tab w:val="left" w:pos="1560"/>
        </w:tabs>
        <w:rPr>
          <w:rFonts w:eastAsia="Times New Roman"/>
        </w:rPr>
      </w:pPr>
      <w:r w:rsidRPr="00E971C4">
        <w:rPr>
          <w:rFonts w:eastAsia="Times New Roman"/>
        </w:rPr>
        <w:t>Crear un acervo de capital humano especializado compuesto por encargados de formular políticas, administradores de P.I., profesionales del derecho, directores de tecnología, miembros del Poder Judicial, partes interesadas en la P.I., creadores de P.I. y usuarios de derechos de autor y derechos conexos en las industrias creativas</w:t>
      </w:r>
      <w:r w:rsidR="00403867" w:rsidRPr="00E971C4">
        <w:rPr>
          <w:rFonts w:eastAsia="Times New Roman"/>
        </w:rPr>
        <w:t>.  E</w:t>
      </w:r>
      <w:r w:rsidRPr="00E971C4">
        <w:rPr>
          <w:rFonts w:eastAsia="Times New Roman"/>
        </w:rPr>
        <w:t>sta tarea está principalmente a cargo de la Academia de la OMPI;</w:t>
      </w:r>
    </w:p>
    <w:p w14:paraId="27058A77" w14:textId="77777777" w:rsidR="00CB71C2" w:rsidRPr="00E971C4" w:rsidRDefault="00CB71C2" w:rsidP="00FA2A1B">
      <w:pPr>
        <w:numPr>
          <w:ilvl w:val="0"/>
          <w:numId w:val="15"/>
        </w:numPr>
        <w:tabs>
          <w:tab w:val="left" w:pos="1560"/>
        </w:tabs>
        <w:rPr>
          <w:rFonts w:eastAsia="Times New Roman"/>
        </w:rPr>
      </w:pPr>
      <w:r w:rsidRPr="00E971C4">
        <w:rPr>
          <w:rFonts w:eastAsia="Times New Roman"/>
        </w:rPr>
        <w:t xml:space="preserve">Ayudar a formar instituciones que respalden la creación y la gestión de activos de P.I. en el ámbito de las universidades, las instituciones de investigación y desarrollo, las pequeñas y medianas empresas y las industrias creativas; </w:t>
      </w:r>
    </w:p>
    <w:p w14:paraId="1A9DB68C" w14:textId="77777777" w:rsidR="00CB71C2" w:rsidRPr="00E971C4" w:rsidRDefault="00CB71C2" w:rsidP="00FA2A1B">
      <w:pPr>
        <w:numPr>
          <w:ilvl w:val="0"/>
          <w:numId w:val="15"/>
        </w:numPr>
        <w:tabs>
          <w:tab w:val="left" w:pos="1560"/>
        </w:tabs>
        <w:rPr>
          <w:rFonts w:eastAsia="Times New Roman"/>
        </w:rPr>
      </w:pPr>
      <w:r w:rsidRPr="00E971C4">
        <w:rPr>
          <w:rFonts w:eastAsia="Times New Roman"/>
        </w:rPr>
        <w:t xml:space="preserve">Establecer una infraestructura empresarial moderna de P.I., para reforzar y mejorar la calidad y eficiencia de los servicios prestados a las partes interesadas y a los usuarios de la P.I., en particular transmitiendo conocimientos al personal local; </w:t>
      </w:r>
    </w:p>
    <w:p w14:paraId="2F70DEFE" w14:textId="783D56A1" w:rsidR="00CB71C2" w:rsidRPr="00E971C4" w:rsidRDefault="00CB71C2" w:rsidP="00FA2A1B">
      <w:pPr>
        <w:numPr>
          <w:ilvl w:val="0"/>
          <w:numId w:val="15"/>
        </w:numPr>
        <w:tabs>
          <w:tab w:val="left" w:pos="1560"/>
        </w:tabs>
        <w:rPr>
          <w:rFonts w:eastAsia="Times New Roman"/>
        </w:rPr>
      </w:pPr>
      <w:r w:rsidRPr="00E971C4">
        <w:rPr>
          <w:rFonts w:eastAsia="Times New Roman"/>
        </w:rPr>
        <w:t>Entablar relaciones de colaboración a nivel nacional y regional para ampliar el alcance de los programas</w:t>
      </w:r>
      <w:r w:rsidR="00403867" w:rsidRPr="00E971C4">
        <w:rPr>
          <w:rFonts w:eastAsia="Times New Roman"/>
        </w:rPr>
        <w:t>.  E</w:t>
      </w:r>
      <w:r w:rsidRPr="00E971C4">
        <w:rPr>
          <w:rFonts w:eastAsia="Times New Roman"/>
        </w:rPr>
        <w:t xml:space="preserve">sto se logra mediante la celebración de acuerdos de cooperación y memorandos de entendimiento con diversas instituciones y organizaciones asociadas, como la Organización Regional Africana de la Propiedad Intelectual (ARIPO), la Organización Africana de la Propiedad Intelectual (OAPI), el Grupo de trabajo de la ASEAN sobre cooperación en materia de propiedad intelectual, la Cooperación Económica entre Bangladesh, India, Myanmar, Sri Lanka y Tailandia (BIMST), los países del Foro de las Islas del Pacífico, la Comunidad Andina, la Comunidad del Caribe, el Mercado Común del Sur, la </w:t>
      </w:r>
      <w:r w:rsidRPr="00E971C4">
        <w:rPr>
          <w:shd w:val="clear" w:color="auto" w:fill="FFFFFF"/>
        </w:rPr>
        <w:t>Organización de Estados del Caribe Oriental</w:t>
      </w:r>
      <w:r w:rsidRPr="00E971C4">
        <w:rPr>
          <w:rFonts w:eastAsia="Times New Roman"/>
        </w:rPr>
        <w:t>, la Secretaría de Integración Centroamericana, diversas universidades y academias nacionales y regionales de P.I.</w:t>
      </w:r>
      <w:r w:rsidR="00403867" w:rsidRPr="00E971C4">
        <w:rPr>
          <w:rFonts w:eastAsia="Times New Roman"/>
        </w:rPr>
        <w:t>;  y</w:t>
      </w:r>
    </w:p>
    <w:p w14:paraId="182790B7" w14:textId="77777777" w:rsidR="00CB71C2" w:rsidRPr="00E971C4" w:rsidRDefault="00CB71C2" w:rsidP="00FA2A1B">
      <w:pPr>
        <w:numPr>
          <w:ilvl w:val="0"/>
          <w:numId w:val="15"/>
        </w:numPr>
        <w:tabs>
          <w:tab w:val="left" w:pos="1560"/>
        </w:tabs>
        <w:rPr>
          <w:rFonts w:eastAsia="Times New Roman"/>
        </w:rPr>
      </w:pPr>
      <w:r w:rsidRPr="00E971C4">
        <w:rPr>
          <w:rFonts w:eastAsia="Times New Roman"/>
        </w:rPr>
        <w:t>Fomentar la participación de los países en desarrollo, los países menos adelantados y los países en transición que son miembros de la OMPI en los debates internacionales sobre P.I., y crear plataformas de diálogo e intercambio de experiencias para mejorar la cooperación intrarregional e interregional, incluida la cooperación Sur-Sur.</w:t>
      </w:r>
    </w:p>
    <w:p w14:paraId="40E7792C" w14:textId="77777777" w:rsidR="00CB71C2" w:rsidRPr="00E971C4" w:rsidRDefault="00CB71C2" w:rsidP="00FA2A1B">
      <w:pPr>
        <w:tabs>
          <w:tab w:val="left" w:pos="1560"/>
        </w:tabs>
        <w:rPr>
          <w:rFonts w:eastAsia="Times New Roman"/>
        </w:rPr>
      </w:pPr>
    </w:p>
    <w:p w14:paraId="0B206BC6" w14:textId="77777777" w:rsidR="00CB71C2" w:rsidRPr="00E971C4" w:rsidRDefault="00CB71C2" w:rsidP="00FA2A1B">
      <w:pPr>
        <w:tabs>
          <w:tab w:val="left" w:pos="1134"/>
        </w:tabs>
        <w:ind w:left="567"/>
        <w:rPr>
          <w:rFonts w:eastAsia="Times New Roman"/>
        </w:rPr>
      </w:pPr>
      <w:r w:rsidRPr="00E971C4">
        <w:rPr>
          <w:rFonts w:eastAsia="Times New Roman"/>
        </w:rPr>
        <w:t>Al prestar asistencia técnica, la OMPI, a solicitud de parte:</w:t>
      </w:r>
    </w:p>
    <w:p w14:paraId="75D335C9" w14:textId="77777777" w:rsidR="00CB71C2" w:rsidRPr="00E971C4" w:rsidRDefault="00CB71C2" w:rsidP="00FA2A1B">
      <w:pPr>
        <w:numPr>
          <w:ilvl w:val="0"/>
          <w:numId w:val="16"/>
        </w:numPr>
        <w:tabs>
          <w:tab w:val="left" w:pos="1560"/>
        </w:tabs>
        <w:rPr>
          <w:rFonts w:eastAsia="Times New Roman"/>
        </w:rPr>
      </w:pPr>
      <w:r w:rsidRPr="00E971C4">
        <w:rPr>
          <w:rFonts w:eastAsia="Times New Roman"/>
        </w:rPr>
        <w:t>Proporciona asesoramiento especializado sobre temas jurídicos, técnicos y de política a nivel institucional, nacional y regional;</w:t>
      </w:r>
    </w:p>
    <w:p w14:paraId="42C35C53" w14:textId="77777777" w:rsidR="00CB71C2" w:rsidRPr="00E971C4" w:rsidRDefault="00CB71C2" w:rsidP="00FA2A1B">
      <w:pPr>
        <w:numPr>
          <w:ilvl w:val="0"/>
          <w:numId w:val="16"/>
        </w:numPr>
        <w:tabs>
          <w:tab w:val="left" w:pos="1560"/>
        </w:tabs>
        <w:rPr>
          <w:rFonts w:eastAsia="Times New Roman"/>
        </w:rPr>
      </w:pPr>
      <w:r w:rsidRPr="00E971C4">
        <w:rPr>
          <w:rFonts w:eastAsia="Times New Roman"/>
        </w:rPr>
        <w:t>Lleva a cabo programas de capacitación presenciales y a distancia y ofrece becas para programas de Máster en Derecho de P.I.;</w:t>
      </w:r>
    </w:p>
    <w:p w14:paraId="5BB9C32D" w14:textId="77777777" w:rsidR="00CB71C2" w:rsidRPr="00E971C4" w:rsidRDefault="00CB71C2" w:rsidP="00FA2A1B">
      <w:pPr>
        <w:numPr>
          <w:ilvl w:val="0"/>
          <w:numId w:val="16"/>
        </w:numPr>
        <w:tabs>
          <w:tab w:val="left" w:pos="1560"/>
        </w:tabs>
        <w:rPr>
          <w:rFonts w:eastAsia="Times New Roman"/>
        </w:rPr>
      </w:pPr>
      <w:r w:rsidRPr="00E971C4">
        <w:rPr>
          <w:rFonts w:eastAsia="Times New Roman"/>
        </w:rPr>
        <w:t>Organiza visitas de estudio para la formación de funcionarios en diversos aspectos de la administración de la P.I. y la gobernanza de las organizaciones de gestión de derechos de autor, y actividades de capacitación en el empleo de funcionarios de P.I. en oficinas de P.I. más avanzadas;</w:t>
      </w:r>
    </w:p>
    <w:p w14:paraId="00818C30" w14:textId="77777777" w:rsidR="00CB71C2" w:rsidRPr="00E971C4" w:rsidRDefault="00CB71C2" w:rsidP="00FA2A1B">
      <w:pPr>
        <w:numPr>
          <w:ilvl w:val="0"/>
          <w:numId w:val="16"/>
        </w:numPr>
        <w:tabs>
          <w:tab w:val="left" w:pos="1560"/>
        </w:tabs>
        <w:rPr>
          <w:rFonts w:eastAsia="Times New Roman"/>
        </w:rPr>
      </w:pPr>
      <w:r w:rsidRPr="00E971C4">
        <w:rPr>
          <w:rFonts w:eastAsia="Times New Roman"/>
        </w:rPr>
        <w:t xml:space="preserve">Organiza talleres, seminarios, conferencias de alto nivel, simposios y coloquios sobre diversas cuestiones relacionadas con la P.I. que revistan </w:t>
      </w:r>
      <w:r w:rsidRPr="00E971C4">
        <w:rPr>
          <w:rFonts w:eastAsia="Times New Roman"/>
        </w:rPr>
        <w:lastRenderedPageBreak/>
        <w:t>especial interés para los países en desarrollo y los países menos adelantados;</w:t>
      </w:r>
    </w:p>
    <w:p w14:paraId="04EBC410" w14:textId="77777777" w:rsidR="00CB71C2" w:rsidRPr="00E971C4" w:rsidRDefault="00CB71C2" w:rsidP="00FA2A1B">
      <w:pPr>
        <w:numPr>
          <w:ilvl w:val="0"/>
          <w:numId w:val="16"/>
        </w:numPr>
        <w:tabs>
          <w:tab w:val="left" w:pos="1560"/>
        </w:tabs>
        <w:rPr>
          <w:rFonts w:eastAsia="Times New Roman"/>
        </w:rPr>
      </w:pPr>
      <w:r w:rsidRPr="00E971C4">
        <w:rPr>
          <w:rFonts w:eastAsia="Times New Roman"/>
        </w:rPr>
        <w:t>Realiza estudios y facilita el acceso a diversas bases de datos técnicos y científicos para mejorar los conocimientos sobre la P.I. e informar acerca de las opciones en materia de políticas;  y</w:t>
      </w:r>
    </w:p>
    <w:p w14:paraId="6475B0B2" w14:textId="77777777" w:rsidR="000401B2" w:rsidRPr="00E971C4" w:rsidRDefault="00CB71C2" w:rsidP="00FA2A1B">
      <w:pPr>
        <w:numPr>
          <w:ilvl w:val="0"/>
          <w:numId w:val="16"/>
        </w:numPr>
        <w:tabs>
          <w:tab w:val="left" w:pos="1560"/>
        </w:tabs>
        <w:rPr>
          <w:rFonts w:eastAsia="Times New Roman"/>
        </w:rPr>
      </w:pPr>
      <w:r w:rsidRPr="00E971C4">
        <w:rPr>
          <w:rFonts w:eastAsia="Times New Roman"/>
        </w:rPr>
        <w:t>Crea infraestructura y presta apoyo técnico como parte de los proyectos de desarrollo de infraestructura que suelen depender de la firma de acuerdos sobre el nivel de los servicios entre la OMPI y los países u organizaciones beneficiarios para garantizar el compromiso y la identificación del país u organización de que se trate con el proceso de ejecución</w:t>
      </w:r>
      <w:r w:rsidR="000401B2" w:rsidRPr="00E971C4">
        <w:rPr>
          <w:rFonts w:eastAsia="Times New Roman"/>
        </w:rPr>
        <w:t>.</w:t>
      </w:r>
    </w:p>
    <w:p w14:paraId="587F3182" w14:textId="79A906C5" w:rsidR="00CB71C2" w:rsidRPr="00E971C4" w:rsidRDefault="00CB71C2" w:rsidP="00FA2A1B">
      <w:pPr>
        <w:tabs>
          <w:tab w:val="left" w:pos="1560"/>
        </w:tabs>
        <w:ind w:left="1495"/>
        <w:rPr>
          <w:rFonts w:eastAsia="Times New Roman"/>
        </w:rPr>
      </w:pPr>
    </w:p>
    <w:p w14:paraId="229B34E0" w14:textId="505D83E8" w:rsidR="00CB71C2" w:rsidRPr="00E971C4" w:rsidRDefault="00CB71C2" w:rsidP="00FA2A1B">
      <w:pPr>
        <w:tabs>
          <w:tab w:val="left" w:pos="1134"/>
        </w:tabs>
        <w:ind w:left="567"/>
        <w:rPr>
          <w:rFonts w:eastAsia="Times New Roman"/>
        </w:rPr>
      </w:pPr>
      <w:r w:rsidRPr="00E971C4">
        <w:rPr>
          <w:rFonts w:eastAsia="Times New Roman"/>
        </w:rPr>
        <w:t>En este contexto, la OMPI mantiene su compromiso de responder a las necesidades y prioridades de los países y mantener el equilibrio a nivel de las regiones, mientras sus unidades coordinadoras sostienen un diálogo continuo con las oficinas nacionales de P.I. y las organizaciones regionales de P.I. para lograr que los interesados sientan las actividades como propias</w:t>
      </w:r>
      <w:r w:rsidR="00403867" w:rsidRPr="00E971C4">
        <w:rPr>
          <w:rFonts w:eastAsia="Times New Roman"/>
        </w:rPr>
        <w:t>.  L</w:t>
      </w:r>
      <w:r w:rsidRPr="00E971C4">
        <w:rPr>
          <w:rFonts w:eastAsia="Times New Roman"/>
        </w:rPr>
        <w:t>os mismos principios se aplican a los proyectos y actividades de la Agenda para el Desarrollo que se llevan a cabo en el marco de los acuerdos de fondos fiduciarios.</w:t>
      </w:r>
    </w:p>
    <w:p w14:paraId="37483763" w14:textId="77777777" w:rsidR="00CB71C2" w:rsidRPr="00E971C4" w:rsidRDefault="00CB71C2" w:rsidP="00FA2A1B">
      <w:pPr>
        <w:tabs>
          <w:tab w:val="left" w:pos="1560"/>
        </w:tabs>
        <w:rPr>
          <w:rFonts w:eastAsia="Times New Roman"/>
        </w:rPr>
      </w:pPr>
    </w:p>
    <w:p w14:paraId="6881ABC7" w14:textId="11C7789F" w:rsidR="00CB71C2" w:rsidRPr="00E971C4" w:rsidRDefault="00FA2A1B" w:rsidP="00FA2A1B">
      <w:pPr>
        <w:tabs>
          <w:tab w:val="left" w:pos="1134"/>
        </w:tabs>
        <w:ind w:left="567"/>
        <w:outlineLvl w:val="1"/>
        <w:rPr>
          <w:rFonts w:eastAsia="Times New Roman"/>
          <w:u w:val="single"/>
        </w:rPr>
      </w:pPr>
      <w:r w:rsidRPr="00E971C4">
        <w:rPr>
          <w:rFonts w:eastAsia="Times New Roman"/>
        </w:rPr>
        <w:t>c)</w:t>
      </w:r>
      <w:r w:rsidRPr="00E971C4">
        <w:rPr>
          <w:rFonts w:eastAsia="Times New Roman"/>
        </w:rPr>
        <w:tab/>
      </w:r>
      <w:r w:rsidR="00CB71C2" w:rsidRPr="00E971C4">
        <w:rPr>
          <w:rFonts w:eastAsia="Times New Roman"/>
          <w:u w:val="single"/>
        </w:rPr>
        <w:t>Beneficiarios</w:t>
      </w:r>
    </w:p>
    <w:p w14:paraId="51A7D0D3" w14:textId="77777777" w:rsidR="00CB71C2" w:rsidRPr="00E971C4" w:rsidRDefault="00CB71C2" w:rsidP="00FA2A1B">
      <w:pPr>
        <w:tabs>
          <w:tab w:val="left" w:pos="1276"/>
        </w:tabs>
        <w:outlineLvl w:val="1"/>
        <w:rPr>
          <w:rFonts w:eastAsia="Times New Roman"/>
          <w:b/>
          <w:bCs/>
        </w:rPr>
      </w:pPr>
    </w:p>
    <w:p w14:paraId="6BAB2E08" w14:textId="6AA3C887" w:rsidR="000401B2" w:rsidRPr="00E971C4" w:rsidRDefault="00CB71C2" w:rsidP="00FA2A1B">
      <w:pPr>
        <w:tabs>
          <w:tab w:val="left" w:pos="1560"/>
        </w:tabs>
        <w:ind w:left="567"/>
        <w:rPr>
          <w:rFonts w:eastAsia="Times New Roman"/>
        </w:rPr>
      </w:pPr>
      <w:r w:rsidRPr="00E971C4">
        <w:rPr>
          <w:rFonts w:eastAsia="Times New Roman"/>
        </w:rPr>
        <w:t>Los beneficiarios de la asistencia técnica que presta la OMPI so</w:t>
      </w:r>
      <w:r w:rsidR="00403867" w:rsidRPr="00E971C4">
        <w:rPr>
          <w:rFonts w:eastAsia="Times New Roman"/>
        </w:rPr>
        <w:t>n 8</w:t>
      </w:r>
      <w:r w:rsidRPr="00E971C4">
        <w:rPr>
          <w:rFonts w:eastAsia="Times New Roman"/>
        </w:rPr>
        <w:t xml:space="preserve">7 países en desarrollo, 49 países menos adelantados </w:t>
      </w:r>
      <w:r w:rsidR="00403867" w:rsidRPr="00E971C4">
        <w:rPr>
          <w:rFonts w:eastAsia="Times New Roman"/>
        </w:rPr>
        <w:t>y 3</w:t>
      </w:r>
      <w:r w:rsidRPr="00E971C4">
        <w:rPr>
          <w:rFonts w:eastAsia="Times New Roman"/>
        </w:rPr>
        <w:t>3 países en transición de Europa y Asia, que sumados dan un total d</w:t>
      </w:r>
      <w:r w:rsidR="00403867" w:rsidRPr="00E971C4">
        <w:rPr>
          <w:rFonts w:eastAsia="Times New Roman"/>
        </w:rPr>
        <w:t>e 1</w:t>
      </w:r>
      <w:r w:rsidRPr="00E971C4">
        <w:rPr>
          <w:rFonts w:eastAsia="Times New Roman"/>
        </w:rPr>
        <w:t>69 países</w:t>
      </w:r>
      <w:r w:rsidR="000401B2" w:rsidRPr="00E971C4">
        <w:rPr>
          <w:rFonts w:eastAsia="Times New Roman"/>
        </w:rPr>
        <w:t>.</w:t>
      </w:r>
    </w:p>
    <w:p w14:paraId="48D09442" w14:textId="1208838B" w:rsidR="00CB71C2" w:rsidRPr="00E971C4" w:rsidRDefault="00CB71C2" w:rsidP="00FA2A1B">
      <w:pPr>
        <w:tabs>
          <w:tab w:val="left" w:pos="1560"/>
        </w:tabs>
        <w:ind w:left="567"/>
        <w:rPr>
          <w:rFonts w:eastAsia="Times New Roman"/>
        </w:rPr>
      </w:pPr>
    </w:p>
    <w:p w14:paraId="04D492AE" w14:textId="77777777" w:rsidR="00CB71C2" w:rsidRPr="00E971C4" w:rsidRDefault="00CB71C2" w:rsidP="00FA2A1B">
      <w:pPr>
        <w:tabs>
          <w:tab w:val="left" w:pos="1560"/>
        </w:tabs>
        <w:ind w:left="567"/>
        <w:rPr>
          <w:rFonts w:eastAsia="Times New Roman"/>
        </w:rPr>
      </w:pPr>
      <w:r w:rsidRPr="00E971C4">
        <w:rPr>
          <w:rFonts w:eastAsia="Times New Roman"/>
        </w:rPr>
        <w:t>Los gobiernos son los principales beneficiarios de la asistencia técnica de la OMPI, que está destinada específicamente a distintas órganos de la administración pública, a las autoridades responsables de la adopción de decisiones y la formulación de políticas, los parlamentarios, las instituciones académicas, los titulares de derechos de P.I., los posibles creadores e innovadores, los centros de investigación y desarrollo, los organismos encargados de cultivar el respeto por la P.I., las empresas e industrias pequeñas, medianas y grandes, los consumidores y la sociedad civil.</w:t>
      </w:r>
    </w:p>
    <w:p w14:paraId="6A0BC37F" w14:textId="77777777" w:rsidR="00CB71C2" w:rsidRPr="00E971C4" w:rsidRDefault="00CB71C2" w:rsidP="00FA2A1B">
      <w:pPr>
        <w:tabs>
          <w:tab w:val="left" w:pos="1560"/>
        </w:tabs>
        <w:ind w:left="1134"/>
        <w:rPr>
          <w:rFonts w:eastAsia="Times New Roman"/>
        </w:rPr>
      </w:pPr>
    </w:p>
    <w:p w14:paraId="431DD77A" w14:textId="77777777" w:rsidR="000401B2" w:rsidRPr="00E971C4" w:rsidRDefault="00CB71C2" w:rsidP="00FA2A1B">
      <w:pPr>
        <w:tabs>
          <w:tab w:val="left" w:pos="1560"/>
        </w:tabs>
        <w:ind w:left="567"/>
        <w:rPr>
          <w:rFonts w:eastAsia="Times New Roman"/>
        </w:rPr>
      </w:pPr>
      <w:r w:rsidRPr="00E971C4">
        <w:rPr>
          <w:rFonts w:eastAsia="Times New Roman"/>
        </w:rPr>
        <w:t>La OMPI lleva a cabo programas que apuntan a que los jóvenes tengan un mayor conocimiento y una comprensión más clara de la P.I. y los desafíos que esta enfrenta en el mercado mundial</w:t>
      </w:r>
      <w:r w:rsidR="000401B2" w:rsidRPr="00E971C4">
        <w:rPr>
          <w:rFonts w:eastAsia="Times New Roman"/>
        </w:rPr>
        <w:t>.</w:t>
      </w:r>
    </w:p>
    <w:p w14:paraId="25148A4E" w14:textId="2111CE23" w:rsidR="00CB71C2" w:rsidRPr="00E971C4" w:rsidRDefault="00CB71C2" w:rsidP="00FA2A1B">
      <w:pPr>
        <w:tabs>
          <w:tab w:val="left" w:pos="1560"/>
        </w:tabs>
        <w:ind w:left="1134"/>
        <w:rPr>
          <w:rFonts w:eastAsia="Times New Roman"/>
        </w:rPr>
      </w:pPr>
    </w:p>
    <w:p w14:paraId="200AAB5A" w14:textId="77777777" w:rsidR="00CB71C2" w:rsidRPr="00E971C4" w:rsidRDefault="00CB71C2" w:rsidP="00FA2A1B">
      <w:pPr>
        <w:tabs>
          <w:tab w:val="left" w:pos="1560"/>
        </w:tabs>
        <w:ind w:left="567"/>
        <w:rPr>
          <w:rFonts w:eastAsia="Times New Roman"/>
        </w:rPr>
      </w:pPr>
      <w:r w:rsidRPr="00E971C4">
        <w:rPr>
          <w:rFonts w:eastAsia="Times New Roman"/>
        </w:rPr>
        <w:t>Las organizaciones intergubernamentales y no gubernamentales que han firmado acuerdos de cooperación con la OMPI también se benefician de la asistencia técnica que esta presta mediante el intercambio de información sobre temas de interés común, el asesoramiento jurídico y en materia de políticas sobre P.I., el contacto con la P.I. a través de visitas de estudio o cursos de capacitación, y participación en reuniones y otras actividades de la OMPI.</w:t>
      </w:r>
    </w:p>
    <w:p w14:paraId="545C6D71" w14:textId="77777777" w:rsidR="00CB71C2" w:rsidRPr="00E971C4" w:rsidRDefault="00CB71C2" w:rsidP="00AB7570">
      <w:pPr>
        <w:tabs>
          <w:tab w:val="left" w:pos="1560"/>
        </w:tabs>
        <w:ind w:left="1134"/>
        <w:rPr>
          <w:rFonts w:eastAsia="Times New Roman"/>
        </w:rPr>
      </w:pPr>
    </w:p>
    <w:p w14:paraId="78DF6868" w14:textId="60EAC515" w:rsidR="00CB71C2" w:rsidRPr="00E971C4" w:rsidRDefault="00AB7570" w:rsidP="00AB7570">
      <w:pPr>
        <w:tabs>
          <w:tab w:val="left" w:pos="-4253"/>
          <w:tab w:val="left" w:pos="1134"/>
        </w:tabs>
        <w:ind w:left="567"/>
        <w:outlineLvl w:val="1"/>
        <w:rPr>
          <w:rFonts w:eastAsia="Times New Roman"/>
        </w:rPr>
      </w:pPr>
      <w:r w:rsidRPr="00E971C4">
        <w:rPr>
          <w:rFonts w:eastAsia="Times New Roman"/>
        </w:rPr>
        <w:t>d)</w:t>
      </w:r>
      <w:r w:rsidRPr="00E971C4">
        <w:rPr>
          <w:rFonts w:eastAsia="Times New Roman"/>
        </w:rPr>
        <w:tab/>
      </w:r>
      <w:r w:rsidR="00CB71C2" w:rsidRPr="00E971C4">
        <w:rPr>
          <w:rFonts w:eastAsia="Times New Roman"/>
          <w:u w:val="single"/>
        </w:rPr>
        <w:t>Fuentes de los fondos</w:t>
      </w:r>
    </w:p>
    <w:p w14:paraId="1F87B974" w14:textId="77777777" w:rsidR="00CB71C2" w:rsidRPr="00E971C4" w:rsidRDefault="00CB71C2" w:rsidP="00AB7570">
      <w:pPr>
        <w:tabs>
          <w:tab w:val="left" w:pos="1560"/>
        </w:tabs>
        <w:rPr>
          <w:rFonts w:eastAsia="Times New Roman"/>
        </w:rPr>
      </w:pPr>
    </w:p>
    <w:p w14:paraId="34E26691" w14:textId="5EC71094" w:rsidR="00CB71C2" w:rsidRPr="00E971C4" w:rsidRDefault="00CB71C2" w:rsidP="00AB7570">
      <w:pPr>
        <w:tabs>
          <w:tab w:val="left" w:pos="1560"/>
        </w:tabs>
        <w:ind w:left="567"/>
        <w:rPr>
          <w:rFonts w:eastAsia="Times New Roman"/>
        </w:rPr>
      </w:pPr>
      <w:r w:rsidRPr="00E971C4">
        <w:rPr>
          <w:rFonts w:eastAsia="Times New Roman"/>
        </w:rPr>
        <w:t>La OMPI es una organización que se autofinancia</w:t>
      </w:r>
      <w:r w:rsidR="00403867" w:rsidRPr="00E971C4">
        <w:rPr>
          <w:rFonts w:eastAsia="Times New Roman"/>
        </w:rPr>
        <w:t>.  El 9</w:t>
      </w:r>
      <w:r w:rsidRPr="00E971C4">
        <w:rPr>
          <w:rFonts w:eastAsia="Times New Roman"/>
        </w:rPr>
        <w:t>3% del presupuesto total del bieni</w:t>
      </w:r>
      <w:r w:rsidR="00403867" w:rsidRPr="00E971C4">
        <w:rPr>
          <w:rFonts w:eastAsia="Times New Roman"/>
        </w:rPr>
        <w:t>o 2</w:t>
      </w:r>
      <w:r w:rsidRPr="00E971C4">
        <w:rPr>
          <w:rFonts w:eastAsia="Times New Roman"/>
        </w:rPr>
        <w:t>012/13 se f</w:t>
      </w:r>
      <w:r w:rsidR="0070473C" w:rsidRPr="00E971C4">
        <w:rPr>
          <w:rFonts w:eastAsia="Times New Roman"/>
        </w:rPr>
        <w:t>inanció con recursos propios.</w:t>
      </w:r>
    </w:p>
    <w:p w14:paraId="6C8590D4" w14:textId="77777777" w:rsidR="00CB71C2" w:rsidRPr="00E971C4" w:rsidRDefault="00CB71C2" w:rsidP="00AB7570">
      <w:pPr>
        <w:tabs>
          <w:tab w:val="left" w:pos="1560"/>
        </w:tabs>
        <w:ind w:left="1134"/>
        <w:rPr>
          <w:rFonts w:eastAsia="Times New Roman"/>
        </w:rPr>
      </w:pPr>
    </w:p>
    <w:p w14:paraId="5B121225" w14:textId="381BC080" w:rsidR="00CB71C2" w:rsidRPr="00E971C4" w:rsidRDefault="00CB71C2" w:rsidP="00AB7570">
      <w:pPr>
        <w:tabs>
          <w:tab w:val="left" w:pos="1560"/>
        </w:tabs>
        <w:ind w:left="567"/>
        <w:rPr>
          <w:rFonts w:eastAsia="Times New Roman"/>
        </w:rPr>
      </w:pPr>
      <w:r w:rsidRPr="00E971C4">
        <w:rPr>
          <w:rFonts w:eastAsia="Times New Roman"/>
        </w:rPr>
        <w:t>Las actividades y servicios de asistencia técnica se financian con cargo al presupuesto ordinario y con las contribuciones voluntarias que se reciben con arreglo a los acuerdos de fondos fiduciarios celebrados con donantes bilaterales y organismos de desarrollo</w:t>
      </w:r>
      <w:r w:rsidR="00403867" w:rsidRPr="00E971C4">
        <w:rPr>
          <w:rFonts w:eastAsia="Times New Roman"/>
        </w:rPr>
        <w:t>.  U</w:t>
      </w:r>
      <w:r w:rsidRPr="00E971C4">
        <w:rPr>
          <w:rFonts w:eastAsia="Times New Roman"/>
        </w:rPr>
        <w:t>na tercera fuente de fondos son las contribuciones voluntarias financieras o en especie realizadas por donantes bilaterales y organizaciones intergubernamentales y no gubernamentales para financiar actividades e</w:t>
      </w:r>
      <w:r w:rsidR="0070473C" w:rsidRPr="00E971C4">
        <w:rPr>
          <w:rFonts w:eastAsia="Times New Roman"/>
        </w:rPr>
        <w:t>specíficas.</w:t>
      </w:r>
    </w:p>
    <w:p w14:paraId="5F4EFC51" w14:textId="77777777" w:rsidR="00CB71C2" w:rsidRPr="00E971C4" w:rsidRDefault="00CB71C2" w:rsidP="0070473C">
      <w:pPr>
        <w:tabs>
          <w:tab w:val="left" w:pos="1560"/>
        </w:tabs>
        <w:ind w:left="1134"/>
        <w:rPr>
          <w:rFonts w:eastAsia="Times New Roman"/>
        </w:rPr>
      </w:pPr>
    </w:p>
    <w:p w14:paraId="36AE4A0B" w14:textId="40FB21F6" w:rsidR="000401B2" w:rsidRPr="00E971C4" w:rsidRDefault="00CB71C2" w:rsidP="0070473C">
      <w:pPr>
        <w:tabs>
          <w:tab w:val="left" w:pos="1560"/>
        </w:tabs>
        <w:ind w:left="567"/>
        <w:rPr>
          <w:rFonts w:eastAsia="Times New Roman"/>
        </w:rPr>
      </w:pPr>
      <w:r w:rsidRPr="00E971C4">
        <w:rPr>
          <w:rFonts w:eastAsia="Times New Roman"/>
        </w:rPr>
        <w:t>De acuerdo con el Informe financiero anual y estados financieros d</w:t>
      </w:r>
      <w:r w:rsidR="00403867" w:rsidRPr="00E971C4">
        <w:rPr>
          <w:rFonts w:eastAsia="Times New Roman"/>
        </w:rPr>
        <w:t>e 2</w:t>
      </w:r>
      <w:r w:rsidRPr="00E971C4">
        <w:rPr>
          <w:rFonts w:eastAsia="Times New Roman"/>
        </w:rPr>
        <w:t>012, el total de contribuciones destinadas a la asistencia técnica en el añ</w:t>
      </w:r>
      <w:r w:rsidR="00403867" w:rsidRPr="00E971C4">
        <w:rPr>
          <w:rFonts w:eastAsia="Times New Roman"/>
        </w:rPr>
        <w:t>o 2</w:t>
      </w:r>
      <w:r w:rsidRPr="00E971C4">
        <w:rPr>
          <w:rFonts w:eastAsia="Times New Roman"/>
        </w:rPr>
        <w:t xml:space="preserve">012 ascendió </w:t>
      </w:r>
      <w:r w:rsidR="00403867" w:rsidRPr="00E971C4">
        <w:rPr>
          <w:rFonts w:eastAsia="Times New Roman"/>
        </w:rPr>
        <w:t>a 7</w:t>
      </w:r>
      <w:r w:rsidRPr="00E971C4">
        <w:rPr>
          <w:rFonts w:eastAsia="Times New Roman"/>
        </w:rPr>
        <w:t>,7 millones de francos suizos, lo que representa e</w:t>
      </w:r>
      <w:r w:rsidR="00403867" w:rsidRPr="00E971C4">
        <w:rPr>
          <w:rFonts w:eastAsia="Times New Roman"/>
        </w:rPr>
        <w:t>l 2</w:t>
      </w:r>
      <w:r w:rsidRPr="00E971C4">
        <w:rPr>
          <w:rFonts w:eastAsia="Times New Roman"/>
        </w:rPr>
        <w:t>,3% del total de ingresos de la OMPI</w:t>
      </w:r>
      <w:r w:rsidR="00403867" w:rsidRPr="00E971C4">
        <w:rPr>
          <w:rFonts w:eastAsia="Times New Roman"/>
        </w:rPr>
        <w:t>.</w:t>
      </w:r>
      <w:r w:rsidR="00403867" w:rsidRPr="00E971C4">
        <w:rPr>
          <w:rFonts w:eastAsia="Times New Roman"/>
          <w:vertAlign w:val="superscript"/>
        </w:rPr>
        <w:footnoteReference w:id="6"/>
      </w:r>
    </w:p>
    <w:p w14:paraId="540A8D61" w14:textId="6AE03716" w:rsidR="00CB71C2" w:rsidRPr="00E971C4" w:rsidRDefault="00CB71C2" w:rsidP="0070473C">
      <w:pPr>
        <w:tabs>
          <w:tab w:val="left" w:pos="1560"/>
        </w:tabs>
        <w:ind w:left="1134"/>
        <w:rPr>
          <w:rFonts w:eastAsia="Times New Roman"/>
        </w:rPr>
      </w:pPr>
    </w:p>
    <w:p w14:paraId="33DEAB5D" w14:textId="66884FCC" w:rsidR="00CB71C2" w:rsidRPr="00E971C4" w:rsidRDefault="00CB71C2" w:rsidP="0070473C">
      <w:pPr>
        <w:tabs>
          <w:tab w:val="left" w:pos="1560"/>
        </w:tabs>
        <w:ind w:left="567"/>
        <w:rPr>
          <w:rFonts w:eastAsia="Times New Roman"/>
        </w:rPr>
      </w:pPr>
      <w:r w:rsidRPr="00E971C4">
        <w:rPr>
          <w:rFonts w:eastAsia="Times New Roman"/>
        </w:rPr>
        <w:t>El cuadro que figura a continuación muestra que se prevé que la cuota asignada al desarrollo en la propuesta de presupuesto par</w:t>
      </w:r>
      <w:r w:rsidR="00403867" w:rsidRPr="00E971C4">
        <w:rPr>
          <w:rFonts w:eastAsia="Times New Roman"/>
        </w:rPr>
        <w:t>a 2</w:t>
      </w:r>
      <w:r w:rsidRPr="00E971C4">
        <w:rPr>
          <w:rFonts w:eastAsia="Times New Roman"/>
        </w:rPr>
        <w:t>014-2015 sea de</w:t>
      </w:r>
      <w:r w:rsidR="00403867" w:rsidRPr="00E971C4">
        <w:rPr>
          <w:rFonts w:eastAsia="Times New Roman"/>
        </w:rPr>
        <w:t>l 2</w:t>
      </w:r>
      <w:r w:rsidRPr="00E971C4">
        <w:rPr>
          <w:rFonts w:eastAsia="Times New Roman"/>
        </w:rPr>
        <w:t>1% del presupuesto total de la OMPI.</w:t>
      </w:r>
    </w:p>
    <w:p w14:paraId="3E8974B0" w14:textId="03668925" w:rsidR="00CB71C2" w:rsidRPr="00E971C4" w:rsidRDefault="000B3FD9" w:rsidP="000B3FD9">
      <w:pPr>
        <w:tabs>
          <w:tab w:val="left" w:pos="1560"/>
        </w:tabs>
        <w:ind w:left="709"/>
        <w:rPr>
          <w:rFonts w:eastAsia="Times New Roman"/>
        </w:rPr>
      </w:pPr>
      <w:r w:rsidRPr="00E971C4">
        <w:rPr>
          <w:noProof/>
          <w:lang w:val="en-US" w:eastAsia="en-US"/>
        </w:rPr>
        <mc:AlternateContent>
          <mc:Choice Requires="wps">
            <w:drawing>
              <wp:anchor distT="0" distB="0" distL="114300" distR="114300" simplePos="0" relativeHeight="251671552" behindDoc="0" locked="0" layoutInCell="1" allowOverlap="1" wp14:anchorId="0FA8123B" wp14:editId="58DA014E">
                <wp:simplePos x="0" y="0"/>
                <wp:positionH relativeFrom="column">
                  <wp:posOffset>385445</wp:posOffset>
                </wp:positionH>
                <wp:positionV relativeFrom="paragraph">
                  <wp:posOffset>4834890</wp:posOffset>
                </wp:positionV>
                <wp:extent cx="4867275" cy="3314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CDA2D02" w14:textId="77777777" w:rsidR="00CD4D33" w:rsidRPr="000B3FD9" w:rsidRDefault="00CD4D33" w:rsidP="000B3FD9">
                            <w:pPr>
                              <w:ind w:left="562" w:hanging="562"/>
                              <w:rPr>
                                <w:b/>
                                <w:bCs/>
                                <w:i/>
                                <w:iCs/>
                                <w:sz w:val="14"/>
                                <w:szCs w:val="14"/>
                              </w:rPr>
                            </w:pPr>
                            <w:r w:rsidRPr="000B3FD9">
                              <w:rPr>
                                <w:i/>
                                <w:iCs/>
                                <w:sz w:val="14"/>
                                <w:szCs w:val="14"/>
                              </w:rPr>
                              <w:t xml:space="preserve">Fuente: </w:t>
                            </w:r>
                            <w:r w:rsidRPr="000B3FD9">
                              <w:rPr>
                                <w:b/>
                                <w:bCs/>
                                <w:i/>
                                <w:iCs/>
                                <w:sz w:val="14"/>
                                <w:szCs w:val="14"/>
                              </w:rPr>
                              <w:t>Propuesta de presupuesto por programas de la OMPI</w:t>
                            </w:r>
                            <w:r w:rsidRPr="000B3FD9">
                              <w:rPr>
                                <w:i/>
                                <w:iCs/>
                                <w:sz w:val="14"/>
                                <w:szCs w:val="14"/>
                              </w:rPr>
                              <w:t xml:space="preserve"> </w:t>
                            </w:r>
                            <w:r w:rsidRPr="000B3FD9">
                              <w:rPr>
                                <w:b/>
                                <w:bCs/>
                                <w:i/>
                                <w:iCs/>
                                <w:sz w:val="14"/>
                                <w:szCs w:val="14"/>
                              </w:rPr>
                              <w:t xml:space="preserve">para el bienio 2014/2015. </w:t>
                            </w:r>
                          </w:p>
                          <w:p w14:paraId="08FD95C0" w14:textId="77777777" w:rsidR="00CD4D33" w:rsidRPr="000B3FD9" w:rsidRDefault="00CD4D33" w:rsidP="000B3FD9">
                            <w:pPr>
                              <w:ind w:left="567" w:hanging="567"/>
                              <w:rPr>
                                <w:i/>
                                <w:iCs/>
                                <w:sz w:val="14"/>
                                <w:szCs w:val="14"/>
                              </w:rPr>
                            </w:pPr>
                            <w:r w:rsidRPr="000B3FD9">
                              <w:rPr>
                                <w:i/>
                                <w:iCs/>
                                <w:sz w:val="14"/>
                                <w:szCs w:val="14"/>
                              </w:rPr>
                              <w:t>Nota</w:t>
                            </w:r>
                            <w:r w:rsidRPr="000B3FD9">
                              <w:rPr>
                                <w:b/>
                                <w:bCs/>
                                <w:i/>
                                <w:iCs/>
                                <w:sz w:val="14"/>
                                <w:szCs w:val="14"/>
                              </w:rPr>
                              <w:t xml:space="preserve">: </w:t>
                            </w:r>
                            <w:r w:rsidRPr="000B3FD9">
                              <w:rPr>
                                <w:i/>
                                <w:iCs/>
                                <w:sz w:val="14"/>
                                <w:szCs w:val="14"/>
                              </w:rPr>
                              <w:t>El presupuesto no ha sido aprobado aún por las Asambleas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35pt;margin-top:380.7pt;width:383.25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9uAIAAL8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" filled="f" stroked="f" strokeweight="0">
                <v:textbox>
                  <w:txbxContent>
                    <w:p w14:paraId="6CDA2D02" w14:textId="77777777" w:rsidR="001E3925" w:rsidRPr="000B3FD9" w:rsidRDefault="001E3925" w:rsidP="000B3FD9">
                      <w:pPr>
                        <w:ind w:left="562" w:hanging="562"/>
                        <w:rPr>
                          <w:b/>
                          <w:bCs/>
                          <w:i/>
                          <w:iCs/>
                          <w:sz w:val="14"/>
                          <w:szCs w:val="14"/>
                        </w:rPr>
                      </w:pPr>
                      <w:r w:rsidRPr="000B3FD9">
                        <w:rPr>
                          <w:i/>
                          <w:iCs/>
                          <w:sz w:val="14"/>
                          <w:szCs w:val="14"/>
                        </w:rPr>
                        <w:t xml:space="preserve">Fuente: </w:t>
                      </w:r>
                      <w:r w:rsidRPr="000B3FD9">
                        <w:rPr>
                          <w:b/>
                          <w:bCs/>
                          <w:i/>
                          <w:iCs/>
                          <w:sz w:val="14"/>
                          <w:szCs w:val="14"/>
                        </w:rPr>
                        <w:t>Propuesta de presupuesto por programas de la OMPI</w:t>
                      </w:r>
                      <w:r w:rsidRPr="000B3FD9">
                        <w:rPr>
                          <w:i/>
                          <w:iCs/>
                          <w:sz w:val="14"/>
                          <w:szCs w:val="14"/>
                        </w:rPr>
                        <w:t xml:space="preserve"> </w:t>
                      </w:r>
                      <w:r w:rsidRPr="000B3FD9">
                        <w:rPr>
                          <w:b/>
                          <w:bCs/>
                          <w:i/>
                          <w:iCs/>
                          <w:sz w:val="14"/>
                          <w:szCs w:val="14"/>
                        </w:rPr>
                        <w:t xml:space="preserve">para el bienio 2014/2015. </w:t>
                      </w:r>
                    </w:p>
                    <w:p w14:paraId="08FD95C0" w14:textId="77777777" w:rsidR="001E3925" w:rsidRPr="000B3FD9" w:rsidRDefault="001E3925" w:rsidP="000B3FD9">
                      <w:pPr>
                        <w:ind w:left="567" w:hanging="567"/>
                        <w:rPr>
                          <w:i/>
                          <w:iCs/>
                          <w:sz w:val="14"/>
                          <w:szCs w:val="14"/>
                        </w:rPr>
                      </w:pPr>
                      <w:r w:rsidRPr="000B3FD9">
                        <w:rPr>
                          <w:i/>
                          <w:iCs/>
                          <w:sz w:val="14"/>
                          <w:szCs w:val="14"/>
                        </w:rPr>
                        <w:t>Nota</w:t>
                      </w:r>
                      <w:r w:rsidRPr="000B3FD9">
                        <w:rPr>
                          <w:b/>
                          <w:bCs/>
                          <w:i/>
                          <w:iCs/>
                          <w:sz w:val="14"/>
                          <w:szCs w:val="14"/>
                        </w:rPr>
                        <w:t xml:space="preserve">: </w:t>
                      </w:r>
                      <w:r w:rsidRPr="000B3FD9">
                        <w:rPr>
                          <w:i/>
                          <w:iCs/>
                          <w:sz w:val="14"/>
                          <w:szCs w:val="14"/>
                        </w:rPr>
                        <w:t>El presupuesto no ha sido aprobado aún por las Asambleas de los Estados miembros de la OMPI.</w:t>
                      </w:r>
                    </w:p>
                  </w:txbxContent>
                </v:textbox>
              </v:shape>
            </w:pict>
          </mc:Fallback>
        </mc:AlternateContent>
      </w:r>
      <w:r w:rsidRPr="00E971C4">
        <w:rPr>
          <w:rFonts w:eastAsia="Times New Roman"/>
          <w:noProof/>
          <w:lang w:val="en-US" w:eastAsia="en-US"/>
        </w:rPr>
        <w:drawing>
          <wp:anchor distT="0" distB="0" distL="114300" distR="114300" simplePos="0" relativeHeight="251669504" behindDoc="0" locked="0" layoutInCell="1" allowOverlap="1" wp14:anchorId="56F7043E" wp14:editId="5A455271">
            <wp:simplePos x="0" y="0"/>
            <wp:positionH relativeFrom="column">
              <wp:posOffset>385445</wp:posOffset>
            </wp:positionH>
            <wp:positionV relativeFrom="paragraph">
              <wp:posOffset>91440</wp:posOffset>
            </wp:positionV>
            <wp:extent cx="4947920" cy="5076825"/>
            <wp:effectExtent l="0" t="0" r="5080" b="9525"/>
            <wp:wrapTopAndBottom/>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1">
                      <a:extLst>
                        <a:ext uri="{28A0092B-C50C-407E-A947-70E740481C1C}">
                          <a14:useLocalDpi xmlns:a14="http://schemas.microsoft.com/office/drawing/2010/main" val="0"/>
                        </a:ext>
                      </a:extLst>
                    </a:blip>
                    <a:srcRect b="-31"/>
                    <a:stretch>
                      <a:fillRect/>
                    </a:stretch>
                  </pic:blipFill>
                  <pic:spPr bwMode="auto">
                    <a:xfrm>
                      <a:off x="0" y="0"/>
                      <a:ext cx="4947920" cy="507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1C2" w:rsidRPr="00E971C4">
        <w:rPr>
          <w:noProof/>
          <w:lang w:val="en-US" w:eastAsia="en-US"/>
        </w:rPr>
        <mc:AlternateContent>
          <mc:Choice Requires="wps">
            <w:drawing>
              <wp:anchor distT="0" distB="0" distL="114300" distR="114300" simplePos="0" relativeHeight="251665408" behindDoc="0" locked="0" layoutInCell="1" allowOverlap="1" wp14:anchorId="48681A20" wp14:editId="7E0632C0">
                <wp:simplePos x="0" y="0"/>
                <wp:positionH relativeFrom="column">
                  <wp:posOffset>-173990</wp:posOffset>
                </wp:positionH>
                <wp:positionV relativeFrom="paragraph">
                  <wp:posOffset>4469765</wp:posOffset>
                </wp:positionV>
                <wp:extent cx="6369685" cy="466090"/>
                <wp:effectExtent l="2540" t="0" r="0" b="1905"/>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57F7091" w14:textId="77777777" w:rsidR="00CD4D33" w:rsidRDefault="00CD4D33" w:rsidP="00CB71C2">
                            <w:pPr>
                              <w:tabs>
                                <w:tab w:val="left" w:pos="709"/>
                              </w:tabs>
                              <w:ind w:hanging="709"/>
                              <w:rPr>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3.7pt;margin-top:351.95pt;width:501.55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BpuAIAAL8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" filled="f" stroked="f" strokeweight="0">
                <v:textbox>
                  <w:txbxContent>
                    <w:p w14:paraId="757F7091" w14:textId="77777777" w:rsidR="001E3925" w:rsidRDefault="001E3925" w:rsidP="00CB71C2">
                      <w:pPr>
                        <w:tabs>
                          <w:tab w:val="left" w:pos="709"/>
                        </w:tabs>
                        <w:ind w:hanging="709"/>
                        <w:rPr>
                          <w:i/>
                          <w:iCs/>
                          <w:sz w:val="18"/>
                          <w:szCs w:val="18"/>
                        </w:rPr>
                      </w:pPr>
                    </w:p>
                  </w:txbxContent>
                </v:textbox>
                <w10:wrap type="topAndBottom"/>
              </v:shape>
            </w:pict>
          </mc:Fallback>
        </mc:AlternateContent>
      </w:r>
    </w:p>
    <w:p w14:paraId="3A4E5BAE" w14:textId="2C446213" w:rsidR="00CB71C2" w:rsidRPr="00E971C4" w:rsidRDefault="00CB71C2" w:rsidP="000B3FD9">
      <w:pPr>
        <w:tabs>
          <w:tab w:val="left" w:pos="1985"/>
        </w:tabs>
        <w:ind w:left="720" w:hanging="360"/>
        <w:outlineLvl w:val="2"/>
        <w:rPr>
          <w:bCs/>
          <w:i/>
          <w:iCs/>
          <w:sz w:val="16"/>
          <w:szCs w:val="16"/>
        </w:rPr>
      </w:pPr>
      <w:r w:rsidRPr="00E971C4">
        <w:rPr>
          <w:bCs/>
          <w:sz w:val="16"/>
          <w:szCs w:val="16"/>
        </w:rPr>
        <w:t>[Título del gráfico:]  Cuota asignada al desarrollo e</w:t>
      </w:r>
      <w:r w:rsidR="000401B2" w:rsidRPr="00E971C4">
        <w:rPr>
          <w:bCs/>
          <w:sz w:val="16"/>
          <w:szCs w:val="16"/>
        </w:rPr>
        <w:t>n l</w:t>
      </w:r>
      <w:r w:rsidRPr="00E971C4">
        <w:rPr>
          <w:bCs/>
          <w:sz w:val="16"/>
          <w:szCs w:val="16"/>
        </w:rPr>
        <w:t>a propuesta de presupuesto par</w:t>
      </w:r>
      <w:r w:rsidR="00403867" w:rsidRPr="00E971C4">
        <w:rPr>
          <w:bCs/>
          <w:sz w:val="16"/>
          <w:szCs w:val="16"/>
        </w:rPr>
        <w:t>a 2</w:t>
      </w:r>
      <w:r w:rsidRPr="00E971C4">
        <w:rPr>
          <w:bCs/>
          <w:sz w:val="16"/>
          <w:szCs w:val="16"/>
        </w:rPr>
        <w:t xml:space="preserve">014/2015, por meta estratégica (SG) </w:t>
      </w:r>
      <w:r w:rsidRPr="00E971C4">
        <w:rPr>
          <w:bCs/>
          <w:i/>
          <w:iCs/>
          <w:sz w:val="16"/>
          <w:szCs w:val="16"/>
        </w:rPr>
        <w:t>(en miles de francos suizos y como porcentaje del presupuesto propuesto, por meta)</w:t>
      </w:r>
    </w:p>
    <w:p w14:paraId="6B1FF095" w14:textId="69669834" w:rsidR="00CB71C2" w:rsidRPr="00E971C4" w:rsidRDefault="00CB71C2" w:rsidP="000B3FD9">
      <w:pPr>
        <w:tabs>
          <w:tab w:val="left" w:pos="1985"/>
        </w:tabs>
        <w:ind w:left="720" w:hanging="360"/>
        <w:outlineLvl w:val="2"/>
        <w:rPr>
          <w:bCs/>
          <w:i/>
          <w:iCs/>
          <w:sz w:val="16"/>
          <w:szCs w:val="16"/>
        </w:rPr>
      </w:pPr>
      <w:r w:rsidRPr="00E971C4">
        <w:rPr>
          <w:bCs/>
          <w:i/>
          <w:iCs/>
          <w:noProof/>
          <w:sz w:val="16"/>
          <w:szCs w:val="16"/>
          <w:lang w:val="en-US" w:eastAsia="en-US"/>
        </w:rPr>
        <mc:AlternateContent>
          <mc:Choice Requires="wps">
            <w:drawing>
              <wp:anchor distT="0" distB="0" distL="114300" distR="114300" simplePos="0" relativeHeight="251668480" behindDoc="0" locked="0" layoutInCell="1" allowOverlap="1" wp14:anchorId="283955D2" wp14:editId="34BA47F0">
                <wp:simplePos x="0" y="0"/>
                <wp:positionH relativeFrom="column">
                  <wp:posOffset>65405</wp:posOffset>
                </wp:positionH>
                <wp:positionV relativeFrom="paragraph">
                  <wp:posOffset>119380</wp:posOffset>
                </wp:positionV>
                <wp:extent cx="114300" cy="114300"/>
                <wp:effectExtent l="13335" t="13335" r="571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15pt;margin-top:9.4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"/>
            </w:pict>
          </mc:Fallback>
        </mc:AlternateContent>
      </w:r>
      <w:r w:rsidRPr="00E971C4">
        <w:rPr>
          <w:bCs/>
          <w:i/>
          <w:iCs/>
          <w:sz w:val="16"/>
          <w:szCs w:val="16"/>
        </w:rPr>
        <w:t xml:space="preserve">  Cuota asignada al desarrollo</w:t>
      </w:r>
    </w:p>
    <w:p w14:paraId="435D842E" w14:textId="77777777" w:rsidR="00CB71C2" w:rsidRPr="00E971C4" w:rsidRDefault="00CB71C2" w:rsidP="000B3FD9">
      <w:pPr>
        <w:tabs>
          <w:tab w:val="left" w:pos="1985"/>
        </w:tabs>
        <w:ind w:left="720" w:hanging="360"/>
        <w:outlineLvl w:val="2"/>
        <w:rPr>
          <w:bCs/>
          <w:sz w:val="16"/>
          <w:szCs w:val="16"/>
        </w:rPr>
      </w:pPr>
      <w:r w:rsidRPr="00E971C4">
        <w:rPr>
          <w:bCs/>
          <w:sz w:val="16"/>
          <w:szCs w:val="16"/>
        </w:rPr>
        <w:t>SG I – Marco normativo de la P.I.</w:t>
      </w:r>
    </w:p>
    <w:p w14:paraId="75A4C2E2" w14:textId="77777777" w:rsidR="00CB71C2" w:rsidRPr="00E971C4" w:rsidRDefault="00CB71C2" w:rsidP="000B3FD9">
      <w:pPr>
        <w:tabs>
          <w:tab w:val="left" w:pos="1985"/>
        </w:tabs>
        <w:ind w:left="720" w:hanging="360"/>
        <w:outlineLvl w:val="2"/>
        <w:rPr>
          <w:bCs/>
          <w:sz w:val="16"/>
          <w:szCs w:val="16"/>
        </w:rPr>
      </w:pPr>
      <w:r w:rsidRPr="00E971C4">
        <w:rPr>
          <w:bCs/>
          <w:sz w:val="16"/>
          <w:szCs w:val="16"/>
        </w:rPr>
        <w:t>SG II – Serv. mundiales de P.I.</w:t>
      </w:r>
    </w:p>
    <w:p w14:paraId="4CD540B3" w14:textId="77777777" w:rsidR="00CB71C2" w:rsidRPr="00E971C4" w:rsidRDefault="00CB71C2" w:rsidP="000B3FD9">
      <w:pPr>
        <w:tabs>
          <w:tab w:val="left" w:pos="1985"/>
        </w:tabs>
        <w:ind w:left="720" w:hanging="360"/>
        <w:outlineLvl w:val="2"/>
        <w:rPr>
          <w:bCs/>
          <w:sz w:val="16"/>
          <w:szCs w:val="16"/>
        </w:rPr>
      </w:pPr>
      <w:r w:rsidRPr="00E971C4">
        <w:rPr>
          <w:bCs/>
          <w:sz w:val="16"/>
          <w:szCs w:val="16"/>
        </w:rPr>
        <w:t>SGI III – P.I. para el desarrollo</w:t>
      </w:r>
    </w:p>
    <w:p w14:paraId="2C2002BF" w14:textId="77777777" w:rsidR="00CB71C2" w:rsidRPr="00E971C4" w:rsidRDefault="00CB71C2" w:rsidP="000B3FD9">
      <w:pPr>
        <w:tabs>
          <w:tab w:val="left" w:pos="1985"/>
        </w:tabs>
        <w:ind w:left="720" w:hanging="360"/>
        <w:outlineLvl w:val="2"/>
        <w:rPr>
          <w:bCs/>
          <w:sz w:val="16"/>
          <w:szCs w:val="16"/>
        </w:rPr>
      </w:pPr>
      <w:r w:rsidRPr="00E971C4">
        <w:rPr>
          <w:bCs/>
          <w:sz w:val="16"/>
          <w:szCs w:val="16"/>
        </w:rPr>
        <w:t>SG IV – Infraestructura de P.I.</w:t>
      </w:r>
    </w:p>
    <w:p w14:paraId="63162C8E" w14:textId="77777777" w:rsidR="00CB71C2" w:rsidRPr="00E971C4" w:rsidRDefault="00CB71C2" w:rsidP="000B3FD9">
      <w:pPr>
        <w:tabs>
          <w:tab w:val="left" w:pos="1985"/>
        </w:tabs>
        <w:ind w:left="720" w:hanging="360"/>
        <w:outlineLvl w:val="2"/>
        <w:rPr>
          <w:bCs/>
          <w:sz w:val="16"/>
          <w:szCs w:val="16"/>
        </w:rPr>
      </w:pPr>
      <w:r w:rsidRPr="00E971C4">
        <w:rPr>
          <w:bCs/>
          <w:sz w:val="16"/>
          <w:szCs w:val="16"/>
        </w:rPr>
        <w:t>SG V – Inform. y Análisis de P.I.</w:t>
      </w:r>
    </w:p>
    <w:p w14:paraId="64B83540" w14:textId="77777777" w:rsidR="00CB71C2" w:rsidRPr="00E971C4" w:rsidRDefault="00CB71C2" w:rsidP="000B3FD9">
      <w:pPr>
        <w:tabs>
          <w:tab w:val="left" w:pos="1985"/>
        </w:tabs>
        <w:ind w:left="720" w:hanging="360"/>
        <w:outlineLvl w:val="2"/>
        <w:rPr>
          <w:bCs/>
          <w:sz w:val="16"/>
          <w:szCs w:val="16"/>
        </w:rPr>
      </w:pPr>
      <w:r w:rsidRPr="00E971C4">
        <w:rPr>
          <w:bCs/>
          <w:sz w:val="16"/>
          <w:szCs w:val="16"/>
        </w:rPr>
        <w:t>SG VI – Respeto por la P.I.</w:t>
      </w:r>
    </w:p>
    <w:p w14:paraId="09DFC726" w14:textId="77777777" w:rsidR="00CB71C2" w:rsidRPr="00E971C4" w:rsidRDefault="00CB71C2" w:rsidP="000B3FD9">
      <w:pPr>
        <w:tabs>
          <w:tab w:val="left" w:pos="1985"/>
        </w:tabs>
        <w:ind w:left="720" w:hanging="360"/>
        <w:outlineLvl w:val="2"/>
        <w:rPr>
          <w:bCs/>
          <w:sz w:val="16"/>
          <w:szCs w:val="16"/>
        </w:rPr>
      </w:pPr>
      <w:r w:rsidRPr="00E971C4">
        <w:rPr>
          <w:bCs/>
          <w:sz w:val="16"/>
          <w:szCs w:val="16"/>
        </w:rPr>
        <w:t>SG VII – P.I. y política pública</w:t>
      </w:r>
    </w:p>
    <w:p w14:paraId="68E7A9AF" w14:textId="77777777" w:rsidR="00CB71C2" w:rsidRPr="00E971C4" w:rsidRDefault="00CB71C2" w:rsidP="000B3FD9">
      <w:pPr>
        <w:tabs>
          <w:tab w:val="left" w:pos="1985"/>
        </w:tabs>
        <w:ind w:left="714" w:hanging="357"/>
        <w:outlineLvl w:val="2"/>
        <w:rPr>
          <w:bCs/>
          <w:sz w:val="16"/>
          <w:szCs w:val="16"/>
        </w:rPr>
      </w:pPr>
      <w:r w:rsidRPr="00E971C4">
        <w:rPr>
          <w:bCs/>
          <w:sz w:val="16"/>
          <w:szCs w:val="16"/>
        </w:rPr>
        <w:t>SG VIII – Comunicación eficaz</w:t>
      </w:r>
    </w:p>
    <w:p w14:paraId="1A659736" w14:textId="77777777" w:rsidR="00CB71C2" w:rsidRPr="00E971C4" w:rsidRDefault="00CB71C2" w:rsidP="000B3FD9">
      <w:pPr>
        <w:tabs>
          <w:tab w:val="left" w:pos="1985"/>
        </w:tabs>
        <w:ind w:left="714" w:hanging="357"/>
        <w:outlineLvl w:val="2"/>
        <w:rPr>
          <w:bCs/>
          <w:sz w:val="16"/>
          <w:szCs w:val="16"/>
        </w:rPr>
      </w:pPr>
      <w:r w:rsidRPr="00E971C4">
        <w:rPr>
          <w:bCs/>
          <w:sz w:val="16"/>
          <w:szCs w:val="16"/>
        </w:rPr>
        <w:t>SG IX – Apoyo admin. y finan.</w:t>
      </w:r>
    </w:p>
    <w:p w14:paraId="4666B707" w14:textId="77777777" w:rsidR="00CB71C2" w:rsidRPr="00E971C4" w:rsidRDefault="00CB71C2" w:rsidP="000B3FD9">
      <w:pPr>
        <w:tabs>
          <w:tab w:val="left" w:pos="1985"/>
        </w:tabs>
        <w:ind w:left="720" w:hanging="360"/>
        <w:outlineLvl w:val="2"/>
        <w:rPr>
          <w:bCs/>
          <w:sz w:val="16"/>
          <w:szCs w:val="16"/>
        </w:rPr>
      </w:pPr>
      <w:r w:rsidRPr="00E971C4">
        <w:rPr>
          <w:bCs/>
          <w:sz w:val="16"/>
          <w:szCs w:val="16"/>
        </w:rPr>
        <w:t>TOTAL</w:t>
      </w:r>
    </w:p>
    <w:p w14:paraId="6D885B29" w14:textId="77777777" w:rsidR="00CB71C2" w:rsidRPr="00E971C4" w:rsidRDefault="00CB71C2" w:rsidP="000B3FD9">
      <w:pPr>
        <w:tabs>
          <w:tab w:val="left" w:pos="1985"/>
        </w:tabs>
        <w:spacing w:before="200"/>
        <w:ind w:left="720" w:hanging="360"/>
        <w:outlineLvl w:val="2"/>
        <w:rPr>
          <w:rFonts w:ascii="Cambria" w:hAnsi="Cambria"/>
          <w:b/>
          <w:bCs/>
          <w:i/>
          <w:iCs/>
          <w:sz w:val="24"/>
          <w:szCs w:val="24"/>
        </w:rPr>
      </w:pPr>
    </w:p>
    <w:p w14:paraId="231E2902" w14:textId="452A7409" w:rsidR="00CB71C2" w:rsidRPr="00E971C4" w:rsidRDefault="00AB6132" w:rsidP="00AB6132">
      <w:pPr>
        <w:rPr>
          <w:rFonts w:eastAsia="Times New Roman"/>
          <w:i/>
          <w:iCs/>
        </w:rPr>
      </w:pPr>
      <w:r w:rsidRPr="00E971C4">
        <w:rPr>
          <w:rFonts w:eastAsia="Times New Roman"/>
          <w:i/>
          <w:iCs/>
        </w:rPr>
        <w:tab/>
        <w:t>i)</w:t>
      </w:r>
      <w:r w:rsidRPr="00E971C4">
        <w:rPr>
          <w:rFonts w:eastAsia="Times New Roman"/>
          <w:i/>
          <w:iCs/>
        </w:rPr>
        <w:tab/>
      </w:r>
      <w:r w:rsidR="00CB71C2" w:rsidRPr="00E971C4">
        <w:rPr>
          <w:rFonts w:eastAsia="Times New Roman"/>
          <w:i/>
          <w:iCs/>
        </w:rPr>
        <w:t>Presupuesto ordinario</w:t>
      </w:r>
    </w:p>
    <w:p w14:paraId="571807F8" w14:textId="77777777" w:rsidR="00CB71C2" w:rsidRPr="00E971C4" w:rsidRDefault="00CB71C2" w:rsidP="000B3FD9">
      <w:pPr>
        <w:tabs>
          <w:tab w:val="left" w:pos="1985"/>
        </w:tabs>
        <w:ind w:left="720" w:hanging="360"/>
        <w:outlineLvl w:val="2"/>
        <w:rPr>
          <w:rFonts w:eastAsia="Times New Roman"/>
          <w:b/>
          <w:bCs/>
          <w:i/>
          <w:iCs/>
        </w:rPr>
      </w:pPr>
    </w:p>
    <w:p w14:paraId="4FF6918E" w14:textId="7B88C3E2" w:rsidR="00CB71C2" w:rsidRPr="00E971C4" w:rsidRDefault="00CB71C2" w:rsidP="00CB71C2">
      <w:pPr>
        <w:tabs>
          <w:tab w:val="left" w:pos="1560"/>
        </w:tabs>
        <w:ind w:left="1134"/>
        <w:rPr>
          <w:rFonts w:eastAsia="Times New Roman"/>
        </w:rPr>
      </w:pPr>
      <w:r w:rsidRPr="00E971C4">
        <w:rPr>
          <w:rFonts w:eastAsia="Times New Roman"/>
        </w:rPr>
        <w:t>El presupuesto ordinario constituye la fuente más importante de fondos de la OMPI para el programa de asistencia técnica, y permite financiar una amplia gama de actividades, entre ellas la prestación de asistencia jurídica y legislativa</w:t>
      </w:r>
      <w:r w:rsidR="00403867" w:rsidRPr="00E971C4">
        <w:rPr>
          <w:rFonts w:eastAsia="Times New Roman"/>
        </w:rPr>
        <w:t>;  l</w:t>
      </w:r>
      <w:r w:rsidRPr="00E971C4">
        <w:rPr>
          <w:rFonts w:eastAsia="Times New Roman"/>
        </w:rPr>
        <w:t>a formulación de políticas y estrategias de P.I.</w:t>
      </w:r>
      <w:r w:rsidR="00403867" w:rsidRPr="00E971C4">
        <w:rPr>
          <w:rFonts w:eastAsia="Times New Roman"/>
        </w:rPr>
        <w:t>;  l</w:t>
      </w:r>
      <w:r w:rsidRPr="00E971C4">
        <w:rPr>
          <w:rFonts w:eastAsia="Times New Roman"/>
        </w:rPr>
        <w:t>a creación de infraestructura para modernizar y administrar con eficiencia las oficinas de P.I.</w:t>
      </w:r>
      <w:r w:rsidR="00403867" w:rsidRPr="00E971C4">
        <w:rPr>
          <w:rFonts w:eastAsia="Times New Roman"/>
        </w:rPr>
        <w:t>;  e</w:t>
      </w:r>
      <w:r w:rsidRPr="00E971C4">
        <w:rPr>
          <w:rFonts w:eastAsia="Times New Roman"/>
        </w:rPr>
        <w:t>l desarrollo institucional y de los recursos humanos, haciendo especial hincapié en el fomento de la capacidad de innovación y creación</w:t>
      </w:r>
      <w:r w:rsidR="00403867" w:rsidRPr="00E971C4">
        <w:rPr>
          <w:rFonts w:eastAsia="Times New Roman"/>
        </w:rPr>
        <w:t>;  e</w:t>
      </w:r>
      <w:r w:rsidRPr="00E971C4">
        <w:rPr>
          <w:rFonts w:eastAsia="Times New Roman"/>
        </w:rPr>
        <w:t>l apoyo a las pequeñas y medianas empresas, las instituciones de investigación y desarrollo y las industrias creativas para que, merced a un mejor uso de la P.I., aumenten su competitividad en el mercado mundial</w:t>
      </w:r>
      <w:r w:rsidR="00403867" w:rsidRPr="00E971C4">
        <w:rPr>
          <w:rFonts w:eastAsia="Times New Roman"/>
        </w:rPr>
        <w:t>;  y</w:t>
      </w:r>
      <w:r w:rsidRPr="00E971C4">
        <w:rPr>
          <w:rFonts w:eastAsia="Times New Roman"/>
        </w:rPr>
        <w:t xml:space="preserve"> la participación en diversos debates sobre políticas en relación con la</w:t>
      </w:r>
      <w:r w:rsidR="000401B2" w:rsidRPr="00E971C4">
        <w:rPr>
          <w:rFonts w:eastAsia="Times New Roman"/>
        </w:rPr>
        <w:t xml:space="preserve"> P.I.</w:t>
      </w:r>
    </w:p>
    <w:p w14:paraId="413AD3F8" w14:textId="77777777" w:rsidR="00CB71C2" w:rsidRPr="00E971C4" w:rsidRDefault="00CB71C2" w:rsidP="00CB71C2">
      <w:pPr>
        <w:tabs>
          <w:tab w:val="left" w:pos="1560"/>
        </w:tabs>
        <w:spacing w:before="120" w:after="100"/>
        <w:ind w:left="1134"/>
        <w:rPr>
          <w:rFonts w:eastAsia="Times New Roman"/>
          <w:b/>
          <w:bCs/>
          <w:i/>
          <w:iCs/>
        </w:rPr>
      </w:pPr>
    </w:p>
    <w:p w14:paraId="08E2B3B4" w14:textId="3BB38B21" w:rsidR="00CB71C2" w:rsidRPr="00E971C4" w:rsidRDefault="00AB6132" w:rsidP="00AB6132">
      <w:pPr>
        <w:rPr>
          <w:rFonts w:eastAsia="Times New Roman"/>
          <w:i/>
          <w:iCs/>
        </w:rPr>
      </w:pPr>
      <w:r w:rsidRPr="00E971C4">
        <w:rPr>
          <w:rFonts w:eastAsia="Times New Roman"/>
          <w:i/>
          <w:iCs/>
        </w:rPr>
        <w:tab/>
        <w:t>ii)</w:t>
      </w:r>
      <w:r w:rsidRPr="00E971C4">
        <w:rPr>
          <w:rFonts w:eastAsia="Times New Roman"/>
          <w:i/>
          <w:iCs/>
        </w:rPr>
        <w:tab/>
      </w:r>
      <w:r w:rsidR="00CB71C2" w:rsidRPr="00E971C4">
        <w:rPr>
          <w:rFonts w:eastAsia="Times New Roman"/>
          <w:i/>
          <w:iCs/>
        </w:rPr>
        <w:t>Fondos fiduciarios</w:t>
      </w:r>
    </w:p>
    <w:p w14:paraId="7C14B55D" w14:textId="77777777" w:rsidR="00CB71C2" w:rsidRPr="00E971C4" w:rsidRDefault="00CB71C2" w:rsidP="00CB71C2">
      <w:pPr>
        <w:keepNext/>
        <w:keepLines/>
        <w:tabs>
          <w:tab w:val="left" w:pos="1985"/>
        </w:tabs>
        <w:ind w:left="720" w:hanging="360"/>
        <w:outlineLvl w:val="2"/>
        <w:rPr>
          <w:rFonts w:eastAsia="Times New Roman"/>
          <w:b/>
          <w:bCs/>
          <w:i/>
          <w:iCs/>
        </w:rPr>
      </w:pPr>
    </w:p>
    <w:p w14:paraId="65FEF4D8" w14:textId="7BF98E99" w:rsidR="000401B2" w:rsidRPr="00E971C4" w:rsidRDefault="00CB71C2" w:rsidP="00CB71C2">
      <w:pPr>
        <w:tabs>
          <w:tab w:val="left" w:pos="1560"/>
        </w:tabs>
        <w:ind w:left="1134"/>
        <w:rPr>
          <w:rFonts w:eastAsia="Times New Roman"/>
        </w:rPr>
      </w:pPr>
      <w:r w:rsidRPr="00E971C4">
        <w:rPr>
          <w:rFonts w:eastAsia="Times New Roman"/>
        </w:rPr>
        <w:t>Los fondos fiduciarios constituyen una fuente importante de recursos para las actividades de asistencia técnica, que complementan los del presupuesto ordinario.  E</w:t>
      </w:r>
      <w:r w:rsidR="00403867" w:rsidRPr="00E971C4">
        <w:rPr>
          <w:rFonts w:eastAsia="Times New Roman"/>
        </w:rPr>
        <w:t>n 2</w:t>
      </w:r>
      <w:r w:rsidRPr="00E971C4">
        <w:rPr>
          <w:rFonts w:eastAsia="Times New Roman"/>
        </w:rPr>
        <w:t>012-2013, la OMPI administró fondos fiduciarios de Brasil, Corea, España, Estados Unidos de América, Finlandia, Francia, Italia, Japón y Portugal</w:t>
      </w:r>
      <w:r w:rsidR="00403867" w:rsidRPr="00E971C4">
        <w:rPr>
          <w:rFonts w:eastAsia="Times New Roman"/>
        </w:rPr>
        <w:t>.  C</w:t>
      </w:r>
      <w:r w:rsidRPr="00E971C4">
        <w:rPr>
          <w:rFonts w:eastAsia="Times New Roman"/>
        </w:rPr>
        <w:t>on esos recursos se financiaron actividades en esferas como el asesoramiento en materia de políticas</w:t>
      </w:r>
      <w:r w:rsidR="00403867" w:rsidRPr="00E971C4">
        <w:rPr>
          <w:rFonts w:eastAsia="Times New Roman"/>
        </w:rPr>
        <w:t>;  l</w:t>
      </w:r>
      <w:r w:rsidRPr="00E971C4">
        <w:rPr>
          <w:rFonts w:eastAsia="Times New Roman"/>
        </w:rPr>
        <w:t>a cooperación Sur-Sur</w:t>
      </w:r>
      <w:r w:rsidR="00403867" w:rsidRPr="00E971C4">
        <w:rPr>
          <w:rFonts w:eastAsia="Times New Roman"/>
        </w:rPr>
        <w:t>;  l</w:t>
      </w:r>
      <w:r w:rsidRPr="00E971C4">
        <w:rPr>
          <w:rFonts w:eastAsia="Times New Roman"/>
        </w:rPr>
        <w:t>a modernización de la infraestructura de P.I.</w:t>
      </w:r>
      <w:r w:rsidR="00403867" w:rsidRPr="00E971C4">
        <w:rPr>
          <w:rFonts w:eastAsia="Times New Roman"/>
        </w:rPr>
        <w:t>;  e</w:t>
      </w:r>
      <w:r w:rsidRPr="00E971C4">
        <w:rPr>
          <w:rFonts w:eastAsia="Times New Roman"/>
        </w:rPr>
        <w:t>l fomento de las relaciones de colaboración y la creación de capacidad para la formulación y aplicación de políticas de P.I.</w:t>
      </w:r>
      <w:r w:rsidR="00403867" w:rsidRPr="00E971C4">
        <w:rPr>
          <w:rFonts w:eastAsia="Times New Roman"/>
        </w:rPr>
        <w:t>;  l</w:t>
      </w:r>
      <w:r w:rsidRPr="00E971C4">
        <w:rPr>
          <w:rFonts w:eastAsia="Times New Roman"/>
        </w:rPr>
        <w:t>a innovación</w:t>
      </w:r>
      <w:r w:rsidR="00403867" w:rsidRPr="00E971C4">
        <w:rPr>
          <w:rFonts w:eastAsia="Times New Roman"/>
        </w:rPr>
        <w:t>;  l</w:t>
      </w:r>
      <w:r w:rsidRPr="00E971C4">
        <w:rPr>
          <w:rFonts w:eastAsia="Times New Roman"/>
        </w:rPr>
        <w:t>a transferencia y la gestión de tecnología</w:t>
      </w:r>
      <w:r w:rsidR="00403867" w:rsidRPr="00E971C4">
        <w:rPr>
          <w:rFonts w:eastAsia="Times New Roman"/>
        </w:rPr>
        <w:t>;  e</w:t>
      </w:r>
      <w:r w:rsidRPr="00E971C4">
        <w:rPr>
          <w:rFonts w:eastAsia="Times New Roman"/>
        </w:rPr>
        <w:t>l uso de instrumentos de P.I. para el desarrollo de marcas respecto de productos y servicios locales</w:t>
      </w:r>
      <w:r w:rsidR="00403867" w:rsidRPr="00E971C4">
        <w:rPr>
          <w:rFonts w:eastAsia="Times New Roman"/>
        </w:rPr>
        <w:t>;  l</w:t>
      </w:r>
      <w:r w:rsidRPr="00E971C4">
        <w:rPr>
          <w:rFonts w:eastAsia="Times New Roman"/>
        </w:rPr>
        <w:t>os derechos de autor, y el cultivo del respeto por los derechos de</w:t>
      </w:r>
      <w:r w:rsidR="000401B2" w:rsidRPr="00E971C4">
        <w:rPr>
          <w:rFonts w:eastAsia="Times New Roman"/>
        </w:rPr>
        <w:t xml:space="preserve"> P.I.</w:t>
      </w:r>
    </w:p>
    <w:p w14:paraId="3102F1FE" w14:textId="575B55FF" w:rsidR="00CB71C2" w:rsidRPr="00E971C4" w:rsidRDefault="00CB71C2" w:rsidP="00CB71C2">
      <w:pPr>
        <w:tabs>
          <w:tab w:val="left" w:pos="1560"/>
        </w:tabs>
        <w:ind w:left="1560"/>
        <w:rPr>
          <w:rFonts w:eastAsia="Times New Roman"/>
        </w:rPr>
      </w:pPr>
    </w:p>
    <w:p w14:paraId="11ADD4BF" w14:textId="5C235482" w:rsidR="000401B2" w:rsidRPr="00E971C4" w:rsidRDefault="00CB71C2" w:rsidP="00CB71C2">
      <w:pPr>
        <w:tabs>
          <w:tab w:val="left" w:pos="1560"/>
        </w:tabs>
        <w:ind w:left="1134"/>
        <w:rPr>
          <w:rFonts w:eastAsia="Times New Roman"/>
        </w:rPr>
      </w:pPr>
      <w:r w:rsidRPr="00E971C4">
        <w:rPr>
          <w:rFonts w:eastAsia="Times New Roman"/>
        </w:rPr>
        <w:t>Los fondos fiduciarios son administrados por la OMPI de conformidad con los acuerdos que ha firmado con los donantes y con sujeción al Reglamento Financiero y la Reglamentación Financiera de la OMPI</w:t>
      </w:r>
      <w:r w:rsidR="00403867" w:rsidRPr="00E971C4">
        <w:rPr>
          <w:rFonts w:eastAsia="Times New Roman"/>
        </w:rPr>
        <w:t>.  E</w:t>
      </w:r>
      <w:r w:rsidRPr="00E971C4">
        <w:rPr>
          <w:rFonts w:eastAsia="Times New Roman"/>
        </w:rPr>
        <w:t xml:space="preserve">l </w:t>
      </w:r>
      <w:r w:rsidRPr="00E971C4">
        <w:rPr>
          <w:rFonts w:eastAsia="Times New Roman"/>
          <w:i/>
          <w:iCs/>
        </w:rPr>
        <w:t>modus operandi</w:t>
      </w:r>
      <w:r w:rsidRPr="00E971C4">
        <w:rPr>
          <w:rFonts w:eastAsia="Times New Roman"/>
        </w:rPr>
        <w:t xml:space="preserve"> varía de un donante a otro</w:t>
      </w:r>
      <w:r w:rsidR="00403867" w:rsidRPr="00E971C4">
        <w:rPr>
          <w:rFonts w:eastAsia="Times New Roman"/>
        </w:rPr>
        <w:t>.  G</w:t>
      </w:r>
      <w:r w:rsidRPr="00E971C4">
        <w:rPr>
          <w:rFonts w:eastAsia="Times New Roman"/>
        </w:rPr>
        <w:t>eneralmente se celebran consultas preliminares entre la OMPI y el donante a los efectos de determinar los objetivos, el tipo de actividades que habrán de financiarse con los fondos fiduciarios y los países receptores</w:t>
      </w:r>
      <w:r w:rsidR="00403867" w:rsidRPr="00E971C4">
        <w:rPr>
          <w:rFonts w:eastAsia="Times New Roman"/>
        </w:rPr>
        <w:t>.  U</w:t>
      </w:r>
      <w:r w:rsidRPr="00E971C4">
        <w:rPr>
          <w:rFonts w:eastAsia="Times New Roman"/>
        </w:rPr>
        <w:t>na vez firmado el acuerdo y recibidos los fondos, la OMPI, en estrecha consulta con el donante y los países beneficiarios, emprende la ejecución de los proyectos y actividades</w:t>
      </w:r>
      <w:r w:rsidR="00403867" w:rsidRPr="00E971C4">
        <w:rPr>
          <w:rFonts w:eastAsia="Times New Roman"/>
        </w:rPr>
        <w:t>.  E</w:t>
      </w:r>
      <w:r w:rsidRPr="00E971C4">
        <w:rPr>
          <w:rFonts w:eastAsia="Times New Roman"/>
        </w:rPr>
        <w:t>n el acuerdo se prevé expresamente la supervisión y evaluación de las actividades financiadas con fondos fiduciarios</w:t>
      </w:r>
      <w:r w:rsidR="000401B2" w:rsidRPr="00E971C4">
        <w:rPr>
          <w:rFonts w:eastAsia="Times New Roman"/>
        </w:rPr>
        <w:t>.</w:t>
      </w:r>
    </w:p>
    <w:p w14:paraId="00EA4C53" w14:textId="0104012D" w:rsidR="00CB71C2" w:rsidRPr="00E971C4" w:rsidRDefault="00CB71C2" w:rsidP="001E3925">
      <w:pPr>
        <w:tabs>
          <w:tab w:val="left" w:pos="1560"/>
        </w:tabs>
        <w:ind w:left="709"/>
        <w:rPr>
          <w:rFonts w:eastAsia="Times New Roman"/>
        </w:rPr>
      </w:pPr>
    </w:p>
    <w:p w14:paraId="377EBBA8" w14:textId="77777777" w:rsidR="00CB71C2" w:rsidRPr="00E971C4" w:rsidRDefault="00CB71C2" w:rsidP="001E3925">
      <w:pPr>
        <w:tabs>
          <w:tab w:val="left" w:pos="1560"/>
        </w:tabs>
        <w:rPr>
          <w:rFonts w:eastAsia="Times New Roman"/>
        </w:rPr>
      </w:pPr>
    </w:p>
    <w:p w14:paraId="13F1FC05" w14:textId="77777777" w:rsidR="00CB71C2" w:rsidRPr="00E971C4" w:rsidRDefault="00CB71C2" w:rsidP="001E3925">
      <w:pPr>
        <w:tabs>
          <w:tab w:val="left" w:pos="1560"/>
        </w:tabs>
        <w:rPr>
          <w:rFonts w:eastAsia="Times New Roman"/>
        </w:rPr>
      </w:pPr>
    </w:p>
    <w:p w14:paraId="455DFE8B" w14:textId="77777777" w:rsidR="00CB71C2" w:rsidRPr="00E971C4" w:rsidRDefault="00CB71C2" w:rsidP="001E3925">
      <w:pPr>
        <w:tabs>
          <w:tab w:val="left" w:pos="1560"/>
        </w:tabs>
        <w:rPr>
          <w:rFonts w:eastAsia="Times New Roman"/>
        </w:rPr>
      </w:pPr>
    </w:p>
    <w:p w14:paraId="41FAF336" w14:textId="77777777" w:rsidR="00CB71C2" w:rsidRPr="00E971C4" w:rsidRDefault="00CB71C2" w:rsidP="001E3925">
      <w:pPr>
        <w:tabs>
          <w:tab w:val="left" w:pos="1560"/>
        </w:tabs>
        <w:rPr>
          <w:rFonts w:eastAsia="Times New Roman"/>
        </w:rPr>
      </w:pPr>
    </w:p>
    <w:p w14:paraId="53513ADA" w14:textId="77777777" w:rsidR="00CB71C2" w:rsidRPr="00E971C4" w:rsidRDefault="00CB71C2" w:rsidP="001E3925">
      <w:pPr>
        <w:tabs>
          <w:tab w:val="left" w:pos="1560"/>
        </w:tabs>
        <w:rPr>
          <w:rFonts w:eastAsia="Times New Roman"/>
        </w:rPr>
      </w:pPr>
    </w:p>
    <w:p w14:paraId="6E4BAE09" w14:textId="77777777" w:rsidR="00CB71C2" w:rsidRPr="00E971C4" w:rsidRDefault="00CB71C2" w:rsidP="001E3925">
      <w:pPr>
        <w:tabs>
          <w:tab w:val="left" w:pos="1560"/>
        </w:tabs>
        <w:rPr>
          <w:rFonts w:eastAsia="Times New Roman"/>
        </w:rPr>
      </w:pPr>
    </w:p>
    <w:p w14:paraId="68607E3C" w14:textId="77777777" w:rsidR="00CB71C2" w:rsidRPr="00E971C4" w:rsidRDefault="00CB71C2" w:rsidP="001E3925">
      <w:pPr>
        <w:tabs>
          <w:tab w:val="left" w:pos="1560"/>
        </w:tabs>
        <w:rPr>
          <w:rFonts w:eastAsia="Times New Roman"/>
        </w:rPr>
      </w:pPr>
    </w:p>
    <w:p w14:paraId="58D7C473" w14:textId="77777777" w:rsidR="00CB71C2" w:rsidRPr="00E971C4" w:rsidRDefault="00CB71C2" w:rsidP="001E3925">
      <w:pPr>
        <w:tabs>
          <w:tab w:val="left" w:pos="1560"/>
        </w:tabs>
        <w:rPr>
          <w:rFonts w:eastAsia="Times New Roman"/>
        </w:rPr>
      </w:pPr>
    </w:p>
    <w:p w14:paraId="689844E5" w14:textId="77777777" w:rsidR="00CB71C2" w:rsidRPr="00E971C4" w:rsidRDefault="00CB71C2" w:rsidP="001E3925">
      <w:pPr>
        <w:tabs>
          <w:tab w:val="left" w:pos="1560"/>
        </w:tabs>
        <w:rPr>
          <w:rFonts w:eastAsia="Times New Roman"/>
        </w:rPr>
      </w:pPr>
    </w:p>
    <w:p w14:paraId="3497EC38" w14:textId="77777777" w:rsidR="00CB71C2" w:rsidRPr="00E971C4" w:rsidRDefault="00CB71C2" w:rsidP="001E3925">
      <w:pPr>
        <w:tabs>
          <w:tab w:val="left" w:pos="1560"/>
        </w:tabs>
        <w:rPr>
          <w:rFonts w:eastAsia="Times New Roman"/>
        </w:rPr>
      </w:pPr>
    </w:p>
    <w:p w14:paraId="434DF0D1" w14:textId="77777777" w:rsidR="00CB71C2" w:rsidRPr="00E971C4" w:rsidRDefault="00CB71C2" w:rsidP="001E3925">
      <w:pPr>
        <w:tabs>
          <w:tab w:val="left" w:pos="1560"/>
        </w:tabs>
        <w:rPr>
          <w:rFonts w:eastAsia="Times New Roman"/>
        </w:rPr>
      </w:pPr>
    </w:p>
    <w:p w14:paraId="201C5EEA" w14:textId="77777777" w:rsidR="00CB71C2" w:rsidRPr="00E971C4" w:rsidRDefault="00CB71C2" w:rsidP="001E3925">
      <w:pPr>
        <w:tabs>
          <w:tab w:val="left" w:pos="1560"/>
        </w:tabs>
        <w:rPr>
          <w:rFonts w:eastAsia="Times New Roman"/>
        </w:rPr>
      </w:pPr>
    </w:p>
    <w:p w14:paraId="7B71FA71" w14:textId="77777777" w:rsidR="00CB71C2" w:rsidRPr="00E971C4" w:rsidRDefault="00CB71C2" w:rsidP="001E3925">
      <w:pPr>
        <w:tabs>
          <w:tab w:val="left" w:pos="1560"/>
        </w:tabs>
        <w:rPr>
          <w:rFonts w:eastAsia="Times New Roman"/>
        </w:rPr>
      </w:pPr>
    </w:p>
    <w:p w14:paraId="00FD5AE6" w14:textId="77777777" w:rsidR="00F567A5" w:rsidRPr="00E971C4" w:rsidRDefault="00F567A5" w:rsidP="00CB71C2">
      <w:pPr>
        <w:tabs>
          <w:tab w:val="left" w:pos="1560"/>
        </w:tabs>
        <w:spacing w:before="120" w:after="100"/>
        <w:rPr>
          <w:rFonts w:eastAsia="Times New Roman"/>
        </w:rPr>
      </w:pPr>
    </w:p>
    <w:p w14:paraId="1294D431" w14:textId="77777777" w:rsidR="00F567A5" w:rsidRPr="00E971C4" w:rsidRDefault="00F567A5" w:rsidP="00CB71C2">
      <w:pPr>
        <w:tabs>
          <w:tab w:val="left" w:pos="1560"/>
        </w:tabs>
        <w:spacing w:before="120" w:after="100"/>
        <w:rPr>
          <w:rFonts w:eastAsia="Times New Roman"/>
        </w:rPr>
      </w:pPr>
    </w:p>
    <w:p w14:paraId="7B7D4F04" w14:textId="00428D5A" w:rsidR="00CB71C2" w:rsidRPr="00E971C4" w:rsidRDefault="00CB71C2" w:rsidP="00CB71C2">
      <w:pPr>
        <w:tabs>
          <w:tab w:val="left" w:pos="1560"/>
        </w:tabs>
        <w:spacing w:before="120" w:after="100"/>
        <w:rPr>
          <w:rFonts w:eastAsia="Times New Roman"/>
        </w:rPr>
      </w:pPr>
      <w:r w:rsidRPr="00E971C4">
        <w:rPr>
          <w:noProof/>
          <w:lang w:val="en-US" w:eastAsia="en-US"/>
        </w:rPr>
        <mc:AlternateContent>
          <mc:Choice Requires="wps">
            <w:drawing>
              <wp:anchor distT="0" distB="0" distL="114300" distR="114300" simplePos="0" relativeHeight="251663360" behindDoc="0" locked="0" layoutInCell="1" allowOverlap="1" wp14:anchorId="1065C907" wp14:editId="09E810F2">
                <wp:simplePos x="0" y="0"/>
                <wp:positionH relativeFrom="column">
                  <wp:posOffset>122555</wp:posOffset>
                </wp:positionH>
                <wp:positionV relativeFrom="paragraph">
                  <wp:posOffset>332105</wp:posOffset>
                </wp:positionV>
                <wp:extent cx="5704840" cy="58356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71C7DE" w14:textId="77777777" w:rsidR="00CD4D33" w:rsidRDefault="00CD4D33" w:rsidP="00CB71C2">
                            <w:pPr>
                              <w:jc w:val="center"/>
                              <w:rPr>
                                <w:b/>
                                <w:bCs/>
                                <w:sz w:val="24"/>
                                <w:szCs w:val="24"/>
                              </w:rPr>
                            </w:pPr>
                            <w:r>
                              <w:rPr>
                                <w:b/>
                                <w:bCs/>
                                <w:sz w:val="24"/>
                                <w:szCs w:val="24"/>
                              </w:rPr>
                              <w:t>Contribuciones en carácter de fondos fiduciarios para programas del bienio 2012/13 (por donante)</w:t>
                            </w:r>
                          </w:p>
                          <w:p w14:paraId="7C0D795E" w14:textId="77777777" w:rsidR="00CD4D33" w:rsidRPr="00977606" w:rsidRDefault="00CD4D33" w:rsidP="00CB71C2">
                            <w:pPr>
                              <w:tabs>
                                <w:tab w:val="left" w:pos="709"/>
                              </w:tabs>
                              <w:ind w:hanging="709"/>
                              <w:rPr>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65pt;margin-top:26.15pt;width:449.2pt;height:4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kwtAIAAL0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" filled="f" stroked="f" strokeweight="0">
                <v:textbox>
                  <w:txbxContent>
                    <w:p w14:paraId="6471C7DE" w14:textId="77777777" w:rsidR="001E3925" w:rsidRDefault="001E3925" w:rsidP="00CB71C2">
                      <w:pPr>
                        <w:jc w:val="center"/>
                        <w:rPr>
                          <w:b/>
                          <w:bCs/>
                          <w:sz w:val="24"/>
                          <w:szCs w:val="24"/>
                        </w:rPr>
                      </w:pPr>
                      <w:r>
                        <w:rPr>
                          <w:b/>
                          <w:bCs/>
                          <w:sz w:val="24"/>
                          <w:szCs w:val="24"/>
                        </w:rPr>
                        <w:t>Contribuciones en carácter de fondos fiduciarios para programas del bienio 2012/13 (por donante)</w:t>
                      </w:r>
                    </w:p>
                    <w:p w14:paraId="7C0D795E" w14:textId="77777777" w:rsidR="001E3925" w:rsidRPr="00977606" w:rsidRDefault="001E3925" w:rsidP="00CB71C2">
                      <w:pPr>
                        <w:tabs>
                          <w:tab w:val="left" w:pos="709"/>
                        </w:tabs>
                        <w:ind w:hanging="709"/>
                        <w:rPr>
                          <w:i/>
                          <w:iCs/>
                          <w:sz w:val="18"/>
                          <w:szCs w:val="18"/>
                        </w:rPr>
                      </w:pPr>
                    </w:p>
                  </w:txbxContent>
                </v:textbox>
              </v:shape>
            </w:pict>
          </mc:Fallback>
        </mc:AlternateContent>
      </w:r>
    </w:p>
    <w:p w14:paraId="4534941F" w14:textId="1BB724EE" w:rsidR="001E3925" w:rsidRPr="00E971C4" w:rsidRDefault="00F22D1D" w:rsidP="00CA6ACD">
      <w:pPr>
        <w:tabs>
          <w:tab w:val="left" w:pos="1560"/>
        </w:tabs>
        <w:rPr>
          <w:rFonts w:eastAsia="Times New Roman"/>
        </w:rPr>
      </w:pPr>
      <w:r w:rsidRPr="00E971C4">
        <w:rPr>
          <w:noProof/>
          <w:sz w:val="16"/>
          <w:szCs w:val="16"/>
          <w:lang w:val="en-US" w:eastAsia="en-US"/>
        </w:rPr>
        <mc:AlternateContent>
          <mc:Choice Requires="wps">
            <w:drawing>
              <wp:anchor distT="0" distB="0" distL="114300" distR="114300" simplePos="0" relativeHeight="251674624" behindDoc="0" locked="0" layoutInCell="1" allowOverlap="1" wp14:anchorId="0D233BC3" wp14:editId="49C54AF5">
                <wp:simplePos x="0" y="0"/>
                <wp:positionH relativeFrom="column">
                  <wp:posOffset>121920</wp:posOffset>
                </wp:positionH>
                <wp:positionV relativeFrom="paragraph">
                  <wp:posOffset>4379595</wp:posOffset>
                </wp:positionV>
                <wp:extent cx="5704840" cy="44005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7EAC92D" w14:textId="77777777" w:rsidR="00CD4D33" w:rsidRPr="00F22D1D" w:rsidRDefault="00CD4D33" w:rsidP="001E3925">
                            <w:pPr>
                              <w:tabs>
                                <w:tab w:val="left" w:pos="709"/>
                              </w:tabs>
                              <w:rPr>
                                <w:i/>
                                <w:iCs/>
                                <w:sz w:val="16"/>
                                <w:szCs w:val="16"/>
                              </w:rPr>
                            </w:pPr>
                            <w:r w:rsidRPr="00F22D1D">
                              <w:rPr>
                                <w:i/>
                                <w:iCs/>
                                <w:sz w:val="16"/>
                                <w:szCs w:val="16"/>
                              </w:rPr>
                              <w:t>Fuente:</w:t>
                            </w:r>
                            <w:r w:rsidRPr="00F22D1D">
                              <w:rPr>
                                <w:i/>
                                <w:iCs/>
                                <w:sz w:val="16"/>
                                <w:szCs w:val="16"/>
                              </w:rPr>
                              <w:tab/>
                            </w:r>
                            <w:r w:rsidRPr="00F22D1D">
                              <w:rPr>
                                <w:b/>
                                <w:bCs/>
                                <w:i/>
                                <w:iCs/>
                                <w:sz w:val="16"/>
                                <w:szCs w:val="16"/>
                              </w:rPr>
                              <w:t xml:space="preserve">Presupuesto por programas del bienio 2012/13 de la OMPI, </w:t>
                            </w:r>
                            <w:r w:rsidRPr="00F22D1D">
                              <w:rPr>
                                <w:i/>
                                <w:iCs/>
                                <w:sz w:val="16"/>
                                <w:szCs w:val="16"/>
                              </w:rPr>
                              <w:t>aprobado por las Asambleas de los Estados miembros de la OMPI el 29 de septiembre de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9.6pt;margin-top:344.85pt;width:449.2pt;height:3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" filled="f" stroked="f" strokeweight="0">
                <v:textbox>
                  <w:txbxContent>
                    <w:p w14:paraId="37EAC92D" w14:textId="77777777" w:rsidR="001E3925" w:rsidRPr="00F22D1D" w:rsidRDefault="001E3925" w:rsidP="001E3925">
                      <w:pPr>
                        <w:tabs>
                          <w:tab w:val="left" w:pos="709"/>
                        </w:tabs>
                        <w:rPr>
                          <w:i/>
                          <w:iCs/>
                          <w:sz w:val="16"/>
                          <w:szCs w:val="16"/>
                        </w:rPr>
                      </w:pPr>
                      <w:r w:rsidRPr="00F22D1D">
                        <w:rPr>
                          <w:i/>
                          <w:iCs/>
                          <w:sz w:val="16"/>
                          <w:szCs w:val="16"/>
                        </w:rPr>
                        <w:t>Fuente:</w:t>
                      </w:r>
                      <w:r w:rsidRPr="00F22D1D">
                        <w:rPr>
                          <w:i/>
                          <w:iCs/>
                          <w:sz w:val="16"/>
                          <w:szCs w:val="16"/>
                        </w:rPr>
                        <w:tab/>
                      </w:r>
                      <w:r w:rsidRPr="00F22D1D">
                        <w:rPr>
                          <w:b/>
                          <w:bCs/>
                          <w:i/>
                          <w:iCs/>
                          <w:sz w:val="16"/>
                          <w:szCs w:val="16"/>
                        </w:rPr>
                        <w:t xml:space="preserve">Presupuesto por programas del bienio 2012/13 de la OMPI, </w:t>
                      </w:r>
                      <w:r w:rsidRPr="00F22D1D">
                        <w:rPr>
                          <w:i/>
                          <w:iCs/>
                          <w:sz w:val="16"/>
                          <w:szCs w:val="16"/>
                        </w:rPr>
                        <w:t>aprobado por las Asambleas de los Estados miembros de la OMPI el 29 de septiembre de 2011.</w:t>
                      </w:r>
                    </w:p>
                  </w:txbxContent>
                </v:textbox>
                <w10:wrap type="topAndBottom"/>
              </v:shape>
            </w:pict>
          </mc:Fallback>
        </mc:AlternateContent>
      </w:r>
      <w:r w:rsidR="00CA6ACD" w:rsidRPr="00E971C4">
        <w:rPr>
          <w:noProof/>
          <w:sz w:val="16"/>
          <w:szCs w:val="16"/>
          <w:lang w:val="en-US" w:eastAsia="en-US"/>
        </w:rPr>
        <w:drawing>
          <wp:anchor distT="6096" distB="5461" distL="120396" distR="118872" simplePos="0" relativeHeight="251673600" behindDoc="1" locked="0" layoutInCell="1" allowOverlap="1" wp14:anchorId="0A7FE502" wp14:editId="2F29FFF7">
            <wp:simplePos x="0" y="0"/>
            <wp:positionH relativeFrom="column">
              <wp:posOffset>38735</wp:posOffset>
            </wp:positionH>
            <wp:positionV relativeFrom="paragraph">
              <wp:posOffset>9525</wp:posOffset>
            </wp:positionV>
            <wp:extent cx="5784850" cy="4864735"/>
            <wp:effectExtent l="0" t="0" r="6350" b="0"/>
            <wp:wrapTight wrapText="bothSides">
              <wp:wrapPolygon edited="0">
                <wp:start x="0" y="0"/>
                <wp:lineTo x="0" y="21484"/>
                <wp:lineTo x="21553" y="21484"/>
                <wp:lineTo x="21553"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850" cy="4864735"/>
                    </a:xfrm>
                    <a:prstGeom prst="rect">
                      <a:avLst/>
                    </a:prstGeom>
                    <a:noFill/>
                  </pic:spPr>
                </pic:pic>
              </a:graphicData>
            </a:graphic>
            <wp14:sizeRelH relativeFrom="page">
              <wp14:pctWidth>0</wp14:pctWidth>
            </wp14:sizeRelH>
            <wp14:sizeRelV relativeFrom="page">
              <wp14:pctHeight>0</wp14:pctHeight>
            </wp14:sizeRelV>
          </wp:anchor>
        </w:drawing>
      </w:r>
      <w:r w:rsidR="001E3925" w:rsidRPr="00E971C4">
        <w:rPr>
          <w:rFonts w:eastAsia="Times New Roman"/>
          <w:sz w:val="16"/>
          <w:szCs w:val="16"/>
        </w:rPr>
        <w:t>Japón -  Portugal -  República de Corea  -  España  -</w:t>
      </w:r>
      <w:r w:rsidR="000401B2" w:rsidRPr="00E971C4">
        <w:rPr>
          <w:rFonts w:eastAsia="Times New Roman"/>
          <w:sz w:val="16"/>
          <w:szCs w:val="16"/>
        </w:rPr>
        <w:t xml:space="preserve"> </w:t>
      </w:r>
      <w:r w:rsidR="001E3925" w:rsidRPr="00E971C4">
        <w:rPr>
          <w:rFonts w:eastAsia="Times New Roman"/>
          <w:sz w:val="16"/>
          <w:szCs w:val="16"/>
        </w:rPr>
        <w:t>EE.UU.  -  UE/Pakistán -  Finlandia – Francia – Italia</w:t>
      </w:r>
    </w:p>
    <w:p w14:paraId="114D4B16" w14:textId="77777777" w:rsidR="00CB71C2" w:rsidRPr="00E971C4" w:rsidRDefault="00CB71C2" w:rsidP="00CA6ACD">
      <w:pPr>
        <w:tabs>
          <w:tab w:val="left" w:pos="1560"/>
        </w:tabs>
        <w:rPr>
          <w:rFonts w:eastAsia="Times New Roman"/>
        </w:rPr>
      </w:pPr>
    </w:p>
    <w:p w14:paraId="5D463D6B" w14:textId="1D16B0F9" w:rsidR="00CB71C2" w:rsidRPr="00E971C4" w:rsidRDefault="00CB71C2" w:rsidP="00CA6ACD">
      <w:pPr>
        <w:tabs>
          <w:tab w:val="left" w:pos="1560"/>
        </w:tabs>
        <w:rPr>
          <w:rFonts w:eastAsia="Times New Roman"/>
        </w:rPr>
      </w:pPr>
    </w:p>
    <w:p w14:paraId="6AAF1513" w14:textId="05E8FA73" w:rsidR="00CB71C2" w:rsidRPr="00E971C4" w:rsidRDefault="00CB71C2" w:rsidP="00CB71C2">
      <w:pPr>
        <w:tabs>
          <w:tab w:val="left" w:pos="1560"/>
        </w:tabs>
        <w:spacing w:before="120" w:after="100"/>
        <w:rPr>
          <w:rFonts w:ascii="Calibri" w:hAnsi="Calibri"/>
          <w:b/>
          <w:bCs/>
          <w:i/>
          <w:iCs/>
          <w:sz w:val="24"/>
          <w:szCs w:val="24"/>
        </w:rPr>
      </w:pPr>
      <w:r w:rsidRPr="00E971C4">
        <w:rPr>
          <w:noProof/>
          <w:lang w:val="en-US" w:eastAsia="en-US"/>
        </w:rPr>
        <w:lastRenderedPageBreak/>
        <mc:AlternateContent>
          <mc:Choice Requires="wps">
            <w:drawing>
              <wp:anchor distT="0" distB="0" distL="114300" distR="114300" simplePos="0" relativeHeight="251662336" behindDoc="0" locked="0" layoutInCell="1" allowOverlap="1" wp14:anchorId="2BDDD295" wp14:editId="649A1372">
                <wp:simplePos x="0" y="0"/>
                <wp:positionH relativeFrom="column">
                  <wp:posOffset>162560</wp:posOffset>
                </wp:positionH>
                <wp:positionV relativeFrom="paragraph">
                  <wp:posOffset>3917950</wp:posOffset>
                </wp:positionV>
                <wp:extent cx="5704840" cy="44005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BF616AB" w14:textId="77777777" w:rsidR="00CD4D33" w:rsidRPr="00BE3DFA" w:rsidRDefault="00CD4D33" w:rsidP="00CB71C2">
                            <w:pPr>
                              <w:tabs>
                                <w:tab w:val="left" w:pos="709"/>
                              </w:tabs>
                              <w:rPr>
                                <w:i/>
                                <w:iCs/>
                                <w:sz w:val="16"/>
                                <w:szCs w:val="16"/>
                              </w:rPr>
                            </w:pPr>
                            <w:r w:rsidRPr="00BE3DFA">
                              <w:rPr>
                                <w:i/>
                                <w:iCs/>
                                <w:sz w:val="16"/>
                                <w:szCs w:val="16"/>
                              </w:rPr>
                              <w:t>Fuente:</w:t>
                            </w:r>
                            <w:r w:rsidRPr="00BE3DFA">
                              <w:rPr>
                                <w:i/>
                                <w:iCs/>
                                <w:sz w:val="16"/>
                                <w:szCs w:val="16"/>
                              </w:rPr>
                              <w:tab/>
                            </w:r>
                            <w:r w:rsidRPr="00BE3DFA">
                              <w:rPr>
                                <w:b/>
                                <w:bCs/>
                                <w:i/>
                                <w:iCs/>
                                <w:sz w:val="16"/>
                                <w:szCs w:val="16"/>
                              </w:rPr>
                              <w:t xml:space="preserve">Presupuesto por programas del bienio 2012/13 de la OMPI, </w:t>
                            </w:r>
                            <w:r w:rsidRPr="00BE3DFA">
                              <w:rPr>
                                <w:i/>
                                <w:iCs/>
                                <w:sz w:val="16"/>
                                <w:szCs w:val="16"/>
                              </w:rPr>
                              <w:t>aprobado por las Asambleas de los Estados miembros de la OMPI el 29 de septiembre de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2.8pt;margin-top:308.5pt;width:449.2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MwtQIAAL0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" filled="f" stroked="f" strokeweight="0">
                <v:textbox>
                  <w:txbxContent>
                    <w:p w14:paraId="2BF616AB" w14:textId="77777777" w:rsidR="001E3925" w:rsidRPr="00BE3DFA" w:rsidRDefault="001E3925" w:rsidP="00CB71C2">
                      <w:pPr>
                        <w:tabs>
                          <w:tab w:val="left" w:pos="709"/>
                        </w:tabs>
                        <w:rPr>
                          <w:i/>
                          <w:iCs/>
                          <w:sz w:val="16"/>
                          <w:szCs w:val="16"/>
                        </w:rPr>
                      </w:pPr>
                      <w:r w:rsidRPr="00BE3DFA">
                        <w:rPr>
                          <w:i/>
                          <w:iCs/>
                          <w:sz w:val="16"/>
                          <w:szCs w:val="16"/>
                        </w:rPr>
                        <w:t>Fuente:</w:t>
                      </w:r>
                      <w:r w:rsidRPr="00BE3DFA">
                        <w:rPr>
                          <w:i/>
                          <w:iCs/>
                          <w:sz w:val="16"/>
                          <w:szCs w:val="16"/>
                        </w:rPr>
                        <w:tab/>
                      </w:r>
                      <w:r w:rsidRPr="00BE3DFA">
                        <w:rPr>
                          <w:b/>
                          <w:bCs/>
                          <w:i/>
                          <w:iCs/>
                          <w:sz w:val="16"/>
                          <w:szCs w:val="16"/>
                        </w:rPr>
                        <w:t xml:space="preserve">Presupuesto por programas del bienio 2012/13 de la OMPI, </w:t>
                      </w:r>
                      <w:r w:rsidRPr="00BE3DFA">
                        <w:rPr>
                          <w:i/>
                          <w:iCs/>
                          <w:sz w:val="16"/>
                          <w:szCs w:val="16"/>
                        </w:rPr>
                        <w:t>aprobado por las Asambleas de los Estados miembros de la OMPI el 29 de septiembre de 2011.</w:t>
                      </w:r>
                    </w:p>
                  </w:txbxContent>
                </v:textbox>
              </v:shape>
            </w:pict>
          </mc:Fallback>
        </mc:AlternateContent>
      </w:r>
      <w:r w:rsidRPr="00E971C4">
        <w:rPr>
          <w:rFonts w:eastAsia="Times New Roman"/>
          <w:noProof/>
          <w:lang w:val="en-US" w:eastAsia="en-US"/>
        </w:rPr>
        <w:drawing>
          <wp:inline distT="0" distB="0" distL="0" distR="0" wp14:anchorId="10ECCD03" wp14:editId="593A77A0">
            <wp:extent cx="5953125" cy="4348480"/>
            <wp:effectExtent l="0" t="0" r="952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3">
                      <a:extLst>
                        <a:ext uri="{28A0092B-C50C-407E-A947-70E740481C1C}">
                          <a14:useLocalDpi xmlns:a14="http://schemas.microsoft.com/office/drawing/2010/main" val="0"/>
                        </a:ext>
                      </a:extLst>
                    </a:blip>
                    <a:srcRect b="-43"/>
                    <a:stretch>
                      <a:fillRect/>
                    </a:stretch>
                  </pic:blipFill>
                  <pic:spPr bwMode="auto">
                    <a:xfrm>
                      <a:off x="0" y="0"/>
                      <a:ext cx="5953125" cy="4348480"/>
                    </a:xfrm>
                    <a:prstGeom prst="rect">
                      <a:avLst/>
                    </a:prstGeom>
                    <a:noFill/>
                    <a:ln>
                      <a:noFill/>
                    </a:ln>
                  </pic:spPr>
                </pic:pic>
              </a:graphicData>
            </a:graphic>
          </wp:inline>
        </w:drawing>
      </w:r>
    </w:p>
    <w:p w14:paraId="59C8669F" w14:textId="1E9818C7" w:rsidR="00CB71C2" w:rsidRPr="00E971C4" w:rsidRDefault="00CB71C2" w:rsidP="00F567A5">
      <w:pPr>
        <w:tabs>
          <w:tab w:val="left" w:pos="1560"/>
        </w:tabs>
        <w:rPr>
          <w:bCs/>
          <w:sz w:val="16"/>
          <w:szCs w:val="16"/>
        </w:rPr>
      </w:pPr>
      <w:r w:rsidRPr="00E971C4">
        <w:rPr>
          <w:bCs/>
          <w:sz w:val="16"/>
          <w:szCs w:val="16"/>
        </w:rPr>
        <w:t>[Título del gráfico]  Contribuciones en carácter de fondos fiduciarios para programas del bieni</w:t>
      </w:r>
      <w:r w:rsidR="00403867" w:rsidRPr="00E971C4">
        <w:rPr>
          <w:bCs/>
          <w:sz w:val="16"/>
          <w:szCs w:val="16"/>
        </w:rPr>
        <w:t>o 2</w:t>
      </w:r>
      <w:r w:rsidRPr="00E971C4">
        <w:rPr>
          <w:bCs/>
          <w:sz w:val="16"/>
          <w:szCs w:val="16"/>
        </w:rPr>
        <w:t>012/13 (por programa)</w:t>
      </w:r>
    </w:p>
    <w:p w14:paraId="7815D11A" w14:textId="02274B11" w:rsidR="00CB71C2" w:rsidRPr="00E971C4" w:rsidRDefault="00CB71C2" w:rsidP="00F567A5">
      <w:pPr>
        <w:tabs>
          <w:tab w:val="left" w:pos="1560"/>
        </w:tabs>
        <w:rPr>
          <w:bCs/>
          <w:sz w:val="16"/>
          <w:szCs w:val="16"/>
        </w:rPr>
      </w:pPr>
      <w:r w:rsidRPr="00E971C4">
        <w:rPr>
          <w:bCs/>
          <w:sz w:val="16"/>
          <w:szCs w:val="16"/>
        </w:rPr>
        <w:t>Program</w:t>
      </w:r>
      <w:r w:rsidR="00403867" w:rsidRPr="00E971C4">
        <w:rPr>
          <w:bCs/>
          <w:sz w:val="16"/>
          <w:szCs w:val="16"/>
        </w:rPr>
        <w:t>a 9</w:t>
      </w:r>
      <w:r w:rsidRPr="00E971C4">
        <w:rPr>
          <w:bCs/>
          <w:sz w:val="16"/>
          <w:szCs w:val="16"/>
        </w:rPr>
        <w:t xml:space="preserve"> – África</w:t>
      </w:r>
    </w:p>
    <w:p w14:paraId="7803CF7F" w14:textId="060A939C" w:rsidR="00CB71C2" w:rsidRPr="00E971C4" w:rsidRDefault="00CB71C2" w:rsidP="00F567A5">
      <w:pPr>
        <w:tabs>
          <w:tab w:val="left" w:pos="1560"/>
        </w:tabs>
        <w:rPr>
          <w:bCs/>
          <w:sz w:val="16"/>
          <w:szCs w:val="16"/>
        </w:rPr>
      </w:pPr>
      <w:r w:rsidRPr="00E971C4">
        <w:rPr>
          <w:bCs/>
          <w:sz w:val="16"/>
          <w:szCs w:val="16"/>
        </w:rPr>
        <w:t>Program</w:t>
      </w:r>
      <w:r w:rsidR="00403867" w:rsidRPr="00E971C4">
        <w:rPr>
          <w:bCs/>
          <w:sz w:val="16"/>
          <w:szCs w:val="16"/>
        </w:rPr>
        <w:t>a 9</w:t>
      </w:r>
      <w:r w:rsidRPr="00E971C4">
        <w:rPr>
          <w:bCs/>
          <w:sz w:val="16"/>
          <w:szCs w:val="16"/>
        </w:rPr>
        <w:t xml:space="preserve"> – Asia y el Pacífico</w:t>
      </w:r>
    </w:p>
    <w:p w14:paraId="453C417C" w14:textId="79F3D406" w:rsidR="00CB71C2" w:rsidRPr="00E971C4" w:rsidRDefault="00CB71C2" w:rsidP="00F567A5">
      <w:pPr>
        <w:tabs>
          <w:tab w:val="left" w:pos="1560"/>
        </w:tabs>
        <w:rPr>
          <w:bCs/>
          <w:sz w:val="16"/>
          <w:szCs w:val="16"/>
        </w:rPr>
      </w:pPr>
      <w:r w:rsidRPr="00E971C4">
        <w:rPr>
          <w:bCs/>
          <w:sz w:val="16"/>
          <w:szCs w:val="16"/>
        </w:rPr>
        <w:t>Program</w:t>
      </w:r>
      <w:r w:rsidR="00403867" w:rsidRPr="00E971C4">
        <w:rPr>
          <w:bCs/>
          <w:sz w:val="16"/>
          <w:szCs w:val="16"/>
        </w:rPr>
        <w:t>a 9</w:t>
      </w:r>
      <w:r w:rsidRPr="00E971C4">
        <w:rPr>
          <w:bCs/>
          <w:sz w:val="16"/>
          <w:szCs w:val="16"/>
        </w:rPr>
        <w:t xml:space="preserve"> – América Latina</w:t>
      </w:r>
    </w:p>
    <w:p w14:paraId="33A8FFC0" w14:textId="0E6A5795" w:rsidR="00CB71C2" w:rsidRPr="00E971C4" w:rsidRDefault="00CB71C2" w:rsidP="00F567A5">
      <w:pPr>
        <w:tabs>
          <w:tab w:val="left" w:pos="1560"/>
        </w:tabs>
        <w:rPr>
          <w:bCs/>
          <w:sz w:val="16"/>
          <w:szCs w:val="16"/>
        </w:rPr>
      </w:pPr>
      <w:r w:rsidRPr="00E971C4">
        <w:rPr>
          <w:bCs/>
          <w:sz w:val="16"/>
          <w:szCs w:val="16"/>
        </w:rPr>
        <w:t>Program</w:t>
      </w:r>
      <w:r w:rsidR="00403867" w:rsidRPr="00E971C4">
        <w:rPr>
          <w:bCs/>
          <w:sz w:val="16"/>
          <w:szCs w:val="16"/>
        </w:rPr>
        <w:t>a 1</w:t>
      </w:r>
      <w:r w:rsidRPr="00E971C4">
        <w:rPr>
          <w:bCs/>
          <w:sz w:val="16"/>
          <w:szCs w:val="16"/>
        </w:rPr>
        <w:t>1, Program</w:t>
      </w:r>
      <w:r w:rsidR="00403867" w:rsidRPr="00E971C4">
        <w:rPr>
          <w:bCs/>
          <w:sz w:val="16"/>
          <w:szCs w:val="16"/>
        </w:rPr>
        <w:t>a 1</w:t>
      </w:r>
      <w:r w:rsidRPr="00E971C4">
        <w:rPr>
          <w:bCs/>
          <w:sz w:val="16"/>
          <w:szCs w:val="16"/>
        </w:rPr>
        <w:t>7, Program</w:t>
      </w:r>
      <w:r w:rsidR="00403867" w:rsidRPr="00E971C4">
        <w:rPr>
          <w:bCs/>
          <w:sz w:val="16"/>
          <w:szCs w:val="16"/>
        </w:rPr>
        <w:t>a 3</w:t>
      </w:r>
      <w:r w:rsidRPr="00E971C4">
        <w:rPr>
          <w:bCs/>
          <w:sz w:val="16"/>
          <w:szCs w:val="16"/>
        </w:rPr>
        <w:t>.</w:t>
      </w:r>
    </w:p>
    <w:p w14:paraId="382376D1" w14:textId="77777777" w:rsidR="00CB71C2" w:rsidRPr="00E971C4" w:rsidRDefault="00CB71C2" w:rsidP="00CB71C2">
      <w:pPr>
        <w:tabs>
          <w:tab w:val="left" w:pos="1560"/>
        </w:tabs>
        <w:spacing w:before="120" w:after="100"/>
        <w:rPr>
          <w:rFonts w:ascii="Calibri" w:hAnsi="Calibri"/>
          <w:b/>
          <w:bCs/>
          <w:i/>
          <w:iCs/>
          <w:sz w:val="24"/>
          <w:szCs w:val="24"/>
        </w:rPr>
      </w:pPr>
    </w:p>
    <w:p w14:paraId="43920E43" w14:textId="4B692CFB" w:rsidR="00CB71C2" w:rsidRPr="00E971C4" w:rsidRDefault="00145D23" w:rsidP="00145D23">
      <w:pPr>
        <w:rPr>
          <w:rFonts w:eastAsia="Times New Roman"/>
          <w:i/>
          <w:iCs/>
        </w:rPr>
      </w:pPr>
      <w:r w:rsidRPr="00E971C4">
        <w:rPr>
          <w:rFonts w:eastAsia="Times New Roman"/>
          <w:i/>
          <w:iCs/>
        </w:rPr>
        <w:tab/>
        <w:t>iii)</w:t>
      </w:r>
      <w:r w:rsidRPr="00E971C4">
        <w:rPr>
          <w:rFonts w:eastAsia="Times New Roman"/>
          <w:i/>
          <w:iCs/>
        </w:rPr>
        <w:tab/>
      </w:r>
      <w:r w:rsidR="00CB71C2" w:rsidRPr="00E971C4">
        <w:rPr>
          <w:rFonts w:eastAsia="Times New Roman"/>
          <w:i/>
          <w:iCs/>
        </w:rPr>
        <w:t>Otras contribuciones voluntarias</w:t>
      </w:r>
    </w:p>
    <w:p w14:paraId="5539EE1D" w14:textId="77777777" w:rsidR="00CB71C2" w:rsidRPr="00E971C4" w:rsidRDefault="00CB71C2" w:rsidP="00CB71C2">
      <w:pPr>
        <w:tabs>
          <w:tab w:val="left" w:pos="1560"/>
        </w:tabs>
        <w:ind w:left="709"/>
        <w:rPr>
          <w:rFonts w:eastAsia="Times New Roman"/>
        </w:rPr>
      </w:pPr>
    </w:p>
    <w:p w14:paraId="2A70BD35" w14:textId="45EC63AA" w:rsidR="00CB71C2" w:rsidRPr="00E971C4" w:rsidRDefault="00CB71C2" w:rsidP="00CB71C2">
      <w:pPr>
        <w:tabs>
          <w:tab w:val="left" w:pos="1560"/>
        </w:tabs>
        <w:ind w:left="1134"/>
        <w:rPr>
          <w:rFonts w:eastAsia="Times New Roman"/>
        </w:rPr>
      </w:pPr>
      <w:r w:rsidRPr="00E971C4">
        <w:rPr>
          <w:rFonts w:eastAsia="Times New Roman"/>
        </w:rPr>
        <w:t>Otra fuente de recursos para actividades de asistencia técnica son las contribuciones voluntarias que hacen, en calidad de Estados miembros, países desarrollados y en desarrollo para determinados proyectos y actividades.  Cabe citar como ejemplos la contribución de Sudáfrica al</w:t>
      </w:r>
      <w:r w:rsidRPr="00E971C4">
        <w:rPr>
          <w:szCs w:val="27"/>
        </w:rPr>
        <w:t xml:space="preserve"> Fondo de contribuciones voluntarias para las comunidades indígenas y locales acreditadas,</w:t>
      </w:r>
      <w:r w:rsidRPr="00E971C4">
        <w:rPr>
          <w:rFonts w:eastAsia="Times New Roman"/>
        </w:rPr>
        <w:t xml:space="preserve"> creado e</w:t>
      </w:r>
      <w:r w:rsidR="00403867" w:rsidRPr="00E971C4">
        <w:rPr>
          <w:rFonts w:eastAsia="Times New Roman"/>
        </w:rPr>
        <w:t>n 2</w:t>
      </w:r>
      <w:r w:rsidRPr="00E971C4">
        <w:rPr>
          <w:rFonts w:eastAsia="Times New Roman"/>
        </w:rPr>
        <w:t xml:space="preserve">005 para facilitar la participación de pueblos indígenas en el </w:t>
      </w:r>
      <w:r w:rsidRPr="00E971C4">
        <w:rPr>
          <w:szCs w:val="15"/>
          <w:shd w:val="clear" w:color="auto" w:fill="FFFFFF"/>
        </w:rPr>
        <w:t>Comité Intergubernamental sobre Propiedad Intelectual y Recursos Genéticos, Conocimientos Tradicionales y Folclore</w:t>
      </w:r>
      <w:r w:rsidR="00403867" w:rsidRPr="00E971C4">
        <w:rPr>
          <w:rFonts w:eastAsia="Times New Roman"/>
        </w:rPr>
        <w:t>;  l</w:t>
      </w:r>
      <w:r w:rsidRPr="00E971C4">
        <w:rPr>
          <w:rFonts w:eastAsia="Times New Roman"/>
        </w:rPr>
        <w:t>a financiación aportada por la Agencia Sueca de Cooperación Internacional para el Desarrollo (ASDI) para actividades de creación de capacidad en países menos adelantados</w:t>
      </w:r>
      <w:r w:rsidR="00403867" w:rsidRPr="00E971C4">
        <w:rPr>
          <w:rFonts w:eastAsia="Times New Roman"/>
        </w:rPr>
        <w:t>;  y</w:t>
      </w:r>
      <w:r w:rsidRPr="00E971C4">
        <w:rPr>
          <w:rFonts w:eastAsia="Times New Roman"/>
        </w:rPr>
        <w:t xml:space="preserve"> la Oficina Estatal de la Propiedad Intelectual de China (SIPO), que financia diversas actividades regionales e interregionales anuales de cooperación para el desarrollo, así como los acuerdos sobre contribuciones en especie que ha celebrado la OMPI con determinados países e instituciones, como el Memorando de entendimiento con Singapur y el programa anual de capacitación acordado con el Instituto </w:t>
      </w:r>
      <w:r w:rsidRPr="00E971C4">
        <w:rPr>
          <w:szCs w:val="12"/>
          <w:shd w:val="clear" w:color="auto" w:fill="FFFFFF"/>
        </w:rPr>
        <w:t>Internacional de Formación en materia de Propiedad Intelectual</w:t>
      </w:r>
      <w:r w:rsidRPr="00E971C4">
        <w:rPr>
          <w:rFonts w:eastAsia="Times New Roman"/>
        </w:rPr>
        <w:t xml:space="preserve"> (IIPTI) de Corea.</w:t>
      </w:r>
    </w:p>
    <w:p w14:paraId="42175898" w14:textId="77777777" w:rsidR="00CB71C2" w:rsidRPr="00E971C4" w:rsidRDefault="00CB71C2" w:rsidP="00145D23">
      <w:pPr>
        <w:tabs>
          <w:tab w:val="left" w:pos="567"/>
        </w:tabs>
        <w:outlineLvl w:val="0"/>
        <w:rPr>
          <w:rFonts w:eastAsia="Times New Roman"/>
        </w:rPr>
      </w:pPr>
    </w:p>
    <w:p w14:paraId="14AE9DDB" w14:textId="7853950A" w:rsidR="00CB71C2" w:rsidRPr="00E971C4" w:rsidRDefault="00C5321F" w:rsidP="00145D23">
      <w:pPr>
        <w:keepNext/>
        <w:keepLines/>
        <w:tabs>
          <w:tab w:val="left" w:pos="567"/>
        </w:tabs>
        <w:ind w:right="-144"/>
        <w:outlineLvl w:val="0"/>
        <w:rPr>
          <w:rFonts w:eastAsia="Times New Roman"/>
          <w:b/>
          <w:bCs/>
        </w:rPr>
      </w:pPr>
      <w:r w:rsidRPr="00E971C4">
        <w:rPr>
          <w:rFonts w:eastAsia="Times New Roman"/>
          <w:b/>
          <w:bCs/>
        </w:rPr>
        <w:lastRenderedPageBreak/>
        <w:t>III.</w:t>
      </w:r>
      <w:r w:rsidRPr="00E971C4">
        <w:rPr>
          <w:rFonts w:eastAsia="Times New Roman"/>
          <w:b/>
          <w:bCs/>
        </w:rPr>
        <w:tab/>
      </w:r>
      <w:r w:rsidR="00CB71C2" w:rsidRPr="00E971C4">
        <w:rPr>
          <w:rFonts w:eastAsia="Times New Roman"/>
          <w:b/>
          <w:bCs/>
        </w:rPr>
        <w:t>PRESTACIÓN DE ASISTENCIA TÉCNICA, CARACTERÍSTICAS Y PROCESOS</w:t>
      </w:r>
    </w:p>
    <w:p w14:paraId="09EA9DD9" w14:textId="77777777" w:rsidR="00CB71C2" w:rsidRPr="00E971C4" w:rsidRDefault="00CB71C2" w:rsidP="00145D23">
      <w:pPr>
        <w:keepNext/>
        <w:keepLines/>
        <w:tabs>
          <w:tab w:val="left" w:pos="1560"/>
        </w:tabs>
        <w:rPr>
          <w:rFonts w:eastAsia="Times New Roman"/>
          <w:b/>
          <w:bCs/>
        </w:rPr>
      </w:pPr>
    </w:p>
    <w:p w14:paraId="08B645A8" w14:textId="0A2CD7D7" w:rsidR="00CB71C2" w:rsidRPr="00E971C4" w:rsidRDefault="00C5321F" w:rsidP="00145D23">
      <w:pPr>
        <w:keepNext/>
        <w:keepLines/>
        <w:tabs>
          <w:tab w:val="left" w:pos="567"/>
          <w:tab w:val="left" w:pos="1134"/>
          <w:tab w:val="left" w:pos="1560"/>
        </w:tabs>
        <w:ind w:left="567"/>
        <w:rPr>
          <w:rFonts w:eastAsia="Times New Roman"/>
        </w:rPr>
      </w:pPr>
      <w:r w:rsidRPr="00E971C4">
        <w:rPr>
          <w:rFonts w:eastAsia="Times New Roman"/>
        </w:rPr>
        <w:t>a)</w:t>
      </w:r>
      <w:r w:rsidRPr="00E971C4">
        <w:rPr>
          <w:rFonts w:eastAsia="Times New Roman"/>
        </w:rPr>
        <w:tab/>
      </w:r>
      <w:r w:rsidR="00CB71C2" w:rsidRPr="00E971C4">
        <w:rPr>
          <w:rFonts w:eastAsia="Times New Roman"/>
          <w:u w:val="single"/>
        </w:rPr>
        <w:t>Modalidades de cooperación</w:t>
      </w:r>
    </w:p>
    <w:p w14:paraId="539AFDDF" w14:textId="77777777" w:rsidR="00CB71C2" w:rsidRPr="00E971C4" w:rsidRDefault="00CB71C2" w:rsidP="00145D23">
      <w:pPr>
        <w:keepNext/>
        <w:keepLines/>
        <w:tabs>
          <w:tab w:val="left" w:pos="1560"/>
        </w:tabs>
        <w:ind w:left="709"/>
        <w:rPr>
          <w:rFonts w:eastAsia="Times New Roman"/>
        </w:rPr>
      </w:pPr>
    </w:p>
    <w:p w14:paraId="391571A9" w14:textId="2F47FF43" w:rsidR="000401B2" w:rsidRPr="00E971C4" w:rsidRDefault="00CB71C2" w:rsidP="00145D23">
      <w:pPr>
        <w:keepNext/>
        <w:keepLines/>
        <w:tabs>
          <w:tab w:val="left" w:pos="1560"/>
        </w:tabs>
        <w:ind w:left="567"/>
        <w:rPr>
          <w:rFonts w:eastAsia="Times New Roman"/>
        </w:rPr>
      </w:pPr>
      <w:r w:rsidRPr="00E971C4">
        <w:rPr>
          <w:rFonts w:eastAsia="Times New Roman"/>
        </w:rPr>
        <w:t>Los planes nacionales son la modalidad de ejecución principal</w:t>
      </w:r>
      <w:r w:rsidR="00403867" w:rsidRPr="00E971C4">
        <w:rPr>
          <w:rFonts w:eastAsia="Times New Roman"/>
        </w:rPr>
        <w:t>.  L</w:t>
      </w:r>
      <w:r w:rsidRPr="00E971C4">
        <w:rPr>
          <w:rFonts w:eastAsia="Times New Roman"/>
        </w:rPr>
        <w:t xml:space="preserve">os proyectos y actividades convenidos en el marco de los acuerdos de fondos </w:t>
      </w:r>
      <w:r w:rsidR="00AF2C83" w:rsidRPr="00E971C4">
        <w:rPr>
          <w:rFonts w:eastAsia="Times New Roman"/>
        </w:rPr>
        <w:t>fiduciarios</w:t>
      </w:r>
      <w:r w:rsidRPr="00E971C4">
        <w:rPr>
          <w:rFonts w:eastAsia="Times New Roman"/>
        </w:rPr>
        <w:t xml:space="preserve"> son la otra modalidad de cooperación con la OMPI</w:t>
      </w:r>
      <w:r w:rsidR="000401B2" w:rsidRPr="00E971C4">
        <w:rPr>
          <w:rFonts w:eastAsia="Times New Roman"/>
        </w:rPr>
        <w:t>.</w:t>
      </w:r>
    </w:p>
    <w:p w14:paraId="2C2965E8" w14:textId="6E511EBF" w:rsidR="00CB71C2" w:rsidRPr="00E971C4" w:rsidRDefault="00CB71C2" w:rsidP="00CB71C2">
      <w:pPr>
        <w:tabs>
          <w:tab w:val="left" w:pos="4632"/>
        </w:tabs>
        <w:ind w:left="567"/>
        <w:rPr>
          <w:rFonts w:eastAsia="Times New Roman"/>
        </w:rPr>
      </w:pPr>
    </w:p>
    <w:p w14:paraId="7F257067" w14:textId="20EB3AB1" w:rsidR="000401B2" w:rsidRPr="00E971C4" w:rsidRDefault="00CB71C2" w:rsidP="00CB71C2">
      <w:pPr>
        <w:tabs>
          <w:tab w:val="left" w:pos="1560"/>
        </w:tabs>
        <w:ind w:left="567"/>
        <w:rPr>
          <w:rFonts w:eastAsia="Times New Roman"/>
        </w:rPr>
      </w:pPr>
      <w:r w:rsidRPr="00E971C4">
        <w:rPr>
          <w:rFonts w:eastAsia="Times New Roman"/>
        </w:rPr>
        <w:t>El método de los planes nacionales se introdujo en el bieni</w:t>
      </w:r>
      <w:r w:rsidR="00403867" w:rsidRPr="00E971C4">
        <w:rPr>
          <w:rFonts w:eastAsia="Times New Roman"/>
        </w:rPr>
        <w:t>o 2</w:t>
      </w:r>
      <w:r w:rsidRPr="00E971C4">
        <w:rPr>
          <w:rFonts w:eastAsia="Times New Roman"/>
        </w:rPr>
        <w:t>012-2013 como forma de lograr una mayor eficiencia en la planificación y la prestación de asistencia técnica a países en desarrollo, países menos adelantados y países en transición</w:t>
      </w:r>
      <w:r w:rsidR="00403867" w:rsidRPr="00E971C4">
        <w:rPr>
          <w:rFonts w:eastAsia="Times New Roman"/>
        </w:rPr>
        <w:t>.  C</w:t>
      </w:r>
      <w:r w:rsidRPr="00E971C4">
        <w:rPr>
          <w:rFonts w:eastAsia="Times New Roman"/>
        </w:rPr>
        <w:t>ada plan se basa en las necesidades, intereses y objetivos prioritarios de desarrollo del país a que se refiere, que se determinan mediante consultas celebradas con dicho país y consultas internas mantenidas a nivel de toda la Organización</w:t>
      </w:r>
      <w:r w:rsidR="00403867" w:rsidRPr="00E971C4">
        <w:rPr>
          <w:rFonts w:eastAsia="Times New Roman"/>
        </w:rPr>
        <w:t>.  E</w:t>
      </w:r>
      <w:r w:rsidRPr="00E971C4">
        <w:rPr>
          <w:rFonts w:eastAsia="Times New Roman"/>
        </w:rPr>
        <w:t xml:space="preserve">n el plan se describe en detalle el apoyo técnico que prestará la OMPI, como una sola entidad, al país respectivo durante un período de dos años, con el objetivo de utilizar la P.I. para contribuir al logro de las metas de desarrollo del </w:t>
      </w:r>
      <w:r w:rsidR="00AF2C83" w:rsidRPr="00E971C4">
        <w:rPr>
          <w:rFonts w:eastAsia="Times New Roman"/>
        </w:rPr>
        <w:t>país</w:t>
      </w:r>
      <w:r w:rsidR="00403867" w:rsidRPr="00E971C4">
        <w:rPr>
          <w:rFonts w:eastAsia="Times New Roman"/>
        </w:rPr>
        <w:t>.  L</w:t>
      </w:r>
      <w:r w:rsidRPr="00E971C4">
        <w:rPr>
          <w:rFonts w:eastAsia="Times New Roman"/>
        </w:rPr>
        <w:t>a ejecución del plan se somete a un proceso de examen y evaluación anual, que coincide con el ciclo de presentación de informes sobre la ejecución de los programas de la OMPI</w:t>
      </w:r>
      <w:r w:rsidR="000401B2" w:rsidRPr="00E971C4">
        <w:rPr>
          <w:rFonts w:eastAsia="Times New Roman"/>
        </w:rPr>
        <w:t>.</w:t>
      </w:r>
    </w:p>
    <w:p w14:paraId="1FE997B8" w14:textId="54C75C1C" w:rsidR="00CB71C2" w:rsidRPr="00E971C4" w:rsidRDefault="00CB71C2" w:rsidP="00CB71C2">
      <w:pPr>
        <w:tabs>
          <w:tab w:val="left" w:pos="4632"/>
        </w:tabs>
        <w:ind w:left="567"/>
        <w:rPr>
          <w:rFonts w:eastAsia="Times New Roman"/>
        </w:rPr>
      </w:pPr>
    </w:p>
    <w:p w14:paraId="342D7257" w14:textId="16B8E01E" w:rsidR="000401B2" w:rsidRPr="00E971C4" w:rsidRDefault="00CB71C2" w:rsidP="00CB71C2">
      <w:pPr>
        <w:tabs>
          <w:tab w:val="left" w:pos="4632"/>
        </w:tabs>
        <w:ind w:left="567"/>
        <w:rPr>
          <w:rFonts w:eastAsia="Times New Roman"/>
        </w:rPr>
      </w:pPr>
      <w:r w:rsidRPr="00E971C4">
        <w:rPr>
          <w:rFonts w:eastAsia="Times New Roman"/>
        </w:rPr>
        <w:t>Generalmente, los proyectos están concebidos para responder a las necesidades concretas expresadas por los Estados miembros</w:t>
      </w:r>
      <w:r w:rsidR="00403867" w:rsidRPr="00E971C4">
        <w:rPr>
          <w:rFonts w:eastAsia="Times New Roman"/>
        </w:rPr>
        <w:t>.  P</w:t>
      </w:r>
      <w:r w:rsidRPr="00E971C4">
        <w:rPr>
          <w:rFonts w:eastAsia="Times New Roman"/>
        </w:rPr>
        <w:t>or ejemplo, para el añ</w:t>
      </w:r>
      <w:r w:rsidR="00403867" w:rsidRPr="00E971C4">
        <w:rPr>
          <w:rFonts w:eastAsia="Times New Roman"/>
        </w:rPr>
        <w:t>o 2</w:t>
      </w:r>
      <w:r w:rsidRPr="00E971C4">
        <w:rPr>
          <w:rFonts w:eastAsia="Times New Roman"/>
        </w:rPr>
        <w:t>012 los Estados miembros habían aprobado un total d</w:t>
      </w:r>
      <w:r w:rsidR="00403867" w:rsidRPr="00E971C4">
        <w:rPr>
          <w:rFonts w:eastAsia="Times New Roman"/>
        </w:rPr>
        <w:t>e 2</w:t>
      </w:r>
      <w:r w:rsidRPr="00E971C4">
        <w:rPr>
          <w:rFonts w:eastAsia="Times New Roman"/>
        </w:rPr>
        <w:t>7 proyectos por un valor d</w:t>
      </w:r>
      <w:r w:rsidR="00403867" w:rsidRPr="00E971C4">
        <w:rPr>
          <w:rFonts w:eastAsia="Times New Roman"/>
        </w:rPr>
        <w:t>e 2</w:t>
      </w:r>
      <w:r w:rsidRPr="00E971C4">
        <w:rPr>
          <w:rFonts w:eastAsia="Times New Roman"/>
        </w:rPr>
        <w:t>5,4 millones de francos suizos en el marco de la Agenda de la OMPI para el Desarrollo, en respuesta a las recomendaciones del CDIP, y a fines d</w:t>
      </w:r>
      <w:r w:rsidR="00403867" w:rsidRPr="00E971C4">
        <w:rPr>
          <w:rFonts w:eastAsia="Times New Roman"/>
        </w:rPr>
        <w:t>e 2</w:t>
      </w:r>
      <w:r w:rsidRPr="00E971C4">
        <w:rPr>
          <w:rFonts w:eastAsia="Times New Roman"/>
        </w:rPr>
        <w:t>012 habí</w:t>
      </w:r>
      <w:r w:rsidR="00403867" w:rsidRPr="00E971C4">
        <w:rPr>
          <w:rFonts w:eastAsia="Times New Roman"/>
        </w:rPr>
        <w:t>a 1</w:t>
      </w:r>
      <w:r w:rsidRPr="00E971C4">
        <w:rPr>
          <w:rFonts w:eastAsia="Times New Roman"/>
        </w:rPr>
        <w:t>1 proyectos que estaban aún en vías de ejecución</w:t>
      </w:r>
      <w:r w:rsidR="00403867" w:rsidRPr="00E971C4">
        <w:rPr>
          <w:rFonts w:eastAsia="Times New Roman"/>
        </w:rPr>
        <w:t>.</w:t>
      </w:r>
      <w:r w:rsidR="00403867" w:rsidRPr="00E971C4">
        <w:rPr>
          <w:rFonts w:eastAsia="Times New Roman"/>
          <w:vertAlign w:val="superscript"/>
        </w:rPr>
        <w:footnoteReference w:id="7"/>
      </w:r>
      <w:r w:rsidRPr="00E971C4">
        <w:rPr>
          <w:rFonts w:eastAsia="Times New Roman"/>
        </w:rPr>
        <w:t xml:space="preserve">  Los proyectos abordan diversas cuestiones relacionadas con las políticas, la creación de capacidad, la </w:t>
      </w:r>
      <w:r w:rsidR="00AF2C83" w:rsidRPr="00E971C4">
        <w:rPr>
          <w:rFonts w:eastAsia="Times New Roman"/>
        </w:rPr>
        <w:t>formación</w:t>
      </w:r>
      <w:r w:rsidRPr="00E971C4">
        <w:rPr>
          <w:rFonts w:eastAsia="Times New Roman"/>
        </w:rPr>
        <w:t xml:space="preserve"> técnica y la infraestructura, y se ejecutan a nivel nacional, regional o interregional</w:t>
      </w:r>
      <w:r w:rsidR="000401B2" w:rsidRPr="00E971C4">
        <w:rPr>
          <w:rFonts w:eastAsia="Times New Roman"/>
        </w:rPr>
        <w:t>.</w:t>
      </w:r>
    </w:p>
    <w:p w14:paraId="1F18176E" w14:textId="5A5619ED" w:rsidR="00CB71C2" w:rsidRPr="00E971C4" w:rsidRDefault="00CB71C2" w:rsidP="00CB71C2">
      <w:pPr>
        <w:tabs>
          <w:tab w:val="left" w:pos="4632"/>
        </w:tabs>
        <w:ind w:left="567"/>
        <w:rPr>
          <w:rFonts w:eastAsia="Times New Roman"/>
        </w:rPr>
      </w:pPr>
    </w:p>
    <w:p w14:paraId="7A478F61" w14:textId="6C6BFEAE" w:rsidR="00CB71C2" w:rsidRPr="00E971C4" w:rsidRDefault="00CB71C2" w:rsidP="00CB71C2">
      <w:pPr>
        <w:tabs>
          <w:tab w:val="left" w:pos="4632"/>
        </w:tabs>
        <w:ind w:left="567"/>
        <w:rPr>
          <w:rFonts w:eastAsia="Times New Roman"/>
        </w:rPr>
      </w:pPr>
      <w:r w:rsidRPr="00E971C4">
        <w:rPr>
          <w:rFonts w:eastAsia="Times New Roman"/>
        </w:rPr>
        <w:t>Las actividades que se financian con fondos fiduciarios y otras contribuciones voluntarias constituyen otra categoría</w:t>
      </w:r>
      <w:r w:rsidR="00403867" w:rsidRPr="00E971C4">
        <w:rPr>
          <w:rFonts w:eastAsia="Times New Roman"/>
        </w:rPr>
        <w:t>.  E</w:t>
      </w:r>
      <w:r w:rsidRPr="00E971C4">
        <w:rPr>
          <w:rFonts w:eastAsia="Times New Roman"/>
        </w:rPr>
        <w:t>n este caso, el instrumento de cooperación es un acuerdo o memorando de entendimiento o de cooperación que se firma entre la OMPI y el Estado u organismo asociado, y que detalla las esferas de interés, la</w:t>
      </w:r>
      <w:r w:rsidR="000401B2" w:rsidRPr="00E971C4">
        <w:rPr>
          <w:rFonts w:eastAsia="Times New Roman"/>
        </w:rPr>
        <w:t>s a</w:t>
      </w:r>
      <w:r w:rsidRPr="00E971C4">
        <w:rPr>
          <w:rFonts w:eastAsia="Times New Roman"/>
        </w:rPr>
        <w:t>ctividades, los resultados esperados, el plazo de ejecución previsto, la región o países receptores, los recursos y el cronograma de las actividades de supervisión y evaluación de la ejecución</w:t>
      </w:r>
      <w:r w:rsidR="00403867" w:rsidRPr="00E971C4">
        <w:rPr>
          <w:rFonts w:eastAsia="Times New Roman"/>
        </w:rPr>
        <w:t>.  L</w:t>
      </w:r>
      <w:r w:rsidRPr="00E971C4">
        <w:rPr>
          <w:rFonts w:eastAsia="Times New Roman"/>
        </w:rPr>
        <w:t>as actividades financiadas con fondos fiduciarios y recursos conexos forman parte del plan nacional.</w:t>
      </w:r>
    </w:p>
    <w:p w14:paraId="265473D3" w14:textId="77777777" w:rsidR="00CB71C2" w:rsidRPr="00E971C4" w:rsidRDefault="00CB71C2" w:rsidP="00CB71C2">
      <w:pPr>
        <w:tabs>
          <w:tab w:val="left" w:pos="1560"/>
        </w:tabs>
        <w:ind w:left="709"/>
        <w:rPr>
          <w:rFonts w:eastAsia="Times New Roman"/>
        </w:rPr>
      </w:pPr>
    </w:p>
    <w:p w14:paraId="10EC3B99" w14:textId="5DC4D67E" w:rsidR="00CB71C2" w:rsidRPr="00E971C4" w:rsidRDefault="00C5321F" w:rsidP="00C5321F">
      <w:pPr>
        <w:tabs>
          <w:tab w:val="left" w:pos="0"/>
          <w:tab w:val="left" w:pos="567"/>
          <w:tab w:val="left" w:pos="1134"/>
        </w:tabs>
        <w:ind w:left="567"/>
        <w:outlineLvl w:val="1"/>
        <w:rPr>
          <w:rFonts w:eastAsia="Times New Roman"/>
        </w:rPr>
      </w:pPr>
      <w:r w:rsidRPr="00E971C4">
        <w:rPr>
          <w:rFonts w:eastAsia="Times New Roman"/>
        </w:rPr>
        <w:t>b)</w:t>
      </w:r>
      <w:r w:rsidRPr="00E971C4">
        <w:rPr>
          <w:rFonts w:eastAsia="Times New Roman"/>
        </w:rPr>
        <w:tab/>
      </w:r>
      <w:r w:rsidR="00CB71C2" w:rsidRPr="00E971C4">
        <w:rPr>
          <w:rFonts w:eastAsia="Times New Roman"/>
          <w:u w:val="single"/>
        </w:rPr>
        <w:t>Procesos de</w:t>
      </w:r>
      <w:r w:rsidR="00CB71C2" w:rsidRPr="00E971C4">
        <w:rPr>
          <w:rFonts w:eastAsia="Times New Roman"/>
        </w:rPr>
        <w:t>:</w:t>
      </w:r>
    </w:p>
    <w:p w14:paraId="51B71D2B" w14:textId="77777777" w:rsidR="00CB71C2" w:rsidRPr="00E971C4" w:rsidRDefault="00CB71C2" w:rsidP="00C5321F">
      <w:pPr>
        <w:tabs>
          <w:tab w:val="left" w:pos="1276"/>
        </w:tabs>
        <w:ind w:left="1276" w:hanging="567"/>
        <w:outlineLvl w:val="1"/>
        <w:rPr>
          <w:rFonts w:eastAsia="Times New Roman"/>
          <w:b/>
          <w:bCs/>
        </w:rPr>
      </w:pPr>
    </w:p>
    <w:p w14:paraId="78E6EA7C" w14:textId="77777777" w:rsidR="00CB71C2" w:rsidRPr="00E971C4" w:rsidRDefault="00CB71C2" w:rsidP="00CB71C2">
      <w:pPr>
        <w:tabs>
          <w:tab w:val="left" w:pos="1134"/>
          <w:tab w:val="left" w:pos="1418"/>
        </w:tabs>
        <w:ind w:left="1418" w:hanging="709"/>
        <w:rPr>
          <w:rFonts w:eastAsia="Times New Roman"/>
          <w:i/>
          <w:iCs/>
        </w:rPr>
      </w:pPr>
      <w:r w:rsidRPr="00E971C4">
        <w:rPr>
          <w:rFonts w:eastAsia="Times New Roman"/>
          <w:b/>
          <w:bCs/>
          <w:i/>
          <w:iCs/>
        </w:rPr>
        <w:tab/>
      </w:r>
      <w:r w:rsidRPr="00E971C4">
        <w:rPr>
          <w:rFonts w:eastAsia="Times New Roman"/>
          <w:i/>
          <w:iCs/>
        </w:rPr>
        <w:t>ii)</w:t>
      </w:r>
      <w:r w:rsidRPr="00E971C4">
        <w:rPr>
          <w:rFonts w:eastAsia="Times New Roman"/>
          <w:i/>
          <w:iCs/>
        </w:rPr>
        <w:tab/>
        <w:t xml:space="preserve">Elaboración de planes nacionales y estrategias nacionales de propiedad intelectual </w:t>
      </w:r>
    </w:p>
    <w:p w14:paraId="4DBE9E84" w14:textId="77777777" w:rsidR="00CB71C2" w:rsidRPr="00E971C4" w:rsidRDefault="00CB71C2" w:rsidP="00CB71C2">
      <w:pPr>
        <w:tabs>
          <w:tab w:val="left" w:pos="1560"/>
        </w:tabs>
        <w:ind w:left="709"/>
        <w:rPr>
          <w:rFonts w:eastAsia="Times New Roman"/>
        </w:rPr>
      </w:pPr>
    </w:p>
    <w:p w14:paraId="5A3BAC2F" w14:textId="77777777" w:rsidR="000401B2" w:rsidRPr="00E971C4" w:rsidRDefault="00CB71C2" w:rsidP="00CB71C2">
      <w:pPr>
        <w:tabs>
          <w:tab w:val="left" w:pos="1560"/>
        </w:tabs>
        <w:ind w:left="1134"/>
        <w:rPr>
          <w:rFonts w:eastAsia="Times New Roman"/>
        </w:rPr>
      </w:pPr>
      <w:r w:rsidRPr="00E971C4">
        <w:rPr>
          <w:rFonts w:eastAsia="Times New Roman"/>
        </w:rPr>
        <w:t>El plan nacional se prepara en estrecha consulta con el Estado miembro respectivo y todos los participantes de importancia clave</w:t>
      </w:r>
      <w:r w:rsidR="000401B2" w:rsidRPr="00E971C4">
        <w:rPr>
          <w:rFonts w:eastAsia="Times New Roman"/>
        </w:rPr>
        <w:t>.</w:t>
      </w:r>
    </w:p>
    <w:p w14:paraId="7791AD84" w14:textId="4E8833E5" w:rsidR="00CB71C2" w:rsidRPr="00E971C4" w:rsidRDefault="00CB71C2" w:rsidP="00CB71C2">
      <w:pPr>
        <w:tabs>
          <w:tab w:val="left" w:pos="1560"/>
        </w:tabs>
        <w:ind w:left="1134"/>
        <w:rPr>
          <w:rFonts w:eastAsia="Times New Roman"/>
        </w:rPr>
      </w:pPr>
    </w:p>
    <w:p w14:paraId="2ABA9385" w14:textId="77777777" w:rsidR="00CB71C2" w:rsidRPr="00E971C4" w:rsidRDefault="00CB71C2" w:rsidP="00CB71C2">
      <w:pPr>
        <w:tabs>
          <w:tab w:val="left" w:pos="1560"/>
        </w:tabs>
        <w:ind w:left="1134"/>
        <w:rPr>
          <w:rFonts w:eastAsia="Times New Roman"/>
        </w:rPr>
      </w:pPr>
      <w:r w:rsidRPr="00E971C4">
        <w:rPr>
          <w:rFonts w:eastAsia="Times New Roman"/>
        </w:rPr>
        <w:t>El proceso de elaboración de un plan nacional supone:</w:t>
      </w:r>
    </w:p>
    <w:p w14:paraId="52BA24D1" w14:textId="77777777" w:rsidR="00CB71C2" w:rsidRPr="00E971C4" w:rsidRDefault="00CB71C2" w:rsidP="00CB71C2">
      <w:pPr>
        <w:numPr>
          <w:ilvl w:val="0"/>
          <w:numId w:val="18"/>
        </w:numPr>
        <w:tabs>
          <w:tab w:val="left" w:pos="1134"/>
          <w:tab w:val="left" w:pos="1560"/>
        </w:tabs>
        <w:ind w:left="1491" w:hanging="357"/>
        <w:rPr>
          <w:rFonts w:eastAsia="Times New Roman"/>
        </w:rPr>
      </w:pPr>
      <w:r w:rsidRPr="00E971C4">
        <w:rPr>
          <w:rFonts w:eastAsia="Times New Roman"/>
        </w:rPr>
        <w:t xml:space="preserve">Determinar las necesidades, prioridades y objetivos del país; </w:t>
      </w:r>
    </w:p>
    <w:p w14:paraId="4A23350D" w14:textId="60B7E747" w:rsidR="00CB71C2" w:rsidRPr="00E971C4" w:rsidRDefault="00CB71C2" w:rsidP="00CB71C2">
      <w:pPr>
        <w:numPr>
          <w:ilvl w:val="0"/>
          <w:numId w:val="18"/>
        </w:numPr>
        <w:tabs>
          <w:tab w:val="left" w:pos="1134"/>
          <w:tab w:val="left" w:pos="1560"/>
        </w:tabs>
        <w:ind w:left="1491" w:hanging="357"/>
        <w:rPr>
          <w:rFonts w:eastAsia="Times New Roman"/>
        </w:rPr>
      </w:pPr>
      <w:r w:rsidRPr="00E971C4">
        <w:rPr>
          <w:rFonts w:eastAsia="Times New Roman"/>
        </w:rPr>
        <w:t>Determinar los resultados que espera obtener el país o aportes concretos, las actividades previstas para alcanzar los resultados y los indicadores del desempeño</w:t>
      </w:r>
      <w:r w:rsidR="00403867" w:rsidRPr="00E971C4">
        <w:rPr>
          <w:rFonts w:eastAsia="Times New Roman"/>
        </w:rPr>
        <w:t>;  y</w:t>
      </w:r>
    </w:p>
    <w:p w14:paraId="23A6F9AF" w14:textId="77777777" w:rsidR="000401B2" w:rsidRPr="00E971C4" w:rsidRDefault="00CB71C2" w:rsidP="00CB71C2">
      <w:pPr>
        <w:numPr>
          <w:ilvl w:val="0"/>
          <w:numId w:val="18"/>
        </w:numPr>
        <w:tabs>
          <w:tab w:val="left" w:pos="1134"/>
          <w:tab w:val="left" w:pos="1560"/>
        </w:tabs>
        <w:ind w:left="1491" w:hanging="357"/>
        <w:rPr>
          <w:rFonts w:eastAsia="Times New Roman"/>
        </w:rPr>
      </w:pPr>
      <w:r w:rsidRPr="00E971C4">
        <w:rPr>
          <w:rFonts w:eastAsia="Times New Roman"/>
        </w:rPr>
        <w:lastRenderedPageBreak/>
        <w:t>Determinar los recursos de que pueden dispone</w:t>
      </w:r>
      <w:r w:rsidR="000401B2" w:rsidRPr="00E971C4">
        <w:rPr>
          <w:rFonts w:eastAsia="Times New Roman"/>
        </w:rPr>
        <w:t>r l</w:t>
      </w:r>
      <w:r w:rsidRPr="00E971C4">
        <w:rPr>
          <w:rFonts w:eastAsia="Times New Roman"/>
        </w:rPr>
        <w:t>a OMPI u otras organizaciones regionales/internacionales, según proceda</w:t>
      </w:r>
      <w:r w:rsidR="000401B2" w:rsidRPr="00E971C4">
        <w:rPr>
          <w:rFonts w:eastAsia="Times New Roman"/>
        </w:rPr>
        <w:t>.</w:t>
      </w:r>
    </w:p>
    <w:p w14:paraId="5F7C2B66" w14:textId="3E4978AA" w:rsidR="00CB71C2" w:rsidRPr="00E971C4" w:rsidRDefault="00CB71C2" w:rsidP="00CB71C2">
      <w:pPr>
        <w:tabs>
          <w:tab w:val="left" w:pos="1560"/>
        </w:tabs>
        <w:ind w:left="1560"/>
        <w:rPr>
          <w:rFonts w:eastAsia="Times New Roman"/>
        </w:rPr>
      </w:pPr>
    </w:p>
    <w:p w14:paraId="14DCC464" w14:textId="4E208015" w:rsidR="000401B2" w:rsidRPr="00E971C4" w:rsidRDefault="00CB71C2" w:rsidP="00CB71C2">
      <w:pPr>
        <w:tabs>
          <w:tab w:val="left" w:pos="1560"/>
        </w:tabs>
        <w:ind w:left="1134"/>
        <w:rPr>
          <w:szCs w:val="13"/>
          <w:shd w:val="clear" w:color="auto" w:fill="FFFFFF"/>
        </w:rPr>
      </w:pPr>
      <w:r w:rsidRPr="00E971C4">
        <w:rPr>
          <w:rFonts w:eastAsia="Times New Roman"/>
        </w:rPr>
        <w:t>Es un proceso participativo</w:t>
      </w:r>
      <w:r w:rsidR="00403867" w:rsidRPr="00E971C4">
        <w:rPr>
          <w:rFonts w:eastAsia="Times New Roman"/>
        </w:rPr>
        <w:t>.  E</w:t>
      </w:r>
      <w:r w:rsidRPr="00E971C4">
        <w:rPr>
          <w:rFonts w:eastAsia="Times New Roman"/>
        </w:rPr>
        <w:t>n cada una de sus etapas es preciso sostener un diálogo continuo con el país en cuestión y consultas horizontales con otras divisiones, sectores y programas de la OMPI que intervienen en la ejecución del plan</w:t>
      </w:r>
      <w:r w:rsidR="00403867" w:rsidRPr="00E971C4">
        <w:rPr>
          <w:rFonts w:eastAsia="Times New Roman"/>
        </w:rPr>
        <w:t>.  E</w:t>
      </w:r>
      <w:r w:rsidRPr="00E971C4">
        <w:rPr>
          <w:rFonts w:eastAsia="Times New Roman"/>
        </w:rPr>
        <w:t xml:space="preserve">l proceso es impulsado por las Oficinas Regionales de la OMPI o por el </w:t>
      </w:r>
      <w:r w:rsidRPr="00E971C4">
        <w:rPr>
          <w:szCs w:val="13"/>
          <w:shd w:val="clear" w:color="auto" w:fill="FFFFFF"/>
        </w:rPr>
        <w:t>Departamento para los Países en Transición y Países Desarrollados, que es considerado el custodio del plan nacional</w:t>
      </w:r>
      <w:r w:rsidR="000401B2" w:rsidRPr="00E971C4">
        <w:rPr>
          <w:szCs w:val="13"/>
          <w:shd w:val="clear" w:color="auto" w:fill="FFFFFF"/>
        </w:rPr>
        <w:t>.</w:t>
      </w:r>
    </w:p>
    <w:p w14:paraId="5C6AEBF2" w14:textId="06B62602" w:rsidR="00CB71C2" w:rsidRPr="00E971C4" w:rsidRDefault="00CB71C2" w:rsidP="00CB71C2">
      <w:pPr>
        <w:tabs>
          <w:tab w:val="left" w:pos="1560"/>
        </w:tabs>
        <w:ind w:left="1560"/>
        <w:rPr>
          <w:rFonts w:eastAsia="Times New Roman"/>
        </w:rPr>
      </w:pPr>
    </w:p>
    <w:p w14:paraId="4FB04072" w14:textId="77777777" w:rsidR="000401B2" w:rsidRPr="00E971C4" w:rsidRDefault="00CB71C2" w:rsidP="00CB71C2">
      <w:pPr>
        <w:tabs>
          <w:tab w:val="left" w:pos="1560"/>
        </w:tabs>
        <w:ind w:left="1134"/>
        <w:rPr>
          <w:rFonts w:eastAsia="Times New Roman"/>
        </w:rPr>
      </w:pPr>
      <w:r w:rsidRPr="00E971C4">
        <w:rPr>
          <w:rFonts w:eastAsia="Times New Roman"/>
        </w:rPr>
        <w:t xml:space="preserve">El </w:t>
      </w:r>
      <w:r w:rsidR="00F031BF" w:rsidRPr="00E971C4">
        <w:rPr>
          <w:rFonts w:eastAsia="Times New Roman"/>
        </w:rPr>
        <w:t xml:space="preserve">Apéndice </w:t>
      </w:r>
      <w:r w:rsidRPr="00E971C4">
        <w:rPr>
          <w:rFonts w:eastAsia="Times New Roman"/>
        </w:rPr>
        <w:t>II contiene un modelo diseñado para facilitar y armonizar los procesos</w:t>
      </w:r>
      <w:r w:rsidR="000401B2" w:rsidRPr="00E971C4">
        <w:rPr>
          <w:rFonts w:eastAsia="Times New Roman"/>
        </w:rPr>
        <w:t>.</w:t>
      </w:r>
    </w:p>
    <w:p w14:paraId="1D502C4D" w14:textId="57C585F1" w:rsidR="00CB71C2" w:rsidRPr="00E971C4" w:rsidRDefault="00CB71C2" w:rsidP="00CB71C2">
      <w:pPr>
        <w:tabs>
          <w:tab w:val="left" w:pos="1560"/>
        </w:tabs>
        <w:ind w:left="1560"/>
        <w:rPr>
          <w:rFonts w:eastAsia="Times New Roman"/>
        </w:rPr>
      </w:pPr>
    </w:p>
    <w:p w14:paraId="5A235EFA" w14:textId="77777777" w:rsidR="000401B2" w:rsidRPr="00E971C4" w:rsidRDefault="00CB71C2" w:rsidP="00CB71C2">
      <w:pPr>
        <w:tabs>
          <w:tab w:val="left" w:pos="1560"/>
        </w:tabs>
        <w:ind w:left="1134"/>
        <w:rPr>
          <w:rFonts w:eastAsia="Times New Roman"/>
        </w:rPr>
      </w:pPr>
      <w:r w:rsidRPr="00E971C4">
        <w:rPr>
          <w:rFonts w:eastAsia="Times New Roman"/>
        </w:rPr>
        <w:t>El proceso de elaboración de estrategias nacionales de propiedad intelectual se basa en un enfoque igualmente participativo e inclusivo</w:t>
      </w:r>
      <w:r w:rsidR="000401B2" w:rsidRPr="00E971C4">
        <w:rPr>
          <w:rFonts w:eastAsia="Times New Roman"/>
        </w:rPr>
        <w:t>.</w:t>
      </w:r>
    </w:p>
    <w:p w14:paraId="1742E19A" w14:textId="37A543B6" w:rsidR="00CB71C2" w:rsidRPr="00E971C4" w:rsidRDefault="00CB71C2" w:rsidP="00CB71C2">
      <w:pPr>
        <w:tabs>
          <w:tab w:val="left" w:pos="1560"/>
        </w:tabs>
        <w:ind w:left="1560"/>
        <w:rPr>
          <w:rFonts w:eastAsia="Times New Roman"/>
        </w:rPr>
      </w:pPr>
    </w:p>
    <w:p w14:paraId="7BD59F64" w14:textId="77777777" w:rsidR="00CB71C2" w:rsidRPr="00E971C4" w:rsidRDefault="00CB71C2" w:rsidP="00CB71C2">
      <w:pPr>
        <w:tabs>
          <w:tab w:val="left" w:pos="1560"/>
        </w:tabs>
        <w:ind w:left="1134"/>
        <w:rPr>
          <w:rFonts w:eastAsia="Times New Roman"/>
        </w:rPr>
      </w:pPr>
      <w:r w:rsidRPr="00E971C4">
        <w:rPr>
          <w:rFonts w:eastAsia="Times New Roman"/>
        </w:rPr>
        <w:t xml:space="preserve">Los pasos son los siguientes: </w:t>
      </w:r>
    </w:p>
    <w:p w14:paraId="4D50C659" w14:textId="77777777" w:rsidR="00CB71C2" w:rsidRPr="00E971C4" w:rsidRDefault="00CB71C2" w:rsidP="00CB71C2">
      <w:pPr>
        <w:numPr>
          <w:ilvl w:val="0"/>
          <w:numId w:val="17"/>
        </w:numPr>
        <w:tabs>
          <w:tab w:val="left" w:pos="1560"/>
        </w:tabs>
        <w:spacing w:before="120" w:after="60"/>
        <w:ind w:left="1491" w:hanging="357"/>
        <w:rPr>
          <w:rFonts w:eastAsia="Times New Roman"/>
        </w:rPr>
      </w:pPr>
      <w:r w:rsidRPr="00E971C4">
        <w:rPr>
          <w:rFonts w:eastAsia="Times New Roman"/>
        </w:rPr>
        <w:t xml:space="preserve">evaluación de las necesidades realizada por consultores locales e internacionales y la creación, por autoridades del gobierno, de un comité directivo que dirigirá la formulación de la política y la estrategia; </w:t>
      </w:r>
    </w:p>
    <w:p w14:paraId="2ED62A50" w14:textId="77777777" w:rsidR="00CB71C2" w:rsidRPr="00E971C4" w:rsidRDefault="00CB71C2" w:rsidP="00CB71C2">
      <w:pPr>
        <w:numPr>
          <w:ilvl w:val="0"/>
          <w:numId w:val="17"/>
        </w:numPr>
        <w:tabs>
          <w:tab w:val="left" w:pos="1560"/>
        </w:tabs>
        <w:spacing w:before="120" w:after="60"/>
        <w:ind w:left="1491" w:hanging="357"/>
        <w:rPr>
          <w:rFonts w:eastAsia="Times New Roman"/>
        </w:rPr>
      </w:pPr>
      <w:r w:rsidRPr="00E971C4">
        <w:rPr>
          <w:rFonts w:eastAsia="Times New Roman"/>
        </w:rPr>
        <w:t>organización de un foro de partes interesadas para validar el informe y las conclusiones de la evaluación de las necesidades;</w:t>
      </w:r>
    </w:p>
    <w:p w14:paraId="6921FAB4" w14:textId="19125DD3" w:rsidR="00CB71C2" w:rsidRPr="00E971C4" w:rsidRDefault="00CB71C2" w:rsidP="00CB71C2">
      <w:pPr>
        <w:numPr>
          <w:ilvl w:val="0"/>
          <w:numId w:val="17"/>
        </w:numPr>
        <w:tabs>
          <w:tab w:val="left" w:pos="1560"/>
        </w:tabs>
        <w:spacing w:before="120" w:after="60"/>
        <w:ind w:left="1491" w:hanging="357"/>
        <w:rPr>
          <w:rFonts w:eastAsia="Times New Roman"/>
        </w:rPr>
      </w:pPr>
      <w:r w:rsidRPr="00E971C4">
        <w:rPr>
          <w:rFonts w:eastAsia="Times New Roman"/>
        </w:rPr>
        <w:t>sobre la base de las conclusiones del informe, preparación del proyecto d</w:t>
      </w:r>
      <w:r w:rsidR="000401B2" w:rsidRPr="00E971C4">
        <w:rPr>
          <w:rFonts w:eastAsia="Times New Roman"/>
        </w:rPr>
        <w:t>e p</w:t>
      </w:r>
      <w:r w:rsidRPr="00E971C4">
        <w:rPr>
          <w:rFonts w:eastAsia="Times New Roman"/>
        </w:rPr>
        <w:t xml:space="preserve">olítica y estrategia por el comité de redacción con el apoyo de consultores de la OMPI, y presentación del proyecto de texto a la OMPI para que formule observaciones; </w:t>
      </w:r>
    </w:p>
    <w:p w14:paraId="579BBBB5" w14:textId="77777777" w:rsidR="00CB71C2" w:rsidRPr="00E971C4" w:rsidRDefault="00CB71C2" w:rsidP="00CB71C2">
      <w:pPr>
        <w:numPr>
          <w:ilvl w:val="0"/>
          <w:numId w:val="17"/>
        </w:numPr>
        <w:tabs>
          <w:tab w:val="left" w:pos="1560"/>
        </w:tabs>
        <w:spacing w:before="120" w:after="60"/>
        <w:ind w:left="1491" w:hanging="357"/>
        <w:rPr>
          <w:rFonts w:eastAsia="Times New Roman"/>
        </w:rPr>
      </w:pPr>
      <w:r w:rsidRPr="00E971C4">
        <w:rPr>
          <w:rFonts w:eastAsia="Times New Roman"/>
        </w:rPr>
        <w:t xml:space="preserve">examen del proyecto de política y estrategia por la OMPI y envío de observaciones al comité de redacción; </w:t>
      </w:r>
    </w:p>
    <w:p w14:paraId="0C7CF350" w14:textId="77777777" w:rsidR="00CB71C2" w:rsidRPr="00E971C4" w:rsidRDefault="00CB71C2" w:rsidP="00CB71C2">
      <w:pPr>
        <w:numPr>
          <w:ilvl w:val="0"/>
          <w:numId w:val="17"/>
        </w:numPr>
        <w:tabs>
          <w:tab w:val="left" w:pos="1560"/>
        </w:tabs>
        <w:spacing w:before="120" w:after="60"/>
        <w:ind w:left="1491" w:hanging="357"/>
        <w:rPr>
          <w:rFonts w:eastAsia="Times New Roman"/>
        </w:rPr>
      </w:pPr>
      <w:r w:rsidRPr="00E971C4">
        <w:rPr>
          <w:rFonts w:eastAsia="Times New Roman"/>
        </w:rPr>
        <w:t xml:space="preserve">finalización del proyecto de documento y organización de un foro de validación con las partes interesadas; </w:t>
      </w:r>
    </w:p>
    <w:p w14:paraId="308EEE66" w14:textId="77777777" w:rsidR="00CB71C2" w:rsidRPr="00E971C4" w:rsidRDefault="00CB71C2" w:rsidP="00CB71C2">
      <w:pPr>
        <w:numPr>
          <w:ilvl w:val="0"/>
          <w:numId w:val="17"/>
        </w:numPr>
        <w:tabs>
          <w:tab w:val="left" w:pos="1560"/>
        </w:tabs>
        <w:spacing w:before="120" w:after="60"/>
        <w:ind w:left="1491" w:hanging="357"/>
        <w:rPr>
          <w:rFonts w:eastAsia="Times New Roman"/>
        </w:rPr>
      </w:pPr>
      <w:r w:rsidRPr="00E971C4">
        <w:rPr>
          <w:rFonts w:eastAsia="Times New Roman"/>
        </w:rPr>
        <w:t xml:space="preserve">presentación del texto al Gobierno para su aprobación por el gabinete de ministros; </w:t>
      </w:r>
    </w:p>
    <w:p w14:paraId="765C8A94" w14:textId="03DB131B" w:rsidR="00CB71C2" w:rsidRPr="00E971C4" w:rsidRDefault="00CB71C2" w:rsidP="00CB71C2">
      <w:pPr>
        <w:numPr>
          <w:ilvl w:val="0"/>
          <w:numId w:val="17"/>
        </w:numPr>
        <w:tabs>
          <w:tab w:val="left" w:pos="1560"/>
        </w:tabs>
        <w:spacing w:before="120" w:after="60"/>
        <w:ind w:left="1491" w:hanging="357"/>
        <w:rPr>
          <w:rFonts w:eastAsia="Times New Roman"/>
        </w:rPr>
      </w:pPr>
      <w:r w:rsidRPr="00E971C4">
        <w:rPr>
          <w:rFonts w:eastAsia="Times New Roman"/>
        </w:rPr>
        <w:t>una vez aprobado el proyecto, organización de un foro para difundir información sobre la nueva política y estrategia y acordar un plan de ejecución</w:t>
      </w:r>
      <w:r w:rsidR="00403867" w:rsidRPr="00E971C4">
        <w:rPr>
          <w:rFonts w:eastAsia="Times New Roman"/>
        </w:rPr>
        <w:t>;  y</w:t>
      </w:r>
      <w:r w:rsidRPr="00E971C4">
        <w:rPr>
          <w:rFonts w:eastAsia="Times New Roman"/>
        </w:rPr>
        <w:t xml:space="preserve">  </w:t>
      </w:r>
    </w:p>
    <w:p w14:paraId="2A32A807" w14:textId="77777777" w:rsidR="000401B2" w:rsidRPr="00E971C4" w:rsidRDefault="00CB71C2" w:rsidP="00CB71C2">
      <w:pPr>
        <w:numPr>
          <w:ilvl w:val="0"/>
          <w:numId w:val="17"/>
        </w:numPr>
        <w:tabs>
          <w:tab w:val="left" w:pos="1134"/>
          <w:tab w:val="left" w:pos="1560"/>
        </w:tabs>
        <w:spacing w:before="120" w:after="60"/>
        <w:ind w:left="1491" w:hanging="357"/>
        <w:rPr>
          <w:rFonts w:eastAsia="Times New Roman"/>
        </w:rPr>
      </w:pPr>
      <w:r w:rsidRPr="00E971C4">
        <w:rPr>
          <w:rFonts w:eastAsia="Times New Roman"/>
        </w:rPr>
        <w:t>celebrar más consultas para estudiar la posibilidad de que la OMPI preste apoyo y haga un seguimiento, y que cuando sea necesario ayude a determinar posibles asociados</w:t>
      </w:r>
      <w:r w:rsidR="000401B2" w:rsidRPr="00E971C4">
        <w:rPr>
          <w:rFonts w:eastAsia="Times New Roman"/>
        </w:rPr>
        <w:t>.</w:t>
      </w:r>
    </w:p>
    <w:p w14:paraId="66BBA8A1" w14:textId="7466E380" w:rsidR="00CB71C2" w:rsidRPr="00E971C4" w:rsidRDefault="00CB71C2" w:rsidP="00CB71C2">
      <w:pPr>
        <w:tabs>
          <w:tab w:val="left" w:pos="1560"/>
        </w:tabs>
        <w:ind w:left="709"/>
        <w:rPr>
          <w:rFonts w:eastAsia="Times New Roman"/>
        </w:rPr>
      </w:pPr>
    </w:p>
    <w:p w14:paraId="48412937" w14:textId="77777777" w:rsidR="00CB71C2" w:rsidRPr="00E971C4" w:rsidRDefault="00CB71C2" w:rsidP="000513C6">
      <w:pPr>
        <w:tabs>
          <w:tab w:val="left" w:pos="1134"/>
        </w:tabs>
        <w:ind w:left="1134"/>
        <w:outlineLvl w:val="2"/>
        <w:rPr>
          <w:rFonts w:eastAsia="Times New Roman"/>
          <w:i/>
          <w:iCs/>
        </w:rPr>
      </w:pPr>
      <w:r w:rsidRPr="00E971C4">
        <w:rPr>
          <w:rFonts w:eastAsia="Times New Roman"/>
          <w:i/>
          <w:iCs/>
        </w:rPr>
        <w:t>ii)</w:t>
      </w:r>
      <w:r w:rsidRPr="00E971C4">
        <w:rPr>
          <w:rFonts w:eastAsia="Times New Roman"/>
          <w:i/>
          <w:iCs/>
        </w:rPr>
        <w:tab/>
        <w:t xml:space="preserve">Supervisión y evaluación de las actividades de cooperación para el desarrollo </w:t>
      </w:r>
    </w:p>
    <w:p w14:paraId="06D6FF12" w14:textId="77777777" w:rsidR="00CB71C2" w:rsidRPr="00E971C4" w:rsidRDefault="00CB71C2" w:rsidP="00CB71C2">
      <w:pPr>
        <w:tabs>
          <w:tab w:val="left" w:pos="1560"/>
        </w:tabs>
        <w:ind w:left="709"/>
        <w:rPr>
          <w:rFonts w:eastAsia="Times New Roman"/>
        </w:rPr>
      </w:pPr>
    </w:p>
    <w:p w14:paraId="01041216" w14:textId="02255F7B" w:rsidR="00CB71C2" w:rsidRPr="00E971C4" w:rsidRDefault="00CB71C2" w:rsidP="00CB71C2">
      <w:pPr>
        <w:tabs>
          <w:tab w:val="left" w:pos="1560"/>
        </w:tabs>
        <w:ind w:left="1134"/>
        <w:rPr>
          <w:rFonts w:eastAsia="Times New Roman"/>
        </w:rPr>
      </w:pPr>
      <w:r w:rsidRPr="00E971C4">
        <w:rPr>
          <w:rFonts w:eastAsia="Times New Roman"/>
        </w:rPr>
        <w:t>Las tareas de supervisión y evaluación están a cargo del sistema de supervisión interno, que es coordinado por la División de Auditoría y Supervisión Internas y la Comisión Consultiva Independiente de Supervisión (CCIS) de la OMPI, que ayuda a los Estados miembros a supervisar el funcionamiento de la Organización.  Las principales funciones de la División de Auditoría y Supervisión Internas son examinar y evaluar, de manera independiente, las actividades y procesos de la OMPI</w:t>
      </w:r>
      <w:r w:rsidR="00403867" w:rsidRPr="00E971C4">
        <w:rPr>
          <w:rFonts w:eastAsia="Times New Roman"/>
        </w:rPr>
        <w:t>;  a</w:t>
      </w:r>
      <w:r w:rsidRPr="00E971C4">
        <w:rPr>
          <w:rFonts w:eastAsia="Times New Roman"/>
        </w:rPr>
        <w:t>plicar un enfoque sistemático para evaluar y aumentar la eficacia, y determinar si se han obtenido los resultados esperados</w:t>
      </w:r>
      <w:r w:rsidR="00403867" w:rsidRPr="00E971C4">
        <w:rPr>
          <w:rFonts w:eastAsia="Times New Roman"/>
        </w:rPr>
        <w:t xml:space="preserve">.  </w:t>
      </w:r>
      <w:r w:rsidR="00403867" w:rsidRPr="00E971C4">
        <w:rPr>
          <w:rFonts w:eastAsia="Times New Roman"/>
        </w:rPr>
        <w:lastRenderedPageBreak/>
        <w:t>L</w:t>
      </w:r>
      <w:r w:rsidRPr="00E971C4">
        <w:rPr>
          <w:rFonts w:eastAsia="Times New Roman"/>
        </w:rPr>
        <w:t>a CCIS está integrada por siete miembros que representan a las siete regiones geográficas de procedencia de los Estados miembros de la OMPI.</w:t>
      </w:r>
    </w:p>
    <w:p w14:paraId="1436807B" w14:textId="77777777" w:rsidR="00CB71C2" w:rsidRPr="00E971C4" w:rsidRDefault="00CB71C2" w:rsidP="00CB71C2">
      <w:pPr>
        <w:tabs>
          <w:tab w:val="left" w:pos="1560"/>
        </w:tabs>
        <w:ind w:left="1134"/>
        <w:rPr>
          <w:rFonts w:eastAsia="Times New Roman"/>
        </w:rPr>
      </w:pPr>
    </w:p>
    <w:p w14:paraId="09EBA1CA" w14:textId="15212F73" w:rsidR="00CB71C2" w:rsidRPr="00E971C4" w:rsidRDefault="00CB71C2" w:rsidP="00CB71C2">
      <w:pPr>
        <w:tabs>
          <w:tab w:val="left" w:pos="1560"/>
        </w:tabs>
        <w:ind w:left="1134"/>
        <w:rPr>
          <w:rFonts w:eastAsia="Times New Roman"/>
        </w:rPr>
      </w:pPr>
      <w:r w:rsidRPr="00E971C4">
        <w:rPr>
          <w:rFonts w:eastAsia="Times New Roman"/>
        </w:rPr>
        <w:t>A escala mundial, la OMPI contrata expertos independientes para tareas de evaluación</w:t>
      </w:r>
      <w:r w:rsidR="00403867" w:rsidRPr="00E971C4">
        <w:rPr>
          <w:rFonts w:eastAsia="Times New Roman"/>
        </w:rPr>
        <w:t>.  L</w:t>
      </w:r>
      <w:r w:rsidRPr="00E971C4">
        <w:rPr>
          <w:rFonts w:eastAsia="Times New Roman"/>
        </w:rPr>
        <w:t>as actividades extrapresupuestarias se evalúan a solicitud de las partes interesadas y en cooperación con ellas</w:t>
      </w:r>
      <w:r w:rsidR="00403867" w:rsidRPr="00E971C4">
        <w:rPr>
          <w:rFonts w:eastAsia="Times New Roman"/>
        </w:rPr>
        <w:t>.  En 2</w:t>
      </w:r>
      <w:r w:rsidRPr="00E971C4">
        <w:rPr>
          <w:rFonts w:eastAsia="Times New Roman"/>
        </w:rPr>
        <w:t xml:space="preserve">010 se llevó a cabo, a solicitud de los Estados miembros, un Examen independiente externo </w:t>
      </w:r>
      <w:r w:rsidRPr="00E971C4">
        <w:rPr>
          <w:bCs/>
        </w:rPr>
        <w:t>sobre la asistencia técnica que presta la OMPI en el marco de la Cooperación para el Desarrollo</w:t>
      </w:r>
      <w:r w:rsidR="00403867" w:rsidRPr="00E971C4">
        <w:rPr>
          <w:rFonts w:eastAsia="Times New Roman"/>
        </w:rPr>
        <w:t>.  E</w:t>
      </w:r>
      <w:r w:rsidRPr="00E971C4">
        <w:rPr>
          <w:rFonts w:eastAsia="Times New Roman"/>
        </w:rPr>
        <w:t xml:space="preserve">l informe se puede consultar en </w:t>
      </w:r>
      <w:hyperlink r:id="rId14" w:history="1">
        <w:r w:rsidRPr="00E971C4">
          <w:rPr>
            <w:rFonts w:eastAsia="Times New Roman"/>
          </w:rPr>
          <w:t>www.wipo.int</w:t>
        </w:r>
      </w:hyperlink>
      <w:r w:rsidRPr="00E971C4">
        <w:rPr>
          <w:rFonts w:eastAsia="Times New Roman"/>
        </w:rPr>
        <w:t>/about-WIPO/es/oversight/.</w:t>
      </w:r>
    </w:p>
    <w:p w14:paraId="2FAA7CB7" w14:textId="77777777" w:rsidR="00CB71C2" w:rsidRPr="00E971C4" w:rsidRDefault="00CB71C2" w:rsidP="00CB71C2">
      <w:pPr>
        <w:tabs>
          <w:tab w:val="left" w:pos="1560"/>
        </w:tabs>
        <w:ind w:left="1560"/>
        <w:rPr>
          <w:rFonts w:eastAsia="Times New Roman"/>
        </w:rPr>
      </w:pPr>
    </w:p>
    <w:p w14:paraId="3A7F4EC3" w14:textId="40307CDA" w:rsidR="00CB71C2" w:rsidRPr="00E971C4" w:rsidRDefault="00CB71C2" w:rsidP="00CB71C2">
      <w:pPr>
        <w:tabs>
          <w:tab w:val="left" w:pos="1560"/>
        </w:tabs>
        <w:ind w:left="1134"/>
        <w:rPr>
          <w:rFonts w:eastAsia="Times New Roman"/>
        </w:rPr>
      </w:pPr>
      <w:r w:rsidRPr="00E971C4">
        <w:rPr>
          <w:rFonts w:eastAsia="Times New Roman"/>
        </w:rPr>
        <w:t xml:space="preserve">Además, en el contexto del Programa de Alineación Estratégica, la OMPI ha establecido un marco basado en los resultados que ha mejorado la </w:t>
      </w:r>
      <w:r w:rsidR="00AF2C83" w:rsidRPr="00E971C4">
        <w:rPr>
          <w:rFonts w:eastAsia="Times New Roman"/>
        </w:rPr>
        <w:t>planificación</w:t>
      </w:r>
      <w:r w:rsidRPr="00E971C4">
        <w:rPr>
          <w:rFonts w:eastAsia="Times New Roman"/>
        </w:rPr>
        <w:t xml:space="preserve"> estratégica y operacional de las actividades para el desarrollo y ha fortalecido la capacidad de autoevaluación</w:t>
      </w:r>
      <w:r w:rsidR="00403867" w:rsidRPr="00E971C4">
        <w:rPr>
          <w:rFonts w:eastAsia="Times New Roman"/>
        </w:rPr>
        <w:t>.  E</w:t>
      </w:r>
      <w:r w:rsidRPr="00E971C4">
        <w:rPr>
          <w:rFonts w:eastAsia="Times New Roman"/>
        </w:rPr>
        <w:t>l marco es un instrumento valioso para suministrar a los Estados miembros información de mejor calidad sobre los resultados de los diversos servicios que ofrece la OMPI</w:t>
      </w:r>
      <w:r w:rsidR="00403867" w:rsidRPr="00E971C4">
        <w:t>.  L</w:t>
      </w:r>
      <w:r w:rsidRPr="00E971C4">
        <w:t>a evaluación se realiza al final de cada año a fin de proporcionar la información necesaria para la planificación del año siguiente</w:t>
      </w:r>
      <w:r w:rsidR="00403867" w:rsidRPr="00E971C4">
        <w:t>.  L</w:t>
      </w:r>
      <w:r w:rsidRPr="00E971C4">
        <w:t>as actividades extrapresupuestarias se evalúan a solicitud de las partes interesadas y en cooperación con estas.</w:t>
      </w:r>
    </w:p>
    <w:p w14:paraId="40FD5B9B" w14:textId="77777777" w:rsidR="00CB71C2" w:rsidRPr="00E971C4" w:rsidRDefault="00CB71C2" w:rsidP="00CB71C2">
      <w:pPr>
        <w:tabs>
          <w:tab w:val="left" w:pos="1560"/>
        </w:tabs>
        <w:ind w:left="1560"/>
        <w:rPr>
          <w:rFonts w:eastAsia="Times New Roman"/>
        </w:rPr>
      </w:pPr>
    </w:p>
    <w:p w14:paraId="52B0137D" w14:textId="77777777" w:rsidR="00CB71C2" w:rsidRPr="00E971C4" w:rsidRDefault="00CB71C2" w:rsidP="00CB71C2">
      <w:pPr>
        <w:tabs>
          <w:tab w:val="left" w:pos="1560"/>
        </w:tabs>
        <w:ind w:left="1134"/>
        <w:rPr>
          <w:rFonts w:eastAsia="Times New Roman"/>
        </w:rPr>
      </w:pPr>
      <w:r w:rsidRPr="00E971C4">
        <w:rPr>
          <w:rFonts w:eastAsia="Times New Roman"/>
        </w:rPr>
        <w:t>Las observaciones u opiniones relacionadas con la asistencia técnica que presta la OMPI deben dirigirse a:</w:t>
      </w:r>
    </w:p>
    <w:p w14:paraId="47E87581" w14:textId="77777777" w:rsidR="00CB71C2" w:rsidRPr="00E971C4" w:rsidRDefault="00CB71C2" w:rsidP="00CB71C2">
      <w:pPr>
        <w:tabs>
          <w:tab w:val="left" w:pos="1560"/>
        </w:tabs>
        <w:ind w:left="1134"/>
        <w:rPr>
          <w:rFonts w:eastAsia="Times New Roman"/>
        </w:rPr>
      </w:pPr>
    </w:p>
    <w:p w14:paraId="3BF0C090" w14:textId="77777777" w:rsidR="00CB71C2" w:rsidRPr="00E971C4" w:rsidRDefault="00CB71C2" w:rsidP="00CB71C2">
      <w:pPr>
        <w:tabs>
          <w:tab w:val="left" w:pos="1560"/>
        </w:tabs>
        <w:ind w:left="1560"/>
        <w:rPr>
          <w:rFonts w:eastAsia="Times New Roman"/>
        </w:rPr>
      </w:pPr>
      <w:r w:rsidRPr="00E971C4">
        <w:rPr>
          <w:rFonts w:eastAsia="Times New Roman"/>
        </w:rPr>
        <w:t>Director General Adjunto</w:t>
      </w:r>
    </w:p>
    <w:p w14:paraId="1E1820F7" w14:textId="77777777" w:rsidR="00CB71C2" w:rsidRPr="00E971C4" w:rsidRDefault="00CB71C2" w:rsidP="00CB71C2">
      <w:pPr>
        <w:tabs>
          <w:tab w:val="left" w:pos="1560"/>
        </w:tabs>
        <w:ind w:left="1560"/>
        <w:rPr>
          <w:rFonts w:eastAsia="Times New Roman"/>
        </w:rPr>
      </w:pPr>
      <w:r w:rsidRPr="00E971C4">
        <w:rPr>
          <w:rFonts w:eastAsia="Times New Roman"/>
        </w:rPr>
        <w:t xml:space="preserve">Sector de Cooperación para el Desarrollo </w:t>
      </w:r>
    </w:p>
    <w:p w14:paraId="1EB5769B" w14:textId="77777777" w:rsidR="00CB71C2" w:rsidRPr="00E971C4" w:rsidRDefault="00CB71C2" w:rsidP="00CB71C2">
      <w:pPr>
        <w:tabs>
          <w:tab w:val="left" w:pos="1560"/>
        </w:tabs>
        <w:ind w:left="1560"/>
        <w:rPr>
          <w:rFonts w:eastAsia="Times New Roman"/>
        </w:rPr>
      </w:pPr>
      <w:r w:rsidRPr="00E971C4">
        <w:rPr>
          <w:rFonts w:eastAsia="Times New Roman"/>
        </w:rPr>
        <w:t>Organización Mundial de la Propiedad Intelectual (OMPI)</w:t>
      </w:r>
    </w:p>
    <w:p w14:paraId="3293C7BD" w14:textId="77777777" w:rsidR="00CB71C2" w:rsidRPr="00E971C4" w:rsidRDefault="00CB71C2" w:rsidP="00CB71C2">
      <w:pPr>
        <w:tabs>
          <w:tab w:val="left" w:pos="1560"/>
        </w:tabs>
        <w:ind w:left="1560"/>
        <w:rPr>
          <w:rFonts w:eastAsia="Times New Roman"/>
          <w:lang w:val="fr-CH"/>
        </w:rPr>
      </w:pPr>
      <w:r w:rsidRPr="00E971C4">
        <w:rPr>
          <w:rFonts w:eastAsia="Times New Roman"/>
          <w:lang w:val="fr-CH"/>
        </w:rPr>
        <w:t xml:space="preserve">34, Chemin des </w:t>
      </w:r>
      <w:proofErr w:type="spellStart"/>
      <w:r w:rsidRPr="00E971C4">
        <w:rPr>
          <w:rFonts w:eastAsia="Times New Roman"/>
          <w:lang w:val="fr-CH"/>
        </w:rPr>
        <w:t>Colombettes</w:t>
      </w:r>
      <w:proofErr w:type="spellEnd"/>
    </w:p>
    <w:p w14:paraId="6A6276AC" w14:textId="1AD698EA" w:rsidR="00CB71C2" w:rsidRPr="00E971C4" w:rsidRDefault="00CB71C2" w:rsidP="00CB71C2">
      <w:pPr>
        <w:tabs>
          <w:tab w:val="left" w:pos="1134"/>
          <w:tab w:val="left" w:pos="1560"/>
        </w:tabs>
        <w:ind w:left="1560"/>
        <w:rPr>
          <w:rFonts w:eastAsia="Times New Roman"/>
          <w:lang w:val="fr-CH"/>
        </w:rPr>
      </w:pPr>
      <w:r w:rsidRPr="00E971C4">
        <w:rPr>
          <w:rFonts w:eastAsia="Times New Roman"/>
          <w:lang w:val="fr-CH"/>
        </w:rPr>
        <w:t xml:space="preserve">CH-1211 </w:t>
      </w:r>
      <w:proofErr w:type="spellStart"/>
      <w:r w:rsidRPr="00E971C4">
        <w:rPr>
          <w:rFonts w:eastAsia="Times New Roman"/>
          <w:lang w:val="fr-CH"/>
        </w:rPr>
        <w:t>Ginebr</w:t>
      </w:r>
      <w:r w:rsidR="00403867" w:rsidRPr="00E971C4">
        <w:rPr>
          <w:rFonts w:eastAsia="Times New Roman"/>
          <w:lang w:val="fr-CH"/>
        </w:rPr>
        <w:t>a</w:t>
      </w:r>
      <w:proofErr w:type="spellEnd"/>
      <w:r w:rsidR="00403867" w:rsidRPr="00E971C4">
        <w:rPr>
          <w:rFonts w:eastAsia="Times New Roman"/>
          <w:lang w:val="fr-CH"/>
        </w:rPr>
        <w:t> 2</w:t>
      </w:r>
      <w:r w:rsidRPr="00E971C4">
        <w:rPr>
          <w:rFonts w:eastAsia="Times New Roman"/>
          <w:lang w:val="fr-CH"/>
        </w:rPr>
        <w:t>0</w:t>
      </w:r>
    </w:p>
    <w:p w14:paraId="5E6F9C98" w14:textId="77777777" w:rsidR="00CB71C2" w:rsidRPr="00E971C4" w:rsidRDefault="00CB71C2" w:rsidP="00CB71C2">
      <w:pPr>
        <w:tabs>
          <w:tab w:val="left" w:pos="1560"/>
        </w:tabs>
        <w:ind w:left="1560"/>
        <w:rPr>
          <w:rFonts w:eastAsia="Times New Roman"/>
        </w:rPr>
      </w:pPr>
      <w:r w:rsidRPr="00E971C4">
        <w:rPr>
          <w:rFonts w:eastAsia="Times New Roman"/>
        </w:rPr>
        <w:t xml:space="preserve">Suiza  </w:t>
      </w:r>
    </w:p>
    <w:p w14:paraId="7AD75393" w14:textId="77777777" w:rsidR="00CB71C2" w:rsidRPr="00E971C4" w:rsidRDefault="00CB71C2" w:rsidP="000513C6">
      <w:pPr>
        <w:rPr>
          <w:rFonts w:eastAsia="Times New Roman"/>
        </w:rPr>
      </w:pPr>
    </w:p>
    <w:p w14:paraId="31AE1EDF" w14:textId="77777777" w:rsidR="00CB71C2" w:rsidRPr="00E971C4" w:rsidRDefault="00CB71C2" w:rsidP="00CB71C2">
      <w:pPr>
        <w:tabs>
          <w:tab w:val="left" w:pos="1560"/>
        </w:tabs>
        <w:rPr>
          <w:rFonts w:eastAsia="Times New Roman"/>
        </w:rPr>
      </w:pPr>
    </w:p>
    <w:p w14:paraId="7FE31D36" w14:textId="30340E19" w:rsidR="00CB71C2" w:rsidRPr="00E971C4" w:rsidRDefault="000513C6" w:rsidP="000513C6">
      <w:pPr>
        <w:ind w:left="567"/>
        <w:rPr>
          <w:rFonts w:eastAsia="Times New Roman"/>
          <w:i/>
          <w:iCs/>
        </w:rPr>
      </w:pPr>
      <w:r w:rsidRPr="00E971C4">
        <w:rPr>
          <w:rFonts w:eastAsia="Times New Roman"/>
          <w:i/>
          <w:iCs/>
        </w:rPr>
        <w:tab/>
      </w:r>
      <w:r w:rsidR="00CB71C2" w:rsidRPr="00E971C4">
        <w:rPr>
          <w:rFonts w:eastAsia="Times New Roman"/>
          <w:i/>
          <w:iCs/>
        </w:rPr>
        <w:t>iii)</w:t>
      </w:r>
      <w:r w:rsidR="00CB71C2" w:rsidRPr="00E971C4">
        <w:rPr>
          <w:rFonts w:eastAsia="Times New Roman"/>
          <w:i/>
          <w:iCs/>
        </w:rPr>
        <w:tab/>
        <w:t>Solicitudes de asistencia</w:t>
      </w:r>
    </w:p>
    <w:p w14:paraId="46E49668" w14:textId="56D7CF2E" w:rsidR="00CB71C2" w:rsidRPr="00E971C4" w:rsidRDefault="00CB71C2" w:rsidP="000513C6">
      <w:pPr>
        <w:rPr>
          <w:rFonts w:eastAsia="Times New Roman"/>
          <w:b/>
          <w:bCs/>
          <w:i/>
          <w:iCs/>
        </w:rPr>
      </w:pPr>
    </w:p>
    <w:p w14:paraId="4A6ADBF0" w14:textId="77777777" w:rsidR="00CB71C2" w:rsidRPr="00E971C4" w:rsidRDefault="00CB71C2" w:rsidP="00CB71C2">
      <w:pPr>
        <w:tabs>
          <w:tab w:val="left" w:pos="1560"/>
        </w:tabs>
        <w:ind w:left="1134"/>
        <w:rPr>
          <w:rFonts w:eastAsia="Times New Roman"/>
        </w:rPr>
      </w:pPr>
      <w:r w:rsidRPr="00E971C4">
        <w:rPr>
          <w:rFonts w:eastAsia="Times New Roman"/>
        </w:rPr>
        <w:t>Todas las solicitudes de asistencia deben dirigirse a:</w:t>
      </w:r>
    </w:p>
    <w:p w14:paraId="00845CF5" w14:textId="77777777" w:rsidR="00CB71C2" w:rsidRPr="00E971C4" w:rsidRDefault="00CB71C2" w:rsidP="00CB71C2">
      <w:pPr>
        <w:tabs>
          <w:tab w:val="left" w:pos="1560"/>
        </w:tabs>
        <w:ind w:left="1560"/>
        <w:rPr>
          <w:rFonts w:eastAsia="Times New Roman"/>
        </w:rPr>
      </w:pPr>
    </w:p>
    <w:p w14:paraId="70EEE384" w14:textId="77777777" w:rsidR="00CB71C2" w:rsidRPr="00E971C4" w:rsidRDefault="00CB71C2" w:rsidP="00CB71C2">
      <w:pPr>
        <w:tabs>
          <w:tab w:val="left" w:pos="1560"/>
        </w:tabs>
        <w:ind w:left="1701"/>
        <w:rPr>
          <w:rFonts w:eastAsia="Times New Roman"/>
        </w:rPr>
      </w:pPr>
      <w:r w:rsidRPr="00E971C4">
        <w:rPr>
          <w:rFonts w:eastAsia="Times New Roman"/>
        </w:rPr>
        <w:t>Director General</w:t>
      </w:r>
    </w:p>
    <w:p w14:paraId="179B27DB" w14:textId="77777777" w:rsidR="00CB71C2" w:rsidRPr="00E971C4" w:rsidRDefault="00CB71C2" w:rsidP="00CB71C2">
      <w:pPr>
        <w:tabs>
          <w:tab w:val="left" w:pos="1560"/>
        </w:tabs>
        <w:ind w:left="1701"/>
        <w:rPr>
          <w:rFonts w:eastAsia="Times New Roman"/>
        </w:rPr>
      </w:pPr>
      <w:r w:rsidRPr="00E971C4">
        <w:rPr>
          <w:rFonts w:eastAsia="Times New Roman"/>
        </w:rPr>
        <w:t>Organización Mundial de la Propiedad Intelectual (OMPI)</w:t>
      </w:r>
    </w:p>
    <w:p w14:paraId="3654C6F7" w14:textId="77777777" w:rsidR="00CB71C2" w:rsidRPr="00CD4D33" w:rsidRDefault="00CB71C2" w:rsidP="00CB71C2">
      <w:pPr>
        <w:tabs>
          <w:tab w:val="left" w:pos="1560"/>
        </w:tabs>
        <w:ind w:left="1701"/>
        <w:rPr>
          <w:rFonts w:eastAsia="Times New Roman"/>
        </w:rPr>
      </w:pPr>
      <w:r w:rsidRPr="00CD4D33">
        <w:rPr>
          <w:rFonts w:eastAsia="Times New Roman"/>
        </w:rPr>
        <w:t xml:space="preserve">34 </w:t>
      </w:r>
      <w:proofErr w:type="spellStart"/>
      <w:r w:rsidRPr="00CD4D33">
        <w:rPr>
          <w:rFonts w:eastAsia="Times New Roman"/>
        </w:rPr>
        <w:t>Chemin</w:t>
      </w:r>
      <w:proofErr w:type="spellEnd"/>
      <w:r w:rsidRPr="00CD4D33">
        <w:rPr>
          <w:rFonts w:eastAsia="Times New Roman"/>
        </w:rPr>
        <w:t xml:space="preserve"> des </w:t>
      </w:r>
      <w:proofErr w:type="spellStart"/>
      <w:r w:rsidRPr="00CD4D33">
        <w:rPr>
          <w:rFonts w:eastAsia="Times New Roman"/>
        </w:rPr>
        <w:t>Colombettes</w:t>
      </w:r>
      <w:proofErr w:type="spellEnd"/>
    </w:p>
    <w:p w14:paraId="6D61B35D" w14:textId="4B754AA4" w:rsidR="00CB71C2" w:rsidRPr="00CD4D33" w:rsidRDefault="00CB71C2" w:rsidP="00CB71C2">
      <w:pPr>
        <w:tabs>
          <w:tab w:val="left" w:pos="1560"/>
        </w:tabs>
        <w:ind w:left="1701"/>
        <w:rPr>
          <w:rFonts w:eastAsia="Times New Roman"/>
        </w:rPr>
      </w:pPr>
      <w:r w:rsidRPr="00CD4D33">
        <w:rPr>
          <w:rFonts w:eastAsia="Times New Roman"/>
        </w:rPr>
        <w:t>CH-1211 Ginebr</w:t>
      </w:r>
      <w:r w:rsidR="00403867" w:rsidRPr="00CD4D33">
        <w:rPr>
          <w:rFonts w:eastAsia="Times New Roman"/>
        </w:rPr>
        <w:t>a 2</w:t>
      </w:r>
      <w:r w:rsidRPr="00CD4D33">
        <w:rPr>
          <w:rFonts w:eastAsia="Times New Roman"/>
        </w:rPr>
        <w:t>0</w:t>
      </w:r>
    </w:p>
    <w:p w14:paraId="582AFB7B" w14:textId="77777777" w:rsidR="00CB71C2" w:rsidRPr="00E971C4" w:rsidRDefault="00CB71C2" w:rsidP="00CB71C2">
      <w:pPr>
        <w:tabs>
          <w:tab w:val="left" w:pos="1560"/>
        </w:tabs>
        <w:ind w:left="1701"/>
        <w:rPr>
          <w:rFonts w:eastAsia="Times New Roman"/>
        </w:rPr>
      </w:pPr>
      <w:r w:rsidRPr="00E971C4">
        <w:rPr>
          <w:rFonts w:eastAsia="Times New Roman"/>
        </w:rPr>
        <w:t>Suiza</w:t>
      </w:r>
    </w:p>
    <w:p w14:paraId="03FE91E7" w14:textId="77777777" w:rsidR="00CB71C2" w:rsidRPr="00E971C4" w:rsidRDefault="00CB71C2" w:rsidP="00CB71C2">
      <w:pPr>
        <w:tabs>
          <w:tab w:val="left" w:pos="1560"/>
        </w:tabs>
        <w:rPr>
          <w:rFonts w:eastAsia="Times New Roman"/>
        </w:rPr>
      </w:pPr>
    </w:p>
    <w:p w14:paraId="582FF3D4" w14:textId="77777777" w:rsidR="00CB71C2" w:rsidRPr="00E971C4" w:rsidRDefault="00CB71C2" w:rsidP="00CB71C2">
      <w:pPr>
        <w:tabs>
          <w:tab w:val="left" w:pos="1560"/>
        </w:tabs>
        <w:ind w:left="1134"/>
        <w:rPr>
          <w:rFonts w:eastAsia="Times New Roman"/>
        </w:rPr>
      </w:pPr>
      <w:r w:rsidRPr="00E971C4">
        <w:rPr>
          <w:rFonts w:eastAsia="Times New Roman"/>
        </w:rPr>
        <w:t xml:space="preserve">Los procedimientos para la presentación de solicitudes de asistencia varían según el tipo de actividad, como se detalla a continuación: </w:t>
      </w:r>
    </w:p>
    <w:p w14:paraId="42A9EC99" w14:textId="77777777" w:rsidR="00CB71C2" w:rsidRPr="00E971C4" w:rsidRDefault="00CB71C2" w:rsidP="00CB71C2">
      <w:pPr>
        <w:tabs>
          <w:tab w:val="left" w:pos="1560"/>
        </w:tabs>
        <w:ind w:left="1560"/>
        <w:rPr>
          <w:rFonts w:eastAsia="Times New Roman"/>
        </w:rPr>
      </w:pPr>
    </w:p>
    <w:p w14:paraId="7C467739" w14:textId="77777777" w:rsidR="000401B2" w:rsidRPr="00E971C4" w:rsidRDefault="00CB71C2" w:rsidP="00CB71C2">
      <w:pPr>
        <w:numPr>
          <w:ilvl w:val="0"/>
          <w:numId w:val="18"/>
        </w:numPr>
        <w:tabs>
          <w:tab w:val="left" w:pos="1134"/>
          <w:tab w:val="left" w:pos="1560"/>
        </w:tabs>
        <w:ind w:left="1491" w:hanging="357"/>
        <w:rPr>
          <w:rFonts w:eastAsia="Times New Roman"/>
        </w:rPr>
      </w:pPr>
      <w:r w:rsidRPr="00E971C4">
        <w:rPr>
          <w:rFonts w:eastAsia="Times New Roman"/>
        </w:rPr>
        <w:t>Todo país o institución que tenga interés en recibir asistencia técnica de la OMPI debe enviar una carta indicando el tipo de asistencia que necesita, el propósito de dicha asistencia, su vínculo con los objetivos de desarrollo del país, si lo tuviera, los resultados esperados, la cantidad de beneficiarios y su perfil, y el período más adecuado para llevar a cabo la actividad</w:t>
      </w:r>
      <w:r w:rsidR="000401B2" w:rsidRPr="00E971C4">
        <w:rPr>
          <w:rFonts w:eastAsia="Times New Roman"/>
        </w:rPr>
        <w:t>.</w:t>
      </w:r>
    </w:p>
    <w:p w14:paraId="2612EEFC" w14:textId="19FF9010" w:rsidR="00CB71C2" w:rsidRPr="00E971C4" w:rsidRDefault="00CB71C2" w:rsidP="00CB71C2">
      <w:pPr>
        <w:tabs>
          <w:tab w:val="left" w:pos="1134"/>
          <w:tab w:val="left" w:pos="1560"/>
        </w:tabs>
        <w:ind w:left="1134"/>
        <w:rPr>
          <w:rFonts w:eastAsia="Times New Roman"/>
        </w:rPr>
      </w:pPr>
    </w:p>
    <w:p w14:paraId="5BC15DD0" w14:textId="77777777" w:rsidR="000401B2" w:rsidRPr="00E971C4" w:rsidRDefault="00CB71C2" w:rsidP="00CB71C2">
      <w:pPr>
        <w:numPr>
          <w:ilvl w:val="0"/>
          <w:numId w:val="18"/>
        </w:numPr>
        <w:tabs>
          <w:tab w:val="left" w:pos="1560"/>
        </w:tabs>
        <w:ind w:left="1491" w:hanging="357"/>
        <w:rPr>
          <w:rFonts w:eastAsia="Times New Roman"/>
        </w:rPr>
      </w:pPr>
      <w:r w:rsidRPr="00E971C4">
        <w:rPr>
          <w:rFonts w:eastAsia="Times New Roman"/>
        </w:rPr>
        <w:t xml:space="preserve">Todo país o institución interesado en participar en un proyecto nuevo o en curso debe enviar una carta expresando su interés e indicando el proyecto a que se refiere, el fundamento de la solicitud, el vínculo con los objetivos de desarrollo del país, los beneficios o efectos esperados, los beneficiarios, los </w:t>
      </w:r>
      <w:r w:rsidRPr="00E971C4">
        <w:rPr>
          <w:rFonts w:eastAsia="Times New Roman"/>
        </w:rPr>
        <w:lastRenderedPageBreak/>
        <w:t>posibles asociados locales (si corresponde), la preparación del país o institución para recibir el apoyo, y el período más adecuado</w:t>
      </w:r>
      <w:r w:rsidR="000401B2" w:rsidRPr="00E971C4">
        <w:rPr>
          <w:rFonts w:eastAsia="Times New Roman"/>
        </w:rPr>
        <w:t>.</w:t>
      </w:r>
    </w:p>
    <w:p w14:paraId="6DEFCAB3" w14:textId="7464D80D" w:rsidR="00CB71C2" w:rsidRPr="00E971C4" w:rsidRDefault="00CB71C2" w:rsidP="00CB71C2">
      <w:pPr>
        <w:tabs>
          <w:tab w:val="left" w:pos="1560"/>
        </w:tabs>
        <w:rPr>
          <w:rFonts w:eastAsia="Times New Roman"/>
        </w:rPr>
      </w:pPr>
    </w:p>
    <w:p w14:paraId="0437C9A5" w14:textId="61C242BF" w:rsidR="000401B2" w:rsidRPr="00E971C4" w:rsidRDefault="00CB71C2" w:rsidP="00CB71C2">
      <w:pPr>
        <w:numPr>
          <w:ilvl w:val="0"/>
          <w:numId w:val="18"/>
        </w:numPr>
        <w:tabs>
          <w:tab w:val="left" w:pos="1134"/>
          <w:tab w:val="left" w:pos="1560"/>
        </w:tabs>
        <w:ind w:left="1491" w:hanging="357"/>
        <w:rPr>
          <w:rStyle w:val="Hyperlink"/>
          <w:rFonts w:eastAsia="Times New Roman"/>
          <w:color w:val="auto"/>
          <w:u w:val="none"/>
        </w:rPr>
      </w:pPr>
      <w:r w:rsidRPr="00E971C4">
        <w:rPr>
          <w:rFonts w:eastAsia="Times New Roman"/>
        </w:rPr>
        <w:t>Las personas interesadas en los cursos que ofrece la Academia de la OMPI deben llenar el formulario de solicitud y enviarlo a la OMPI antes del vencimiento del plazo fijado para ello</w:t>
      </w:r>
      <w:r w:rsidR="00403867" w:rsidRPr="00E971C4">
        <w:rPr>
          <w:rFonts w:eastAsia="Times New Roman"/>
        </w:rPr>
        <w:t>.  E</w:t>
      </w:r>
      <w:r w:rsidRPr="00E971C4">
        <w:rPr>
          <w:rFonts w:eastAsia="Times New Roman"/>
        </w:rPr>
        <w:t xml:space="preserve">l catálogo del programa anual y el formulario de solicitud pueden extraerse del sitio web de la Academia de la OMPI:  </w:t>
      </w:r>
      <w:hyperlink r:id="rId15" w:history="1">
        <w:r w:rsidRPr="00E971C4">
          <w:rPr>
            <w:rStyle w:val="Hyperlink"/>
            <w:rFonts w:eastAsia="Times New Roman"/>
            <w:color w:val="auto"/>
          </w:rPr>
          <w:t>www.wipo.int/academy/es</w:t>
        </w:r>
      </w:hyperlink>
      <w:r w:rsidR="000401B2" w:rsidRPr="00E971C4">
        <w:rPr>
          <w:rStyle w:val="Hyperlink"/>
          <w:rFonts w:eastAsia="Times New Roman"/>
          <w:color w:val="auto"/>
          <w:u w:val="none"/>
        </w:rPr>
        <w:t>.</w:t>
      </w:r>
    </w:p>
    <w:p w14:paraId="6D3EF888" w14:textId="3658B580" w:rsidR="00CB71C2" w:rsidRPr="00E971C4" w:rsidRDefault="00CB71C2" w:rsidP="00CB71C2">
      <w:pPr>
        <w:tabs>
          <w:tab w:val="left" w:pos="1560"/>
        </w:tabs>
        <w:ind w:left="1560"/>
        <w:rPr>
          <w:rFonts w:eastAsia="Times New Roman"/>
        </w:rPr>
      </w:pPr>
    </w:p>
    <w:p w14:paraId="23D16874" w14:textId="4173E2E5" w:rsidR="00CB71C2" w:rsidRPr="00E971C4" w:rsidRDefault="00CB71C2" w:rsidP="000513C6">
      <w:pPr>
        <w:ind w:left="1134"/>
        <w:rPr>
          <w:rFonts w:eastAsia="Times New Roman"/>
        </w:rPr>
      </w:pPr>
      <w:r w:rsidRPr="00E971C4">
        <w:rPr>
          <w:rFonts w:eastAsia="Times New Roman"/>
        </w:rPr>
        <w:t>Es importante tener en cuenta que los países (en desarrollo o menos adelantados) deben ponerse en contacto con sus respectivas Oficinas Regionales (para África, los Países Árabes, Asia y el Pacífico y América Latina y el Caribe) a efectos de realizar consultas preliminares y oficiosas y solicitar información de seguimiento o de otro tipo relacionada con la asistencia técnica que presta la OMPI</w:t>
      </w:r>
      <w:r w:rsidR="00403867" w:rsidRPr="00E971C4">
        <w:rPr>
          <w:rFonts w:eastAsia="Times New Roman"/>
        </w:rPr>
        <w:t>.  A</w:t>
      </w:r>
      <w:r w:rsidRPr="00E971C4">
        <w:rPr>
          <w:rFonts w:eastAsia="Times New Roman"/>
        </w:rPr>
        <w:t xml:space="preserve"> este respecto, los encargados de la coordinación en la OMPI son: </w:t>
      </w:r>
    </w:p>
    <w:p w14:paraId="33A0E4F6" w14:textId="77777777" w:rsidR="00CB71C2" w:rsidRPr="00E971C4" w:rsidRDefault="00CB71C2" w:rsidP="00CB71C2">
      <w:pPr>
        <w:tabs>
          <w:tab w:val="left" w:pos="1560"/>
        </w:tabs>
        <w:ind w:left="1134"/>
        <w:rPr>
          <w:rFonts w:eastAsia="Times New Roman"/>
        </w:rPr>
      </w:pPr>
    </w:p>
    <w:p w14:paraId="3E7C7B66" w14:textId="77777777" w:rsidR="00CB71C2" w:rsidRPr="00E971C4" w:rsidRDefault="00CB71C2" w:rsidP="00CB71C2">
      <w:pPr>
        <w:tabs>
          <w:tab w:val="left" w:pos="1134"/>
          <w:tab w:val="left" w:pos="1560"/>
        </w:tabs>
        <w:ind w:left="1560"/>
        <w:rPr>
          <w:rFonts w:eastAsia="Times New Roman"/>
        </w:rPr>
      </w:pPr>
      <w:r w:rsidRPr="00E971C4">
        <w:rPr>
          <w:rFonts w:eastAsia="Times New Roman"/>
        </w:rPr>
        <w:t>Director Regional</w:t>
      </w:r>
    </w:p>
    <w:p w14:paraId="4896BD37" w14:textId="77777777" w:rsidR="00CB71C2" w:rsidRPr="00E971C4" w:rsidRDefault="00CB71C2" w:rsidP="00CB71C2">
      <w:pPr>
        <w:tabs>
          <w:tab w:val="left" w:pos="1134"/>
          <w:tab w:val="left" w:pos="1560"/>
        </w:tabs>
        <w:ind w:left="1560"/>
        <w:rPr>
          <w:rFonts w:eastAsia="Times New Roman"/>
        </w:rPr>
      </w:pPr>
      <w:r w:rsidRPr="00E971C4">
        <w:rPr>
          <w:rFonts w:eastAsia="Times New Roman"/>
        </w:rPr>
        <w:t>Oficina Regional para África/ los Países Árabes/ Asia y el Pacífico/ América Latina y el Caribe</w:t>
      </w:r>
    </w:p>
    <w:p w14:paraId="59E5B38E" w14:textId="77777777" w:rsidR="00CB71C2" w:rsidRPr="00E971C4" w:rsidRDefault="00CB71C2" w:rsidP="00CB71C2">
      <w:pPr>
        <w:tabs>
          <w:tab w:val="left" w:pos="1134"/>
          <w:tab w:val="left" w:pos="1560"/>
        </w:tabs>
        <w:ind w:left="1560"/>
        <w:rPr>
          <w:rFonts w:eastAsia="Times New Roman"/>
        </w:rPr>
      </w:pPr>
      <w:r w:rsidRPr="00E971C4">
        <w:rPr>
          <w:rFonts w:eastAsia="Times New Roman"/>
        </w:rPr>
        <w:t>Organización Mundial de la Propiedad Intelectual (OMPI)</w:t>
      </w:r>
    </w:p>
    <w:p w14:paraId="5C2640DA" w14:textId="77777777" w:rsidR="00CB71C2" w:rsidRPr="00E971C4" w:rsidRDefault="00CB71C2" w:rsidP="00CB71C2">
      <w:pPr>
        <w:tabs>
          <w:tab w:val="left" w:pos="1134"/>
          <w:tab w:val="left" w:pos="1560"/>
        </w:tabs>
        <w:ind w:left="1560"/>
        <w:rPr>
          <w:rFonts w:eastAsia="Times New Roman"/>
          <w:lang w:val="fr-CH"/>
        </w:rPr>
      </w:pPr>
      <w:r w:rsidRPr="00E971C4">
        <w:rPr>
          <w:rFonts w:eastAsia="Times New Roman"/>
          <w:lang w:val="fr-CH"/>
        </w:rPr>
        <w:t xml:space="preserve">34, chemin des </w:t>
      </w:r>
      <w:proofErr w:type="spellStart"/>
      <w:r w:rsidRPr="00E971C4">
        <w:rPr>
          <w:rFonts w:eastAsia="Times New Roman"/>
          <w:lang w:val="fr-CH"/>
        </w:rPr>
        <w:t>Colombettes</w:t>
      </w:r>
      <w:proofErr w:type="spellEnd"/>
    </w:p>
    <w:p w14:paraId="4292C51C" w14:textId="0A36A269" w:rsidR="00CB71C2" w:rsidRPr="00E971C4" w:rsidRDefault="00CB71C2" w:rsidP="00CB71C2">
      <w:pPr>
        <w:tabs>
          <w:tab w:val="left" w:pos="1134"/>
          <w:tab w:val="left" w:pos="1560"/>
        </w:tabs>
        <w:ind w:left="1560"/>
        <w:rPr>
          <w:rFonts w:eastAsia="Times New Roman"/>
          <w:lang w:val="fr-CH"/>
        </w:rPr>
      </w:pPr>
      <w:r w:rsidRPr="00E971C4">
        <w:rPr>
          <w:rFonts w:eastAsia="Times New Roman"/>
          <w:lang w:val="fr-CH"/>
        </w:rPr>
        <w:t xml:space="preserve">CH-1211 </w:t>
      </w:r>
      <w:proofErr w:type="spellStart"/>
      <w:r w:rsidRPr="00E971C4">
        <w:rPr>
          <w:rFonts w:eastAsia="Times New Roman"/>
          <w:lang w:val="fr-CH"/>
        </w:rPr>
        <w:t>Ginebr</w:t>
      </w:r>
      <w:r w:rsidR="00403867" w:rsidRPr="00E971C4">
        <w:rPr>
          <w:rFonts w:eastAsia="Times New Roman"/>
          <w:lang w:val="fr-CH"/>
        </w:rPr>
        <w:t>a</w:t>
      </w:r>
      <w:proofErr w:type="spellEnd"/>
      <w:r w:rsidR="00403867" w:rsidRPr="00E971C4">
        <w:rPr>
          <w:rFonts w:eastAsia="Times New Roman"/>
          <w:lang w:val="fr-CH"/>
        </w:rPr>
        <w:t> 2</w:t>
      </w:r>
      <w:r w:rsidRPr="00E971C4">
        <w:rPr>
          <w:rFonts w:eastAsia="Times New Roman"/>
          <w:lang w:val="fr-CH"/>
        </w:rPr>
        <w:t>0</w:t>
      </w:r>
    </w:p>
    <w:p w14:paraId="13A09BD1" w14:textId="77777777" w:rsidR="00CB71C2" w:rsidRPr="00E971C4" w:rsidRDefault="00CB71C2" w:rsidP="00CB71C2">
      <w:pPr>
        <w:tabs>
          <w:tab w:val="left" w:pos="1134"/>
          <w:tab w:val="left" w:pos="1560"/>
        </w:tabs>
        <w:ind w:left="1560"/>
        <w:rPr>
          <w:rFonts w:eastAsia="Times New Roman"/>
        </w:rPr>
      </w:pPr>
      <w:r w:rsidRPr="00E971C4">
        <w:rPr>
          <w:rFonts w:eastAsia="Times New Roman"/>
        </w:rPr>
        <w:t xml:space="preserve">Suiza  </w:t>
      </w:r>
    </w:p>
    <w:p w14:paraId="13864FD5" w14:textId="77777777" w:rsidR="00CB71C2" w:rsidRPr="00E971C4" w:rsidRDefault="00CB71C2" w:rsidP="00CB71C2">
      <w:pPr>
        <w:tabs>
          <w:tab w:val="left" w:pos="1560"/>
        </w:tabs>
        <w:rPr>
          <w:rFonts w:eastAsia="Times New Roman"/>
        </w:rPr>
      </w:pPr>
    </w:p>
    <w:p w14:paraId="22B16CFB" w14:textId="77777777" w:rsidR="00CB71C2" w:rsidRPr="00E971C4" w:rsidRDefault="00CB71C2" w:rsidP="00CB71C2">
      <w:pPr>
        <w:tabs>
          <w:tab w:val="left" w:pos="1560"/>
        </w:tabs>
        <w:ind w:left="1134"/>
        <w:rPr>
          <w:rFonts w:eastAsia="Times New Roman"/>
        </w:rPr>
      </w:pPr>
      <w:r w:rsidRPr="00E971C4">
        <w:rPr>
          <w:rFonts w:eastAsia="Times New Roman"/>
        </w:rPr>
        <w:t xml:space="preserve">Además, el coordinador de la asistencia relacionada con las necesidades especiales de los países menos adelantados en la OMPI es: </w:t>
      </w:r>
    </w:p>
    <w:p w14:paraId="0BAEA16B" w14:textId="1FF0E5ED" w:rsidR="00CB71C2" w:rsidRPr="00E971C4" w:rsidRDefault="00CB71C2" w:rsidP="00CB71C2">
      <w:pPr>
        <w:tabs>
          <w:tab w:val="left" w:pos="1134"/>
          <w:tab w:val="left" w:pos="1560"/>
        </w:tabs>
        <w:ind w:left="1134"/>
        <w:rPr>
          <w:rFonts w:eastAsia="Times New Roman"/>
        </w:rPr>
      </w:pPr>
    </w:p>
    <w:p w14:paraId="45733D3E" w14:textId="77777777" w:rsidR="00CB71C2" w:rsidRPr="00E971C4" w:rsidRDefault="00CB71C2" w:rsidP="00CB71C2">
      <w:pPr>
        <w:tabs>
          <w:tab w:val="left" w:pos="1134"/>
          <w:tab w:val="left" w:pos="1560"/>
        </w:tabs>
        <w:ind w:left="1560"/>
        <w:rPr>
          <w:rFonts w:eastAsia="Times New Roman"/>
        </w:rPr>
      </w:pPr>
      <w:r w:rsidRPr="00E971C4">
        <w:rPr>
          <w:rFonts w:eastAsia="Times New Roman"/>
        </w:rPr>
        <w:t xml:space="preserve">Director </w:t>
      </w:r>
    </w:p>
    <w:p w14:paraId="71015647" w14:textId="77777777" w:rsidR="00CB71C2" w:rsidRPr="00E971C4" w:rsidRDefault="00CB71C2" w:rsidP="00CB71C2">
      <w:pPr>
        <w:tabs>
          <w:tab w:val="left" w:pos="1134"/>
          <w:tab w:val="left" w:pos="1560"/>
        </w:tabs>
        <w:ind w:left="1560"/>
        <w:rPr>
          <w:rFonts w:eastAsia="Times New Roman"/>
        </w:rPr>
      </w:pPr>
      <w:r w:rsidRPr="00E971C4">
        <w:rPr>
          <w:rFonts w:eastAsia="Times New Roman"/>
        </w:rPr>
        <w:t>División de Países Menos Adelantados</w:t>
      </w:r>
    </w:p>
    <w:p w14:paraId="5B57CB11" w14:textId="77777777" w:rsidR="00CB71C2" w:rsidRPr="00E971C4" w:rsidRDefault="00CB71C2" w:rsidP="00CB71C2">
      <w:pPr>
        <w:tabs>
          <w:tab w:val="left" w:pos="1134"/>
          <w:tab w:val="left" w:pos="1560"/>
        </w:tabs>
        <w:ind w:left="1560"/>
        <w:rPr>
          <w:rFonts w:eastAsia="Times New Roman"/>
        </w:rPr>
      </w:pPr>
      <w:r w:rsidRPr="00E971C4">
        <w:rPr>
          <w:rFonts w:eastAsia="Times New Roman"/>
        </w:rPr>
        <w:t>Organización Mundial de la Propiedad Intelectual (OMPI)</w:t>
      </w:r>
    </w:p>
    <w:p w14:paraId="52162CF5" w14:textId="77777777" w:rsidR="00CB71C2" w:rsidRPr="00E971C4" w:rsidRDefault="00CB71C2" w:rsidP="00CB71C2">
      <w:pPr>
        <w:tabs>
          <w:tab w:val="left" w:pos="1134"/>
          <w:tab w:val="left" w:pos="1560"/>
        </w:tabs>
        <w:ind w:left="1560"/>
        <w:rPr>
          <w:rFonts w:eastAsia="Times New Roman"/>
          <w:lang w:val="fr-CH"/>
        </w:rPr>
      </w:pPr>
      <w:r w:rsidRPr="00E971C4">
        <w:rPr>
          <w:rFonts w:eastAsia="Times New Roman"/>
          <w:lang w:val="fr-CH"/>
        </w:rPr>
        <w:t xml:space="preserve">34, Chemin des </w:t>
      </w:r>
      <w:proofErr w:type="spellStart"/>
      <w:r w:rsidRPr="00E971C4">
        <w:rPr>
          <w:rFonts w:eastAsia="Times New Roman"/>
          <w:lang w:val="fr-CH"/>
        </w:rPr>
        <w:t>Colombettes</w:t>
      </w:r>
      <w:proofErr w:type="spellEnd"/>
    </w:p>
    <w:p w14:paraId="37C78E6B" w14:textId="02BAF8B1" w:rsidR="00CB71C2" w:rsidRPr="00E971C4" w:rsidRDefault="00CB71C2" w:rsidP="00CB71C2">
      <w:pPr>
        <w:tabs>
          <w:tab w:val="left" w:pos="1134"/>
          <w:tab w:val="left" w:pos="1560"/>
        </w:tabs>
        <w:ind w:left="1560"/>
        <w:rPr>
          <w:rFonts w:eastAsia="Times New Roman"/>
          <w:lang w:val="fr-CH"/>
        </w:rPr>
      </w:pPr>
      <w:r w:rsidRPr="00E971C4">
        <w:rPr>
          <w:rFonts w:eastAsia="Times New Roman"/>
          <w:lang w:val="fr-CH"/>
        </w:rPr>
        <w:t xml:space="preserve">CH-1211 </w:t>
      </w:r>
      <w:proofErr w:type="spellStart"/>
      <w:r w:rsidRPr="00E971C4">
        <w:rPr>
          <w:rFonts w:eastAsia="Times New Roman"/>
          <w:lang w:val="fr-CH"/>
        </w:rPr>
        <w:t>Ginebr</w:t>
      </w:r>
      <w:r w:rsidR="00403867" w:rsidRPr="00E971C4">
        <w:rPr>
          <w:rFonts w:eastAsia="Times New Roman"/>
          <w:lang w:val="fr-CH"/>
        </w:rPr>
        <w:t>a</w:t>
      </w:r>
      <w:proofErr w:type="spellEnd"/>
      <w:r w:rsidR="00403867" w:rsidRPr="00E971C4">
        <w:rPr>
          <w:rFonts w:eastAsia="Times New Roman"/>
          <w:lang w:val="fr-CH"/>
        </w:rPr>
        <w:t> 2</w:t>
      </w:r>
      <w:r w:rsidRPr="00E971C4">
        <w:rPr>
          <w:rFonts w:eastAsia="Times New Roman"/>
          <w:lang w:val="fr-CH"/>
        </w:rPr>
        <w:t>0</w:t>
      </w:r>
    </w:p>
    <w:p w14:paraId="7DAF696C" w14:textId="77777777" w:rsidR="00CB71C2" w:rsidRPr="00E971C4" w:rsidRDefault="00CB71C2" w:rsidP="00CB71C2">
      <w:pPr>
        <w:tabs>
          <w:tab w:val="left" w:pos="1134"/>
          <w:tab w:val="left" w:pos="1560"/>
        </w:tabs>
        <w:ind w:left="1560"/>
        <w:rPr>
          <w:rFonts w:eastAsia="Times New Roman"/>
        </w:rPr>
      </w:pPr>
      <w:r w:rsidRPr="00E971C4">
        <w:rPr>
          <w:rFonts w:eastAsia="Times New Roman"/>
        </w:rPr>
        <w:t xml:space="preserve">Suiza  </w:t>
      </w:r>
    </w:p>
    <w:p w14:paraId="4D6C4A2C" w14:textId="77777777" w:rsidR="00CB71C2" w:rsidRPr="00E971C4" w:rsidRDefault="00CB71C2" w:rsidP="00CB71C2">
      <w:pPr>
        <w:tabs>
          <w:tab w:val="left" w:pos="1134"/>
          <w:tab w:val="left" w:pos="1560"/>
        </w:tabs>
        <w:ind w:left="1560"/>
        <w:rPr>
          <w:rFonts w:eastAsia="Times New Roman"/>
        </w:rPr>
      </w:pPr>
    </w:p>
    <w:p w14:paraId="4E665014" w14:textId="77777777" w:rsidR="00CB71C2" w:rsidRPr="00E971C4" w:rsidRDefault="00CB71C2" w:rsidP="00CB71C2">
      <w:pPr>
        <w:tabs>
          <w:tab w:val="left" w:pos="1134"/>
          <w:tab w:val="left" w:pos="1560"/>
        </w:tabs>
        <w:ind w:left="567"/>
        <w:rPr>
          <w:rFonts w:eastAsia="Times New Roman"/>
        </w:rPr>
      </w:pPr>
      <w:r w:rsidRPr="00E971C4">
        <w:rPr>
          <w:rFonts w:eastAsia="Times New Roman"/>
        </w:rPr>
        <w:t xml:space="preserve">El coordinador para los países en transición de Europa y Asia en la OMPI es: </w:t>
      </w:r>
    </w:p>
    <w:p w14:paraId="461ADDCA" w14:textId="77777777" w:rsidR="00CB71C2" w:rsidRPr="00E971C4" w:rsidRDefault="00CB71C2" w:rsidP="00CB71C2">
      <w:pPr>
        <w:tabs>
          <w:tab w:val="left" w:pos="1560"/>
        </w:tabs>
        <w:ind w:left="1560"/>
        <w:rPr>
          <w:rFonts w:eastAsia="Times New Roman"/>
        </w:rPr>
      </w:pPr>
    </w:p>
    <w:p w14:paraId="0FBB7603" w14:textId="77777777" w:rsidR="00CB71C2" w:rsidRPr="00E971C4" w:rsidRDefault="00CB71C2" w:rsidP="00CB71C2">
      <w:pPr>
        <w:tabs>
          <w:tab w:val="left" w:pos="1134"/>
          <w:tab w:val="left" w:pos="1560"/>
        </w:tabs>
        <w:ind w:left="1560"/>
        <w:rPr>
          <w:rFonts w:eastAsia="Times New Roman"/>
        </w:rPr>
      </w:pPr>
      <w:r w:rsidRPr="00E971C4">
        <w:rPr>
          <w:rFonts w:eastAsia="Times New Roman"/>
        </w:rPr>
        <w:t>Director</w:t>
      </w:r>
    </w:p>
    <w:p w14:paraId="25AB0C96" w14:textId="77777777" w:rsidR="00CB71C2" w:rsidRPr="00E971C4" w:rsidRDefault="00CB71C2" w:rsidP="00CB71C2">
      <w:pPr>
        <w:tabs>
          <w:tab w:val="left" w:pos="1134"/>
          <w:tab w:val="left" w:pos="1560"/>
        </w:tabs>
        <w:ind w:left="1560"/>
        <w:rPr>
          <w:rFonts w:eastAsia="Times New Roman"/>
        </w:rPr>
      </w:pPr>
      <w:r w:rsidRPr="00E971C4">
        <w:rPr>
          <w:rFonts w:eastAsia="Times New Roman"/>
        </w:rPr>
        <w:t>Departamento para los Países en Transición y Países Desarrollados</w:t>
      </w:r>
    </w:p>
    <w:p w14:paraId="2E0E9283" w14:textId="77777777" w:rsidR="00CB71C2" w:rsidRPr="00E971C4" w:rsidRDefault="00CB71C2" w:rsidP="00CB71C2">
      <w:pPr>
        <w:tabs>
          <w:tab w:val="left" w:pos="1134"/>
          <w:tab w:val="left" w:pos="1560"/>
        </w:tabs>
        <w:ind w:left="1560"/>
        <w:rPr>
          <w:rFonts w:eastAsia="Times New Roman"/>
        </w:rPr>
      </w:pPr>
      <w:r w:rsidRPr="00E971C4">
        <w:rPr>
          <w:rFonts w:eastAsia="Times New Roman"/>
        </w:rPr>
        <w:t xml:space="preserve">Organización Mundial de la Propiedad Intelectual (OMPI)  </w:t>
      </w:r>
    </w:p>
    <w:p w14:paraId="00177207" w14:textId="77777777" w:rsidR="00CB71C2" w:rsidRPr="00E971C4" w:rsidRDefault="00CB71C2" w:rsidP="00CB71C2">
      <w:pPr>
        <w:tabs>
          <w:tab w:val="left" w:pos="1134"/>
          <w:tab w:val="left" w:pos="1560"/>
        </w:tabs>
        <w:ind w:left="1560"/>
        <w:rPr>
          <w:rFonts w:eastAsia="Times New Roman"/>
          <w:lang w:val="fr-CH"/>
        </w:rPr>
      </w:pPr>
      <w:r w:rsidRPr="00E971C4">
        <w:rPr>
          <w:rFonts w:eastAsia="Times New Roman"/>
          <w:lang w:val="fr-CH"/>
        </w:rPr>
        <w:t xml:space="preserve">34, chemin des </w:t>
      </w:r>
      <w:proofErr w:type="spellStart"/>
      <w:r w:rsidRPr="00E971C4">
        <w:rPr>
          <w:rFonts w:eastAsia="Times New Roman"/>
          <w:lang w:val="fr-CH"/>
        </w:rPr>
        <w:t>Colombettes</w:t>
      </w:r>
      <w:proofErr w:type="spellEnd"/>
    </w:p>
    <w:p w14:paraId="1E7E2021" w14:textId="41CE917F" w:rsidR="00CB71C2" w:rsidRPr="00E971C4" w:rsidRDefault="00CB71C2" w:rsidP="00CB71C2">
      <w:pPr>
        <w:tabs>
          <w:tab w:val="left" w:pos="1134"/>
          <w:tab w:val="left" w:pos="1560"/>
        </w:tabs>
        <w:ind w:left="1560"/>
        <w:rPr>
          <w:rFonts w:eastAsia="Times New Roman"/>
          <w:lang w:val="fr-CH"/>
        </w:rPr>
      </w:pPr>
      <w:r w:rsidRPr="00E971C4">
        <w:rPr>
          <w:rFonts w:eastAsia="Times New Roman"/>
          <w:lang w:val="fr-CH"/>
        </w:rPr>
        <w:t xml:space="preserve">Ch-1211 </w:t>
      </w:r>
      <w:proofErr w:type="spellStart"/>
      <w:r w:rsidRPr="00E971C4">
        <w:rPr>
          <w:rFonts w:eastAsia="Times New Roman"/>
          <w:lang w:val="fr-CH"/>
        </w:rPr>
        <w:t>Ginebr</w:t>
      </w:r>
      <w:r w:rsidR="00403867" w:rsidRPr="00E971C4">
        <w:rPr>
          <w:rFonts w:eastAsia="Times New Roman"/>
          <w:lang w:val="fr-CH"/>
        </w:rPr>
        <w:t>a</w:t>
      </w:r>
      <w:proofErr w:type="spellEnd"/>
      <w:r w:rsidR="00403867" w:rsidRPr="00E971C4">
        <w:rPr>
          <w:rFonts w:eastAsia="Times New Roman"/>
          <w:lang w:val="fr-CH"/>
        </w:rPr>
        <w:t> 2</w:t>
      </w:r>
      <w:r w:rsidRPr="00E971C4">
        <w:rPr>
          <w:rFonts w:eastAsia="Times New Roman"/>
          <w:lang w:val="fr-CH"/>
        </w:rPr>
        <w:t>0</w:t>
      </w:r>
    </w:p>
    <w:p w14:paraId="67A3648F" w14:textId="375E78DC" w:rsidR="00CB71C2" w:rsidRPr="00E971C4" w:rsidRDefault="00CB71C2" w:rsidP="00CB71C2">
      <w:pPr>
        <w:tabs>
          <w:tab w:val="left" w:pos="1134"/>
          <w:tab w:val="left" w:pos="1560"/>
        </w:tabs>
        <w:ind w:left="1560"/>
        <w:rPr>
          <w:rFonts w:eastAsia="Times New Roman"/>
        </w:rPr>
      </w:pPr>
      <w:r w:rsidRPr="00E971C4">
        <w:rPr>
          <w:rFonts w:eastAsia="Times New Roman"/>
        </w:rPr>
        <w:t>Suiza</w:t>
      </w:r>
      <w:r w:rsidR="000401B2" w:rsidRPr="00E971C4">
        <w:rPr>
          <w:rFonts w:eastAsia="Times New Roman"/>
        </w:rPr>
        <w:t xml:space="preserve"> </w:t>
      </w:r>
      <w:r w:rsidRPr="00E971C4">
        <w:rPr>
          <w:rFonts w:eastAsia="Times New Roman"/>
        </w:rPr>
        <w:t xml:space="preserve">  </w:t>
      </w:r>
    </w:p>
    <w:p w14:paraId="0255AFE0" w14:textId="77777777" w:rsidR="00CB71C2" w:rsidRPr="00E971C4" w:rsidRDefault="00CB71C2" w:rsidP="000513C6">
      <w:pPr>
        <w:tabs>
          <w:tab w:val="left" w:pos="1560"/>
        </w:tabs>
        <w:ind w:left="567"/>
        <w:outlineLvl w:val="1"/>
        <w:rPr>
          <w:rFonts w:eastAsia="Times New Roman"/>
          <w:i/>
          <w:iCs/>
        </w:rPr>
      </w:pPr>
    </w:p>
    <w:p w14:paraId="2C48C366" w14:textId="6794BC8B" w:rsidR="00CB71C2" w:rsidRPr="00E971C4" w:rsidRDefault="000513C6" w:rsidP="000513C6">
      <w:pPr>
        <w:tabs>
          <w:tab w:val="left" w:pos="1134"/>
          <w:tab w:val="left" w:pos="1560"/>
        </w:tabs>
        <w:ind w:left="567"/>
        <w:outlineLvl w:val="1"/>
        <w:rPr>
          <w:rFonts w:eastAsia="Times New Roman"/>
          <w:i/>
          <w:iCs/>
          <w:u w:val="single"/>
        </w:rPr>
      </w:pPr>
      <w:r w:rsidRPr="00E971C4">
        <w:rPr>
          <w:rFonts w:eastAsia="Times New Roman"/>
          <w:i/>
          <w:iCs/>
        </w:rPr>
        <w:t>c)</w:t>
      </w:r>
      <w:r w:rsidRPr="00E971C4">
        <w:rPr>
          <w:rFonts w:eastAsia="Times New Roman"/>
          <w:i/>
          <w:iCs/>
        </w:rPr>
        <w:tab/>
      </w:r>
      <w:r w:rsidR="00CB71C2" w:rsidRPr="00E971C4">
        <w:rPr>
          <w:rFonts w:eastAsia="Times New Roman"/>
          <w:i/>
          <w:iCs/>
          <w:u w:val="single"/>
        </w:rPr>
        <w:t>Criterios de aprobación de la asistencia y plazos de ejecución</w:t>
      </w:r>
    </w:p>
    <w:p w14:paraId="7E7CDB2C" w14:textId="77777777" w:rsidR="00CB71C2" w:rsidRPr="00E971C4" w:rsidRDefault="00CB71C2" w:rsidP="00CB71C2">
      <w:pPr>
        <w:tabs>
          <w:tab w:val="left" w:pos="1560"/>
        </w:tabs>
        <w:ind w:left="1134"/>
        <w:rPr>
          <w:rFonts w:eastAsia="Times New Roman"/>
        </w:rPr>
      </w:pPr>
    </w:p>
    <w:p w14:paraId="16F123E5" w14:textId="77777777" w:rsidR="00CB71C2" w:rsidRPr="00E971C4" w:rsidRDefault="00CB71C2" w:rsidP="00CB71C2">
      <w:pPr>
        <w:tabs>
          <w:tab w:val="left" w:pos="1560"/>
        </w:tabs>
        <w:ind w:left="567"/>
        <w:rPr>
          <w:rFonts w:eastAsia="Times New Roman"/>
        </w:rPr>
      </w:pPr>
      <w:r w:rsidRPr="00E971C4">
        <w:rPr>
          <w:rFonts w:eastAsia="Times New Roman"/>
        </w:rPr>
        <w:t xml:space="preserve">Las solicitudes de asistencia que recibe la OMPI son examinadas por la Oficina Regional pertinente o el Sector/División/Sección que corresponda, teniendo en cuenta los siguientes criterios: </w:t>
      </w:r>
    </w:p>
    <w:p w14:paraId="3BFAB3E0" w14:textId="77777777" w:rsidR="00CB71C2" w:rsidRPr="00E971C4" w:rsidRDefault="00CB71C2" w:rsidP="00CB71C2">
      <w:pPr>
        <w:tabs>
          <w:tab w:val="left" w:pos="1560"/>
        </w:tabs>
        <w:ind w:left="567"/>
        <w:rPr>
          <w:rFonts w:eastAsia="Times New Roman"/>
        </w:rPr>
      </w:pPr>
    </w:p>
    <w:p w14:paraId="1BD36E3F" w14:textId="77777777" w:rsidR="00CB71C2" w:rsidRPr="00E971C4" w:rsidRDefault="00CB71C2" w:rsidP="00CB71C2">
      <w:pPr>
        <w:numPr>
          <w:ilvl w:val="0"/>
          <w:numId w:val="19"/>
        </w:numPr>
        <w:tabs>
          <w:tab w:val="left" w:pos="1560"/>
        </w:tabs>
        <w:spacing w:before="120"/>
        <w:ind w:left="1491" w:hanging="357"/>
        <w:rPr>
          <w:rFonts w:eastAsia="Times New Roman"/>
        </w:rPr>
      </w:pPr>
      <w:r w:rsidRPr="00E971C4">
        <w:rPr>
          <w:rFonts w:eastAsia="Times New Roman"/>
        </w:rPr>
        <w:t>La OMPI debe haber recibido una solicitud oficial;</w:t>
      </w:r>
    </w:p>
    <w:p w14:paraId="19392082" w14:textId="77777777" w:rsidR="00CB71C2" w:rsidRPr="00E971C4" w:rsidRDefault="00CB71C2" w:rsidP="00CB71C2">
      <w:pPr>
        <w:numPr>
          <w:ilvl w:val="0"/>
          <w:numId w:val="19"/>
        </w:numPr>
        <w:tabs>
          <w:tab w:val="left" w:pos="1560"/>
        </w:tabs>
        <w:spacing w:before="120"/>
        <w:ind w:left="1491" w:hanging="357"/>
        <w:rPr>
          <w:rFonts w:eastAsia="Times New Roman"/>
        </w:rPr>
      </w:pPr>
      <w:r w:rsidRPr="00E971C4">
        <w:rPr>
          <w:rFonts w:eastAsia="Times New Roman"/>
        </w:rPr>
        <w:t>La actividad debe formar parte del plan nacional o estrategia nacional de P.I. o de un proyecto o iniciativa de la OMPI;  y</w:t>
      </w:r>
    </w:p>
    <w:p w14:paraId="794984BE" w14:textId="2C33D4BD" w:rsidR="000401B2" w:rsidRPr="00E971C4" w:rsidRDefault="00CB71C2" w:rsidP="00CB71C2">
      <w:pPr>
        <w:numPr>
          <w:ilvl w:val="0"/>
          <w:numId w:val="19"/>
        </w:numPr>
        <w:tabs>
          <w:tab w:val="left" w:pos="1560"/>
        </w:tabs>
        <w:spacing w:before="120"/>
        <w:ind w:left="1491" w:hanging="357"/>
        <w:rPr>
          <w:rFonts w:eastAsia="Times New Roman"/>
        </w:rPr>
      </w:pPr>
      <w:r w:rsidRPr="00E971C4">
        <w:rPr>
          <w:rFonts w:eastAsia="Times New Roman"/>
        </w:rPr>
        <w:lastRenderedPageBreak/>
        <w:t>La actividad debe responder a las necesidades del país y estar de acuerdo con sus objetivos de desarrollo</w:t>
      </w:r>
      <w:r w:rsidR="00403867" w:rsidRPr="00E971C4">
        <w:rPr>
          <w:rFonts w:eastAsia="Times New Roman"/>
        </w:rPr>
        <w:t>.  L</w:t>
      </w:r>
      <w:r w:rsidRPr="00E971C4">
        <w:rPr>
          <w:rFonts w:eastAsia="Times New Roman"/>
        </w:rPr>
        <w:t>as necesidades y expectativas de asistencia técnica se determinan mediante una evaluación sistemática de las necesidades o a través de consultas celebradas con las autoridades nacionales competentes antes de la formulación del plan de trabajo anual y la asignación del presupuesto necesario</w:t>
      </w:r>
      <w:r w:rsidR="000401B2" w:rsidRPr="00E971C4">
        <w:rPr>
          <w:rFonts w:eastAsia="Times New Roman"/>
        </w:rPr>
        <w:t>.</w:t>
      </w:r>
    </w:p>
    <w:p w14:paraId="1B11D3EE" w14:textId="6B3F5FC2" w:rsidR="00CB71C2" w:rsidRPr="00E971C4" w:rsidRDefault="00CB71C2" w:rsidP="00CB71C2">
      <w:pPr>
        <w:tabs>
          <w:tab w:val="left" w:pos="1134"/>
          <w:tab w:val="left" w:pos="1560"/>
        </w:tabs>
        <w:spacing w:before="120"/>
        <w:ind w:left="2280"/>
        <w:rPr>
          <w:rFonts w:eastAsia="Times New Roman"/>
        </w:rPr>
      </w:pPr>
    </w:p>
    <w:p w14:paraId="15FC180C" w14:textId="77777777" w:rsidR="00CB71C2" w:rsidRPr="00E971C4" w:rsidRDefault="00CB71C2" w:rsidP="00CB71C2">
      <w:pPr>
        <w:tabs>
          <w:tab w:val="left" w:pos="1560"/>
        </w:tabs>
        <w:ind w:left="567"/>
        <w:rPr>
          <w:rFonts w:eastAsia="Times New Roman"/>
        </w:rPr>
      </w:pPr>
      <w:r w:rsidRPr="00E971C4">
        <w:rPr>
          <w:rFonts w:eastAsia="Times New Roman"/>
        </w:rPr>
        <w:t>Otros criterios son:</w:t>
      </w:r>
    </w:p>
    <w:p w14:paraId="03333BE3" w14:textId="77777777" w:rsidR="00CB71C2" w:rsidRPr="00E971C4" w:rsidRDefault="00CB71C2" w:rsidP="00CB71C2">
      <w:pPr>
        <w:tabs>
          <w:tab w:val="left" w:pos="1560"/>
        </w:tabs>
        <w:ind w:left="1560"/>
        <w:rPr>
          <w:rFonts w:eastAsia="Times New Roman"/>
        </w:rPr>
      </w:pPr>
    </w:p>
    <w:p w14:paraId="5F8D176E" w14:textId="109EB910" w:rsidR="00CB71C2" w:rsidRPr="00E971C4" w:rsidRDefault="00CB71C2" w:rsidP="00CB71C2">
      <w:pPr>
        <w:numPr>
          <w:ilvl w:val="0"/>
          <w:numId w:val="20"/>
        </w:numPr>
        <w:tabs>
          <w:tab w:val="left" w:pos="1560"/>
        </w:tabs>
        <w:ind w:left="1491" w:hanging="357"/>
        <w:rPr>
          <w:rFonts w:eastAsia="Times New Roman"/>
        </w:rPr>
      </w:pPr>
      <w:r w:rsidRPr="00E971C4">
        <w:rPr>
          <w:rFonts w:eastAsia="Times New Roman"/>
        </w:rPr>
        <w:t>la preparación del país o institución receptora para recibir el apoyo en el momento establecido de común acuerdo</w:t>
      </w:r>
      <w:r w:rsidR="00403867" w:rsidRPr="00E971C4">
        <w:rPr>
          <w:rFonts w:eastAsia="Times New Roman"/>
        </w:rPr>
        <w:t>.  E</w:t>
      </w:r>
      <w:r w:rsidRPr="00E971C4">
        <w:rPr>
          <w:rFonts w:eastAsia="Times New Roman"/>
        </w:rPr>
        <w:t>l grado de preparación se determina mediante misiones exploratorias o de evaluación de las necesidades</w:t>
      </w:r>
      <w:r w:rsidR="00403867" w:rsidRPr="00E971C4">
        <w:rPr>
          <w:rFonts w:eastAsia="Times New Roman"/>
        </w:rPr>
        <w:t>;  y</w:t>
      </w:r>
    </w:p>
    <w:p w14:paraId="42C8B7FF" w14:textId="5B4AC9E1" w:rsidR="00CB71C2" w:rsidRPr="00E971C4" w:rsidRDefault="00CB71C2" w:rsidP="00CB71C2">
      <w:pPr>
        <w:numPr>
          <w:ilvl w:val="0"/>
          <w:numId w:val="20"/>
        </w:numPr>
        <w:tabs>
          <w:tab w:val="left" w:pos="567"/>
          <w:tab w:val="left" w:pos="1560"/>
        </w:tabs>
        <w:ind w:left="1491" w:hanging="357"/>
        <w:rPr>
          <w:rFonts w:eastAsia="Times New Roman"/>
        </w:rPr>
      </w:pPr>
      <w:r w:rsidRPr="00E971C4">
        <w:rPr>
          <w:rFonts w:eastAsia="Times New Roman"/>
        </w:rPr>
        <w:t>la disponibilidad de recursos</w:t>
      </w:r>
      <w:r w:rsidR="00403867" w:rsidRPr="00E971C4">
        <w:rPr>
          <w:rFonts w:eastAsia="Times New Roman"/>
        </w:rPr>
        <w:t>.  E</w:t>
      </w:r>
      <w:r w:rsidRPr="00E971C4">
        <w:rPr>
          <w:rFonts w:eastAsia="Times New Roman"/>
        </w:rPr>
        <w:t>n el proceso de finalización del plan de trabajo anual y de asignación del presupuesto se establece un orden de prioridades, teniendo debidamente en cuenta la importancia de las actividades y el presupuesto disponible.</w:t>
      </w:r>
    </w:p>
    <w:p w14:paraId="294784BC" w14:textId="77777777" w:rsidR="00CB71C2" w:rsidRPr="00E971C4" w:rsidRDefault="00CB71C2" w:rsidP="00CB71C2">
      <w:pPr>
        <w:tabs>
          <w:tab w:val="left" w:pos="1560"/>
        </w:tabs>
        <w:ind w:left="2204"/>
        <w:rPr>
          <w:rFonts w:eastAsia="Times New Roman"/>
        </w:rPr>
      </w:pPr>
    </w:p>
    <w:p w14:paraId="37BBE4A2" w14:textId="77777777" w:rsidR="00CB71C2" w:rsidRPr="00E971C4" w:rsidRDefault="00CB71C2" w:rsidP="00CB71C2">
      <w:pPr>
        <w:tabs>
          <w:tab w:val="left" w:pos="1560"/>
        </w:tabs>
        <w:ind w:left="567"/>
        <w:rPr>
          <w:rFonts w:eastAsia="Times New Roman"/>
        </w:rPr>
      </w:pPr>
      <w:r w:rsidRPr="00E971C4">
        <w:rPr>
          <w:rFonts w:eastAsia="Times New Roman"/>
        </w:rPr>
        <w:t>Todas las solicitudes de asistencia se someten a un proceso de consultas con los sectores o divisiones pertinentes de la OMPI y las instituciones asociadas.</w:t>
      </w:r>
    </w:p>
    <w:p w14:paraId="3E3EE781" w14:textId="77777777" w:rsidR="00CB71C2" w:rsidRPr="00E971C4" w:rsidRDefault="00CB71C2" w:rsidP="00CB71C2">
      <w:pPr>
        <w:tabs>
          <w:tab w:val="left" w:pos="1560"/>
        </w:tabs>
        <w:ind w:left="567"/>
        <w:rPr>
          <w:rFonts w:eastAsia="Times New Roman"/>
        </w:rPr>
      </w:pPr>
    </w:p>
    <w:p w14:paraId="1CC7ED26" w14:textId="77777777" w:rsidR="000401B2" w:rsidRPr="00E971C4" w:rsidRDefault="00CB71C2" w:rsidP="00CB71C2">
      <w:pPr>
        <w:tabs>
          <w:tab w:val="left" w:pos="1560"/>
        </w:tabs>
        <w:ind w:left="567"/>
        <w:rPr>
          <w:rFonts w:eastAsia="Times New Roman"/>
        </w:rPr>
      </w:pPr>
      <w:r w:rsidRPr="00E971C4">
        <w:rPr>
          <w:rFonts w:eastAsia="Times New Roman"/>
        </w:rPr>
        <w:t>Las solicitudes de participación en los cursos de capacitación de la Academia de la OMPI deben presentarse dentro de los plazos establecidos en el sitio web de la Academia de la OMPI, www.wipo.int/academy/en.  Las solicitudes relacionadas con otras actividades deben presentarse por lo menos cinco o seis meses antes de la fecha esperada de ejecución, para que haya tiempo suficiente para consultar a los participantes clave y tramitar la aprobación interna</w:t>
      </w:r>
      <w:r w:rsidR="000401B2" w:rsidRPr="00E971C4">
        <w:rPr>
          <w:rFonts w:eastAsia="Times New Roman"/>
        </w:rPr>
        <w:t>.</w:t>
      </w:r>
    </w:p>
    <w:p w14:paraId="648F8C16" w14:textId="14766330" w:rsidR="00CB71C2" w:rsidRPr="00E971C4" w:rsidRDefault="00CB71C2" w:rsidP="00CB71C2">
      <w:pPr>
        <w:tabs>
          <w:tab w:val="left" w:pos="1560"/>
        </w:tabs>
        <w:rPr>
          <w:rFonts w:eastAsia="Times New Roman"/>
        </w:rPr>
      </w:pPr>
    </w:p>
    <w:p w14:paraId="71FE275E" w14:textId="12385A59" w:rsidR="00CB71C2" w:rsidRPr="00E971C4" w:rsidRDefault="000513C6" w:rsidP="000513C6">
      <w:pPr>
        <w:ind w:left="567"/>
        <w:outlineLvl w:val="2"/>
        <w:rPr>
          <w:rFonts w:eastAsia="Times New Roman"/>
          <w:i/>
          <w:iCs/>
          <w:u w:val="single"/>
        </w:rPr>
      </w:pPr>
      <w:r w:rsidRPr="00E971C4">
        <w:rPr>
          <w:rFonts w:eastAsia="Times New Roman"/>
          <w:i/>
          <w:iCs/>
        </w:rPr>
        <w:t>d)</w:t>
      </w:r>
      <w:r w:rsidRPr="00E971C4">
        <w:rPr>
          <w:rFonts w:eastAsia="Times New Roman"/>
          <w:i/>
          <w:iCs/>
        </w:rPr>
        <w:tab/>
      </w:r>
      <w:r w:rsidR="00CB71C2" w:rsidRPr="00E971C4">
        <w:rPr>
          <w:rFonts w:eastAsia="Times New Roman"/>
          <w:i/>
          <w:iCs/>
          <w:u w:val="single"/>
        </w:rPr>
        <w:t>Contratación de otros proveedores para la ejecución de actividades de cooperación para el desarrollo</w:t>
      </w:r>
    </w:p>
    <w:p w14:paraId="3E393942" w14:textId="77777777" w:rsidR="00CB71C2" w:rsidRPr="00E971C4" w:rsidRDefault="00CB71C2" w:rsidP="000513C6">
      <w:pPr>
        <w:tabs>
          <w:tab w:val="left" w:pos="1276"/>
        </w:tabs>
        <w:ind w:left="1134" w:hanging="567"/>
        <w:outlineLvl w:val="1"/>
        <w:rPr>
          <w:rFonts w:eastAsia="Times New Roman"/>
          <w:b/>
          <w:bCs/>
        </w:rPr>
      </w:pPr>
    </w:p>
    <w:p w14:paraId="34F51C74" w14:textId="23CA4B39" w:rsidR="000401B2" w:rsidRPr="00E971C4" w:rsidRDefault="00CB71C2" w:rsidP="00CB71C2">
      <w:pPr>
        <w:tabs>
          <w:tab w:val="left" w:pos="1560"/>
        </w:tabs>
        <w:ind w:left="567"/>
        <w:rPr>
          <w:rFonts w:eastAsia="Times New Roman"/>
        </w:rPr>
      </w:pPr>
      <w:r w:rsidRPr="00E971C4">
        <w:rPr>
          <w:rFonts w:eastAsia="Times New Roman"/>
        </w:rPr>
        <w:t>La ejecución de proyectos y actividades de asistencia técnica relacionados con la creación de infraestructura y la formación de instituciones a menudo exige contratar a otros proveedores de servicios</w:t>
      </w:r>
      <w:r w:rsidR="00403867" w:rsidRPr="00E971C4">
        <w:rPr>
          <w:rFonts w:eastAsia="Times New Roman"/>
        </w:rPr>
        <w:t>.  E</w:t>
      </w:r>
      <w:r w:rsidRPr="00E971C4">
        <w:rPr>
          <w:rFonts w:eastAsia="Times New Roman"/>
        </w:rPr>
        <w:t>l proveedor de servicios puede ser una empresa del sector privado o una organización asociada</w:t>
      </w:r>
      <w:r w:rsidR="00403867" w:rsidRPr="00E971C4">
        <w:rPr>
          <w:rFonts w:eastAsia="Times New Roman"/>
        </w:rPr>
        <w:t>.  L</w:t>
      </w:r>
      <w:r w:rsidRPr="00E971C4">
        <w:rPr>
          <w:rFonts w:eastAsia="Times New Roman"/>
        </w:rPr>
        <w:t>a contratación de esos proveedores debe hacerse mediante contratos y/o acuerdos oficiales que institucionalizan la relación de conformidad con el Reglamento Financiero y la Reglamentación Financiera de la OMPI</w:t>
      </w:r>
      <w:r w:rsidR="000401B2" w:rsidRPr="00E971C4">
        <w:rPr>
          <w:rFonts w:eastAsia="Times New Roman"/>
        </w:rPr>
        <w:t>.</w:t>
      </w:r>
    </w:p>
    <w:p w14:paraId="747C8237" w14:textId="3CE193EF" w:rsidR="00CB71C2" w:rsidRPr="00E971C4" w:rsidRDefault="00CB71C2" w:rsidP="00CB71C2">
      <w:pPr>
        <w:tabs>
          <w:tab w:val="left" w:pos="1560"/>
        </w:tabs>
        <w:ind w:left="141"/>
        <w:rPr>
          <w:rFonts w:eastAsia="Times New Roman"/>
        </w:rPr>
      </w:pPr>
    </w:p>
    <w:p w14:paraId="679C6659" w14:textId="1DC5A692" w:rsidR="00CB71C2" w:rsidRPr="00E971C4" w:rsidRDefault="006B7546" w:rsidP="00CB71C2">
      <w:pPr>
        <w:ind w:left="720"/>
        <w:rPr>
          <w:rFonts w:eastAsia="Times New Roman"/>
        </w:rPr>
      </w:pPr>
      <w:r w:rsidRPr="00E971C4">
        <w:rPr>
          <w:rFonts w:eastAsia="Times New Roman"/>
          <w:i/>
          <w:iCs/>
        </w:rPr>
        <w:t>e)</w:t>
      </w:r>
      <w:r w:rsidRPr="00E971C4">
        <w:rPr>
          <w:rFonts w:eastAsia="Times New Roman"/>
          <w:i/>
          <w:iCs/>
        </w:rPr>
        <w:tab/>
      </w:r>
      <w:r w:rsidR="00CB71C2" w:rsidRPr="00E971C4">
        <w:rPr>
          <w:rFonts w:eastAsia="Times New Roman"/>
          <w:i/>
          <w:iCs/>
          <w:u w:val="single"/>
        </w:rPr>
        <w:t>Bases de datos relacionadas con el desarrollo</w:t>
      </w:r>
    </w:p>
    <w:p w14:paraId="760F5399" w14:textId="77777777" w:rsidR="00CB71C2" w:rsidRPr="00E971C4" w:rsidRDefault="00CB71C2" w:rsidP="006B7546">
      <w:pPr>
        <w:rPr>
          <w:rFonts w:eastAsia="Times New Roman"/>
          <w:b/>
          <w:bCs/>
        </w:rPr>
      </w:pPr>
    </w:p>
    <w:p w14:paraId="45070AAB" w14:textId="77777777" w:rsidR="00CB71C2" w:rsidRPr="00E971C4" w:rsidRDefault="00CB71C2" w:rsidP="00CB71C2">
      <w:pPr>
        <w:tabs>
          <w:tab w:val="left" w:pos="1560"/>
        </w:tabs>
        <w:ind w:left="567"/>
        <w:rPr>
          <w:rFonts w:eastAsia="Times New Roman"/>
        </w:rPr>
      </w:pPr>
      <w:r w:rsidRPr="00E971C4">
        <w:rPr>
          <w:rFonts w:eastAsia="Times New Roman"/>
        </w:rPr>
        <w:t>En el marco de la Agenda para el Desarrollo se han establecido bases de datos con capacidad de búsqueda para facilitar la prestación de asistencia técnica a los Estados miembros e informar al público, aumentando así la transparencia en la prestación de asistencia técnica:</w:t>
      </w:r>
    </w:p>
    <w:p w14:paraId="3A312627" w14:textId="77777777" w:rsidR="00CB71C2" w:rsidRPr="00E971C4" w:rsidRDefault="00CB71C2" w:rsidP="00CB71C2">
      <w:pPr>
        <w:tabs>
          <w:tab w:val="left" w:pos="1560"/>
        </w:tabs>
        <w:ind w:left="1134"/>
        <w:rPr>
          <w:rFonts w:eastAsia="Times New Roman"/>
        </w:rPr>
      </w:pPr>
    </w:p>
    <w:p w14:paraId="0A916C74" w14:textId="77777777" w:rsidR="00CB71C2" w:rsidRPr="00E971C4" w:rsidRDefault="00CB71C2" w:rsidP="006B7546">
      <w:pPr>
        <w:tabs>
          <w:tab w:val="left" w:pos="1560"/>
          <w:tab w:val="left" w:pos="1985"/>
          <w:tab w:val="left" w:pos="2410"/>
        </w:tabs>
        <w:ind w:left="1560" w:hanging="426"/>
        <w:outlineLvl w:val="2"/>
        <w:rPr>
          <w:rFonts w:eastAsia="Times New Roman"/>
          <w:i/>
          <w:iCs/>
        </w:rPr>
      </w:pPr>
      <w:r w:rsidRPr="00E971C4">
        <w:rPr>
          <w:rFonts w:eastAsia="Times New Roman"/>
          <w:i/>
          <w:iCs/>
        </w:rPr>
        <w:t>i)</w:t>
      </w:r>
      <w:r w:rsidRPr="00E971C4">
        <w:rPr>
          <w:rFonts w:eastAsia="Times New Roman"/>
          <w:i/>
          <w:iCs/>
        </w:rPr>
        <w:tab/>
        <w:t>Base de datos de asistencia técnica en materia de propiedad intelectual (IP-TAD):</w:t>
      </w:r>
    </w:p>
    <w:p w14:paraId="07FA6028" w14:textId="77777777" w:rsidR="00CB71C2" w:rsidRPr="00E971C4" w:rsidRDefault="00CB71C2" w:rsidP="00CB71C2">
      <w:pPr>
        <w:tabs>
          <w:tab w:val="left" w:pos="1560"/>
        </w:tabs>
        <w:ind w:left="1560"/>
        <w:rPr>
          <w:rFonts w:eastAsia="Times New Roman"/>
          <w:u w:val="single"/>
        </w:rPr>
      </w:pPr>
      <w:r w:rsidRPr="00E971C4">
        <w:rPr>
          <w:rFonts w:eastAsia="Times New Roman"/>
        </w:rPr>
        <w:t xml:space="preserve">Esta base de datos contiene información sobre actividades de asistencia técnica emprendidas en países en desarrollo, países menos adelantados y países en transición.  La información se extrae de los informes recibidos por la OMPI.  Se pueden ver más detalles en:  </w:t>
      </w:r>
      <w:hyperlink r:id="rId16" w:history="1">
        <w:r w:rsidRPr="00E971C4">
          <w:rPr>
            <w:rStyle w:val="Hyperlink"/>
            <w:rFonts w:eastAsia="Times New Roman"/>
            <w:color w:val="auto"/>
          </w:rPr>
          <w:t>www.wipo.int/tad/es/</w:t>
        </w:r>
      </w:hyperlink>
    </w:p>
    <w:p w14:paraId="2B4792FC" w14:textId="77777777" w:rsidR="00CB71C2" w:rsidRPr="00E971C4" w:rsidRDefault="00CB71C2" w:rsidP="00CB71C2">
      <w:pPr>
        <w:tabs>
          <w:tab w:val="left" w:pos="1560"/>
        </w:tabs>
        <w:ind w:left="993"/>
        <w:rPr>
          <w:rFonts w:eastAsia="Times New Roman"/>
        </w:rPr>
      </w:pPr>
    </w:p>
    <w:p w14:paraId="73DE86B7" w14:textId="77777777" w:rsidR="00CB71C2" w:rsidRPr="00E971C4" w:rsidRDefault="00CB71C2" w:rsidP="00CB71C2">
      <w:pPr>
        <w:keepNext/>
        <w:keepLines/>
        <w:tabs>
          <w:tab w:val="left" w:pos="1560"/>
          <w:tab w:val="left" w:pos="1985"/>
          <w:tab w:val="left" w:pos="2410"/>
        </w:tabs>
        <w:ind w:left="1134"/>
        <w:outlineLvl w:val="2"/>
        <w:rPr>
          <w:rFonts w:eastAsia="Times New Roman"/>
          <w:i/>
          <w:iCs/>
        </w:rPr>
      </w:pPr>
      <w:r w:rsidRPr="00E971C4">
        <w:rPr>
          <w:rFonts w:eastAsia="Times New Roman"/>
          <w:i/>
          <w:iCs/>
        </w:rPr>
        <w:lastRenderedPageBreak/>
        <w:t>ii)</w:t>
      </w:r>
      <w:r w:rsidRPr="00E971C4">
        <w:rPr>
          <w:rFonts w:eastAsia="Times New Roman"/>
          <w:i/>
          <w:iCs/>
        </w:rPr>
        <w:tab/>
        <w:t>Lista de consultores:</w:t>
      </w:r>
    </w:p>
    <w:p w14:paraId="5FBB7D9B" w14:textId="54F22A95" w:rsidR="000401B2" w:rsidRPr="00E971C4" w:rsidRDefault="00CB71C2" w:rsidP="00CB71C2">
      <w:pPr>
        <w:tabs>
          <w:tab w:val="left" w:pos="2410"/>
        </w:tabs>
        <w:ind w:left="1531"/>
        <w:rPr>
          <w:rFonts w:eastAsia="Times New Roman"/>
        </w:rPr>
      </w:pPr>
      <w:r w:rsidRPr="00E971C4">
        <w:rPr>
          <w:rFonts w:eastAsia="Times New Roman"/>
        </w:rPr>
        <w:t>La Lista de consultores es una base de datos con capacidad de búsqueda que se creó e</w:t>
      </w:r>
      <w:r w:rsidR="00403867" w:rsidRPr="00E971C4">
        <w:rPr>
          <w:rFonts w:eastAsia="Times New Roman"/>
        </w:rPr>
        <w:t>n 2</w:t>
      </w:r>
      <w:r w:rsidRPr="00E971C4">
        <w:rPr>
          <w:rFonts w:eastAsia="Times New Roman"/>
        </w:rPr>
        <w:t>009 a solicitud del CDIP</w:t>
      </w:r>
      <w:r w:rsidR="000401B2" w:rsidRPr="00E971C4">
        <w:rPr>
          <w:rFonts w:eastAsia="Times New Roman"/>
        </w:rPr>
        <w:t>.</w:t>
      </w:r>
    </w:p>
    <w:p w14:paraId="2B3C45A0" w14:textId="20483589" w:rsidR="000401B2" w:rsidRPr="00E971C4" w:rsidRDefault="00CB71C2" w:rsidP="00CB71C2">
      <w:pPr>
        <w:tabs>
          <w:tab w:val="left" w:pos="2410"/>
        </w:tabs>
        <w:ind w:left="1531"/>
        <w:rPr>
          <w:rFonts w:eastAsia="Times New Roman"/>
        </w:rPr>
      </w:pPr>
      <w:r w:rsidRPr="00E971C4">
        <w:rPr>
          <w:rFonts w:eastAsia="Times New Roman"/>
        </w:rPr>
        <w:t>Contiene información útil sobre los consultores y expertos contratados por l</w:t>
      </w:r>
      <w:r w:rsidR="000401B2" w:rsidRPr="00E971C4">
        <w:rPr>
          <w:rFonts w:eastAsia="Times New Roman"/>
        </w:rPr>
        <w:t>a O</w:t>
      </w:r>
      <w:r w:rsidRPr="00E971C4">
        <w:rPr>
          <w:rFonts w:eastAsia="Times New Roman"/>
        </w:rPr>
        <w:t>MPI para llevar a cabo determinadas actividades de asistencia técnica en materia de P.I. a nivel nacional y regional</w:t>
      </w:r>
      <w:r w:rsidR="00403867" w:rsidRPr="00E971C4">
        <w:rPr>
          <w:rFonts w:eastAsia="Times New Roman"/>
        </w:rPr>
        <w:t>.  E</w:t>
      </w:r>
      <w:r w:rsidRPr="00E971C4">
        <w:rPr>
          <w:rFonts w:eastAsia="Times New Roman"/>
        </w:rPr>
        <w:t>l objetivo de esta base de datos es brindar una mayor transparencia en cuanto a los expertos empleados en las actividades técnicas que se realizan en países en desarrollo, países menos adelantados y países en transición</w:t>
      </w:r>
      <w:r w:rsidR="000401B2" w:rsidRPr="00E971C4">
        <w:rPr>
          <w:rFonts w:eastAsia="Times New Roman"/>
        </w:rPr>
        <w:t>.</w:t>
      </w:r>
    </w:p>
    <w:p w14:paraId="5719F816" w14:textId="77777777" w:rsidR="000401B2" w:rsidRPr="00E971C4" w:rsidRDefault="00CB71C2" w:rsidP="00CB71C2">
      <w:pPr>
        <w:tabs>
          <w:tab w:val="left" w:pos="2410"/>
        </w:tabs>
        <w:ind w:left="1531"/>
        <w:rPr>
          <w:rStyle w:val="Hyperlink"/>
          <w:rFonts w:eastAsia="Times New Roman"/>
          <w:color w:val="auto"/>
          <w:u w:val="none"/>
        </w:rPr>
      </w:pPr>
      <w:r w:rsidRPr="00E971C4">
        <w:rPr>
          <w:rFonts w:eastAsia="Times New Roman"/>
        </w:rPr>
        <w:t>Se pueden ver más detalles en:</w:t>
      </w:r>
      <w:r w:rsidR="006B7546" w:rsidRPr="00E971C4">
        <w:rPr>
          <w:rFonts w:eastAsia="Times New Roman"/>
        </w:rPr>
        <w:t xml:space="preserve"> </w:t>
      </w:r>
      <w:r w:rsidRPr="00E971C4">
        <w:rPr>
          <w:rFonts w:eastAsia="Times New Roman"/>
        </w:rPr>
        <w:t xml:space="preserve"> </w:t>
      </w:r>
      <w:hyperlink r:id="rId17" w:history="1">
        <w:r w:rsidRPr="00E971C4">
          <w:rPr>
            <w:rStyle w:val="Hyperlink"/>
            <w:rFonts w:eastAsia="Times New Roman"/>
          </w:rPr>
          <w:t>www.wipo.int/roc/es/</w:t>
        </w:r>
      </w:hyperlink>
      <w:r w:rsidR="000401B2" w:rsidRPr="00E971C4">
        <w:rPr>
          <w:rStyle w:val="Hyperlink"/>
          <w:rFonts w:eastAsia="Times New Roman"/>
          <w:color w:val="auto"/>
          <w:u w:val="none"/>
        </w:rPr>
        <w:t>.</w:t>
      </w:r>
    </w:p>
    <w:p w14:paraId="6A64FEA3" w14:textId="4247C9EA" w:rsidR="00CB71C2" w:rsidRPr="00E971C4" w:rsidRDefault="00CB71C2" w:rsidP="00CB71C2">
      <w:pPr>
        <w:tabs>
          <w:tab w:val="left" w:pos="1560"/>
        </w:tabs>
        <w:ind w:left="1134"/>
        <w:rPr>
          <w:rFonts w:eastAsia="Times New Roman"/>
        </w:rPr>
      </w:pPr>
    </w:p>
    <w:p w14:paraId="3F89AC73" w14:textId="77777777" w:rsidR="00CB71C2" w:rsidRPr="00E971C4" w:rsidRDefault="00CB71C2" w:rsidP="006B7546">
      <w:pPr>
        <w:tabs>
          <w:tab w:val="left" w:pos="1560"/>
          <w:tab w:val="left" w:pos="1985"/>
          <w:tab w:val="left" w:pos="2410"/>
        </w:tabs>
        <w:ind w:left="1134"/>
        <w:outlineLvl w:val="2"/>
        <w:rPr>
          <w:rFonts w:eastAsia="Times New Roman"/>
          <w:i/>
          <w:iCs/>
        </w:rPr>
      </w:pPr>
      <w:r w:rsidRPr="00E971C4">
        <w:rPr>
          <w:rFonts w:eastAsia="Times New Roman"/>
          <w:i/>
          <w:iCs/>
        </w:rPr>
        <w:t>iii)</w:t>
      </w:r>
      <w:r w:rsidRPr="00E971C4">
        <w:rPr>
          <w:rFonts w:eastAsia="Times New Roman"/>
          <w:i/>
          <w:iCs/>
        </w:rPr>
        <w:tab/>
        <w:t>Base de datos de vinculación:</w:t>
      </w:r>
    </w:p>
    <w:p w14:paraId="1FA98D93" w14:textId="77777777" w:rsidR="00CB71C2" w:rsidRPr="00E971C4" w:rsidRDefault="00CB71C2" w:rsidP="00CB71C2">
      <w:pPr>
        <w:tabs>
          <w:tab w:val="left" w:pos="1560"/>
          <w:tab w:val="left" w:pos="2410"/>
        </w:tabs>
        <w:ind w:left="1531"/>
        <w:rPr>
          <w:rFonts w:eastAsia="Times New Roman"/>
        </w:rPr>
      </w:pPr>
      <w:r w:rsidRPr="00E971C4">
        <w:rPr>
          <w:rFonts w:eastAsia="Times New Roman"/>
        </w:rPr>
        <w:t xml:space="preserve">Es una herramienta en línea que permite vincular necesidades específicas de desarrollo relacionadas con la P.I., en virtud de la cual: </w:t>
      </w:r>
    </w:p>
    <w:p w14:paraId="46A8F30E" w14:textId="77777777" w:rsidR="00CB71C2" w:rsidRPr="00E971C4" w:rsidRDefault="00CB71C2" w:rsidP="00CB71C2">
      <w:pPr>
        <w:numPr>
          <w:ilvl w:val="0"/>
          <w:numId w:val="21"/>
        </w:numPr>
        <w:tabs>
          <w:tab w:val="left" w:pos="1560"/>
          <w:tab w:val="left" w:pos="2410"/>
        </w:tabs>
        <w:spacing w:before="120"/>
        <w:ind w:left="1888" w:hanging="357"/>
        <w:rPr>
          <w:rFonts w:eastAsia="Times New Roman"/>
        </w:rPr>
      </w:pPr>
      <w:r w:rsidRPr="00E971C4">
        <w:rPr>
          <w:rFonts w:eastAsia="Times New Roman"/>
        </w:rPr>
        <w:t>Los países en desarrollo, los países menos adelantados y los países en transición indican sus necesidades</w:t>
      </w:r>
    </w:p>
    <w:p w14:paraId="5A8131D5" w14:textId="77777777" w:rsidR="00CB71C2" w:rsidRPr="00E971C4" w:rsidRDefault="00CB71C2" w:rsidP="00CB71C2">
      <w:pPr>
        <w:numPr>
          <w:ilvl w:val="0"/>
          <w:numId w:val="21"/>
        </w:numPr>
        <w:tabs>
          <w:tab w:val="left" w:pos="1560"/>
          <w:tab w:val="left" w:pos="2410"/>
        </w:tabs>
        <w:spacing w:before="120"/>
        <w:ind w:left="1888" w:hanging="357"/>
        <w:rPr>
          <w:rFonts w:eastAsia="Times New Roman"/>
        </w:rPr>
      </w:pPr>
      <w:r w:rsidRPr="00E971C4">
        <w:rPr>
          <w:rFonts w:eastAsia="Times New Roman"/>
        </w:rPr>
        <w:t>Los posibles donantes ofrecen recursos</w:t>
      </w:r>
    </w:p>
    <w:p w14:paraId="716D9339" w14:textId="77777777" w:rsidR="000401B2" w:rsidRPr="00E971C4" w:rsidRDefault="00CB71C2" w:rsidP="00CB71C2">
      <w:pPr>
        <w:numPr>
          <w:ilvl w:val="0"/>
          <w:numId w:val="21"/>
        </w:numPr>
        <w:tabs>
          <w:tab w:val="left" w:pos="1560"/>
          <w:tab w:val="left" w:pos="2410"/>
        </w:tabs>
        <w:spacing w:before="120"/>
        <w:ind w:left="1888" w:hanging="357"/>
        <w:rPr>
          <w:rFonts w:eastAsia="Times New Roman"/>
        </w:rPr>
      </w:pPr>
      <w:r w:rsidRPr="00E971C4">
        <w:rPr>
          <w:rFonts w:eastAsia="Times New Roman"/>
        </w:rPr>
        <w:t>La OMPI evalúa las ideas y las vincula con los asociados correspondientes</w:t>
      </w:r>
      <w:r w:rsidR="000401B2" w:rsidRPr="00E971C4">
        <w:rPr>
          <w:rFonts w:eastAsia="Times New Roman"/>
        </w:rPr>
        <w:t>.</w:t>
      </w:r>
    </w:p>
    <w:p w14:paraId="44BDF873" w14:textId="77777777" w:rsidR="000401B2" w:rsidRPr="00E971C4" w:rsidRDefault="00CB71C2" w:rsidP="00CB71C2">
      <w:pPr>
        <w:tabs>
          <w:tab w:val="left" w:pos="1560"/>
          <w:tab w:val="left" w:pos="2410"/>
        </w:tabs>
        <w:ind w:left="1888"/>
        <w:rPr>
          <w:rFonts w:eastAsia="Times New Roman"/>
        </w:rPr>
      </w:pPr>
      <w:r w:rsidRPr="00E971C4">
        <w:rPr>
          <w:rFonts w:eastAsia="Times New Roman"/>
        </w:rPr>
        <w:t xml:space="preserve">Se pueden ver más detalles en:  </w:t>
      </w:r>
      <w:hyperlink r:id="rId18" w:history="1">
        <w:r w:rsidR="006B7546" w:rsidRPr="00E971C4">
          <w:rPr>
            <w:rStyle w:val="Hyperlink"/>
            <w:rFonts w:eastAsia="Times New Roman"/>
          </w:rPr>
          <w:t>www.wipo.int/dmd/en/</w:t>
        </w:r>
      </w:hyperlink>
      <w:r w:rsidR="000401B2" w:rsidRPr="00E971C4">
        <w:rPr>
          <w:rFonts w:eastAsia="Times New Roman"/>
        </w:rPr>
        <w:t>.</w:t>
      </w:r>
    </w:p>
    <w:p w14:paraId="309F5820" w14:textId="13B5E925" w:rsidR="00CB71C2" w:rsidRPr="00E971C4" w:rsidRDefault="00CB71C2" w:rsidP="00CB71C2">
      <w:pPr>
        <w:tabs>
          <w:tab w:val="left" w:pos="1560"/>
          <w:tab w:val="left" w:pos="2410"/>
        </w:tabs>
        <w:ind w:left="1888"/>
        <w:rPr>
          <w:rFonts w:eastAsia="Times New Roman"/>
          <w:u w:val="single"/>
        </w:rPr>
      </w:pPr>
    </w:p>
    <w:p w14:paraId="6C04876F" w14:textId="77777777" w:rsidR="00CB71C2" w:rsidRPr="00E971C4" w:rsidRDefault="00CB71C2" w:rsidP="00CB71C2">
      <w:pPr>
        <w:tabs>
          <w:tab w:val="left" w:pos="1560"/>
          <w:tab w:val="left" w:pos="2410"/>
        </w:tabs>
        <w:ind w:left="1888"/>
        <w:rPr>
          <w:rFonts w:eastAsia="Times New Roman"/>
        </w:rPr>
        <w:sectPr w:rsidR="00CB71C2" w:rsidRPr="00E971C4">
          <w:headerReference w:type="default" r:id="rId19"/>
          <w:footerReference w:type="default" r:id="rId20"/>
          <w:headerReference w:type="first" r:id="rId21"/>
          <w:footerReference w:type="first" r:id="rId22"/>
          <w:pgSz w:w="11906" w:h="16838" w:code="9"/>
          <w:pgMar w:top="510" w:right="1418" w:bottom="1021" w:left="1418" w:header="510" w:footer="1021" w:gutter="0"/>
          <w:pgNumType w:start="1"/>
          <w:cols w:space="708"/>
          <w:titlePg/>
          <w:docGrid w:linePitch="360"/>
        </w:sectPr>
      </w:pPr>
    </w:p>
    <w:p w14:paraId="0619AF56" w14:textId="77777777" w:rsidR="00CB71C2" w:rsidRPr="00E971C4" w:rsidRDefault="00CB71C2" w:rsidP="00CB71C2">
      <w:pPr>
        <w:keepNext/>
        <w:keepLines/>
        <w:tabs>
          <w:tab w:val="left" w:pos="0"/>
          <w:tab w:val="left" w:pos="426"/>
        </w:tabs>
        <w:outlineLvl w:val="0"/>
        <w:rPr>
          <w:rFonts w:eastAsia="Times New Roman"/>
          <w:b/>
          <w:bCs/>
        </w:rPr>
      </w:pPr>
      <w:bookmarkStart w:id="4" w:name="_Toc366232336"/>
      <w:bookmarkStart w:id="5" w:name="_Toc366233070"/>
      <w:bookmarkStart w:id="6" w:name="_Toc366233350"/>
      <w:bookmarkStart w:id="7" w:name="_Toc366233482"/>
      <w:bookmarkStart w:id="8" w:name="_Toc366233587"/>
      <w:bookmarkStart w:id="9" w:name="_Toc366233705"/>
      <w:bookmarkStart w:id="10" w:name="_Toc366233809"/>
      <w:bookmarkStart w:id="11" w:name="_Toc366233906"/>
      <w:bookmarkStart w:id="12" w:name="_Toc366234034"/>
      <w:bookmarkStart w:id="13" w:name="_Toc366234775"/>
      <w:bookmarkStart w:id="14" w:name="_Toc366232337"/>
      <w:bookmarkStart w:id="15" w:name="_Toc366233071"/>
      <w:bookmarkStart w:id="16" w:name="_Toc366233351"/>
      <w:bookmarkStart w:id="17" w:name="_Toc366233483"/>
      <w:bookmarkStart w:id="18" w:name="_Toc366233588"/>
      <w:bookmarkStart w:id="19" w:name="_Toc366233706"/>
      <w:bookmarkStart w:id="20" w:name="_Toc366233810"/>
      <w:bookmarkStart w:id="21" w:name="_Toc366233907"/>
      <w:bookmarkStart w:id="22" w:name="_Toc366234035"/>
      <w:bookmarkStart w:id="23" w:name="_Toc366234776"/>
      <w:bookmarkStart w:id="24" w:name="_Toc36624658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971C4">
        <w:rPr>
          <w:rFonts w:eastAsia="Times New Roman"/>
          <w:b/>
          <w:bCs/>
        </w:rPr>
        <w:lastRenderedPageBreak/>
        <w:t>IV.</w:t>
      </w:r>
      <w:r w:rsidRPr="00E971C4">
        <w:rPr>
          <w:rFonts w:eastAsia="Times New Roman"/>
          <w:b/>
          <w:bCs/>
        </w:rPr>
        <w:tab/>
        <w:t xml:space="preserve">PROGRAMAS Y ACTIVIDADES DE COOPERACIÓN PARA EL DESARROLLO </w:t>
      </w:r>
      <w:bookmarkEnd w:id="24"/>
    </w:p>
    <w:p w14:paraId="22681856" w14:textId="77777777" w:rsidR="00CB71C2" w:rsidRPr="00E971C4" w:rsidRDefault="00CB71C2" w:rsidP="00CB71C2">
      <w:pPr>
        <w:keepNext/>
        <w:keepLines/>
        <w:tabs>
          <w:tab w:val="left" w:pos="0"/>
          <w:tab w:val="left" w:pos="426"/>
        </w:tabs>
        <w:outlineLvl w:val="0"/>
        <w:rPr>
          <w:rFonts w:eastAsia="Times New Roman"/>
          <w:bCs/>
        </w:rPr>
      </w:pPr>
    </w:p>
    <w:p w14:paraId="0E7A6786" w14:textId="191E47FC" w:rsidR="00CB71C2" w:rsidRPr="00E971C4" w:rsidRDefault="00CB71C2" w:rsidP="00CB71C2">
      <w:pPr>
        <w:keepNext/>
        <w:keepLines/>
        <w:tabs>
          <w:tab w:val="left" w:pos="0"/>
        </w:tabs>
        <w:ind w:left="567"/>
        <w:outlineLvl w:val="1"/>
        <w:rPr>
          <w:rFonts w:eastAsia="Times New Roman"/>
          <w:b/>
          <w:bCs/>
        </w:rPr>
      </w:pPr>
      <w:r w:rsidRPr="00E971C4">
        <w:rPr>
          <w:rFonts w:eastAsia="Times New Roman"/>
          <w:b/>
          <w:bCs/>
        </w:rPr>
        <w:t>Primera parte</w:t>
      </w:r>
      <w:proofErr w:type="gramStart"/>
      <w:r w:rsidRPr="00E971C4">
        <w:rPr>
          <w:rFonts w:eastAsia="Times New Roman"/>
          <w:b/>
          <w:bCs/>
        </w:rPr>
        <w:t>:  Principales</w:t>
      </w:r>
      <w:proofErr w:type="gramEnd"/>
      <w:r w:rsidRPr="00E971C4">
        <w:rPr>
          <w:rFonts w:eastAsia="Times New Roman"/>
          <w:b/>
          <w:bCs/>
        </w:rPr>
        <w:t xml:space="preserve"> esferas de activida</w:t>
      </w:r>
      <w:r w:rsidR="00D56A08" w:rsidRPr="00E971C4">
        <w:rPr>
          <w:rFonts w:eastAsia="Times New Roman"/>
          <w:b/>
          <w:bCs/>
        </w:rPr>
        <w:t>d e</w:t>
      </w:r>
      <w:r w:rsidRPr="00E971C4">
        <w:rPr>
          <w:rFonts w:eastAsia="Times New Roman"/>
          <w:b/>
          <w:bCs/>
        </w:rPr>
        <w:t xml:space="preserve"> instrumentos conexos</w:t>
      </w:r>
    </w:p>
    <w:p w14:paraId="08E22FB6" w14:textId="77777777" w:rsidR="00CB71C2" w:rsidRPr="00E971C4" w:rsidRDefault="00CB71C2" w:rsidP="00CB71C2">
      <w:pPr>
        <w:tabs>
          <w:tab w:val="left" w:pos="0"/>
          <w:tab w:val="left" w:pos="567"/>
        </w:tabs>
        <w:jc w:val="both"/>
        <w:rPr>
          <w:rFonts w:eastAsia="Times New Roman"/>
          <w:lang w:eastAsia="fr-CH"/>
        </w:rPr>
      </w:pPr>
    </w:p>
    <w:p w14:paraId="07CA6002" w14:textId="30C8824E" w:rsidR="00D56A08" w:rsidRPr="00E971C4" w:rsidRDefault="00CB71C2" w:rsidP="00CB71C2">
      <w:pPr>
        <w:tabs>
          <w:tab w:val="left" w:pos="0"/>
        </w:tabs>
        <w:jc w:val="both"/>
        <w:rPr>
          <w:rFonts w:eastAsia="Times New Roman"/>
          <w:lang w:eastAsia="fr-CH"/>
        </w:rPr>
      </w:pPr>
      <w:r w:rsidRPr="00E971C4">
        <w:rPr>
          <w:rFonts w:eastAsia="Times New Roman"/>
          <w:lang w:eastAsia="fr-CH"/>
        </w:rPr>
        <w:t>La asistencia técnica que presta la OMPI abarca una amplia gama de esferas de actividad cuyos pilares principales son</w:t>
      </w:r>
      <w:proofErr w:type="gramStart"/>
      <w:r w:rsidR="00E651B4" w:rsidRPr="00E971C4">
        <w:rPr>
          <w:rFonts w:eastAsia="Times New Roman"/>
          <w:lang w:eastAsia="fr-CH"/>
        </w:rPr>
        <w:t>:  l</w:t>
      </w:r>
      <w:r w:rsidRPr="00E971C4">
        <w:rPr>
          <w:rFonts w:eastAsia="Times New Roman"/>
          <w:lang w:eastAsia="fr-CH"/>
        </w:rPr>
        <w:t>a</w:t>
      </w:r>
      <w:proofErr w:type="gramEnd"/>
      <w:r w:rsidRPr="00E971C4">
        <w:rPr>
          <w:rFonts w:eastAsia="Times New Roman"/>
          <w:lang w:eastAsia="fr-CH"/>
        </w:rPr>
        <w:t xml:space="preserve"> elaboración de políticas y estrategias de P.I., el establecimiento de un marco reglamentario y de políticas en materia de P.I., la creación de infraestructura de P.I. y la formación de recursos humanos especializados, el mejoramiento de los servicios que prestan las oficinas de P.I. a los usuarios y el fomento de la innovación y la creatividad</w:t>
      </w:r>
      <w:r w:rsidR="00E651B4" w:rsidRPr="00E971C4">
        <w:rPr>
          <w:rFonts w:eastAsia="Times New Roman"/>
          <w:lang w:eastAsia="fr-CH"/>
        </w:rPr>
        <w:t>.  E</w:t>
      </w:r>
      <w:r w:rsidRPr="00E971C4">
        <w:rPr>
          <w:rFonts w:eastAsia="Times New Roman"/>
          <w:lang w:eastAsia="fr-CH"/>
        </w:rPr>
        <w:t>n esta parte se da un panorama de esas esferas principales y sus respectivos instrumentos y actividades</w:t>
      </w:r>
      <w:r w:rsidR="00D56A08" w:rsidRPr="00E971C4">
        <w:rPr>
          <w:rFonts w:eastAsia="Times New Roman"/>
          <w:lang w:eastAsia="fr-CH"/>
        </w:rPr>
        <w:t>.</w:t>
      </w:r>
    </w:p>
    <w:p w14:paraId="7164384F" w14:textId="39BC4C5D" w:rsidR="00CB71C2" w:rsidRPr="00E971C4" w:rsidRDefault="00CB71C2" w:rsidP="00CB71C2">
      <w:pPr>
        <w:tabs>
          <w:tab w:val="left" w:pos="0"/>
          <w:tab w:val="left" w:pos="1134"/>
        </w:tabs>
        <w:rPr>
          <w:rFonts w:eastAsia="Times New Roman"/>
          <w:bCs/>
        </w:rPr>
      </w:pPr>
    </w:p>
    <w:p w14:paraId="2CD1120E" w14:textId="5C11C42A" w:rsidR="00CB71C2" w:rsidRPr="00E971C4" w:rsidRDefault="00CB71C2" w:rsidP="00CB71C2">
      <w:pPr>
        <w:pStyle w:val="ListParagraph"/>
        <w:keepNext/>
        <w:keepLines/>
        <w:numPr>
          <w:ilvl w:val="0"/>
          <w:numId w:val="23"/>
        </w:numPr>
        <w:tabs>
          <w:tab w:val="left" w:pos="567"/>
        </w:tabs>
        <w:outlineLvl w:val="2"/>
        <w:rPr>
          <w:rFonts w:eastAsia="Times New Roman"/>
          <w:lang w:val="es-ES"/>
        </w:rPr>
      </w:pPr>
      <w:r w:rsidRPr="00E971C4">
        <w:rPr>
          <w:rFonts w:eastAsia="Times New Roman"/>
          <w:u w:val="single"/>
          <w:lang w:val="es-ES"/>
        </w:rPr>
        <w:t>Diseño y aplicación de estrategias nacionales, institucionales y sectoriales de P.I.</w:t>
      </w:r>
      <w:r w:rsidRPr="00E971C4">
        <w:rPr>
          <w:rFonts w:eastAsia="Times New Roman"/>
          <w:lang w:val="es-ES"/>
        </w:rPr>
        <w:t>:</w:t>
      </w:r>
    </w:p>
    <w:p w14:paraId="6BAE7761" w14:textId="77777777" w:rsidR="00CB71C2" w:rsidRPr="00E971C4" w:rsidRDefault="00CB71C2" w:rsidP="00CB71C2">
      <w:pPr>
        <w:keepNext/>
        <w:keepLines/>
        <w:tabs>
          <w:tab w:val="left" w:pos="567"/>
        </w:tabs>
        <w:outlineLvl w:val="2"/>
        <w:rPr>
          <w:rFonts w:eastAsia="Times New Roman"/>
          <w:i/>
          <w:iCs/>
        </w:rPr>
      </w:pPr>
    </w:p>
    <w:p w14:paraId="1F26AB58" w14:textId="12DF7D7F" w:rsidR="00CB71C2" w:rsidRPr="00E971C4" w:rsidRDefault="00CB71C2" w:rsidP="00CB71C2">
      <w:pPr>
        <w:tabs>
          <w:tab w:val="left" w:pos="1560"/>
        </w:tabs>
        <w:ind w:left="567"/>
        <w:rPr>
          <w:rFonts w:eastAsia="Times New Roman"/>
        </w:rPr>
      </w:pPr>
      <w:r w:rsidRPr="00E971C4">
        <w:rPr>
          <w:rFonts w:eastAsia="Times New Roman"/>
        </w:rPr>
        <w:t>La OMPI se ha embarcado en un amplio programa destinado a ayudar a los Estados miembros y a instituciones a elaborar políticas y estrategias de propiedad intelectual que respalden a las instituciones culturales, educativas y de investigación y a la industria</w:t>
      </w:r>
      <w:r w:rsidR="00E651B4" w:rsidRPr="00E971C4">
        <w:rPr>
          <w:rFonts w:eastAsia="Times New Roman"/>
        </w:rPr>
        <w:t>.  L</w:t>
      </w:r>
      <w:r w:rsidRPr="00E971C4">
        <w:rPr>
          <w:rFonts w:eastAsia="Times New Roman"/>
        </w:rPr>
        <w:t>as políticas y estrategias nacionales e institucionales de P.I. apuntan a crear capacidad nacional para que los países puedan generar sus propios activos de P.I. y utilizarlos para obtener beneficios económicos y sociales.</w:t>
      </w:r>
    </w:p>
    <w:p w14:paraId="2988000C" w14:textId="77777777" w:rsidR="00CB71C2" w:rsidRPr="00E971C4" w:rsidRDefault="00CB71C2" w:rsidP="00CB71C2">
      <w:pPr>
        <w:tabs>
          <w:tab w:val="left" w:pos="1560"/>
        </w:tabs>
        <w:ind w:left="567"/>
        <w:rPr>
          <w:rFonts w:eastAsia="Times New Roman"/>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6043"/>
        <w:gridCol w:w="4776"/>
      </w:tblGrid>
      <w:tr w:rsidR="00CB71C2" w:rsidRPr="00E971C4" w14:paraId="247F3FF6" w14:textId="77777777" w:rsidTr="00CB71C2">
        <w:trPr>
          <w:trHeight w:val="626"/>
        </w:trPr>
        <w:tc>
          <w:tcPr>
            <w:tcW w:w="1158" w:type="pct"/>
          </w:tcPr>
          <w:p w14:paraId="6176A539" w14:textId="77777777" w:rsidR="00CB71C2" w:rsidRPr="00E971C4" w:rsidRDefault="00CB71C2" w:rsidP="00CB71C2">
            <w:pPr>
              <w:tabs>
                <w:tab w:val="left" w:pos="1560"/>
              </w:tabs>
              <w:spacing w:before="120" w:after="120"/>
              <w:ind w:left="142"/>
              <w:jc w:val="center"/>
              <w:rPr>
                <w:rFonts w:eastAsia="Times New Roman"/>
                <w:b/>
                <w:bCs/>
              </w:rPr>
            </w:pPr>
            <w:r w:rsidRPr="00E971C4">
              <w:rPr>
                <w:rFonts w:eastAsia="Times New Roman"/>
                <w:b/>
                <w:bCs/>
              </w:rPr>
              <w:t>Título</w:t>
            </w:r>
          </w:p>
        </w:tc>
        <w:tc>
          <w:tcPr>
            <w:tcW w:w="2146" w:type="pct"/>
          </w:tcPr>
          <w:p w14:paraId="1FAD65E2" w14:textId="77777777" w:rsidR="00CB71C2" w:rsidRPr="00E971C4" w:rsidRDefault="00CB71C2" w:rsidP="00CB71C2">
            <w:pPr>
              <w:tabs>
                <w:tab w:val="left" w:pos="1560"/>
              </w:tabs>
              <w:spacing w:before="120" w:after="120"/>
              <w:ind w:left="142"/>
              <w:jc w:val="center"/>
              <w:rPr>
                <w:rFonts w:eastAsia="Times New Roman"/>
                <w:b/>
                <w:bCs/>
              </w:rPr>
            </w:pPr>
            <w:r w:rsidRPr="00E971C4">
              <w:rPr>
                <w:rFonts w:eastAsia="Times New Roman"/>
                <w:b/>
                <w:bCs/>
              </w:rPr>
              <w:t>Descripción</w:t>
            </w:r>
          </w:p>
        </w:tc>
        <w:tc>
          <w:tcPr>
            <w:tcW w:w="1696" w:type="pct"/>
          </w:tcPr>
          <w:p w14:paraId="5A2A5156" w14:textId="77777777" w:rsidR="00CB71C2" w:rsidRPr="00E971C4" w:rsidRDefault="00CB71C2" w:rsidP="00CB71C2">
            <w:pPr>
              <w:tabs>
                <w:tab w:val="left" w:pos="1560"/>
              </w:tabs>
              <w:spacing w:before="120" w:after="120"/>
              <w:ind w:left="142"/>
              <w:rPr>
                <w:rFonts w:eastAsia="Times New Roman"/>
                <w:b/>
                <w:bCs/>
              </w:rPr>
            </w:pPr>
            <w:r w:rsidRPr="00E971C4">
              <w:rPr>
                <w:rFonts w:eastAsia="Times New Roman"/>
                <w:b/>
                <w:bCs/>
              </w:rPr>
              <w:t>Puntos de contacto/Direcciones de internet</w:t>
            </w:r>
          </w:p>
        </w:tc>
      </w:tr>
      <w:tr w:rsidR="00CB71C2" w:rsidRPr="00E971C4" w14:paraId="0EB2F5C8" w14:textId="77777777" w:rsidTr="00CB71C2">
        <w:trPr>
          <w:trHeight w:val="70"/>
        </w:trPr>
        <w:tc>
          <w:tcPr>
            <w:tcW w:w="1158" w:type="pct"/>
          </w:tcPr>
          <w:p w14:paraId="40C5938A" w14:textId="77777777" w:rsidR="00CB71C2" w:rsidRPr="00E971C4" w:rsidRDefault="00CB71C2" w:rsidP="00CB71C2">
            <w:pPr>
              <w:tabs>
                <w:tab w:val="left" w:pos="1560"/>
              </w:tabs>
              <w:spacing w:before="120" w:after="120"/>
              <w:ind w:left="142"/>
              <w:rPr>
                <w:rFonts w:eastAsia="Times New Roman"/>
                <w:b/>
              </w:rPr>
            </w:pPr>
            <w:r w:rsidRPr="00E971C4">
              <w:rPr>
                <w:rFonts w:eastAsia="Times New Roman"/>
                <w:b/>
              </w:rPr>
              <w:t>Diseño y aplicación de estrategias nacionales, institucionales y sectoriales de P.I.</w:t>
            </w:r>
          </w:p>
        </w:tc>
        <w:tc>
          <w:tcPr>
            <w:tcW w:w="2146" w:type="pct"/>
          </w:tcPr>
          <w:p w14:paraId="76B9E06F" w14:textId="13C8AE61" w:rsidR="00CB71C2" w:rsidRPr="00E971C4" w:rsidRDefault="00CB71C2" w:rsidP="00CB71C2">
            <w:pPr>
              <w:tabs>
                <w:tab w:val="left" w:pos="1560"/>
              </w:tabs>
              <w:spacing w:before="120" w:after="120"/>
              <w:rPr>
                <w:rFonts w:eastAsia="Times New Roman"/>
              </w:rPr>
            </w:pPr>
            <w:r w:rsidRPr="00E971C4">
              <w:rPr>
                <w:rFonts w:eastAsia="Times New Roman"/>
              </w:rPr>
              <w:t>La asistencia consiste en prestar apoyo técnico a los gobiernos que lo soliciten y de conformidad con la Agenda de la OMPI para el Desarrollo, mediante consultores nacionales e internacionales.  Para ello se realiza una evaluación de las necesidades aplicando la metodología de la OMPI, se crea capacidad local para dirigir la formulación y posterior aplicación de las políticas y estrategias, se organizan reuniones y consulta</w:t>
            </w:r>
            <w:r w:rsidR="001A6A52" w:rsidRPr="00E971C4">
              <w:rPr>
                <w:rFonts w:eastAsia="Times New Roman"/>
              </w:rPr>
              <w:t>s entre las partes interesadas,</w:t>
            </w:r>
            <w:r w:rsidRPr="00E971C4">
              <w:rPr>
                <w:rFonts w:eastAsia="Times New Roman"/>
              </w:rPr>
              <w:t xml:space="preserve"> y se valida la política y estrategia.</w:t>
            </w:r>
          </w:p>
          <w:p w14:paraId="53E3F138" w14:textId="77777777" w:rsidR="00CB71C2" w:rsidRPr="00E971C4" w:rsidRDefault="00CB71C2" w:rsidP="00CB71C2">
            <w:pPr>
              <w:tabs>
                <w:tab w:val="left" w:pos="1560"/>
              </w:tabs>
              <w:spacing w:before="120" w:after="120"/>
              <w:rPr>
                <w:rFonts w:eastAsia="Times New Roman"/>
              </w:rPr>
            </w:pPr>
            <w:r w:rsidRPr="00E971C4">
              <w:rPr>
                <w:rFonts w:eastAsia="Times New Roman"/>
              </w:rPr>
              <w:t>En esta tarea, la OMPI se cerciora de que las políticas y estrategias respondan a necesidades y problemas concretos de la comunidad de investigación y el sector empresarial y estén en consonancia con los objetivos de desarrollo del país.</w:t>
            </w:r>
          </w:p>
        </w:tc>
        <w:tc>
          <w:tcPr>
            <w:tcW w:w="1696" w:type="pct"/>
          </w:tcPr>
          <w:p w14:paraId="6AA9C496" w14:textId="77777777" w:rsidR="00CB71C2" w:rsidRPr="00E971C4" w:rsidRDefault="00CB71C2" w:rsidP="00CB71C2">
            <w:pPr>
              <w:tabs>
                <w:tab w:val="left" w:pos="12"/>
              </w:tabs>
              <w:spacing w:before="120" w:after="60"/>
              <w:ind w:left="11"/>
              <w:rPr>
                <w:rFonts w:eastAsia="Times New Roman"/>
              </w:rPr>
            </w:pPr>
            <w:r w:rsidRPr="00E971C4">
              <w:rPr>
                <w:rFonts w:eastAsia="Times New Roman"/>
              </w:rPr>
              <w:t xml:space="preserve">Proveedores de servicios: </w:t>
            </w:r>
          </w:p>
          <w:p w14:paraId="0DE7A721" w14:textId="77777777" w:rsidR="00CB71C2" w:rsidRPr="00E971C4" w:rsidRDefault="00CB71C2" w:rsidP="00CB71C2">
            <w:pPr>
              <w:tabs>
                <w:tab w:val="left" w:pos="12"/>
              </w:tabs>
              <w:spacing w:before="120" w:after="120"/>
              <w:ind w:left="12"/>
              <w:rPr>
                <w:rFonts w:eastAsia="Times New Roman"/>
              </w:rPr>
            </w:pPr>
            <w:r w:rsidRPr="00E971C4">
              <w:rPr>
                <w:rFonts w:eastAsia="Times New Roman"/>
              </w:rPr>
              <w:t>- Oficinas Regionales</w:t>
            </w:r>
          </w:p>
          <w:p w14:paraId="0B036167" w14:textId="77777777" w:rsidR="00CB71C2" w:rsidRPr="00E971C4" w:rsidRDefault="00CB71C2" w:rsidP="00CB71C2">
            <w:pPr>
              <w:tabs>
                <w:tab w:val="left" w:pos="12"/>
              </w:tabs>
              <w:spacing w:before="120" w:after="120"/>
              <w:ind w:left="12"/>
              <w:rPr>
                <w:rFonts w:eastAsia="Times New Roman"/>
              </w:rPr>
            </w:pPr>
            <w:r w:rsidRPr="00E971C4">
              <w:rPr>
                <w:rFonts w:eastAsia="Times New Roman"/>
              </w:rPr>
              <w:t>- División de PMA</w:t>
            </w:r>
          </w:p>
          <w:p w14:paraId="1BBC59AD" w14:textId="77777777" w:rsidR="00CB71C2" w:rsidRPr="00E971C4" w:rsidRDefault="00CB71C2" w:rsidP="00CB71C2">
            <w:pPr>
              <w:tabs>
                <w:tab w:val="left" w:pos="12"/>
              </w:tabs>
              <w:spacing w:before="120" w:after="120"/>
              <w:ind w:left="12"/>
              <w:rPr>
                <w:rFonts w:eastAsia="Times New Roman"/>
              </w:rPr>
            </w:pPr>
            <w:r w:rsidRPr="00E971C4">
              <w:rPr>
                <w:rFonts w:eastAsia="Times New Roman"/>
              </w:rPr>
              <w:t>- División de Innovación</w:t>
            </w:r>
          </w:p>
          <w:p w14:paraId="23C91099" w14:textId="77777777" w:rsidR="00CB71C2" w:rsidRPr="00E971C4" w:rsidRDefault="00CB71C2" w:rsidP="00CB71C2">
            <w:pPr>
              <w:tabs>
                <w:tab w:val="left" w:pos="12"/>
              </w:tabs>
              <w:spacing w:before="120" w:after="120"/>
              <w:ind w:left="12"/>
              <w:rPr>
                <w:rFonts w:eastAsia="Times New Roman"/>
              </w:rPr>
            </w:pPr>
            <w:r w:rsidRPr="00E971C4">
              <w:rPr>
                <w:rFonts w:eastAsia="Times New Roman"/>
              </w:rPr>
              <w:t>- Departamento de Asistencia Técnica y Proyectos Especiales</w:t>
            </w:r>
          </w:p>
          <w:p w14:paraId="3FC7023E" w14:textId="77777777" w:rsidR="00CB71C2" w:rsidRPr="00E971C4" w:rsidRDefault="00CB71C2" w:rsidP="00CB71C2">
            <w:pPr>
              <w:tabs>
                <w:tab w:val="left" w:pos="12"/>
              </w:tabs>
              <w:spacing w:before="120" w:after="60"/>
              <w:ind w:left="11"/>
              <w:rPr>
                <w:rFonts w:eastAsia="Times New Roman"/>
              </w:rPr>
            </w:pPr>
            <w:r w:rsidRPr="00E971C4">
              <w:rPr>
                <w:rFonts w:eastAsia="Times New Roman"/>
              </w:rPr>
              <w:t>Coordinadores en la OMPI: Directores</w:t>
            </w:r>
          </w:p>
          <w:p w14:paraId="50ADE81A" w14:textId="77777777" w:rsidR="00CB71C2" w:rsidRPr="00E971C4" w:rsidRDefault="00CB71C2" w:rsidP="00CB71C2">
            <w:pPr>
              <w:tabs>
                <w:tab w:val="left" w:pos="12"/>
              </w:tabs>
              <w:spacing w:before="120" w:after="60"/>
              <w:ind w:left="11"/>
              <w:rPr>
                <w:rFonts w:eastAsia="Times New Roman"/>
              </w:rPr>
            </w:pPr>
            <w:r w:rsidRPr="00E971C4">
              <w:rPr>
                <w:rFonts w:eastAsia="Times New Roman"/>
              </w:rPr>
              <w:t xml:space="preserve">Sitio web:  </w:t>
            </w:r>
          </w:p>
          <w:p w14:paraId="3AAE16A5" w14:textId="2584D40E" w:rsidR="00CB71C2" w:rsidRPr="00E971C4" w:rsidRDefault="00CD4D33" w:rsidP="00CB71C2">
            <w:pPr>
              <w:tabs>
                <w:tab w:val="left" w:pos="12"/>
              </w:tabs>
              <w:spacing w:before="120" w:after="60"/>
              <w:ind w:left="11"/>
              <w:rPr>
                <w:rFonts w:eastAsia="Times New Roman"/>
              </w:rPr>
            </w:pPr>
            <w:hyperlink r:id="rId23" w:history="1">
              <w:r w:rsidR="00CB71C2" w:rsidRPr="00E971C4">
                <w:rPr>
                  <w:rStyle w:val="Hyperlink"/>
                </w:rPr>
                <w:t>www.wipo.int/eds/en</w:t>
              </w:r>
            </w:hyperlink>
            <w:r w:rsidR="00B817E3" w:rsidRPr="00E971C4">
              <w:rPr>
                <w:rFonts w:eastAsia="Times New Roman"/>
              </w:rPr>
              <w:t xml:space="preserve"> </w:t>
            </w:r>
          </w:p>
          <w:p w14:paraId="43A792AE" w14:textId="3A678D09" w:rsidR="00CB71C2" w:rsidRPr="00E971C4" w:rsidRDefault="00CD4D33" w:rsidP="00CB71C2">
            <w:pPr>
              <w:tabs>
                <w:tab w:val="left" w:pos="12"/>
              </w:tabs>
              <w:spacing w:before="120" w:after="60"/>
              <w:ind w:left="11"/>
              <w:rPr>
                <w:rFonts w:eastAsia="Times New Roman"/>
              </w:rPr>
            </w:pPr>
            <w:hyperlink r:id="rId24" w:history="1">
              <w:r w:rsidR="00B817E3" w:rsidRPr="00E971C4">
                <w:rPr>
                  <w:rStyle w:val="Hyperlink"/>
                  <w:rFonts w:eastAsia="Times New Roman"/>
                </w:rPr>
                <w:t>www.wipo.int/ipstrategies/en</w:t>
              </w:r>
            </w:hyperlink>
            <w:r w:rsidR="00B817E3" w:rsidRPr="00E971C4">
              <w:rPr>
                <w:rFonts w:eastAsia="Times New Roman"/>
              </w:rPr>
              <w:t xml:space="preserve"> </w:t>
            </w:r>
          </w:p>
        </w:tc>
      </w:tr>
    </w:tbl>
    <w:p w14:paraId="028BA199" w14:textId="14729B57" w:rsidR="00CB71C2" w:rsidRPr="00E971C4" w:rsidRDefault="00CB71C2" w:rsidP="00CB71C2">
      <w:pPr>
        <w:keepNext/>
        <w:keepLines/>
        <w:tabs>
          <w:tab w:val="left" w:pos="567"/>
        </w:tabs>
        <w:ind w:left="567"/>
        <w:outlineLvl w:val="2"/>
        <w:rPr>
          <w:rFonts w:eastAsia="Times New Roman"/>
        </w:rPr>
      </w:pPr>
      <w:r w:rsidRPr="00E971C4">
        <w:rPr>
          <w:rFonts w:eastAsia="Times New Roman"/>
        </w:rPr>
        <w:br w:type="page"/>
      </w:r>
      <w:r w:rsidRPr="00E971C4">
        <w:rPr>
          <w:rFonts w:eastAsia="Times New Roman"/>
        </w:rPr>
        <w:lastRenderedPageBreak/>
        <w:t>b)</w:t>
      </w:r>
      <w:r w:rsidRPr="00E971C4">
        <w:rPr>
          <w:rFonts w:eastAsia="Times New Roman"/>
        </w:rPr>
        <w:tab/>
      </w:r>
      <w:r w:rsidRPr="00E971C4">
        <w:rPr>
          <w:rFonts w:eastAsia="Times New Roman"/>
          <w:u w:val="single"/>
        </w:rPr>
        <w:t>Fomento del acceso a los conocimientos y el intercambio de tecnologías</w:t>
      </w:r>
      <w:r w:rsidRPr="00E971C4">
        <w:rPr>
          <w:rFonts w:eastAsia="Times New Roman"/>
        </w:rPr>
        <w:t>:</w:t>
      </w:r>
    </w:p>
    <w:p w14:paraId="14D67437" w14:textId="77777777" w:rsidR="001A6A52" w:rsidRPr="00E971C4" w:rsidRDefault="001A6A52" w:rsidP="001A6A52">
      <w:pPr>
        <w:rPr>
          <w:rFonts w:eastAsia="Times New Roman"/>
        </w:rPr>
      </w:pPr>
    </w:p>
    <w:p w14:paraId="0347C176" w14:textId="3A378884" w:rsidR="009424DF" w:rsidRPr="00E971C4" w:rsidRDefault="00CB71C2" w:rsidP="001A6A52">
      <w:pPr>
        <w:ind w:left="567"/>
        <w:rPr>
          <w:rFonts w:eastAsia="Times New Roman"/>
        </w:rPr>
      </w:pPr>
      <w:r w:rsidRPr="00E971C4">
        <w:rPr>
          <w:rFonts w:eastAsia="Times New Roman"/>
        </w:rPr>
        <w:t>La mayoría de los países en desarrollo siguen teniendo una infraestructura de investigación insuficiente, bajos niveles de inversión en materia de P.I. y poco conocimiento de esta, falta de apoyo jurídico, financiero y profesional para el uso del sistema de P.I. a nivel nacional e internacional, así como graves problemas de fuga de cerebros y escasez de recursos</w:t>
      </w:r>
      <w:r w:rsidR="00765DC7" w:rsidRPr="00E971C4">
        <w:rPr>
          <w:rFonts w:eastAsia="Times New Roman"/>
        </w:rPr>
        <w:t>.  E</w:t>
      </w:r>
      <w:r w:rsidRPr="00E971C4">
        <w:rPr>
          <w:rFonts w:eastAsia="Times New Roman"/>
        </w:rPr>
        <w:t>ste programa apunta específicamente a las instituciones académicas, empresariales y de investigación que tienen grandes posibilidades de generar activos de propiedad intelectual, y ofrece acceso a las siguientes bases de datos y plataformas de P.I. administradas por la OMPI, con miras a facilitar el acceso a la información científica y técnica, incluso sobre patentes protegidas y tecnologías de punta</w:t>
      </w:r>
      <w:r w:rsidR="009424DF" w:rsidRPr="00E971C4">
        <w:rPr>
          <w:rFonts w:eastAsia="Times New Roman"/>
        </w:rPr>
        <w:t>.</w:t>
      </w:r>
    </w:p>
    <w:p w14:paraId="5148050A" w14:textId="027CA80E" w:rsidR="00CB71C2" w:rsidRPr="00E971C4" w:rsidRDefault="00CB71C2" w:rsidP="001A6A52">
      <w:pPr>
        <w:rPr>
          <w:rFonts w:eastAsia="Times New Roman"/>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2"/>
        <w:gridCol w:w="4444"/>
        <w:gridCol w:w="6784"/>
      </w:tblGrid>
      <w:tr w:rsidR="00CB71C2" w:rsidRPr="00E971C4" w14:paraId="7B936F85" w14:textId="77777777" w:rsidTr="00CB71C2">
        <w:trPr>
          <w:cantSplit/>
          <w:tblHeader/>
        </w:trPr>
        <w:tc>
          <w:tcPr>
            <w:tcW w:w="1370" w:type="pct"/>
          </w:tcPr>
          <w:p w14:paraId="52F63F00" w14:textId="77777777" w:rsidR="00CB71C2" w:rsidRPr="00E971C4" w:rsidRDefault="00CB71C2" w:rsidP="00CB71C2">
            <w:pPr>
              <w:tabs>
                <w:tab w:val="left" w:pos="1560"/>
              </w:tabs>
              <w:spacing w:before="120" w:afterLines="60" w:after="144"/>
              <w:ind w:left="142"/>
              <w:rPr>
                <w:rFonts w:eastAsia="Times New Roman"/>
                <w:b/>
                <w:bCs/>
              </w:rPr>
            </w:pPr>
            <w:r w:rsidRPr="00E971C4">
              <w:rPr>
                <w:rFonts w:eastAsia="Times New Roman"/>
                <w:b/>
                <w:bCs/>
              </w:rPr>
              <w:t>Título</w:t>
            </w:r>
          </w:p>
        </w:tc>
        <w:tc>
          <w:tcPr>
            <w:tcW w:w="1935" w:type="pct"/>
          </w:tcPr>
          <w:p w14:paraId="4BDBD231" w14:textId="77777777" w:rsidR="00CB71C2" w:rsidRPr="00E971C4" w:rsidRDefault="00CB71C2" w:rsidP="00CB71C2">
            <w:pPr>
              <w:tabs>
                <w:tab w:val="left" w:pos="1560"/>
              </w:tabs>
              <w:spacing w:before="120" w:afterLines="60" w:after="144"/>
              <w:ind w:left="142"/>
              <w:rPr>
                <w:rFonts w:eastAsia="Times New Roman"/>
                <w:b/>
                <w:bCs/>
              </w:rPr>
            </w:pPr>
            <w:r w:rsidRPr="00E971C4">
              <w:rPr>
                <w:rFonts w:eastAsia="Times New Roman"/>
                <w:b/>
                <w:bCs/>
              </w:rPr>
              <w:t>Descripción</w:t>
            </w:r>
          </w:p>
        </w:tc>
        <w:tc>
          <w:tcPr>
            <w:tcW w:w="1695" w:type="pct"/>
          </w:tcPr>
          <w:p w14:paraId="4B1B90EB" w14:textId="77777777" w:rsidR="00CB71C2" w:rsidRPr="00E971C4" w:rsidRDefault="00CB71C2" w:rsidP="00CB71C2">
            <w:pPr>
              <w:tabs>
                <w:tab w:val="left" w:pos="1560"/>
              </w:tabs>
              <w:spacing w:before="120" w:afterLines="60" w:after="144"/>
              <w:ind w:left="142"/>
              <w:rPr>
                <w:rFonts w:eastAsia="Times New Roman"/>
                <w:b/>
                <w:bCs/>
              </w:rPr>
            </w:pPr>
            <w:r w:rsidRPr="00E971C4">
              <w:rPr>
                <w:rFonts w:eastAsia="Times New Roman"/>
                <w:b/>
                <w:bCs/>
              </w:rPr>
              <w:t>Puntos de contacto/Direcciones de internet</w:t>
            </w:r>
          </w:p>
        </w:tc>
      </w:tr>
      <w:tr w:rsidR="00CB71C2" w:rsidRPr="00C10EBA" w14:paraId="19B220C8" w14:textId="77777777" w:rsidTr="00CB71C2">
        <w:trPr>
          <w:cantSplit/>
        </w:trPr>
        <w:tc>
          <w:tcPr>
            <w:tcW w:w="1370" w:type="pct"/>
          </w:tcPr>
          <w:p w14:paraId="622A2D96" w14:textId="77777777" w:rsidR="00CB71C2" w:rsidRPr="00E971C4" w:rsidRDefault="00CB71C2" w:rsidP="00CB71C2">
            <w:pPr>
              <w:tabs>
                <w:tab w:val="left" w:pos="1560"/>
              </w:tabs>
              <w:spacing w:before="120" w:afterLines="60" w:after="144"/>
              <w:ind w:left="142"/>
              <w:rPr>
                <w:rFonts w:eastAsia="Times New Roman"/>
                <w:b/>
                <w:bCs/>
              </w:rPr>
            </w:pPr>
            <w:r w:rsidRPr="00E971C4">
              <w:rPr>
                <w:rFonts w:eastAsia="Times New Roman"/>
                <w:b/>
                <w:bCs/>
              </w:rPr>
              <w:t>Creación de infraestructura:</w:t>
            </w:r>
          </w:p>
          <w:p w14:paraId="0723BF78" w14:textId="77777777" w:rsidR="00CB71C2" w:rsidRPr="00E971C4" w:rsidRDefault="00CB71C2" w:rsidP="00CB71C2">
            <w:pPr>
              <w:tabs>
                <w:tab w:val="left" w:pos="1560"/>
              </w:tabs>
              <w:spacing w:before="120" w:afterLines="60" w:after="144"/>
              <w:ind w:left="176"/>
              <w:rPr>
                <w:rFonts w:eastAsia="Times New Roman"/>
                <w:b/>
                <w:bCs/>
              </w:rPr>
            </w:pPr>
            <w:r w:rsidRPr="00E971C4">
              <w:rPr>
                <w:rFonts w:eastAsia="Times New Roman"/>
                <w:b/>
                <w:bCs/>
              </w:rPr>
              <w:t>Centros de apoyo a la tecnología y la innovación (CATI)</w:t>
            </w:r>
          </w:p>
        </w:tc>
        <w:tc>
          <w:tcPr>
            <w:tcW w:w="1370" w:type="pct"/>
          </w:tcPr>
          <w:p w14:paraId="01750842"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 xml:space="preserve">La finalidad del proyecto de los CATI es crear y fortalecer la capacidad de los centros </w:t>
            </w:r>
            <w:r w:rsidRPr="00E971C4">
              <w:rPr>
                <w:rFonts w:eastAsia="Times New Roman"/>
                <w:bCs/>
              </w:rPr>
              <w:t>de apoyo a la tecnología y la innovación</w:t>
            </w:r>
            <w:r w:rsidRPr="00E971C4">
              <w:rPr>
                <w:rFonts w:eastAsia="Times New Roman"/>
                <w:b/>
                <w:bCs/>
              </w:rPr>
              <w:t xml:space="preserve"> </w:t>
            </w:r>
            <w:r w:rsidRPr="00E971C4">
              <w:rPr>
                <w:rFonts w:eastAsia="Times New Roman"/>
              </w:rPr>
              <w:t xml:space="preserve">para atender las necesidades de la comunidad de investigación y el sector empresarial locales.  El apoyo consiste básicamente en crear una red de administradores y usuarios de tecnología mediante capacitación, asesoramiento especializado y asistencia para que puedan acceder por internet a recursos relacionados o no con las patentes y extraer información útil sobre tecnologías y competidores.  Existe un directorio en línea de CATI que contiene información detallada sobre los centros establecidos y los servicios que ofrecen. </w:t>
            </w:r>
          </w:p>
        </w:tc>
        <w:tc>
          <w:tcPr>
            <w:tcW w:w="1370" w:type="pct"/>
          </w:tcPr>
          <w:p w14:paraId="01CA7F28" w14:textId="77777777" w:rsidR="00CB71C2" w:rsidRPr="00E971C4" w:rsidRDefault="00CB71C2" w:rsidP="00CB71C2">
            <w:pPr>
              <w:tabs>
                <w:tab w:val="left" w:pos="12"/>
              </w:tabs>
              <w:spacing w:before="120" w:afterLines="60" w:after="144"/>
              <w:ind w:left="11"/>
              <w:rPr>
                <w:rFonts w:eastAsia="Times New Roman"/>
              </w:rPr>
            </w:pPr>
            <w:r w:rsidRPr="00E971C4">
              <w:rPr>
                <w:rFonts w:eastAsia="Times New Roman"/>
              </w:rPr>
              <w:t>Proveedores de servicios:</w:t>
            </w:r>
          </w:p>
          <w:p w14:paraId="507CD755" w14:textId="77777777" w:rsidR="00CB71C2" w:rsidRPr="00E971C4" w:rsidRDefault="00CB71C2" w:rsidP="00CB71C2">
            <w:pPr>
              <w:tabs>
                <w:tab w:val="left" w:pos="12"/>
              </w:tabs>
              <w:spacing w:before="120" w:afterLines="60" w:after="144"/>
              <w:ind w:left="11"/>
              <w:rPr>
                <w:rFonts w:eastAsia="Times New Roman"/>
              </w:rPr>
            </w:pPr>
            <w:r w:rsidRPr="00E971C4">
              <w:rPr>
                <w:rFonts w:eastAsia="Times New Roman"/>
              </w:rPr>
              <w:t>División de Acceso a la Información y al Conocimiento, en estrecha colaboración con las Oficinas Regionales, el Departamento para los Países en Transición y Países Desarrollados y la División de PMA</w:t>
            </w:r>
          </w:p>
          <w:p w14:paraId="605DA6E3" w14:textId="77777777" w:rsidR="00CB71C2" w:rsidRPr="00E971C4" w:rsidRDefault="00CB71C2" w:rsidP="00CB71C2">
            <w:pPr>
              <w:tabs>
                <w:tab w:val="left" w:pos="12"/>
              </w:tabs>
              <w:spacing w:before="120" w:afterLines="60" w:after="144"/>
              <w:ind w:left="11"/>
              <w:rPr>
                <w:rFonts w:eastAsia="Times New Roman"/>
              </w:rPr>
            </w:pPr>
            <w:r w:rsidRPr="00E971C4">
              <w:rPr>
                <w:rFonts w:eastAsia="Times New Roman"/>
              </w:rPr>
              <w:t>Coordinadores en la OMPI: Directores de las Oficinas Regionales y Director del Departamento para los Países en Transición y Países Desarrollados</w:t>
            </w:r>
          </w:p>
          <w:p w14:paraId="03D83D3E" w14:textId="4730E030" w:rsidR="00CB71C2" w:rsidRPr="00E971C4" w:rsidRDefault="00CB71C2" w:rsidP="00CB71C2">
            <w:pPr>
              <w:tabs>
                <w:tab w:val="left" w:pos="12"/>
              </w:tabs>
              <w:spacing w:before="120" w:afterLines="60" w:after="144"/>
              <w:ind w:left="11"/>
              <w:rPr>
                <w:lang w:val="en-US"/>
              </w:rPr>
            </w:pPr>
            <w:proofErr w:type="spellStart"/>
            <w:r w:rsidRPr="00E971C4">
              <w:rPr>
                <w:rFonts w:eastAsia="Times New Roman"/>
                <w:lang w:val="en-US"/>
              </w:rPr>
              <w:t>Sitio</w:t>
            </w:r>
            <w:proofErr w:type="spellEnd"/>
            <w:r w:rsidRPr="00E971C4">
              <w:rPr>
                <w:rFonts w:eastAsia="Times New Roman"/>
                <w:lang w:val="en-US"/>
              </w:rPr>
              <w:t xml:space="preserve"> web:</w:t>
            </w:r>
            <w:r w:rsidR="001A6A52" w:rsidRPr="00E971C4">
              <w:rPr>
                <w:rFonts w:eastAsia="Times New Roman"/>
                <w:lang w:val="en-US"/>
              </w:rPr>
              <w:t xml:space="preserve"> </w:t>
            </w:r>
            <w:r w:rsidRPr="00E971C4">
              <w:rPr>
                <w:rFonts w:eastAsia="Times New Roman"/>
                <w:lang w:val="en-US"/>
              </w:rPr>
              <w:t xml:space="preserve"> </w:t>
            </w:r>
            <w:hyperlink r:id="rId25" w:history="1">
              <w:r w:rsidRPr="00E971C4">
                <w:rPr>
                  <w:rStyle w:val="Hyperlink"/>
                  <w:lang w:val="en-US"/>
                </w:rPr>
                <w:t>www.wipo.int/tisc/</w:t>
              </w:r>
            </w:hyperlink>
          </w:p>
        </w:tc>
      </w:tr>
      <w:tr w:rsidR="00CB71C2" w:rsidRPr="00C10EBA" w14:paraId="058C200F" w14:textId="77777777" w:rsidTr="00CB71C2">
        <w:trPr>
          <w:cantSplit/>
        </w:trPr>
        <w:tc>
          <w:tcPr>
            <w:tcW w:w="1370" w:type="pct"/>
            <w:tcBorders>
              <w:bottom w:val="single" w:sz="4" w:space="0" w:color="auto"/>
            </w:tcBorders>
          </w:tcPr>
          <w:p w14:paraId="61A06767" w14:textId="77777777" w:rsidR="00CB71C2" w:rsidRPr="00E971C4" w:rsidRDefault="00CB71C2" w:rsidP="00CB71C2">
            <w:pPr>
              <w:tabs>
                <w:tab w:val="left" w:pos="1560"/>
              </w:tabs>
              <w:spacing w:before="120" w:afterLines="60" w:after="144"/>
              <w:rPr>
                <w:rFonts w:eastAsia="Times New Roman"/>
                <w:b/>
                <w:bCs/>
              </w:rPr>
            </w:pPr>
            <w:r w:rsidRPr="00E971C4">
              <w:rPr>
                <w:rFonts w:eastAsia="Times New Roman"/>
                <w:b/>
                <w:iCs/>
              </w:rPr>
              <w:lastRenderedPageBreak/>
              <w:t>Bases de datos en línea</w:t>
            </w:r>
            <w:r w:rsidRPr="00E971C4">
              <w:rPr>
                <w:rFonts w:eastAsia="Times New Roman"/>
                <w:b/>
                <w:bCs/>
              </w:rPr>
              <w:t>:</w:t>
            </w:r>
          </w:p>
          <w:p w14:paraId="61ABD6F2" w14:textId="77777777" w:rsidR="00CB71C2" w:rsidRPr="00E971C4" w:rsidRDefault="00CB71C2" w:rsidP="00CB71C2">
            <w:pPr>
              <w:tabs>
                <w:tab w:val="left" w:pos="1560"/>
              </w:tabs>
              <w:spacing w:before="120" w:afterLines="60" w:after="144"/>
              <w:ind w:left="34"/>
              <w:rPr>
                <w:rFonts w:eastAsia="Times New Roman"/>
                <w:b/>
                <w:bCs/>
                <w:i/>
              </w:rPr>
            </w:pPr>
            <w:r w:rsidRPr="00E971C4">
              <w:rPr>
                <w:rFonts w:eastAsia="Times New Roman"/>
                <w:b/>
                <w:bCs/>
                <w:i/>
              </w:rPr>
              <w:t>Patentscope</w:t>
            </w:r>
          </w:p>
          <w:p w14:paraId="1861FDC6" w14:textId="77777777" w:rsidR="00CB71C2" w:rsidRPr="00E971C4" w:rsidRDefault="00CB71C2" w:rsidP="00CB71C2">
            <w:pPr>
              <w:tabs>
                <w:tab w:val="left" w:pos="1560"/>
              </w:tabs>
              <w:spacing w:before="120" w:afterLines="60" w:after="144"/>
              <w:rPr>
                <w:rFonts w:eastAsia="Times New Roman"/>
                <w:b/>
                <w:bCs/>
              </w:rPr>
            </w:pPr>
          </w:p>
        </w:tc>
        <w:tc>
          <w:tcPr>
            <w:tcW w:w="1935" w:type="pct"/>
          </w:tcPr>
          <w:p w14:paraId="02515213" w14:textId="77777777" w:rsidR="00CB71C2" w:rsidRPr="00E971C4" w:rsidRDefault="00CB71C2" w:rsidP="00CB71C2">
            <w:pPr>
              <w:tabs>
                <w:tab w:val="left" w:pos="1560"/>
              </w:tabs>
              <w:spacing w:before="120" w:afterLines="60" w:after="144"/>
              <w:rPr>
                <w:rFonts w:eastAsia="Times New Roman"/>
                <w:b/>
              </w:rPr>
            </w:pPr>
            <w:r w:rsidRPr="00E971C4">
              <w:rPr>
                <w:rFonts w:eastAsia="Times New Roman"/>
                <w:i/>
              </w:rPr>
              <w:t>Patentscope</w:t>
            </w:r>
            <w:r w:rsidRPr="00E971C4">
              <w:rPr>
                <w:rFonts w:eastAsia="Times New Roman"/>
              </w:rPr>
              <w:t xml:space="preserve"> es un servicio de búsqueda gratuito que ofrece la OMPI y que permite buscar información en más de 3 millones de documentos de patentes, incluidos 2,2 millones de solicitudes internacionales (PCT) publicadas.</w:t>
            </w:r>
          </w:p>
        </w:tc>
        <w:tc>
          <w:tcPr>
            <w:tcW w:w="1695" w:type="pct"/>
          </w:tcPr>
          <w:p w14:paraId="04C65EC6" w14:textId="77777777" w:rsidR="00CB71C2" w:rsidRPr="00E971C4" w:rsidRDefault="00CB71C2" w:rsidP="00CB71C2">
            <w:pPr>
              <w:tabs>
                <w:tab w:val="left" w:pos="1560"/>
              </w:tabs>
              <w:spacing w:before="120" w:afterLines="60" w:after="144"/>
              <w:ind w:left="34"/>
              <w:rPr>
                <w:rFonts w:eastAsia="Times New Roman"/>
              </w:rPr>
            </w:pPr>
            <w:r w:rsidRPr="00E971C4">
              <w:rPr>
                <w:rFonts w:eastAsia="Times New Roman"/>
              </w:rPr>
              <w:t>Proveedor de servicios:  División de Acceso a la Información y al Conocimiento,</w:t>
            </w:r>
          </w:p>
          <w:p w14:paraId="492E8A6D" w14:textId="77777777" w:rsidR="00CB71C2" w:rsidRPr="00E971C4" w:rsidRDefault="00CB71C2" w:rsidP="00CB71C2">
            <w:pPr>
              <w:tabs>
                <w:tab w:val="left" w:pos="1560"/>
              </w:tabs>
              <w:spacing w:before="120" w:afterLines="60" w:after="144"/>
              <w:ind w:left="34"/>
              <w:rPr>
                <w:rFonts w:eastAsia="Times New Roman"/>
              </w:rPr>
            </w:pPr>
            <w:r w:rsidRPr="00E971C4">
              <w:rPr>
                <w:rFonts w:eastAsia="Times New Roman"/>
              </w:rPr>
              <w:t>Coordinador en la OMPI: Director Principal</w:t>
            </w:r>
          </w:p>
          <w:p w14:paraId="198166CA" w14:textId="47168D20" w:rsidR="00CB71C2" w:rsidRPr="00E971C4" w:rsidRDefault="00CB71C2" w:rsidP="00CB71C2">
            <w:pPr>
              <w:tabs>
                <w:tab w:val="left" w:pos="1560"/>
              </w:tabs>
              <w:spacing w:before="120" w:afterLines="60" w:after="144"/>
              <w:ind w:left="34"/>
              <w:rPr>
                <w:rFonts w:eastAsia="Times New Roman"/>
                <w:lang w:val="en-US"/>
              </w:rPr>
            </w:pPr>
            <w:proofErr w:type="spellStart"/>
            <w:r w:rsidRPr="00E971C4">
              <w:rPr>
                <w:rFonts w:eastAsia="Times New Roman"/>
                <w:lang w:val="en-US"/>
              </w:rPr>
              <w:t>Sitio</w:t>
            </w:r>
            <w:proofErr w:type="spellEnd"/>
            <w:r w:rsidRPr="00E971C4">
              <w:rPr>
                <w:rFonts w:eastAsia="Times New Roman"/>
                <w:lang w:val="en-US"/>
              </w:rPr>
              <w:t xml:space="preserve"> web: </w:t>
            </w:r>
            <w:r w:rsidR="001A6A52" w:rsidRPr="00E971C4">
              <w:rPr>
                <w:rFonts w:eastAsia="Times New Roman"/>
                <w:lang w:val="en-US"/>
              </w:rPr>
              <w:t xml:space="preserve"> </w:t>
            </w:r>
            <w:hyperlink r:id="rId26" w:history="1">
              <w:r w:rsidR="001A6A52" w:rsidRPr="00E971C4">
                <w:rPr>
                  <w:rStyle w:val="Hyperlink"/>
                  <w:rFonts w:eastAsia="Times New Roman"/>
                  <w:lang w:val="en-US"/>
                </w:rPr>
                <w:t>http://patentscope.wipo.int/search/en/search.jsf</w:t>
              </w:r>
            </w:hyperlink>
          </w:p>
          <w:p w14:paraId="14511480" w14:textId="77777777" w:rsidR="00CB71C2" w:rsidRPr="00E971C4" w:rsidRDefault="00CB71C2" w:rsidP="00CB71C2">
            <w:pPr>
              <w:tabs>
                <w:tab w:val="left" w:pos="1560"/>
              </w:tabs>
              <w:spacing w:before="120" w:afterLines="60" w:after="144"/>
              <w:ind w:left="34"/>
              <w:rPr>
                <w:rFonts w:ascii="Calibri" w:hAnsi="Calibri"/>
                <w:sz w:val="20"/>
                <w:lang w:val="en-US"/>
              </w:rPr>
            </w:pPr>
          </w:p>
        </w:tc>
      </w:tr>
      <w:tr w:rsidR="00CB71C2" w:rsidRPr="00C10EBA" w14:paraId="6B5113FC" w14:textId="77777777" w:rsidTr="00CB71C2">
        <w:trPr>
          <w:cantSplit/>
        </w:trPr>
        <w:tc>
          <w:tcPr>
            <w:tcW w:w="1370" w:type="pct"/>
            <w:tcBorders>
              <w:top w:val="single" w:sz="4" w:space="0" w:color="auto"/>
              <w:bottom w:val="single" w:sz="4" w:space="0" w:color="auto"/>
            </w:tcBorders>
          </w:tcPr>
          <w:p w14:paraId="6BB6A3B5" w14:textId="77777777" w:rsidR="00CB71C2" w:rsidRPr="00E971C4" w:rsidRDefault="00CB71C2" w:rsidP="00CB71C2">
            <w:pPr>
              <w:tabs>
                <w:tab w:val="left" w:pos="1560"/>
              </w:tabs>
              <w:spacing w:before="120" w:afterLines="60" w:after="144"/>
              <w:rPr>
                <w:rFonts w:eastAsia="Times New Roman"/>
                <w:sz w:val="20"/>
              </w:rPr>
            </w:pPr>
            <w:r w:rsidRPr="00E971C4">
              <w:rPr>
                <w:rFonts w:eastAsia="Times New Roman"/>
                <w:b/>
                <w:bCs/>
              </w:rPr>
              <w:t xml:space="preserve">Base de datos </w:t>
            </w:r>
            <w:r w:rsidRPr="00E971C4">
              <w:rPr>
                <w:rFonts w:eastAsia="Times New Roman"/>
                <w:b/>
                <w:bCs/>
                <w:i/>
              </w:rPr>
              <w:t>IP Advantage</w:t>
            </w:r>
          </w:p>
        </w:tc>
        <w:tc>
          <w:tcPr>
            <w:tcW w:w="1935" w:type="pct"/>
          </w:tcPr>
          <w:p w14:paraId="58B342CD"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 xml:space="preserve">La base de datos </w:t>
            </w:r>
            <w:r w:rsidRPr="00E971C4">
              <w:rPr>
                <w:rFonts w:eastAsia="Times New Roman"/>
                <w:i/>
              </w:rPr>
              <w:t>IP Advantage</w:t>
            </w:r>
            <w:r w:rsidRPr="00E971C4">
              <w:rPr>
                <w:rFonts w:eastAsia="Times New Roman"/>
              </w:rPr>
              <w:t xml:space="preserve"> es un portal centralizado que permite acceder a monografías en las que inventores, creadores, empresarios e investigadores de todo el mundo relatan sus experiencias en materia de P.I.  Las monografías demuestran cómo funciona la P.I. en la vida real y cómo se puede aprovechar con éxito para contribuir al desarrollo.</w:t>
            </w:r>
          </w:p>
        </w:tc>
        <w:tc>
          <w:tcPr>
            <w:tcW w:w="1695" w:type="pct"/>
          </w:tcPr>
          <w:p w14:paraId="70168976"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Proveedores de servicios: División de Comunicaciones, con el apoyo de la Oficina de la OMPI en el Japón</w:t>
            </w:r>
          </w:p>
          <w:p w14:paraId="2BA46FA6"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 xml:space="preserve">Unidad coordinadora en la OMPI:  </w:t>
            </w:r>
            <w:r w:rsidRPr="00E971C4">
              <w:rPr>
                <w:shd w:val="clear" w:color="auto" w:fill="FFFFFF"/>
              </w:rPr>
              <w:t>Centro de Atención al Cliente</w:t>
            </w:r>
          </w:p>
          <w:p w14:paraId="5E5C0FD7" w14:textId="78FB8986" w:rsidR="00CB71C2" w:rsidRPr="00E971C4" w:rsidRDefault="00CB71C2" w:rsidP="00CB71C2">
            <w:pPr>
              <w:tabs>
                <w:tab w:val="left" w:pos="1560"/>
              </w:tabs>
              <w:spacing w:before="120" w:afterLines="60" w:after="144"/>
              <w:rPr>
                <w:lang w:val="en-US"/>
              </w:rPr>
            </w:pPr>
            <w:proofErr w:type="spellStart"/>
            <w:r w:rsidRPr="00E971C4">
              <w:rPr>
                <w:rFonts w:eastAsia="Times New Roman"/>
                <w:lang w:val="en-US"/>
              </w:rPr>
              <w:t>Sitio</w:t>
            </w:r>
            <w:proofErr w:type="spellEnd"/>
            <w:r w:rsidRPr="00E971C4">
              <w:rPr>
                <w:rFonts w:eastAsia="Times New Roman"/>
                <w:lang w:val="en-US"/>
              </w:rPr>
              <w:t xml:space="preserve"> web:  </w:t>
            </w:r>
            <w:hyperlink r:id="rId27" w:history="1">
              <w:r w:rsidRPr="00E971C4">
                <w:rPr>
                  <w:rStyle w:val="Hyperlink"/>
                  <w:lang w:val="en-US"/>
                </w:rPr>
                <w:t>www.wipo.int/ipadvantage/en</w:t>
              </w:r>
            </w:hyperlink>
          </w:p>
          <w:p w14:paraId="0CD89176" w14:textId="77777777" w:rsidR="00CB71C2" w:rsidRPr="00E971C4" w:rsidRDefault="00CB71C2" w:rsidP="00CB71C2">
            <w:pPr>
              <w:tabs>
                <w:tab w:val="left" w:pos="1560"/>
              </w:tabs>
              <w:spacing w:before="120" w:afterLines="60" w:after="144"/>
              <w:ind w:left="34"/>
              <w:rPr>
                <w:rFonts w:eastAsia="Times New Roman"/>
                <w:lang w:val="en-US"/>
              </w:rPr>
            </w:pPr>
          </w:p>
        </w:tc>
      </w:tr>
      <w:tr w:rsidR="00CB71C2" w:rsidRPr="00C10EBA" w14:paraId="6AF3916A" w14:textId="77777777" w:rsidTr="00CB71C2">
        <w:trPr>
          <w:cantSplit/>
        </w:trPr>
        <w:tc>
          <w:tcPr>
            <w:tcW w:w="1370" w:type="pct"/>
            <w:tcBorders>
              <w:top w:val="single" w:sz="4" w:space="0" w:color="auto"/>
              <w:bottom w:val="single" w:sz="4" w:space="0" w:color="auto"/>
            </w:tcBorders>
          </w:tcPr>
          <w:p w14:paraId="2078ACA0" w14:textId="77777777" w:rsidR="00CB71C2" w:rsidRPr="00E971C4" w:rsidRDefault="00CB71C2" w:rsidP="00CB71C2">
            <w:pPr>
              <w:tabs>
                <w:tab w:val="left" w:pos="1560"/>
              </w:tabs>
              <w:spacing w:before="120" w:afterLines="60" w:after="144"/>
              <w:ind w:left="34"/>
              <w:rPr>
                <w:rFonts w:eastAsia="Times New Roman"/>
                <w:sz w:val="20"/>
              </w:rPr>
            </w:pPr>
            <w:r w:rsidRPr="00E971C4">
              <w:rPr>
                <w:rFonts w:eastAsia="Times New Roman"/>
                <w:b/>
                <w:bCs/>
              </w:rPr>
              <w:t>Acceso a la investigación para el desarrollo y la innovación (ARDI)</w:t>
            </w:r>
          </w:p>
        </w:tc>
        <w:tc>
          <w:tcPr>
            <w:tcW w:w="1935" w:type="pct"/>
          </w:tcPr>
          <w:p w14:paraId="50833630"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El programa ARDI, en colaboración con destacadas editoriales científicas y técnicas, ofrece acceso gratuito a los PMA y a un costo mínimo a países en desarrollo, a más de 17.000 revistas, libros y bases de datos científicos y técnicos examinados por homólogos.</w:t>
            </w:r>
          </w:p>
        </w:tc>
        <w:tc>
          <w:tcPr>
            <w:tcW w:w="1695" w:type="pct"/>
          </w:tcPr>
          <w:p w14:paraId="54C2B4E4"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Proveedores de servicios:  División de Acceso a la Información y al Conocimiento y División de Comunicaciones</w:t>
            </w:r>
          </w:p>
          <w:p w14:paraId="4CA2666B" w14:textId="77777777" w:rsidR="00CB71C2" w:rsidRPr="00E971C4" w:rsidRDefault="00CB71C2" w:rsidP="00CB71C2">
            <w:pPr>
              <w:tabs>
                <w:tab w:val="left" w:pos="12"/>
              </w:tabs>
              <w:spacing w:before="120" w:afterLines="60" w:after="144"/>
              <w:ind w:left="12"/>
              <w:rPr>
                <w:rFonts w:eastAsia="Times New Roman"/>
              </w:rPr>
            </w:pPr>
            <w:r w:rsidRPr="00E971C4">
              <w:rPr>
                <w:rFonts w:eastAsia="Times New Roman"/>
              </w:rPr>
              <w:t xml:space="preserve">Unidad coordinadora en la OMPI: </w:t>
            </w:r>
            <w:r w:rsidRPr="00E971C4">
              <w:rPr>
                <w:shd w:val="clear" w:color="auto" w:fill="FFFFFF"/>
              </w:rPr>
              <w:t>Centro de Atención al Cliente</w:t>
            </w:r>
          </w:p>
          <w:p w14:paraId="0D3FFDAD" w14:textId="1B286D73" w:rsidR="00CB71C2" w:rsidRPr="00E971C4" w:rsidRDefault="00CB71C2" w:rsidP="00CB71C2">
            <w:pPr>
              <w:tabs>
                <w:tab w:val="left" w:pos="12"/>
              </w:tabs>
              <w:spacing w:before="120" w:afterLines="60" w:after="144"/>
              <w:ind w:left="12"/>
              <w:rPr>
                <w:lang w:val="en-US"/>
              </w:rPr>
            </w:pPr>
            <w:proofErr w:type="spellStart"/>
            <w:r w:rsidRPr="00E971C4">
              <w:rPr>
                <w:rFonts w:eastAsia="Times New Roman"/>
                <w:lang w:val="en-US"/>
              </w:rPr>
              <w:t>Sitio</w:t>
            </w:r>
            <w:proofErr w:type="spellEnd"/>
            <w:r w:rsidRPr="00E971C4">
              <w:rPr>
                <w:rFonts w:eastAsia="Times New Roman"/>
                <w:lang w:val="en-US"/>
              </w:rPr>
              <w:t xml:space="preserve"> web:</w:t>
            </w:r>
            <w:r w:rsidR="001A6A52" w:rsidRPr="00E971C4">
              <w:rPr>
                <w:rFonts w:eastAsia="Times New Roman"/>
                <w:lang w:val="en-US"/>
              </w:rPr>
              <w:t xml:space="preserve"> </w:t>
            </w:r>
            <w:r w:rsidRPr="00E971C4">
              <w:rPr>
                <w:rFonts w:eastAsia="Times New Roman"/>
                <w:lang w:val="en-US"/>
              </w:rPr>
              <w:t xml:space="preserve"> </w:t>
            </w:r>
            <w:hyperlink r:id="rId28" w:history="1">
              <w:r w:rsidRPr="00E971C4">
                <w:rPr>
                  <w:rStyle w:val="Hyperlink"/>
                  <w:lang w:val="en-US"/>
                </w:rPr>
                <w:t>www.wipo.int/ardi/en</w:t>
              </w:r>
            </w:hyperlink>
          </w:p>
        </w:tc>
      </w:tr>
      <w:tr w:rsidR="00CB71C2" w:rsidRPr="00C10EBA" w14:paraId="666801E8" w14:textId="77777777" w:rsidTr="00CB71C2">
        <w:trPr>
          <w:cantSplit/>
        </w:trPr>
        <w:tc>
          <w:tcPr>
            <w:tcW w:w="1370" w:type="pct"/>
            <w:tcBorders>
              <w:top w:val="single" w:sz="4" w:space="0" w:color="auto"/>
            </w:tcBorders>
          </w:tcPr>
          <w:p w14:paraId="1D1E78DC" w14:textId="77777777" w:rsidR="00CB71C2" w:rsidRPr="00E971C4" w:rsidRDefault="00CB71C2" w:rsidP="00CB71C2">
            <w:pPr>
              <w:tabs>
                <w:tab w:val="left" w:pos="1560"/>
              </w:tabs>
              <w:spacing w:before="120" w:afterLines="60" w:after="144"/>
              <w:rPr>
                <w:rFonts w:eastAsia="Times New Roman"/>
                <w:sz w:val="20"/>
              </w:rPr>
            </w:pPr>
            <w:r w:rsidRPr="00E971C4">
              <w:rPr>
                <w:rFonts w:eastAsia="Times New Roman"/>
                <w:b/>
                <w:bCs/>
              </w:rPr>
              <w:lastRenderedPageBreak/>
              <w:t>Acceso a la información especializada sobre patentes (ASPI)</w:t>
            </w:r>
          </w:p>
        </w:tc>
        <w:tc>
          <w:tcPr>
            <w:tcW w:w="1935" w:type="pct"/>
          </w:tcPr>
          <w:p w14:paraId="350F523C"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 xml:space="preserve">El programa ASPI, en cooperación con los principales proveedores comerciales de bases de datos de patentes, ofrece acceso a bases de datos comerciales sobre patentes con complejas herramientas de extracción y análisis de datos sobre patentes. </w:t>
            </w:r>
          </w:p>
        </w:tc>
        <w:tc>
          <w:tcPr>
            <w:tcW w:w="1695" w:type="pct"/>
          </w:tcPr>
          <w:p w14:paraId="27D2981F"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Proveedores de servicios :  División de Acceso a la Información y al Conocimiento y División de Comunicaciones</w:t>
            </w:r>
          </w:p>
          <w:p w14:paraId="5522AC4F"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 xml:space="preserve">Unidad coordinadora en la OMPI: </w:t>
            </w:r>
            <w:r w:rsidRPr="00E971C4">
              <w:rPr>
                <w:shd w:val="clear" w:color="auto" w:fill="FFFFFF"/>
              </w:rPr>
              <w:t>Centro de Atención al Cliente</w:t>
            </w:r>
          </w:p>
          <w:p w14:paraId="2E3944BE" w14:textId="33B0A7F7" w:rsidR="00CB71C2" w:rsidRPr="00E971C4" w:rsidRDefault="00CB71C2" w:rsidP="00CB71C2">
            <w:pPr>
              <w:tabs>
                <w:tab w:val="left" w:pos="1560"/>
              </w:tabs>
              <w:spacing w:before="120" w:afterLines="60" w:after="144"/>
              <w:rPr>
                <w:lang w:val="en-US"/>
              </w:rPr>
            </w:pPr>
            <w:proofErr w:type="spellStart"/>
            <w:r w:rsidRPr="00E971C4">
              <w:rPr>
                <w:rFonts w:eastAsia="Times New Roman"/>
                <w:lang w:val="en-US"/>
              </w:rPr>
              <w:t>Sitio</w:t>
            </w:r>
            <w:proofErr w:type="spellEnd"/>
            <w:r w:rsidRPr="00E971C4">
              <w:rPr>
                <w:rFonts w:eastAsia="Times New Roman"/>
                <w:lang w:val="en-US"/>
              </w:rPr>
              <w:t xml:space="preserve"> web: </w:t>
            </w:r>
            <w:hyperlink r:id="rId29" w:history="1">
              <w:r w:rsidRPr="00E971C4">
                <w:rPr>
                  <w:rStyle w:val="Hyperlink"/>
                  <w:lang w:val="en-US"/>
                </w:rPr>
                <w:t>www.wipo.int/aspi/en</w:t>
              </w:r>
            </w:hyperlink>
          </w:p>
          <w:p w14:paraId="660EF208" w14:textId="77777777" w:rsidR="00CB71C2" w:rsidRPr="00E971C4" w:rsidRDefault="00CB71C2" w:rsidP="00CB71C2">
            <w:pPr>
              <w:tabs>
                <w:tab w:val="left" w:pos="1560"/>
              </w:tabs>
              <w:spacing w:before="120" w:afterLines="60" w:after="144"/>
              <w:ind w:left="34"/>
              <w:rPr>
                <w:rFonts w:eastAsia="Times New Roman"/>
                <w:lang w:val="en-US"/>
              </w:rPr>
            </w:pPr>
          </w:p>
        </w:tc>
      </w:tr>
      <w:tr w:rsidR="00CB71C2" w:rsidRPr="00C10EBA" w14:paraId="64514AE3" w14:textId="77777777" w:rsidTr="00CB71C2">
        <w:trPr>
          <w:cantSplit/>
        </w:trPr>
        <w:tc>
          <w:tcPr>
            <w:tcW w:w="1370" w:type="pct"/>
            <w:tcBorders>
              <w:bottom w:val="single" w:sz="4" w:space="0" w:color="auto"/>
            </w:tcBorders>
          </w:tcPr>
          <w:p w14:paraId="3F1E1BCA" w14:textId="77777777" w:rsidR="00CB71C2" w:rsidRPr="00E971C4" w:rsidRDefault="00CB71C2" w:rsidP="00CB71C2">
            <w:pPr>
              <w:tabs>
                <w:tab w:val="left" w:pos="1560"/>
              </w:tabs>
              <w:spacing w:before="120" w:afterLines="60" w:after="144"/>
              <w:ind w:left="34"/>
              <w:rPr>
                <w:rFonts w:eastAsia="Times New Roman"/>
                <w:b/>
                <w:bCs/>
              </w:rPr>
            </w:pPr>
            <w:r w:rsidRPr="00E971C4">
              <w:rPr>
                <w:rFonts w:eastAsia="Times New Roman"/>
                <w:b/>
                <w:bCs/>
              </w:rPr>
              <w:t>Plataformas</w:t>
            </w:r>
          </w:p>
          <w:p w14:paraId="011CED8D" w14:textId="77777777" w:rsidR="00CB71C2" w:rsidRPr="00E971C4" w:rsidRDefault="00CB71C2" w:rsidP="00CB71C2">
            <w:pPr>
              <w:tabs>
                <w:tab w:val="left" w:pos="1560"/>
              </w:tabs>
              <w:spacing w:before="120" w:afterLines="60" w:after="144"/>
              <w:ind w:left="34"/>
              <w:rPr>
                <w:rFonts w:eastAsia="Times New Roman"/>
                <w:i/>
              </w:rPr>
            </w:pPr>
            <w:r w:rsidRPr="00E971C4">
              <w:rPr>
                <w:rFonts w:eastAsia="Times New Roman"/>
                <w:b/>
                <w:bCs/>
                <w:i/>
              </w:rPr>
              <w:t>WIPO Re:Search</w:t>
            </w:r>
          </w:p>
        </w:tc>
        <w:tc>
          <w:tcPr>
            <w:tcW w:w="1935" w:type="pct"/>
          </w:tcPr>
          <w:p w14:paraId="4DD1F38B" w14:textId="77777777" w:rsidR="00CB71C2" w:rsidRPr="00E971C4" w:rsidRDefault="00CB71C2" w:rsidP="00CB71C2">
            <w:pPr>
              <w:tabs>
                <w:tab w:val="left" w:pos="1560"/>
              </w:tabs>
              <w:spacing w:before="120" w:afterLines="60" w:after="144"/>
              <w:rPr>
                <w:rFonts w:eastAsia="Times New Roman"/>
              </w:rPr>
            </w:pPr>
            <w:r w:rsidRPr="00E971C4">
              <w:rPr>
                <w:rFonts w:eastAsia="Times New Roman"/>
                <w:i/>
              </w:rPr>
              <w:t>WIPO Re</w:t>
            </w:r>
            <w:proofErr w:type="gramStart"/>
            <w:r w:rsidRPr="00E971C4">
              <w:rPr>
                <w:rFonts w:eastAsia="Times New Roman"/>
                <w:i/>
              </w:rPr>
              <w:t>:Search</w:t>
            </w:r>
            <w:proofErr w:type="gramEnd"/>
            <w:r w:rsidRPr="00E971C4">
              <w:rPr>
                <w:rFonts w:eastAsia="Times New Roman"/>
              </w:rPr>
              <w:t xml:space="preserve"> es una plataforma que permite acceder a información sobre compuestos, tecnologías y conocimientos farmacéuticos, y a datos disponibles sobre las investigaciones en el campo de las enfermedades desatendidas. También apunta a facilitar el surgimiento de nuevas relaciones de colaboración para prestar apoyo a organizaciones que realizan investigaciones sobre tratamientos. </w:t>
            </w:r>
          </w:p>
        </w:tc>
        <w:tc>
          <w:tcPr>
            <w:tcW w:w="1695" w:type="pct"/>
          </w:tcPr>
          <w:p w14:paraId="0A78F39E"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Proveedor de servicios:  División de Desafíos Mundiales</w:t>
            </w:r>
          </w:p>
          <w:p w14:paraId="5D26A45A" w14:textId="77777777" w:rsidR="00CB71C2" w:rsidRPr="00E971C4" w:rsidRDefault="00CB71C2" w:rsidP="00CB71C2">
            <w:pPr>
              <w:tabs>
                <w:tab w:val="left" w:pos="1560"/>
              </w:tabs>
              <w:spacing w:before="120" w:afterLines="60" w:after="144"/>
              <w:ind w:left="34"/>
              <w:rPr>
                <w:rFonts w:eastAsia="Times New Roman"/>
              </w:rPr>
            </w:pPr>
            <w:r w:rsidRPr="00E971C4">
              <w:rPr>
                <w:rFonts w:eastAsia="Times New Roman"/>
              </w:rPr>
              <w:t>Coordinador en la OMPI: Director</w:t>
            </w:r>
          </w:p>
          <w:p w14:paraId="2E7BF420" w14:textId="4762C872" w:rsidR="00CB71C2" w:rsidRPr="00C10EBA" w:rsidRDefault="00CB71C2" w:rsidP="00CB71C2">
            <w:pPr>
              <w:tabs>
                <w:tab w:val="left" w:pos="1560"/>
              </w:tabs>
              <w:spacing w:before="120" w:afterLines="60" w:after="144"/>
              <w:ind w:left="34"/>
              <w:rPr>
                <w:lang w:val="en-US"/>
              </w:rPr>
            </w:pPr>
            <w:proofErr w:type="spellStart"/>
            <w:r w:rsidRPr="00C10EBA">
              <w:rPr>
                <w:rFonts w:eastAsia="Times New Roman"/>
                <w:lang w:val="en-US"/>
              </w:rPr>
              <w:t>Sitio</w:t>
            </w:r>
            <w:proofErr w:type="spellEnd"/>
            <w:r w:rsidRPr="00C10EBA">
              <w:rPr>
                <w:rFonts w:eastAsia="Times New Roman"/>
                <w:lang w:val="en-US"/>
              </w:rPr>
              <w:t xml:space="preserve"> web:  </w:t>
            </w:r>
            <w:hyperlink r:id="rId30" w:history="1">
              <w:r w:rsidRPr="00C10EBA">
                <w:rPr>
                  <w:rStyle w:val="Hyperlink"/>
                  <w:lang w:val="en-US"/>
                </w:rPr>
                <w:t>www.wipo.int/research/en</w:t>
              </w:r>
            </w:hyperlink>
          </w:p>
        </w:tc>
      </w:tr>
      <w:tr w:rsidR="00CB71C2" w:rsidRPr="00C10EBA" w14:paraId="0A3D12FD" w14:textId="77777777" w:rsidTr="00CB71C2">
        <w:trPr>
          <w:cantSplit/>
        </w:trPr>
        <w:tc>
          <w:tcPr>
            <w:tcW w:w="1370" w:type="pct"/>
            <w:tcBorders>
              <w:top w:val="single" w:sz="4" w:space="0" w:color="auto"/>
            </w:tcBorders>
          </w:tcPr>
          <w:p w14:paraId="1DB2C973" w14:textId="77777777" w:rsidR="00CB71C2" w:rsidRPr="00E971C4" w:rsidRDefault="00CB71C2" w:rsidP="00CB71C2">
            <w:pPr>
              <w:tabs>
                <w:tab w:val="left" w:pos="1560"/>
              </w:tabs>
              <w:spacing w:before="120" w:afterLines="60" w:after="144"/>
              <w:ind w:left="34"/>
              <w:rPr>
                <w:rFonts w:eastAsia="Times New Roman"/>
              </w:rPr>
            </w:pPr>
            <w:r w:rsidRPr="00E971C4">
              <w:rPr>
                <w:rFonts w:eastAsia="Times New Roman"/>
                <w:b/>
                <w:bCs/>
              </w:rPr>
              <w:t>WIPO-Green</w:t>
            </w:r>
          </w:p>
        </w:tc>
        <w:tc>
          <w:tcPr>
            <w:tcW w:w="1935" w:type="pct"/>
          </w:tcPr>
          <w:p w14:paraId="6EE6F23A" w14:textId="77777777" w:rsidR="00CB71C2" w:rsidRPr="00E971C4" w:rsidRDefault="00CB71C2" w:rsidP="00CB71C2">
            <w:pPr>
              <w:tabs>
                <w:tab w:val="left" w:pos="1560"/>
              </w:tabs>
              <w:spacing w:before="120" w:afterLines="60" w:after="144"/>
              <w:rPr>
                <w:rFonts w:eastAsia="Times New Roman"/>
              </w:rPr>
            </w:pPr>
            <w:r w:rsidRPr="00E971C4">
              <w:rPr>
                <w:rFonts w:eastAsia="Times New Roman"/>
                <w:i/>
              </w:rPr>
              <w:t>WIPO-Green</w:t>
            </w:r>
            <w:r w:rsidRPr="00E971C4">
              <w:rPr>
                <w:rFonts w:eastAsia="Times New Roman"/>
              </w:rPr>
              <w:t xml:space="preserve"> es una herramienta que permite y facilita la búsqueda de vínculos de correspondencia entre necesidades relacionadas con la tecnología del clima, y los titulares de tecnologías verdes. Otros servicios que ofrece son enlaces sobre capacitación, consultoría, solución de controversias y asesoramiento en materia de apoyo financiero. </w:t>
            </w:r>
          </w:p>
        </w:tc>
        <w:tc>
          <w:tcPr>
            <w:tcW w:w="1695" w:type="pct"/>
          </w:tcPr>
          <w:p w14:paraId="2CE796C7" w14:textId="77777777" w:rsidR="00CB71C2" w:rsidRPr="00E971C4" w:rsidRDefault="00CB71C2" w:rsidP="00CB71C2">
            <w:pPr>
              <w:tabs>
                <w:tab w:val="left" w:pos="1560"/>
              </w:tabs>
              <w:spacing w:before="120" w:afterLines="60" w:after="144"/>
              <w:ind w:left="34"/>
              <w:rPr>
                <w:rFonts w:eastAsia="Times New Roman"/>
              </w:rPr>
            </w:pPr>
            <w:r w:rsidRPr="00E971C4">
              <w:rPr>
                <w:rFonts w:eastAsia="Times New Roman"/>
              </w:rPr>
              <w:t>Proveedor de servicios:  División de Desafíos Mundiales</w:t>
            </w:r>
          </w:p>
          <w:p w14:paraId="4B9025F0" w14:textId="77777777" w:rsidR="00CB71C2" w:rsidRPr="00E971C4" w:rsidRDefault="00CB71C2" w:rsidP="00CB71C2">
            <w:pPr>
              <w:tabs>
                <w:tab w:val="left" w:pos="12"/>
              </w:tabs>
              <w:spacing w:before="120" w:afterLines="60" w:after="144"/>
              <w:ind w:left="12"/>
              <w:rPr>
                <w:rFonts w:eastAsia="Times New Roman"/>
              </w:rPr>
            </w:pPr>
            <w:r w:rsidRPr="00E971C4">
              <w:rPr>
                <w:rFonts w:eastAsia="Times New Roman"/>
              </w:rPr>
              <w:t>Coordinador en la OMPI: Director</w:t>
            </w:r>
          </w:p>
          <w:p w14:paraId="740C3343" w14:textId="2ED89F44" w:rsidR="00CB71C2" w:rsidRPr="00C10EBA" w:rsidRDefault="00CB71C2" w:rsidP="00CB71C2">
            <w:pPr>
              <w:tabs>
                <w:tab w:val="left" w:pos="12"/>
              </w:tabs>
              <w:spacing w:before="120" w:afterLines="60" w:after="144"/>
              <w:ind w:left="12"/>
              <w:rPr>
                <w:lang w:val="en-US"/>
              </w:rPr>
            </w:pPr>
            <w:proofErr w:type="spellStart"/>
            <w:r w:rsidRPr="00C10EBA">
              <w:rPr>
                <w:rFonts w:eastAsia="Times New Roman"/>
                <w:lang w:val="en-US"/>
              </w:rPr>
              <w:t>Sitio</w:t>
            </w:r>
            <w:proofErr w:type="spellEnd"/>
            <w:r w:rsidRPr="00C10EBA">
              <w:rPr>
                <w:rFonts w:eastAsia="Times New Roman"/>
                <w:lang w:val="en-US"/>
              </w:rPr>
              <w:t xml:space="preserve"> web:</w:t>
            </w:r>
            <w:r w:rsidR="00C07A56" w:rsidRPr="00C10EBA">
              <w:rPr>
                <w:rFonts w:eastAsia="Times New Roman"/>
                <w:lang w:val="en-US"/>
              </w:rPr>
              <w:t xml:space="preserve"> </w:t>
            </w:r>
            <w:r w:rsidRPr="00C10EBA">
              <w:rPr>
                <w:rFonts w:eastAsia="Times New Roman"/>
                <w:lang w:val="en-US"/>
              </w:rPr>
              <w:t xml:space="preserve"> </w:t>
            </w:r>
            <w:hyperlink r:id="rId31" w:history="1">
              <w:r w:rsidRPr="00C10EBA">
                <w:rPr>
                  <w:rStyle w:val="Hyperlink"/>
                  <w:lang w:val="en-US"/>
                </w:rPr>
                <w:t>www.wipo.int/wipogreen/</w:t>
              </w:r>
            </w:hyperlink>
            <w:r w:rsidRPr="00C10EBA">
              <w:rPr>
                <w:rStyle w:val="Hyperlink"/>
                <w:lang w:val="en-US"/>
              </w:rPr>
              <w:t>en</w:t>
            </w:r>
          </w:p>
          <w:p w14:paraId="131791B2" w14:textId="77777777" w:rsidR="00CB71C2" w:rsidRPr="00C10EBA" w:rsidRDefault="00CB71C2" w:rsidP="00CB71C2">
            <w:pPr>
              <w:tabs>
                <w:tab w:val="left" w:pos="12"/>
              </w:tabs>
              <w:spacing w:before="120" w:afterLines="60" w:after="144"/>
              <w:ind w:left="12"/>
              <w:rPr>
                <w:rFonts w:ascii="Calibri" w:hAnsi="Calibri"/>
                <w:sz w:val="20"/>
                <w:lang w:val="en-US"/>
              </w:rPr>
            </w:pPr>
          </w:p>
        </w:tc>
      </w:tr>
      <w:tr w:rsidR="00CB71C2" w:rsidRPr="00C10EBA" w14:paraId="4F27F209" w14:textId="77777777" w:rsidTr="00CB71C2">
        <w:trPr>
          <w:cantSplit/>
        </w:trPr>
        <w:tc>
          <w:tcPr>
            <w:tcW w:w="1370" w:type="pct"/>
            <w:vMerge w:val="restart"/>
          </w:tcPr>
          <w:p w14:paraId="640E25A9" w14:textId="77777777" w:rsidR="00CB71C2" w:rsidRPr="00E971C4" w:rsidRDefault="00CB71C2" w:rsidP="00CB71C2">
            <w:pPr>
              <w:tabs>
                <w:tab w:val="left" w:pos="1560"/>
              </w:tabs>
              <w:spacing w:before="120" w:afterLines="60" w:after="144"/>
              <w:rPr>
                <w:rFonts w:eastAsia="Times New Roman"/>
              </w:rPr>
            </w:pPr>
            <w:r w:rsidRPr="00E971C4">
              <w:rPr>
                <w:rFonts w:eastAsia="Times New Roman"/>
                <w:b/>
                <w:bCs/>
              </w:rPr>
              <w:lastRenderedPageBreak/>
              <w:t>Servicios de la OMPI de Información en materia de Patentes para Países en Desarrollo (WPIS)</w:t>
            </w:r>
          </w:p>
          <w:p w14:paraId="0DC7B59D" w14:textId="77777777" w:rsidR="00CB71C2" w:rsidRPr="00E971C4" w:rsidRDefault="00CB71C2" w:rsidP="00CB71C2">
            <w:pPr>
              <w:tabs>
                <w:tab w:val="left" w:pos="1560"/>
              </w:tabs>
              <w:spacing w:before="120" w:afterLines="60" w:after="144"/>
              <w:ind w:left="34"/>
              <w:rPr>
                <w:rFonts w:eastAsia="Times New Roman"/>
                <w:b/>
              </w:rPr>
            </w:pPr>
            <w:r w:rsidRPr="00E971C4">
              <w:rPr>
                <w:b/>
                <w:shd w:val="clear" w:color="auto" w:fill="FFFFFF"/>
              </w:rPr>
              <w:t>Informes de análisis de la actividad de patentamiento</w:t>
            </w:r>
          </w:p>
        </w:tc>
        <w:tc>
          <w:tcPr>
            <w:tcW w:w="1935" w:type="pct"/>
          </w:tcPr>
          <w:p w14:paraId="418F0D1F"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El programa WPIS ofrece informes de búsqueda sobre el estado de la técnica en relación con determinadas tecnologías bien definidas.</w:t>
            </w:r>
          </w:p>
        </w:tc>
        <w:tc>
          <w:tcPr>
            <w:tcW w:w="1695" w:type="pct"/>
          </w:tcPr>
          <w:p w14:paraId="27F723DF" w14:textId="23A67193" w:rsidR="00CB71C2" w:rsidRPr="00E971C4" w:rsidRDefault="00CB71C2" w:rsidP="00CB71C2">
            <w:pPr>
              <w:tabs>
                <w:tab w:val="left" w:pos="1560"/>
              </w:tabs>
              <w:spacing w:before="120" w:afterLines="60" w:after="144"/>
              <w:rPr>
                <w:lang w:val="en-US"/>
              </w:rPr>
            </w:pPr>
            <w:r w:rsidRPr="00E971C4">
              <w:rPr>
                <w:rFonts w:eastAsia="Times New Roman"/>
                <w:lang w:val="en-US"/>
              </w:rPr>
              <w:t xml:space="preserve">Sitio web: </w:t>
            </w:r>
            <w:r w:rsidR="00050968" w:rsidRPr="00E971C4">
              <w:rPr>
                <w:rFonts w:eastAsia="Times New Roman"/>
                <w:lang w:val="en-US"/>
              </w:rPr>
              <w:t xml:space="preserve"> </w:t>
            </w:r>
            <w:r w:rsidRPr="00E971C4">
              <w:rPr>
                <w:rStyle w:val="Hyperlink"/>
                <w:lang w:val="en-US"/>
              </w:rPr>
              <w:t>http://www.wipo.int/patentscope/en/data/developing_countries.html</w:t>
            </w:r>
            <w:r w:rsidR="00050968" w:rsidRPr="00E971C4">
              <w:rPr>
                <w:lang w:val="en-US"/>
              </w:rPr>
              <w:t>.</w:t>
            </w:r>
          </w:p>
        </w:tc>
      </w:tr>
      <w:tr w:rsidR="00CB71C2" w:rsidRPr="00C10EBA" w14:paraId="77FF6C4C" w14:textId="77777777" w:rsidTr="00CB71C2">
        <w:trPr>
          <w:cantSplit/>
        </w:trPr>
        <w:tc>
          <w:tcPr>
            <w:tcW w:w="1370" w:type="pct"/>
            <w:vMerge/>
          </w:tcPr>
          <w:p w14:paraId="4A7D1CCF" w14:textId="77777777" w:rsidR="00CB71C2" w:rsidRPr="00E971C4" w:rsidRDefault="00CB71C2" w:rsidP="00CB71C2">
            <w:pPr>
              <w:tabs>
                <w:tab w:val="left" w:pos="1560"/>
              </w:tabs>
              <w:spacing w:before="120" w:afterLines="60" w:after="144"/>
              <w:ind w:left="142"/>
              <w:rPr>
                <w:rFonts w:eastAsia="Times New Roman"/>
                <w:sz w:val="20"/>
                <w:lang w:val="en-US"/>
              </w:rPr>
            </w:pPr>
          </w:p>
        </w:tc>
        <w:tc>
          <w:tcPr>
            <w:tcW w:w="1935" w:type="pct"/>
          </w:tcPr>
          <w:p w14:paraId="3CC70D5D" w14:textId="77777777" w:rsidR="00CB71C2" w:rsidRPr="00E971C4" w:rsidRDefault="00CB71C2" w:rsidP="00CB71C2">
            <w:pPr>
              <w:tabs>
                <w:tab w:val="left" w:pos="1560"/>
              </w:tabs>
              <w:spacing w:before="120" w:afterLines="60" w:after="144"/>
              <w:rPr>
                <w:rFonts w:eastAsia="Times New Roman"/>
              </w:rPr>
            </w:pPr>
            <w:r w:rsidRPr="00E971C4">
              <w:rPr>
                <w:rFonts w:eastAsia="Times New Roman"/>
              </w:rPr>
              <w:t xml:space="preserve">Los </w:t>
            </w:r>
            <w:r w:rsidRPr="00E971C4">
              <w:rPr>
                <w:shd w:val="clear" w:color="auto" w:fill="FFFFFF"/>
              </w:rPr>
              <w:t>informes de análisis de la actividad de patentamiento</w:t>
            </w:r>
            <w:r w:rsidRPr="00E971C4">
              <w:rPr>
                <w:rFonts w:eastAsia="Times New Roman"/>
              </w:rPr>
              <w:t xml:space="preserve"> son instrumentos valiosos para los inventores, los innovadores y la comunidad empresarial. Estos informes hacen un análisis detallado de la actividad de innovación y patentamiento en una determinada esfera tecnológica, y proporcionan información sobre tendencias de la tecnología, los protagonistas clave, la distribución geográfica de los derechos de patente y las tendencias en materia de colaboración.  Las esferas comprendidas son, entre otras, la salud pública, la seguridad alimentaria y la agricultura, el cambio climático, etc. </w:t>
            </w:r>
          </w:p>
        </w:tc>
        <w:tc>
          <w:tcPr>
            <w:tcW w:w="1695" w:type="pct"/>
          </w:tcPr>
          <w:p w14:paraId="3B586C4C" w14:textId="77777777" w:rsidR="00CB71C2" w:rsidRPr="00E971C4" w:rsidRDefault="00CB71C2" w:rsidP="00CB71C2">
            <w:pPr>
              <w:tabs>
                <w:tab w:val="left" w:pos="1560"/>
              </w:tabs>
              <w:spacing w:before="120" w:afterLines="60" w:after="144"/>
              <w:ind w:left="34"/>
              <w:rPr>
                <w:rFonts w:eastAsia="Times New Roman"/>
              </w:rPr>
            </w:pPr>
            <w:r w:rsidRPr="00E971C4">
              <w:rPr>
                <w:rFonts w:eastAsia="Times New Roman"/>
              </w:rPr>
              <w:t>Proveedor de servicios: División de Soluciones Operativas para las Oficinas de P.I.</w:t>
            </w:r>
          </w:p>
          <w:p w14:paraId="4A3F6C56" w14:textId="77777777" w:rsidR="00CB71C2" w:rsidRPr="00E971C4" w:rsidRDefault="00CB71C2" w:rsidP="00CB71C2">
            <w:pPr>
              <w:tabs>
                <w:tab w:val="left" w:pos="1560"/>
              </w:tabs>
              <w:spacing w:before="120" w:afterLines="60" w:after="144"/>
              <w:ind w:left="34"/>
              <w:rPr>
                <w:rFonts w:eastAsia="Times New Roman"/>
              </w:rPr>
            </w:pPr>
            <w:r w:rsidRPr="00E971C4">
              <w:rPr>
                <w:rFonts w:eastAsia="Times New Roman"/>
              </w:rPr>
              <w:t>Coordinador en la OMPI: Director</w:t>
            </w:r>
          </w:p>
          <w:p w14:paraId="7E2BF914" w14:textId="58F7A097" w:rsidR="00CB71C2" w:rsidRPr="00C10EBA" w:rsidRDefault="00CB71C2" w:rsidP="00CB71C2">
            <w:pPr>
              <w:tabs>
                <w:tab w:val="left" w:pos="1560"/>
              </w:tabs>
              <w:spacing w:before="120" w:afterLines="60" w:after="144"/>
              <w:ind w:left="34"/>
              <w:rPr>
                <w:lang w:val="en-US"/>
              </w:rPr>
            </w:pPr>
            <w:proofErr w:type="spellStart"/>
            <w:r w:rsidRPr="00C10EBA">
              <w:rPr>
                <w:rFonts w:eastAsia="Times New Roman"/>
                <w:lang w:val="en-US"/>
              </w:rPr>
              <w:t>Sitio</w:t>
            </w:r>
            <w:proofErr w:type="spellEnd"/>
            <w:r w:rsidRPr="00C10EBA">
              <w:rPr>
                <w:rFonts w:eastAsia="Times New Roman"/>
                <w:lang w:val="en-US"/>
              </w:rPr>
              <w:t xml:space="preserve"> web: </w:t>
            </w:r>
            <w:hyperlink r:id="rId32" w:history="1">
              <w:r w:rsidRPr="00C10EBA">
                <w:rPr>
                  <w:rStyle w:val="Hyperlink"/>
                  <w:lang w:val="en-US"/>
                </w:rPr>
                <w:t>www.wipo.int/patentscope/en/programs/patent_landscapes</w:t>
              </w:r>
            </w:hyperlink>
          </w:p>
        </w:tc>
      </w:tr>
    </w:tbl>
    <w:p w14:paraId="1CEA9F5D" w14:textId="77777777" w:rsidR="00CB71C2" w:rsidRPr="00C10EBA" w:rsidRDefault="00CB71C2" w:rsidP="00CB71C2">
      <w:pPr>
        <w:keepNext/>
        <w:keepLines/>
        <w:tabs>
          <w:tab w:val="left" w:pos="1985"/>
        </w:tabs>
        <w:spacing w:before="200"/>
        <w:outlineLvl w:val="2"/>
        <w:rPr>
          <w:rFonts w:ascii="Cambria" w:hAnsi="Cambria"/>
          <w:b/>
          <w:bCs/>
          <w:i/>
          <w:iCs/>
          <w:sz w:val="24"/>
          <w:szCs w:val="24"/>
          <w:lang w:val="en-US"/>
        </w:rPr>
      </w:pPr>
    </w:p>
    <w:p w14:paraId="1A0A0EBC" w14:textId="77777777" w:rsidR="00A61C17" w:rsidRPr="00C10EBA" w:rsidRDefault="00A61C17" w:rsidP="00A61C17">
      <w:pPr>
        <w:spacing w:before="120" w:after="100"/>
        <w:rPr>
          <w:rFonts w:ascii="Cambria" w:eastAsia="Calibri" w:hAnsi="Cambria" w:cs="Times New Roman"/>
          <w:b/>
          <w:bCs/>
          <w:i/>
          <w:sz w:val="24"/>
          <w:lang w:val="en-US"/>
        </w:rPr>
      </w:pPr>
      <w:r w:rsidRPr="00C10EBA">
        <w:rPr>
          <w:rFonts w:eastAsia="Calibri"/>
          <w:lang w:val="en-US"/>
        </w:rPr>
        <w:br w:type="page"/>
      </w:r>
    </w:p>
    <w:p w14:paraId="0EE3F028" w14:textId="32DCF0DB" w:rsidR="00A61C17" w:rsidRPr="00E971C4" w:rsidRDefault="00D85B67" w:rsidP="00A61C17">
      <w:pPr>
        <w:keepNext/>
        <w:keepLines/>
        <w:tabs>
          <w:tab w:val="left" w:pos="567"/>
        </w:tabs>
        <w:ind w:left="567"/>
        <w:contextualSpacing/>
        <w:outlineLvl w:val="2"/>
        <w:rPr>
          <w:rFonts w:eastAsia="Calibri"/>
          <w:bCs/>
          <w:szCs w:val="22"/>
          <w:u w:val="single"/>
        </w:rPr>
      </w:pPr>
      <w:r w:rsidRPr="00E971C4">
        <w:rPr>
          <w:rFonts w:eastAsia="Calibri"/>
          <w:bCs/>
          <w:szCs w:val="22"/>
        </w:rPr>
        <w:lastRenderedPageBreak/>
        <w:t>c)</w:t>
      </w:r>
      <w:r w:rsidRPr="00E971C4">
        <w:rPr>
          <w:rFonts w:eastAsia="Calibri"/>
          <w:bCs/>
          <w:szCs w:val="22"/>
        </w:rPr>
        <w:tab/>
      </w:r>
      <w:r w:rsidR="00534398" w:rsidRPr="00E971C4">
        <w:rPr>
          <w:rFonts w:eastAsia="Times New Roman"/>
          <w:szCs w:val="22"/>
          <w:u w:val="single"/>
          <w:lang w:eastAsia="es-ES"/>
        </w:rPr>
        <w:t>Mejoramiento de la infraestructura técnica y de conocimientos</w:t>
      </w:r>
      <w:r w:rsidR="00A61C17" w:rsidRPr="00E971C4">
        <w:rPr>
          <w:rFonts w:eastAsia="Calibri"/>
          <w:bCs/>
          <w:szCs w:val="22"/>
          <w:u w:val="single"/>
        </w:rPr>
        <w:t>:</w:t>
      </w:r>
    </w:p>
    <w:p w14:paraId="5980E84D" w14:textId="77777777" w:rsidR="00A61C17" w:rsidRPr="00E971C4" w:rsidRDefault="00A61C17" w:rsidP="00A61C17">
      <w:pPr>
        <w:tabs>
          <w:tab w:val="left" w:pos="1560"/>
        </w:tabs>
        <w:spacing w:before="120" w:after="100"/>
        <w:contextualSpacing/>
        <w:rPr>
          <w:rFonts w:eastAsia="Calibri"/>
          <w:u w:val="single"/>
        </w:rPr>
      </w:pPr>
    </w:p>
    <w:tbl>
      <w:tblPr>
        <w:tblW w:w="4912" w:type="pc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4985"/>
        <w:gridCol w:w="5695"/>
      </w:tblGrid>
      <w:tr w:rsidR="00A61C17" w:rsidRPr="00E971C4" w14:paraId="2B824B54" w14:textId="77777777" w:rsidTr="00A61C17">
        <w:trPr>
          <w:cantSplit/>
          <w:tblHeader/>
        </w:trPr>
        <w:tc>
          <w:tcPr>
            <w:tcW w:w="1371" w:type="pct"/>
            <w:shd w:val="clear" w:color="auto" w:fill="auto"/>
          </w:tcPr>
          <w:p w14:paraId="415CAD89" w14:textId="77777777" w:rsidR="00A61C17" w:rsidRPr="00E971C4" w:rsidRDefault="00C81B97" w:rsidP="00A61C17">
            <w:pPr>
              <w:tabs>
                <w:tab w:val="left" w:pos="1560"/>
              </w:tabs>
              <w:spacing w:before="120" w:afterLines="60" w:after="144"/>
              <w:ind w:left="142"/>
              <w:jc w:val="center"/>
              <w:rPr>
                <w:rFonts w:eastAsia="Calibri"/>
                <w:b/>
                <w:bCs/>
                <w:iCs/>
              </w:rPr>
            </w:pPr>
            <w:r w:rsidRPr="00E971C4">
              <w:rPr>
                <w:rFonts w:eastAsia="Calibri"/>
                <w:b/>
                <w:bCs/>
                <w:iCs/>
              </w:rPr>
              <w:t>Título</w:t>
            </w:r>
          </w:p>
        </w:tc>
        <w:tc>
          <w:tcPr>
            <w:tcW w:w="1934" w:type="pct"/>
            <w:shd w:val="clear" w:color="auto" w:fill="auto"/>
          </w:tcPr>
          <w:p w14:paraId="1B7A3943" w14:textId="77777777" w:rsidR="00A61C17" w:rsidRPr="00E971C4" w:rsidRDefault="00C81B97" w:rsidP="00A61C17">
            <w:pPr>
              <w:tabs>
                <w:tab w:val="left" w:pos="1560"/>
              </w:tabs>
              <w:spacing w:before="120" w:afterLines="60" w:after="144"/>
              <w:ind w:left="142"/>
              <w:jc w:val="center"/>
              <w:rPr>
                <w:rFonts w:eastAsia="Calibri"/>
                <w:b/>
              </w:rPr>
            </w:pPr>
            <w:r w:rsidRPr="00E971C4">
              <w:rPr>
                <w:rFonts w:eastAsia="Calibri"/>
                <w:b/>
              </w:rPr>
              <w:t>Descripción</w:t>
            </w:r>
          </w:p>
        </w:tc>
        <w:tc>
          <w:tcPr>
            <w:tcW w:w="1695" w:type="pct"/>
            <w:shd w:val="clear" w:color="auto" w:fill="auto"/>
          </w:tcPr>
          <w:p w14:paraId="3AF386AC" w14:textId="0B455619" w:rsidR="00A61C17" w:rsidRPr="00E971C4" w:rsidRDefault="00D34880" w:rsidP="00A61C17">
            <w:pPr>
              <w:tabs>
                <w:tab w:val="left" w:pos="1560"/>
              </w:tabs>
              <w:spacing w:before="120" w:afterLines="60" w:after="144"/>
              <w:ind w:left="142"/>
              <w:jc w:val="center"/>
              <w:rPr>
                <w:rFonts w:eastAsia="Calibri"/>
                <w:b/>
              </w:rPr>
            </w:pPr>
            <w:r w:rsidRPr="00E971C4">
              <w:rPr>
                <w:rFonts w:eastAsia="Calibri"/>
                <w:b/>
              </w:rPr>
              <w:t>Puntos de contacto/Direcciones de internet</w:t>
            </w:r>
          </w:p>
        </w:tc>
      </w:tr>
      <w:tr w:rsidR="00A61C17" w:rsidRPr="00C10EBA" w14:paraId="6513F80B" w14:textId="77777777" w:rsidTr="00A61C17">
        <w:trPr>
          <w:cantSplit/>
        </w:trPr>
        <w:tc>
          <w:tcPr>
            <w:tcW w:w="1371" w:type="pct"/>
            <w:shd w:val="clear" w:color="auto" w:fill="auto"/>
          </w:tcPr>
          <w:p w14:paraId="40909CFF" w14:textId="24214458" w:rsidR="00A61C17" w:rsidRPr="00E971C4" w:rsidRDefault="00CB2DF2" w:rsidP="00534398">
            <w:pPr>
              <w:tabs>
                <w:tab w:val="left" w:pos="1560"/>
              </w:tabs>
              <w:spacing w:before="120" w:afterLines="60" w:after="144"/>
              <w:rPr>
                <w:rFonts w:eastAsia="Calibri"/>
                <w:b/>
                <w:bCs/>
                <w:iCs/>
              </w:rPr>
            </w:pPr>
            <w:r w:rsidRPr="00E971C4">
              <w:rPr>
                <w:rFonts w:eastAsia="Calibri"/>
                <w:b/>
                <w:bCs/>
                <w:iCs/>
              </w:rPr>
              <w:t xml:space="preserve">Sistema </w:t>
            </w:r>
            <w:r w:rsidR="00534398" w:rsidRPr="00E971C4">
              <w:rPr>
                <w:rFonts w:eastAsia="Calibri"/>
                <w:b/>
                <w:bCs/>
                <w:iCs/>
              </w:rPr>
              <w:t>de</w:t>
            </w:r>
            <w:r w:rsidRPr="00E971C4">
              <w:rPr>
                <w:rFonts w:eastAsia="Calibri"/>
                <w:b/>
                <w:bCs/>
                <w:iCs/>
              </w:rPr>
              <w:t xml:space="preserve"> automatización de la propiedad industrial (IPAS)</w:t>
            </w:r>
          </w:p>
        </w:tc>
        <w:tc>
          <w:tcPr>
            <w:tcW w:w="1934" w:type="pct"/>
            <w:shd w:val="clear" w:color="auto" w:fill="auto"/>
          </w:tcPr>
          <w:p w14:paraId="06E3C76B" w14:textId="331A11C9" w:rsidR="00A61C17" w:rsidRPr="00E971C4" w:rsidRDefault="00A01DFF" w:rsidP="00F5677B">
            <w:pPr>
              <w:tabs>
                <w:tab w:val="left" w:pos="1560"/>
              </w:tabs>
              <w:spacing w:before="120" w:afterLines="60" w:after="144"/>
              <w:rPr>
                <w:rFonts w:eastAsia="Calibri"/>
              </w:rPr>
            </w:pPr>
            <w:r w:rsidRPr="00E971C4">
              <w:rPr>
                <w:rFonts w:eastAsia="Calibri"/>
              </w:rPr>
              <w:t xml:space="preserve">El IPAS es un </w:t>
            </w:r>
            <w:r w:rsidR="00D068B4" w:rsidRPr="00E971C4">
              <w:rPr>
                <w:rFonts w:eastAsia="Calibri"/>
              </w:rPr>
              <w:t>sistema</w:t>
            </w:r>
            <w:r w:rsidRPr="00E971C4">
              <w:rPr>
                <w:rFonts w:eastAsia="Calibri"/>
              </w:rPr>
              <w:t xml:space="preserve"> informático al cual tienen acceso sin cargo los países en desarrollo, los países menos adelantados y los países en transición en el marco de la modernización de las Oficinas de P.I. </w:t>
            </w:r>
            <w:r w:rsidR="00CC51F9" w:rsidRPr="00E971C4">
              <w:rPr>
                <w:rFonts w:eastAsia="Calibri"/>
              </w:rPr>
              <w:t xml:space="preserve"> </w:t>
            </w:r>
            <w:r w:rsidRPr="00E971C4">
              <w:rPr>
                <w:rFonts w:eastAsia="Calibri"/>
              </w:rPr>
              <w:t>El paquete para la automatización de las operaciones relativas a la tramitación de los derechos de propiedad industrial, a saber, las patentes, las marcas y los diseños industriales</w:t>
            </w:r>
            <w:r w:rsidR="00D068B4" w:rsidRPr="00E971C4">
              <w:rPr>
                <w:rFonts w:eastAsia="Calibri"/>
              </w:rPr>
              <w:t>,</w:t>
            </w:r>
            <w:r w:rsidRPr="00E971C4">
              <w:rPr>
                <w:rFonts w:eastAsia="Calibri"/>
              </w:rPr>
              <w:t xml:space="preserve"> incluye</w:t>
            </w:r>
            <w:r w:rsidR="00D068B4" w:rsidRPr="00E971C4">
              <w:rPr>
                <w:rFonts w:eastAsia="Calibri"/>
              </w:rPr>
              <w:t xml:space="preserve"> un programa para evaluar las necesidades en materia de automatización, equipo informático y programas informáticos, cursos de capacitación destinados al personal local para la transferencia de conocimientos y soporte técnico de seguimiento.</w:t>
            </w:r>
            <w:r w:rsidRPr="00E971C4">
              <w:rPr>
                <w:rFonts w:eastAsia="Calibri"/>
              </w:rPr>
              <w:t xml:space="preserve"> </w:t>
            </w:r>
          </w:p>
        </w:tc>
        <w:tc>
          <w:tcPr>
            <w:tcW w:w="1695" w:type="pct"/>
            <w:shd w:val="clear" w:color="auto" w:fill="auto"/>
          </w:tcPr>
          <w:p w14:paraId="6B66131C" w14:textId="5E1209C6" w:rsidR="00A61C17" w:rsidRPr="00E971C4" w:rsidRDefault="00A60D31" w:rsidP="00A61C17">
            <w:pPr>
              <w:tabs>
                <w:tab w:val="left" w:pos="12"/>
              </w:tabs>
              <w:spacing w:before="120" w:afterLines="60" w:after="144"/>
              <w:ind w:left="12"/>
              <w:rPr>
                <w:rFonts w:eastAsia="Calibri"/>
              </w:rPr>
            </w:pPr>
            <w:r w:rsidRPr="00E971C4">
              <w:rPr>
                <w:rFonts w:eastAsia="Calibri"/>
              </w:rPr>
              <w:t>Proveedor de Servicios</w:t>
            </w:r>
            <w:proofErr w:type="gramStart"/>
            <w:r w:rsidR="00CC51F9" w:rsidRPr="00E971C4">
              <w:rPr>
                <w:rFonts w:eastAsia="Calibri"/>
              </w:rPr>
              <w:t xml:space="preserve">:  </w:t>
            </w:r>
            <w:r w:rsidR="003E3189" w:rsidRPr="00E971C4">
              <w:rPr>
                <w:rFonts w:eastAsia="Calibri"/>
              </w:rPr>
              <w:t>División</w:t>
            </w:r>
            <w:proofErr w:type="gramEnd"/>
            <w:r w:rsidR="003E3189" w:rsidRPr="00E971C4">
              <w:rPr>
                <w:rFonts w:eastAsia="Calibri"/>
              </w:rPr>
              <w:t xml:space="preserve"> de Soluciones Operativas para las Oficinas de P.I.</w:t>
            </w:r>
          </w:p>
          <w:p w14:paraId="45F7FEB3" w14:textId="611BDFC3" w:rsidR="00A61C17" w:rsidRPr="00E971C4" w:rsidRDefault="003E3189" w:rsidP="00A61C17">
            <w:pPr>
              <w:tabs>
                <w:tab w:val="left" w:pos="12"/>
              </w:tabs>
              <w:spacing w:before="120" w:afterLines="60" w:after="144"/>
              <w:ind w:left="12"/>
              <w:rPr>
                <w:rFonts w:eastAsia="Calibri"/>
              </w:rPr>
            </w:pPr>
            <w:r w:rsidRPr="00E971C4">
              <w:rPr>
                <w:rFonts w:eastAsia="Calibri"/>
              </w:rPr>
              <w:t>Unidad c</w:t>
            </w:r>
            <w:r w:rsidR="00387A0B" w:rsidRPr="00E971C4">
              <w:rPr>
                <w:rFonts w:eastAsia="Calibri"/>
              </w:rPr>
              <w:t>oordinador</w:t>
            </w:r>
            <w:r w:rsidRPr="00E971C4">
              <w:rPr>
                <w:rFonts w:eastAsia="Calibri"/>
              </w:rPr>
              <w:t>a</w:t>
            </w:r>
            <w:r w:rsidR="00387A0B" w:rsidRPr="00E971C4">
              <w:rPr>
                <w:rFonts w:eastAsia="Calibri"/>
              </w:rPr>
              <w:t xml:space="preserve"> en la OMPI</w:t>
            </w:r>
            <w:r w:rsidR="00CC51F9" w:rsidRPr="00E971C4">
              <w:rPr>
                <w:rFonts w:eastAsia="Calibri"/>
              </w:rPr>
              <w:t>:  el d</w:t>
            </w:r>
            <w:r w:rsidR="00A61C17" w:rsidRPr="00E971C4">
              <w:rPr>
                <w:rFonts w:eastAsia="Calibri"/>
              </w:rPr>
              <w:t>irector</w:t>
            </w:r>
          </w:p>
          <w:p w14:paraId="55F2F7A9" w14:textId="09E3BFF1" w:rsidR="00A61C17" w:rsidRPr="00E971C4" w:rsidRDefault="00A60D31" w:rsidP="00A61C17">
            <w:pPr>
              <w:tabs>
                <w:tab w:val="left" w:pos="12"/>
              </w:tabs>
              <w:spacing w:before="120" w:afterLines="60" w:after="144"/>
              <w:ind w:left="12"/>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w:t>
            </w:r>
            <w:r w:rsidR="00A61C17" w:rsidRPr="00E971C4">
              <w:rPr>
                <w:lang w:val="en-US"/>
              </w:rPr>
              <w:t xml:space="preserve"> </w:t>
            </w:r>
            <w:hyperlink r:id="rId33" w:history="1">
              <w:r w:rsidR="00A61C17" w:rsidRPr="00E971C4">
                <w:rPr>
                  <w:rStyle w:val="Hyperlink"/>
                  <w:lang w:val="en-US"/>
                </w:rPr>
                <w:t>www.wipo.int/global_ip/en/activities/technicalassistance/</w:t>
              </w:r>
            </w:hyperlink>
          </w:p>
        </w:tc>
      </w:tr>
      <w:tr w:rsidR="00A61C17" w:rsidRPr="00C10EBA" w14:paraId="4E30DBBE" w14:textId="77777777" w:rsidTr="00A61C17">
        <w:trPr>
          <w:cantSplit/>
        </w:trPr>
        <w:tc>
          <w:tcPr>
            <w:tcW w:w="1371" w:type="pct"/>
            <w:shd w:val="clear" w:color="auto" w:fill="auto"/>
          </w:tcPr>
          <w:p w14:paraId="4A1F9C2E" w14:textId="3F0D8418" w:rsidR="00A61C17" w:rsidRPr="00E971C4" w:rsidRDefault="00534398" w:rsidP="00A61C17">
            <w:pPr>
              <w:tabs>
                <w:tab w:val="left" w:pos="1560"/>
              </w:tabs>
              <w:spacing w:before="120" w:afterLines="60" w:after="144"/>
              <w:rPr>
                <w:rFonts w:eastAsia="Calibri"/>
                <w:b/>
                <w:bCs/>
                <w:iCs/>
              </w:rPr>
            </w:pPr>
            <w:r w:rsidRPr="00E971C4">
              <w:rPr>
                <w:rFonts w:ascii="Helvetica" w:hAnsi="Helvetica" w:cs="Helvetica"/>
                <w:b/>
                <w:iCs/>
              </w:rPr>
              <w:t>Plataformas de trabajo mancomunado:</w:t>
            </w:r>
          </w:p>
          <w:p w14:paraId="4E59BF8E" w14:textId="67EEB6F8" w:rsidR="00D068B4" w:rsidRPr="00E971C4" w:rsidRDefault="00D068B4" w:rsidP="00A61C17">
            <w:pPr>
              <w:tabs>
                <w:tab w:val="left" w:pos="1560"/>
              </w:tabs>
              <w:spacing w:before="120" w:afterLines="60" w:after="144"/>
              <w:rPr>
                <w:rFonts w:eastAsia="Calibri"/>
                <w:b/>
                <w:bCs/>
                <w:iCs/>
              </w:rPr>
            </w:pPr>
            <w:r w:rsidRPr="00E971C4">
              <w:rPr>
                <w:rFonts w:eastAsia="Calibri"/>
                <w:b/>
                <w:bCs/>
                <w:iCs/>
              </w:rPr>
              <w:t>Sistema de acces</w:t>
            </w:r>
            <w:r w:rsidR="00CC51F9" w:rsidRPr="00E971C4">
              <w:rPr>
                <w:rFonts w:eastAsia="Calibri"/>
                <w:b/>
                <w:bCs/>
                <w:iCs/>
              </w:rPr>
              <w:t>o centralizado a la búsqueda y a</w:t>
            </w:r>
            <w:r w:rsidRPr="00E971C4">
              <w:rPr>
                <w:rFonts w:eastAsia="Calibri"/>
                <w:b/>
                <w:bCs/>
                <w:iCs/>
              </w:rPr>
              <w:t>l examen (WIPO CASE)</w:t>
            </w:r>
          </w:p>
        </w:tc>
        <w:tc>
          <w:tcPr>
            <w:tcW w:w="1934" w:type="pct"/>
            <w:shd w:val="clear" w:color="auto" w:fill="auto"/>
          </w:tcPr>
          <w:p w14:paraId="506729CF" w14:textId="4BEE478C" w:rsidR="00A61C17" w:rsidRPr="00E971C4" w:rsidRDefault="003A727A" w:rsidP="004F330B">
            <w:pPr>
              <w:tabs>
                <w:tab w:val="left" w:pos="1560"/>
              </w:tabs>
              <w:spacing w:before="120" w:afterLines="60" w:after="144"/>
              <w:rPr>
                <w:rFonts w:eastAsia="Calibri"/>
              </w:rPr>
            </w:pPr>
            <w:r w:rsidRPr="00E971C4">
              <w:rPr>
                <w:rFonts w:eastAsia="Calibri"/>
              </w:rPr>
              <w:t xml:space="preserve">A través de la plataforma </w:t>
            </w:r>
            <w:r w:rsidR="00D068B4" w:rsidRPr="00E971C4">
              <w:rPr>
                <w:rFonts w:eastAsia="Calibri"/>
              </w:rPr>
              <w:t>WIPO CASE</w:t>
            </w:r>
            <w:r w:rsidRPr="00E971C4">
              <w:rPr>
                <w:rFonts w:eastAsia="Calibri"/>
              </w:rPr>
              <w:t xml:space="preserve"> se busca facilitar el intercambio de información sobre informes de búsqueda y de examen entre las Oficinas de P.I. que forman parte de la misma.</w:t>
            </w:r>
            <w:r w:rsidR="00D068B4" w:rsidRPr="00E971C4">
              <w:rPr>
                <w:rFonts w:eastAsia="Calibri"/>
              </w:rPr>
              <w:t xml:space="preserve"> </w:t>
            </w:r>
            <w:r w:rsidR="00CC51F9" w:rsidRPr="00E971C4">
              <w:rPr>
                <w:rFonts w:eastAsia="Calibri"/>
              </w:rPr>
              <w:t xml:space="preserve"> </w:t>
            </w:r>
            <w:r w:rsidR="00D068B4" w:rsidRPr="00E971C4">
              <w:rPr>
                <w:rFonts w:eastAsia="Calibri"/>
              </w:rPr>
              <w:t xml:space="preserve">En un primer momento, se concibió WIPO CASE </w:t>
            </w:r>
            <w:r w:rsidRPr="00E971C4">
              <w:rPr>
                <w:rFonts w:eastAsia="Calibri"/>
              </w:rPr>
              <w:t>para las Oficinas de patente</w:t>
            </w:r>
            <w:r w:rsidR="00D068B4" w:rsidRPr="00E971C4">
              <w:rPr>
                <w:rFonts w:eastAsia="Calibri"/>
              </w:rPr>
              <w:t xml:space="preserve"> de Australia, el Canadá y el Reino Unido,</w:t>
            </w:r>
            <w:r w:rsidR="004F330B" w:rsidRPr="00E971C4">
              <w:rPr>
                <w:rFonts w:eastAsia="Calibri"/>
              </w:rPr>
              <w:t xml:space="preserve"> pero desde marzo de 2013 está abierto a todas las oficinas, que deben notificar a la Oficina Internacional su intención de inscribirse y optar por desempeñar la función de Oficina depositante o con derecho de acceso.</w:t>
            </w:r>
          </w:p>
        </w:tc>
        <w:tc>
          <w:tcPr>
            <w:tcW w:w="1695" w:type="pct"/>
            <w:shd w:val="clear" w:color="auto" w:fill="auto"/>
          </w:tcPr>
          <w:p w14:paraId="5E3D2AA5" w14:textId="77777777" w:rsidR="003E3189" w:rsidRPr="00E971C4" w:rsidRDefault="00A60D31" w:rsidP="00A61C17">
            <w:pPr>
              <w:tabs>
                <w:tab w:val="left" w:pos="12"/>
              </w:tabs>
              <w:spacing w:before="120" w:afterLines="60" w:after="144"/>
              <w:rPr>
                <w:rFonts w:eastAsia="Calibri"/>
              </w:rPr>
            </w:pPr>
            <w:r w:rsidRPr="00E971C4">
              <w:rPr>
                <w:rFonts w:eastAsia="Calibri"/>
              </w:rPr>
              <w:t>Proveedor de Servicios</w:t>
            </w:r>
            <w:proofErr w:type="gramStart"/>
            <w:r w:rsidR="00A61C17" w:rsidRPr="00E971C4">
              <w:rPr>
                <w:rFonts w:eastAsia="Calibri"/>
              </w:rPr>
              <w:t xml:space="preserve">:  </w:t>
            </w:r>
            <w:r w:rsidR="003E3189" w:rsidRPr="00E971C4">
              <w:rPr>
                <w:rFonts w:eastAsia="Calibri"/>
              </w:rPr>
              <w:t>División</w:t>
            </w:r>
            <w:proofErr w:type="gramEnd"/>
            <w:r w:rsidR="003E3189" w:rsidRPr="00E971C4">
              <w:rPr>
                <w:rFonts w:eastAsia="Calibri"/>
              </w:rPr>
              <w:t xml:space="preserve"> de Soluciones Operativas para las Oficinas de P.I.</w:t>
            </w:r>
          </w:p>
          <w:p w14:paraId="6128451A" w14:textId="0A2B7F35" w:rsidR="00A61C17" w:rsidRPr="00E971C4" w:rsidRDefault="003E3189" w:rsidP="00A61C17">
            <w:pPr>
              <w:tabs>
                <w:tab w:val="left" w:pos="12"/>
              </w:tabs>
              <w:spacing w:before="120" w:afterLines="60" w:after="144"/>
              <w:rPr>
                <w:rFonts w:eastAsia="Calibri"/>
              </w:rPr>
            </w:pPr>
            <w:r w:rsidRPr="00E971C4">
              <w:rPr>
                <w:rFonts w:eastAsia="Calibri"/>
              </w:rPr>
              <w:t>Unidad c</w:t>
            </w:r>
            <w:r w:rsidR="00387A0B" w:rsidRPr="00E971C4">
              <w:rPr>
                <w:rFonts w:eastAsia="Calibri"/>
              </w:rPr>
              <w:t>oordinador</w:t>
            </w:r>
            <w:r w:rsidRPr="00E971C4">
              <w:rPr>
                <w:rFonts w:eastAsia="Calibri"/>
              </w:rPr>
              <w:t>a</w:t>
            </w:r>
            <w:r w:rsidR="00387A0B" w:rsidRPr="00E971C4">
              <w:rPr>
                <w:rFonts w:eastAsia="Calibri"/>
              </w:rPr>
              <w:t xml:space="preserve"> en la OMPI</w:t>
            </w:r>
            <w:r w:rsidR="00CC51F9" w:rsidRPr="00E971C4">
              <w:rPr>
                <w:rFonts w:eastAsia="Calibri"/>
              </w:rPr>
              <w:t>:  d</w:t>
            </w:r>
            <w:r w:rsidR="00A61C17" w:rsidRPr="00E971C4">
              <w:rPr>
                <w:rFonts w:eastAsia="Calibri"/>
              </w:rPr>
              <w:t>irector</w:t>
            </w:r>
          </w:p>
          <w:p w14:paraId="60EFD980" w14:textId="2EAF2568" w:rsidR="00A61C17" w:rsidRPr="00E971C4" w:rsidRDefault="00A60D31" w:rsidP="00A61C17">
            <w:pPr>
              <w:tabs>
                <w:tab w:val="left" w:pos="12"/>
              </w:tabs>
              <w:spacing w:before="120" w:afterLines="60" w:after="144"/>
              <w:ind w:left="12"/>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34" w:history="1">
              <w:r w:rsidR="00A61C17" w:rsidRPr="00E971C4">
                <w:rPr>
                  <w:rStyle w:val="Hyperlink"/>
                  <w:lang w:val="en-US"/>
                </w:rPr>
                <w:t>www.wipo.int/case/en/</w:t>
              </w:r>
            </w:hyperlink>
          </w:p>
          <w:p w14:paraId="6C77E248" w14:textId="77777777" w:rsidR="00A61C17" w:rsidRPr="00E971C4" w:rsidRDefault="00A61C17" w:rsidP="00A61C17">
            <w:pPr>
              <w:tabs>
                <w:tab w:val="left" w:pos="12"/>
              </w:tabs>
              <w:spacing w:before="120" w:afterLines="60" w:after="144"/>
              <w:ind w:left="12"/>
              <w:rPr>
                <w:rFonts w:eastAsia="Calibri"/>
                <w:lang w:val="en-US"/>
              </w:rPr>
            </w:pPr>
          </w:p>
        </w:tc>
      </w:tr>
      <w:tr w:rsidR="00A61C17" w:rsidRPr="00C10EBA" w14:paraId="0FACFA81" w14:textId="77777777" w:rsidTr="00A61C17">
        <w:trPr>
          <w:cantSplit/>
        </w:trPr>
        <w:tc>
          <w:tcPr>
            <w:tcW w:w="1371" w:type="pct"/>
            <w:shd w:val="clear" w:color="auto" w:fill="auto"/>
          </w:tcPr>
          <w:p w14:paraId="75D233AE" w14:textId="77777777" w:rsidR="005C6362" w:rsidRPr="00E971C4" w:rsidRDefault="004F330B" w:rsidP="00A61C17">
            <w:pPr>
              <w:tabs>
                <w:tab w:val="left" w:pos="1560"/>
              </w:tabs>
              <w:spacing w:before="120" w:afterLines="60" w:after="144"/>
              <w:rPr>
                <w:rFonts w:eastAsia="Calibri"/>
                <w:b/>
                <w:bCs/>
                <w:iCs/>
              </w:rPr>
            </w:pPr>
            <w:r w:rsidRPr="00E971C4">
              <w:rPr>
                <w:rFonts w:eastAsia="Calibri"/>
                <w:b/>
                <w:bCs/>
                <w:iCs/>
              </w:rPr>
              <w:lastRenderedPageBreak/>
              <w:t>Servicio de acceso digital</w:t>
            </w:r>
            <w:r w:rsidR="005C6362" w:rsidRPr="00E971C4">
              <w:rPr>
                <w:rFonts w:eastAsia="Calibri"/>
                <w:b/>
                <w:bCs/>
                <w:iCs/>
              </w:rPr>
              <w:t xml:space="preserve"> (DAS)</w:t>
            </w:r>
          </w:p>
        </w:tc>
        <w:tc>
          <w:tcPr>
            <w:tcW w:w="1934" w:type="pct"/>
            <w:shd w:val="clear" w:color="auto" w:fill="auto"/>
          </w:tcPr>
          <w:p w14:paraId="1C158A15" w14:textId="77777777" w:rsidR="00A61C17" w:rsidRPr="00E971C4" w:rsidRDefault="00232DBC" w:rsidP="00232DBC">
            <w:pPr>
              <w:tabs>
                <w:tab w:val="left" w:pos="1560"/>
              </w:tabs>
              <w:spacing w:before="120" w:afterLines="60" w:after="144"/>
              <w:rPr>
                <w:rFonts w:eastAsia="Calibri"/>
              </w:rPr>
            </w:pPr>
            <w:r w:rsidRPr="00E971C4">
              <w:rPr>
                <w:rFonts w:eastAsia="Calibri"/>
              </w:rPr>
              <w:t xml:space="preserve">El DAS es un sistema en línea que permite el intercambio electrónico seguro de documentos de prioridad entre las oficinas de P.I. </w:t>
            </w:r>
          </w:p>
        </w:tc>
        <w:tc>
          <w:tcPr>
            <w:tcW w:w="1695" w:type="pct"/>
            <w:shd w:val="clear" w:color="auto" w:fill="auto"/>
          </w:tcPr>
          <w:p w14:paraId="78C75084" w14:textId="77777777" w:rsidR="003E3189" w:rsidRPr="00E971C4" w:rsidRDefault="00A60D31" w:rsidP="003E3189">
            <w:pPr>
              <w:tabs>
                <w:tab w:val="left" w:pos="12"/>
              </w:tabs>
              <w:spacing w:before="120" w:afterLines="60" w:after="144"/>
              <w:rPr>
                <w:rFonts w:eastAsia="Calibri"/>
              </w:rPr>
            </w:pPr>
            <w:r w:rsidRPr="00E971C4">
              <w:rPr>
                <w:rFonts w:eastAsia="Calibri"/>
              </w:rPr>
              <w:t>Proveedor de Servicios</w:t>
            </w:r>
            <w:proofErr w:type="gramStart"/>
            <w:r w:rsidR="00A61C17" w:rsidRPr="00E971C4">
              <w:rPr>
                <w:rFonts w:eastAsia="Calibri"/>
              </w:rPr>
              <w:t xml:space="preserve">:  </w:t>
            </w:r>
            <w:r w:rsidR="003E3189" w:rsidRPr="00E971C4">
              <w:rPr>
                <w:rFonts w:eastAsia="Calibri"/>
              </w:rPr>
              <w:t>División</w:t>
            </w:r>
            <w:proofErr w:type="gramEnd"/>
            <w:r w:rsidR="003E3189" w:rsidRPr="00E971C4">
              <w:rPr>
                <w:rFonts w:eastAsia="Calibri"/>
              </w:rPr>
              <w:t xml:space="preserve"> de Soluciones Operativas para las Oficinas de P.I.</w:t>
            </w:r>
          </w:p>
          <w:p w14:paraId="34EDBFCF" w14:textId="7FF8E30E" w:rsidR="00A61C17" w:rsidRPr="00E971C4" w:rsidRDefault="003E3189" w:rsidP="00A61C17">
            <w:pPr>
              <w:tabs>
                <w:tab w:val="left" w:pos="12"/>
              </w:tabs>
              <w:spacing w:before="120" w:afterLines="60" w:after="144"/>
              <w:ind w:left="12"/>
              <w:rPr>
                <w:rFonts w:eastAsia="Calibri"/>
              </w:rPr>
            </w:pPr>
            <w:r w:rsidRPr="00E971C4">
              <w:rPr>
                <w:rFonts w:eastAsia="Calibri"/>
              </w:rPr>
              <w:t>Unidad c</w:t>
            </w:r>
            <w:r w:rsidR="00387A0B" w:rsidRPr="00E971C4">
              <w:rPr>
                <w:rFonts w:eastAsia="Calibri"/>
              </w:rPr>
              <w:t>oordinador</w:t>
            </w:r>
            <w:r w:rsidRPr="00E971C4">
              <w:rPr>
                <w:rFonts w:eastAsia="Calibri"/>
              </w:rPr>
              <w:t>a</w:t>
            </w:r>
            <w:r w:rsidR="00387A0B" w:rsidRPr="00E971C4">
              <w:rPr>
                <w:rFonts w:eastAsia="Calibri"/>
              </w:rPr>
              <w:t xml:space="preserve"> en la OMPI</w:t>
            </w:r>
            <w:r w:rsidR="00A61C17" w:rsidRPr="00E971C4">
              <w:rPr>
                <w:rFonts w:eastAsia="Calibri"/>
              </w:rPr>
              <w:t xml:space="preserve">: </w:t>
            </w:r>
            <w:r w:rsidR="00CC51F9" w:rsidRPr="00E971C4">
              <w:rPr>
                <w:rFonts w:eastAsia="Calibri"/>
              </w:rPr>
              <w:t xml:space="preserve"> </w:t>
            </w:r>
            <w:r w:rsidR="00431084" w:rsidRPr="00E971C4">
              <w:rPr>
                <w:rFonts w:eastAsia="Calibri"/>
              </w:rPr>
              <w:t>el d</w:t>
            </w:r>
            <w:r w:rsidR="00A61C17" w:rsidRPr="00E971C4">
              <w:rPr>
                <w:rFonts w:eastAsia="Calibri"/>
              </w:rPr>
              <w:t>irector</w:t>
            </w:r>
          </w:p>
          <w:p w14:paraId="1FE42D5D" w14:textId="395E5842" w:rsidR="00A61C17" w:rsidRPr="00E971C4" w:rsidRDefault="00A60D31" w:rsidP="00A61C17">
            <w:pPr>
              <w:tabs>
                <w:tab w:val="left" w:pos="12"/>
              </w:tabs>
              <w:spacing w:before="120" w:afterLines="60" w:after="144"/>
              <w:ind w:left="12"/>
              <w:rPr>
                <w:rFonts w:eastAsia="Calibri"/>
                <w:lang w:val="en-US"/>
              </w:rPr>
            </w:pPr>
            <w:r w:rsidRPr="00E971C4">
              <w:rPr>
                <w:rFonts w:eastAsia="Calibri"/>
                <w:lang w:val="en-US"/>
              </w:rPr>
              <w:t>Sitio web</w:t>
            </w:r>
            <w:r w:rsidR="00A61C17" w:rsidRPr="00E971C4">
              <w:rPr>
                <w:rFonts w:eastAsia="Calibri"/>
                <w:lang w:val="en-US"/>
              </w:rPr>
              <w:t xml:space="preserve">: </w:t>
            </w:r>
            <w:r w:rsidR="00A61C17" w:rsidRPr="00E971C4">
              <w:rPr>
                <w:rStyle w:val="Hyperlink"/>
                <w:lang w:val="en-US"/>
              </w:rPr>
              <w:t>https://webaccess.wipo.int/priority_documents/en/</w:t>
            </w:r>
          </w:p>
        </w:tc>
      </w:tr>
    </w:tbl>
    <w:p w14:paraId="5DFE5991" w14:textId="77777777" w:rsidR="00DC799F" w:rsidRPr="00E971C4" w:rsidRDefault="00DC799F" w:rsidP="00A61C17">
      <w:pPr>
        <w:keepNext/>
        <w:keepLines/>
        <w:tabs>
          <w:tab w:val="left" w:pos="567"/>
        </w:tabs>
        <w:ind w:left="567"/>
        <w:contextualSpacing/>
        <w:outlineLvl w:val="2"/>
        <w:rPr>
          <w:rFonts w:eastAsia="Calibri"/>
          <w:bCs/>
          <w:u w:val="single"/>
          <w:lang w:val="en-US"/>
        </w:rPr>
      </w:pPr>
    </w:p>
    <w:p w14:paraId="7A12DB0C" w14:textId="160B5006" w:rsidR="00A61C17" w:rsidRPr="00E971C4" w:rsidRDefault="00A61C17" w:rsidP="00D85B67">
      <w:pPr>
        <w:ind w:left="567"/>
        <w:rPr>
          <w:rFonts w:eastAsia="Calibri"/>
          <w:bCs/>
          <w:u w:val="single"/>
        </w:rPr>
      </w:pPr>
      <w:r w:rsidRPr="00E971C4">
        <w:rPr>
          <w:rFonts w:eastAsia="Calibri"/>
          <w:bCs/>
        </w:rPr>
        <w:t>d)</w:t>
      </w:r>
      <w:r w:rsidR="00D85B67" w:rsidRPr="00E971C4">
        <w:rPr>
          <w:rFonts w:eastAsia="Calibri"/>
          <w:bCs/>
        </w:rPr>
        <w:tab/>
      </w:r>
      <w:r w:rsidR="009156EC" w:rsidRPr="00E971C4">
        <w:rPr>
          <w:u w:val="single"/>
        </w:rPr>
        <w:t>Prestación de asistencia legislativa y asesoramiento en materia de políticas</w:t>
      </w:r>
      <w:r w:rsidRPr="00E971C4">
        <w:rPr>
          <w:rFonts w:eastAsia="Calibri"/>
          <w:bCs/>
          <w:u w:val="single"/>
        </w:rPr>
        <w:t>:</w:t>
      </w:r>
    </w:p>
    <w:p w14:paraId="406A5C0D" w14:textId="4B09B56B" w:rsidR="00A61C17" w:rsidRPr="00E971C4" w:rsidRDefault="00A61C17" w:rsidP="00D85B67">
      <w:pPr>
        <w:rPr>
          <w:rFonts w:eastAsia="Calibri"/>
          <w:b/>
          <w:bCs/>
          <w:i/>
        </w:rPr>
      </w:pPr>
    </w:p>
    <w:p w14:paraId="4B5A242E" w14:textId="2E883E44" w:rsidR="00A61C17" w:rsidRPr="00E971C4" w:rsidRDefault="00B05D46" w:rsidP="00A61C17">
      <w:pPr>
        <w:tabs>
          <w:tab w:val="left" w:pos="1560"/>
        </w:tabs>
        <w:ind w:left="567"/>
        <w:contextualSpacing/>
        <w:rPr>
          <w:rFonts w:eastAsia="Calibri"/>
        </w:rPr>
      </w:pPr>
      <w:r w:rsidRPr="00E971C4">
        <w:rPr>
          <w:rFonts w:eastAsia="Calibri"/>
        </w:rPr>
        <w:t>A solicitud de los Estados Miembros en desarrollo, los países menos adelantados y aquellos en transi</w:t>
      </w:r>
      <w:r w:rsidR="00240A68" w:rsidRPr="00E971C4">
        <w:rPr>
          <w:rFonts w:eastAsia="Calibri"/>
        </w:rPr>
        <w:t xml:space="preserve">ción, la OMPI presta </w:t>
      </w:r>
      <w:r w:rsidR="00CC51F9" w:rsidRPr="00E971C4">
        <w:t>asistencia legislativa y asesoramiento en materia de políticas</w:t>
      </w:r>
      <w:r w:rsidRPr="00E971C4">
        <w:rPr>
          <w:rFonts w:eastAsia="Calibri"/>
        </w:rPr>
        <w:t xml:space="preserve"> </w:t>
      </w:r>
      <w:r w:rsidR="00CC51F9" w:rsidRPr="00E971C4">
        <w:rPr>
          <w:rFonts w:eastAsia="Calibri"/>
        </w:rPr>
        <w:t>en relación con</w:t>
      </w:r>
      <w:r w:rsidR="00F11E29" w:rsidRPr="00E971C4">
        <w:rPr>
          <w:rFonts w:eastAsia="Calibri"/>
        </w:rPr>
        <w:t xml:space="preserve"> la legislación vigente y </w:t>
      </w:r>
      <w:r w:rsidRPr="00E971C4">
        <w:rPr>
          <w:rFonts w:eastAsia="Calibri"/>
        </w:rPr>
        <w:t>los proyectos de legislación en materia de propiedad industrial o de derechos de autor.</w:t>
      </w:r>
      <w:r w:rsidR="00F11E29" w:rsidRPr="00E971C4">
        <w:rPr>
          <w:rFonts w:eastAsia="Calibri"/>
        </w:rPr>
        <w:t xml:space="preserve"> </w:t>
      </w:r>
      <w:r w:rsidR="007129ED" w:rsidRPr="00E971C4">
        <w:rPr>
          <w:rFonts w:eastAsia="Calibri"/>
        </w:rPr>
        <w:t xml:space="preserve"> </w:t>
      </w:r>
      <w:r w:rsidR="00B1656A" w:rsidRPr="00E971C4">
        <w:rPr>
          <w:rFonts w:eastAsia="Calibri"/>
        </w:rPr>
        <w:t xml:space="preserve">La asistencia implica: </w:t>
      </w:r>
      <w:r w:rsidR="003E3189" w:rsidRPr="00E971C4">
        <w:rPr>
          <w:rFonts w:eastAsia="Calibri"/>
        </w:rPr>
        <w:t xml:space="preserve">la </w:t>
      </w:r>
      <w:r w:rsidR="00B1656A" w:rsidRPr="00E971C4">
        <w:rPr>
          <w:rFonts w:eastAsia="Calibri"/>
        </w:rPr>
        <w:t>formulación de comentarios sobr</w:t>
      </w:r>
      <w:r w:rsidR="007129ED" w:rsidRPr="00E971C4">
        <w:rPr>
          <w:rFonts w:eastAsia="Calibri"/>
        </w:rPr>
        <w:t xml:space="preserve">e los proyectos de legislación;  </w:t>
      </w:r>
      <w:r w:rsidR="003E3189" w:rsidRPr="00E971C4">
        <w:rPr>
          <w:rFonts w:eastAsia="Calibri"/>
        </w:rPr>
        <w:t xml:space="preserve">el </w:t>
      </w:r>
      <w:r w:rsidR="00B1656A" w:rsidRPr="00E971C4">
        <w:rPr>
          <w:rFonts w:eastAsia="Calibri"/>
        </w:rPr>
        <w:t>examen de los proyectos de texto en colaboración con los legisladores nacionales, con el fin de lograr una mejor comprensión del alcance de la legislación y las opciones normativas</w:t>
      </w:r>
      <w:r w:rsidR="00A61C17" w:rsidRPr="00E971C4">
        <w:rPr>
          <w:rFonts w:eastAsia="Calibri"/>
        </w:rPr>
        <w:t>;</w:t>
      </w:r>
      <w:r w:rsidR="007129ED" w:rsidRPr="00E971C4">
        <w:rPr>
          <w:rFonts w:eastAsia="Calibri"/>
        </w:rPr>
        <w:t xml:space="preserve">  </w:t>
      </w:r>
      <w:r w:rsidR="003E3189" w:rsidRPr="00E971C4">
        <w:rPr>
          <w:rFonts w:eastAsia="Calibri"/>
        </w:rPr>
        <w:t xml:space="preserve">la </w:t>
      </w:r>
      <w:r w:rsidR="00B1656A" w:rsidRPr="00E971C4">
        <w:rPr>
          <w:rFonts w:eastAsia="Calibri"/>
        </w:rPr>
        <w:t>facilitación de asesoramiento de expertos y realización de estudios sobre las flexibilidades que se recogen en el Acuerdo de los ADPIC</w:t>
      </w:r>
      <w:r w:rsidR="00A61C17" w:rsidRPr="00E971C4">
        <w:rPr>
          <w:rFonts w:eastAsia="Calibri"/>
        </w:rPr>
        <w:t>;</w:t>
      </w:r>
      <w:r w:rsidR="007129ED" w:rsidRPr="00E971C4">
        <w:rPr>
          <w:rFonts w:eastAsia="Calibri"/>
        </w:rPr>
        <w:t xml:space="preserve">  </w:t>
      </w:r>
      <w:r w:rsidR="00240A68" w:rsidRPr="00E971C4">
        <w:rPr>
          <w:rFonts w:eastAsia="Calibri"/>
        </w:rPr>
        <w:t xml:space="preserve">y la sensibilización de los legisladores, los encargados de elaborar políticas, los especialistas en derecho, el poder judicial, los agentes encargados de la aplicación de la ley y el público en general, mediante seminarios y talleres para dar a conocer la nueva legislación y facilitar su aplicación. </w:t>
      </w:r>
    </w:p>
    <w:p w14:paraId="462B7564" w14:textId="25A5C5C7" w:rsidR="008B2AA5" w:rsidRPr="00E971C4" w:rsidRDefault="008B2AA5">
      <w:pPr>
        <w:rPr>
          <w:rFonts w:eastAsia="Calibri"/>
        </w:rPr>
      </w:pPr>
      <w:r w:rsidRPr="00E971C4">
        <w:rPr>
          <w:rFonts w:eastAsia="Calibri"/>
        </w:rPr>
        <w:br w:type="page"/>
      </w:r>
    </w:p>
    <w:p w14:paraId="63A13843" w14:textId="77777777" w:rsidR="00DC799F" w:rsidRPr="00E971C4" w:rsidRDefault="00DC799F" w:rsidP="00DC799F">
      <w:pPr>
        <w:tabs>
          <w:tab w:val="left" w:pos="1560"/>
        </w:tabs>
        <w:contextualSpacing/>
        <w:rPr>
          <w:rFonts w:eastAsia="Calibri"/>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8"/>
        <w:gridCol w:w="5449"/>
        <w:gridCol w:w="4773"/>
      </w:tblGrid>
      <w:tr w:rsidR="00A61C17" w:rsidRPr="00E971C4" w14:paraId="76A4FBC3" w14:textId="77777777" w:rsidTr="00A61C17">
        <w:trPr>
          <w:cantSplit/>
          <w:tblHeader/>
        </w:trPr>
        <w:tc>
          <w:tcPr>
            <w:tcW w:w="1370" w:type="pct"/>
            <w:shd w:val="clear" w:color="auto" w:fill="auto"/>
          </w:tcPr>
          <w:p w14:paraId="740CC3AC" w14:textId="77777777" w:rsidR="00A61C17" w:rsidRPr="00E971C4" w:rsidRDefault="00A61C17" w:rsidP="00A61C17">
            <w:pPr>
              <w:tabs>
                <w:tab w:val="left" w:pos="1560"/>
              </w:tabs>
              <w:spacing w:before="120" w:afterLines="60" w:after="144"/>
              <w:ind w:left="142"/>
              <w:jc w:val="center"/>
              <w:rPr>
                <w:rFonts w:eastAsia="Calibri"/>
                <w:b/>
                <w:bCs/>
                <w:iCs/>
              </w:rPr>
            </w:pPr>
            <w:r w:rsidRPr="00E971C4">
              <w:rPr>
                <w:rFonts w:eastAsia="Calibri"/>
              </w:rPr>
              <w:br w:type="page"/>
            </w:r>
            <w:r w:rsidR="00C81B97" w:rsidRPr="00E971C4">
              <w:rPr>
                <w:rFonts w:eastAsia="Calibri"/>
                <w:b/>
                <w:bCs/>
                <w:iCs/>
              </w:rPr>
              <w:t>Título</w:t>
            </w:r>
          </w:p>
        </w:tc>
        <w:tc>
          <w:tcPr>
            <w:tcW w:w="1935" w:type="pct"/>
            <w:shd w:val="clear" w:color="auto" w:fill="auto"/>
          </w:tcPr>
          <w:p w14:paraId="28BB9F43" w14:textId="77777777" w:rsidR="00A61C17" w:rsidRPr="00E971C4" w:rsidRDefault="00C81B97" w:rsidP="00A61C17">
            <w:pPr>
              <w:tabs>
                <w:tab w:val="left" w:pos="1560"/>
              </w:tabs>
              <w:spacing w:before="120" w:afterLines="60" w:after="144"/>
              <w:ind w:left="142"/>
              <w:jc w:val="center"/>
              <w:rPr>
                <w:rFonts w:eastAsia="Calibri"/>
                <w:b/>
              </w:rPr>
            </w:pPr>
            <w:r w:rsidRPr="00E971C4">
              <w:rPr>
                <w:rFonts w:eastAsia="Calibri"/>
                <w:b/>
              </w:rPr>
              <w:t>Descripción</w:t>
            </w:r>
          </w:p>
        </w:tc>
        <w:tc>
          <w:tcPr>
            <w:tcW w:w="1695" w:type="pct"/>
            <w:shd w:val="clear" w:color="auto" w:fill="auto"/>
          </w:tcPr>
          <w:p w14:paraId="40D997E5" w14:textId="14919427" w:rsidR="00A61C17" w:rsidRPr="00E971C4" w:rsidRDefault="00D34880" w:rsidP="00A61C17">
            <w:pPr>
              <w:tabs>
                <w:tab w:val="left" w:pos="1560"/>
              </w:tabs>
              <w:spacing w:before="120" w:afterLines="60" w:after="144"/>
              <w:ind w:left="142"/>
              <w:jc w:val="center"/>
              <w:rPr>
                <w:rFonts w:eastAsia="Calibri"/>
                <w:b/>
              </w:rPr>
            </w:pPr>
            <w:r w:rsidRPr="00E971C4">
              <w:rPr>
                <w:rFonts w:eastAsia="Calibri"/>
                <w:b/>
              </w:rPr>
              <w:t>Puntos de contacto/Direcciones de internet</w:t>
            </w:r>
          </w:p>
        </w:tc>
      </w:tr>
      <w:tr w:rsidR="00A61C17" w:rsidRPr="00C10EBA" w14:paraId="1DB05B34" w14:textId="77777777" w:rsidTr="00A61C17">
        <w:trPr>
          <w:cantSplit/>
        </w:trPr>
        <w:tc>
          <w:tcPr>
            <w:tcW w:w="1370" w:type="pct"/>
            <w:shd w:val="clear" w:color="auto" w:fill="auto"/>
          </w:tcPr>
          <w:p w14:paraId="325B644C" w14:textId="21E60E79" w:rsidR="00240A68" w:rsidRPr="00E971C4" w:rsidRDefault="00240A68" w:rsidP="00240A68">
            <w:pPr>
              <w:tabs>
                <w:tab w:val="left" w:pos="1560"/>
              </w:tabs>
              <w:spacing w:before="120" w:afterLines="60" w:after="144"/>
              <w:rPr>
                <w:rFonts w:eastAsia="Calibri"/>
                <w:b/>
                <w:bCs/>
                <w:iCs/>
              </w:rPr>
            </w:pPr>
            <w:r w:rsidRPr="00E971C4">
              <w:rPr>
                <w:rFonts w:eastAsia="Calibri"/>
                <w:b/>
                <w:bCs/>
                <w:iCs/>
              </w:rPr>
              <w:t xml:space="preserve">Propiedad Industrial </w:t>
            </w:r>
          </w:p>
          <w:p w14:paraId="77238635" w14:textId="2F7447D2" w:rsidR="005C6362" w:rsidRPr="00E971C4" w:rsidRDefault="005C6362" w:rsidP="00A61C17">
            <w:pPr>
              <w:tabs>
                <w:tab w:val="left" w:pos="1560"/>
              </w:tabs>
              <w:spacing w:before="120" w:afterLines="60" w:after="144"/>
              <w:rPr>
                <w:rFonts w:eastAsia="Calibri"/>
                <w:b/>
                <w:bCs/>
                <w:iCs/>
              </w:rPr>
            </w:pPr>
          </w:p>
        </w:tc>
        <w:tc>
          <w:tcPr>
            <w:tcW w:w="1935" w:type="pct"/>
            <w:shd w:val="clear" w:color="auto" w:fill="auto"/>
          </w:tcPr>
          <w:p w14:paraId="28E08DDA" w14:textId="4E957FF1" w:rsidR="00A61C17" w:rsidRPr="00E971C4" w:rsidRDefault="00240A68" w:rsidP="00A61C17">
            <w:pPr>
              <w:tabs>
                <w:tab w:val="left" w:pos="1560"/>
              </w:tabs>
              <w:spacing w:before="120" w:afterLines="60" w:after="144"/>
              <w:rPr>
                <w:rFonts w:eastAsia="Calibri"/>
              </w:rPr>
            </w:pPr>
            <w:r w:rsidRPr="00E971C4">
              <w:rPr>
                <w:rFonts w:eastAsia="Calibri"/>
              </w:rPr>
              <w:t xml:space="preserve">La asistencia jurídica y técnica abarca: </w:t>
            </w:r>
          </w:p>
          <w:p w14:paraId="49AE9B91" w14:textId="4AEF026C" w:rsidR="00A61C17" w:rsidRPr="00E971C4" w:rsidRDefault="00A61C17" w:rsidP="00A61C17">
            <w:pPr>
              <w:tabs>
                <w:tab w:val="left" w:pos="1560"/>
              </w:tabs>
              <w:spacing w:before="120" w:afterLines="60" w:after="144"/>
              <w:rPr>
                <w:rFonts w:eastAsia="Calibri"/>
              </w:rPr>
            </w:pPr>
            <w:r w:rsidRPr="00E971C4">
              <w:rPr>
                <w:rFonts w:eastAsia="Calibri"/>
              </w:rPr>
              <w:t xml:space="preserve">– </w:t>
            </w:r>
            <w:r w:rsidR="007129ED" w:rsidRPr="00E971C4">
              <w:rPr>
                <w:rFonts w:eastAsia="Calibri"/>
              </w:rPr>
              <w:t>el asesoramiento</w:t>
            </w:r>
            <w:r w:rsidR="00DE27D5" w:rsidRPr="00E971C4">
              <w:rPr>
                <w:rFonts w:eastAsia="Calibri"/>
              </w:rPr>
              <w:t xml:space="preserve"> para adaptar la legislación nacional y regional en materia de propiedad industrial a los cambios constantes que se operan en </w:t>
            </w:r>
            <w:r w:rsidR="007129ED" w:rsidRPr="00E971C4">
              <w:rPr>
                <w:rFonts w:eastAsia="Calibri"/>
              </w:rPr>
              <w:t>la esfera</w:t>
            </w:r>
            <w:r w:rsidR="00DE27D5" w:rsidRPr="00E971C4">
              <w:rPr>
                <w:rFonts w:eastAsia="Calibri"/>
              </w:rPr>
              <w:t xml:space="preserve"> de la P.I. a escala internacional</w:t>
            </w:r>
            <w:r w:rsidR="007129ED" w:rsidRPr="00E971C4">
              <w:rPr>
                <w:rFonts w:eastAsia="Calibri"/>
              </w:rPr>
              <w:t>,</w:t>
            </w:r>
            <w:r w:rsidR="00DE27D5" w:rsidRPr="00E971C4">
              <w:rPr>
                <w:rFonts w:eastAsia="Calibri"/>
              </w:rPr>
              <w:t xml:space="preserve"> </w:t>
            </w:r>
          </w:p>
          <w:p w14:paraId="65C919E8" w14:textId="3BC978B7" w:rsidR="00DE27D5" w:rsidRPr="00E971C4" w:rsidRDefault="00DE27D5" w:rsidP="00A61C17">
            <w:pPr>
              <w:tabs>
                <w:tab w:val="left" w:pos="1560"/>
              </w:tabs>
              <w:spacing w:before="120" w:afterLines="60" w:after="144"/>
              <w:rPr>
                <w:rFonts w:eastAsia="Calibri"/>
              </w:rPr>
            </w:pPr>
            <w:r w:rsidRPr="00E971C4">
              <w:rPr>
                <w:rFonts w:eastAsia="Calibri"/>
              </w:rPr>
              <w:t xml:space="preserve">– </w:t>
            </w:r>
            <w:r w:rsidR="007129ED" w:rsidRPr="00E971C4">
              <w:rPr>
                <w:rFonts w:eastAsia="Calibri"/>
              </w:rPr>
              <w:t>l</w:t>
            </w:r>
            <w:r w:rsidR="004A2016" w:rsidRPr="00E971C4">
              <w:rPr>
                <w:rFonts w:eastAsia="Calibri"/>
              </w:rPr>
              <w:t>a o</w:t>
            </w:r>
            <w:r w:rsidRPr="00E971C4">
              <w:rPr>
                <w:rFonts w:eastAsia="Calibri"/>
              </w:rPr>
              <w:t>rganización de</w:t>
            </w:r>
            <w:r w:rsidR="00A61C17" w:rsidRPr="00E971C4">
              <w:rPr>
                <w:rFonts w:eastAsia="Calibri"/>
              </w:rPr>
              <w:t xml:space="preserve"> </w:t>
            </w:r>
            <w:r w:rsidRPr="00E971C4">
              <w:rPr>
                <w:rFonts w:eastAsia="Calibri"/>
              </w:rPr>
              <w:t>encuentros en la sede de la OMPI, para que los funcionarios se reúnan con los expertos de la OMPI y lleven a cabo un examen y un debate exhaustivos de los textos jurídicos, con el fin de lograr una buena comprensión de lo que está en juego y</w:t>
            </w:r>
            <w:r w:rsidR="00CC51F9" w:rsidRPr="00E971C4">
              <w:rPr>
                <w:rFonts w:eastAsia="Calibri"/>
              </w:rPr>
              <w:t xml:space="preserve"> de</w:t>
            </w:r>
            <w:r w:rsidRPr="00E971C4">
              <w:rPr>
                <w:rFonts w:eastAsia="Calibri"/>
              </w:rPr>
              <w:t xml:space="preserve"> las opciones normativas de que disponen los países en desarrollo, los países menos adela</w:t>
            </w:r>
            <w:r w:rsidR="007129ED" w:rsidRPr="00E971C4">
              <w:rPr>
                <w:rFonts w:eastAsia="Calibri"/>
              </w:rPr>
              <w:t>ntados y aquellos en transición,</w:t>
            </w:r>
          </w:p>
          <w:p w14:paraId="0185213D" w14:textId="40ADF94C" w:rsidR="00A61C17" w:rsidRPr="00E971C4" w:rsidRDefault="00EB6EA8" w:rsidP="00EB6EA8">
            <w:pPr>
              <w:tabs>
                <w:tab w:val="left" w:pos="1560"/>
              </w:tabs>
              <w:spacing w:before="120" w:afterLines="60" w:after="144"/>
              <w:rPr>
                <w:rFonts w:eastAsia="Calibri"/>
              </w:rPr>
            </w:pPr>
            <w:r w:rsidRPr="00E971C4">
              <w:rPr>
                <w:rFonts w:eastAsia="Calibri"/>
              </w:rPr>
              <w:t xml:space="preserve">– </w:t>
            </w:r>
            <w:r w:rsidR="007129ED" w:rsidRPr="00E971C4">
              <w:rPr>
                <w:rFonts w:eastAsia="Calibri"/>
              </w:rPr>
              <w:t>l</w:t>
            </w:r>
            <w:r w:rsidR="004A2016" w:rsidRPr="00E971C4">
              <w:rPr>
                <w:rFonts w:eastAsia="Calibri"/>
              </w:rPr>
              <w:t>a o</w:t>
            </w:r>
            <w:r w:rsidRPr="00E971C4">
              <w:rPr>
                <w:rFonts w:eastAsia="Calibri"/>
              </w:rPr>
              <w:t>rganización de foros nacionales, regionales e interregionales sobre temas tales como las flexibilidades del Acuerdo de los ADPIC y</w:t>
            </w:r>
            <w:r w:rsidR="007129ED" w:rsidRPr="00E971C4">
              <w:rPr>
                <w:rFonts w:eastAsia="Calibri"/>
              </w:rPr>
              <w:t xml:space="preserve"> las</w:t>
            </w:r>
            <w:r w:rsidRPr="00E971C4">
              <w:rPr>
                <w:rFonts w:eastAsia="Calibri"/>
              </w:rPr>
              <w:t xml:space="preserve"> políticas en materia de derecho de competencia, con miras a reforzar la capacidad de aplicación y de comprensión de los derechos, las obligaciones y la utilización de las flexibilidades que se recogen en el Acuerdo de los </w:t>
            </w:r>
            <w:r w:rsidR="007129ED" w:rsidRPr="00E971C4">
              <w:rPr>
                <w:rFonts w:eastAsia="Calibri"/>
              </w:rPr>
              <w:t>ADPIC,</w:t>
            </w:r>
            <w:r w:rsidRPr="00E971C4">
              <w:rPr>
                <w:rFonts w:eastAsia="Calibri"/>
              </w:rPr>
              <w:t xml:space="preserve"> </w:t>
            </w:r>
            <w:r w:rsidR="00167577" w:rsidRPr="00E971C4">
              <w:rPr>
                <w:rFonts w:eastAsia="Calibri"/>
              </w:rPr>
              <w:t>y</w:t>
            </w:r>
          </w:p>
          <w:p w14:paraId="6B58DC80" w14:textId="57480104" w:rsidR="00A61C17" w:rsidRPr="00E971C4" w:rsidRDefault="00EB6EA8" w:rsidP="007129ED">
            <w:pPr>
              <w:tabs>
                <w:tab w:val="left" w:pos="1560"/>
              </w:tabs>
              <w:spacing w:before="120" w:afterLines="60" w:after="144"/>
              <w:rPr>
                <w:rFonts w:ascii="Calibri" w:eastAsia="Calibri" w:hAnsi="Calibri" w:cs="Calibri"/>
              </w:rPr>
            </w:pPr>
            <w:r w:rsidRPr="00E971C4">
              <w:rPr>
                <w:rFonts w:eastAsia="Calibri"/>
              </w:rPr>
              <w:t xml:space="preserve">– </w:t>
            </w:r>
            <w:r w:rsidR="007129ED" w:rsidRPr="00E971C4">
              <w:rPr>
                <w:rFonts w:eastAsia="Calibri"/>
              </w:rPr>
              <w:t>la facilitación de</w:t>
            </w:r>
            <w:r w:rsidRPr="00E971C4">
              <w:rPr>
                <w:rFonts w:eastAsia="Calibri"/>
              </w:rPr>
              <w:t xml:space="preserve"> la participación, por rotación, en los debates para el establecimiento de normas celebrados por el Comité Permanente sobre el Derecho de Patentes y el Comité Permanente sobre el Derecho de Marcas, Diseños Industriales e Indicaciones Geográficas.</w:t>
            </w:r>
            <w:r w:rsidR="00A61C17" w:rsidRPr="00E971C4">
              <w:rPr>
                <w:rFonts w:eastAsia="Calibri"/>
              </w:rPr>
              <w:t xml:space="preserve"> </w:t>
            </w:r>
          </w:p>
        </w:tc>
        <w:tc>
          <w:tcPr>
            <w:tcW w:w="1695" w:type="pct"/>
            <w:shd w:val="clear" w:color="auto" w:fill="auto"/>
          </w:tcPr>
          <w:p w14:paraId="4B10154F" w14:textId="72A25A4A" w:rsidR="00A61C17" w:rsidRPr="00E971C4" w:rsidRDefault="00A60D31" w:rsidP="00A61C17">
            <w:pPr>
              <w:tabs>
                <w:tab w:val="left" w:pos="12"/>
              </w:tabs>
              <w:spacing w:before="120" w:afterLines="60" w:after="144"/>
              <w:ind w:left="12"/>
              <w:rPr>
                <w:rFonts w:eastAsia="Calibri"/>
              </w:rPr>
            </w:pPr>
            <w:r w:rsidRPr="00E971C4">
              <w:rPr>
                <w:rFonts w:eastAsia="Calibri"/>
              </w:rPr>
              <w:t>Proveedor de Servi</w:t>
            </w:r>
            <w:r w:rsidR="0015225F" w:rsidRPr="00E971C4">
              <w:rPr>
                <w:rFonts w:eastAsia="Calibri"/>
              </w:rPr>
              <w:t>cio</w:t>
            </w:r>
            <w:r w:rsidR="00A61C17" w:rsidRPr="00E971C4">
              <w:rPr>
                <w:rFonts w:eastAsia="Calibri"/>
              </w:rPr>
              <w:t xml:space="preserve">s:  </w:t>
            </w:r>
          </w:p>
          <w:p w14:paraId="430E51FD" w14:textId="387E73E9" w:rsidR="00A61C17" w:rsidRPr="00E971C4" w:rsidRDefault="00A61C17" w:rsidP="00A61C17">
            <w:pPr>
              <w:tabs>
                <w:tab w:val="left" w:pos="12"/>
              </w:tabs>
              <w:spacing w:before="120" w:afterLines="60" w:after="144"/>
              <w:ind w:left="12"/>
              <w:rPr>
                <w:rFonts w:eastAsia="Calibri"/>
              </w:rPr>
            </w:pPr>
            <w:r w:rsidRPr="00E971C4">
              <w:rPr>
                <w:rFonts w:eastAsia="Calibri"/>
              </w:rPr>
              <w:t xml:space="preserve">– </w:t>
            </w:r>
            <w:r w:rsidR="00B03D5E" w:rsidRPr="00E971C4">
              <w:rPr>
                <w:rFonts w:eastAsia="Calibri"/>
              </w:rPr>
              <w:t xml:space="preserve">División de políticas jurídicas y legislativas </w:t>
            </w:r>
          </w:p>
          <w:p w14:paraId="176C2C08" w14:textId="5F7152AC" w:rsidR="00A61C17" w:rsidRPr="00E971C4" w:rsidRDefault="00A61C17" w:rsidP="00A61C17">
            <w:pPr>
              <w:tabs>
                <w:tab w:val="left" w:pos="12"/>
              </w:tabs>
              <w:spacing w:before="120" w:afterLines="60" w:after="144"/>
              <w:ind w:left="12"/>
              <w:rPr>
                <w:rFonts w:eastAsia="Calibri"/>
              </w:rPr>
            </w:pPr>
            <w:r w:rsidRPr="00E971C4">
              <w:rPr>
                <w:rFonts w:eastAsia="Calibri"/>
              </w:rPr>
              <w:t xml:space="preserve">– </w:t>
            </w:r>
            <w:r w:rsidR="00431084" w:rsidRPr="00E971C4">
              <w:rPr>
                <w:rFonts w:eastAsia="Calibri"/>
              </w:rPr>
              <w:t>Oficinas R</w:t>
            </w:r>
            <w:r w:rsidR="00387A0B" w:rsidRPr="00E971C4">
              <w:rPr>
                <w:rFonts w:eastAsia="Calibri"/>
              </w:rPr>
              <w:t>egionales</w:t>
            </w:r>
          </w:p>
          <w:p w14:paraId="2BE1EF92" w14:textId="7473AFAB" w:rsidR="00A61C17" w:rsidRPr="00E971C4" w:rsidRDefault="00D34ACB" w:rsidP="00A61C17">
            <w:pPr>
              <w:tabs>
                <w:tab w:val="left" w:pos="12"/>
              </w:tabs>
              <w:spacing w:before="120" w:afterLines="60" w:after="144"/>
              <w:ind w:left="12"/>
              <w:rPr>
                <w:rFonts w:eastAsia="Calibri"/>
              </w:rPr>
            </w:pPr>
            <w:r w:rsidRPr="00E971C4">
              <w:rPr>
                <w:rFonts w:eastAsia="Calibri"/>
              </w:rPr>
              <w:t>Unidad coordinadora</w:t>
            </w:r>
            <w:r w:rsidR="00387A0B" w:rsidRPr="00E971C4">
              <w:rPr>
                <w:rFonts w:eastAsia="Calibri"/>
              </w:rPr>
              <w:t xml:space="preserve"> en la OMPI</w:t>
            </w:r>
            <w:r w:rsidR="00A61C17" w:rsidRPr="00E971C4">
              <w:rPr>
                <w:rFonts w:eastAsia="Calibri"/>
              </w:rPr>
              <w:t xml:space="preserve">:  </w:t>
            </w:r>
            <w:r w:rsidR="00431084" w:rsidRPr="00E971C4">
              <w:rPr>
                <w:rFonts w:eastAsia="Calibri"/>
              </w:rPr>
              <w:t>los d</w:t>
            </w:r>
            <w:r w:rsidR="00A61C17" w:rsidRPr="00E971C4">
              <w:rPr>
                <w:rFonts w:eastAsia="Calibri"/>
              </w:rPr>
              <w:t>irector</w:t>
            </w:r>
            <w:r w:rsidR="00431084" w:rsidRPr="00E971C4">
              <w:rPr>
                <w:rFonts w:eastAsia="Calibri"/>
              </w:rPr>
              <w:t>es de las Oficinas R</w:t>
            </w:r>
            <w:r w:rsidR="00387A0B" w:rsidRPr="00E971C4">
              <w:rPr>
                <w:rFonts w:eastAsia="Calibri"/>
              </w:rPr>
              <w:t>egionales</w:t>
            </w:r>
          </w:p>
          <w:p w14:paraId="2FD87294" w14:textId="41B2FD1D" w:rsidR="00A61C17" w:rsidRPr="00E971C4" w:rsidRDefault="00A60D31" w:rsidP="00D85B67">
            <w:pPr>
              <w:tabs>
                <w:tab w:val="left" w:pos="12"/>
              </w:tabs>
              <w:spacing w:before="120" w:afterLines="60" w:after="144"/>
              <w:ind w:left="12"/>
              <w:rPr>
                <w:rFonts w:ascii="Calibri" w:eastAsia="Calibri" w:hAnsi="Calibri" w:cs="Calibri"/>
                <w:sz w:val="20"/>
                <w:lang w:val="en-US"/>
              </w:rPr>
            </w:pPr>
            <w:r w:rsidRPr="00E971C4">
              <w:rPr>
                <w:rFonts w:eastAsia="Calibri"/>
                <w:lang w:val="en-US"/>
              </w:rPr>
              <w:t>Sitio web</w:t>
            </w:r>
            <w:r w:rsidR="00D85B67" w:rsidRPr="00E971C4">
              <w:rPr>
                <w:rFonts w:eastAsia="Calibri"/>
                <w:lang w:val="en-US"/>
              </w:rPr>
              <w:t xml:space="preserve">:  </w:t>
            </w:r>
            <w:r w:rsidR="00A61C17" w:rsidRPr="00E971C4">
              <w:rPr>
                <w:rStyle w:val="Hyperlink"/>
                <w:lang w:val="en-US"/>
              </w:rPr>
              <w:t>www.wipo.int/ip-development/en/legislative_assistance/</w:t>
            </w:r>
          </w:p>
        </w:tc>
      </w:tr>
      <w:tr w:rsidR="00A61C17" w:rsidRPr="00C10EBA" w14:paraId="56B16329" w14:textId="77777777" w:rsidTr="00A61C17">
        <w:trPr>
          <w:cantSplit/>
        </w:trPr>
        <w:tc>
          <w:tcPr>
            <w:tcW w:w="1370" w:type="pct"/>
            <w:shd w:val="clear" w:color="auto" w:fill="auto"/>
          </w:tcPr>
          <w:p w14:paraId="11A79FA7" w14:textId="67E00D4D" w:rsidR="00A61C17" w:rsidRPr="00E971C4" w:rsidRDefault="00105D9D" w:rsidP="00A61C17">
            <w:pPr>
              <w:tabs>
                <w:tab w:val="left" w:pos="1560"/>
              </w:tabs>
              <w:spacing w:before="120" w:afterLines="60" w:after="144"/>
              <w:rPr>
                <w:rFonts w:eastAsia="Calibri"/>
                <w:b/>
                <w:bCs/>
                <w:iCs/>
              </w:rPr>
            </w:pPr>
            <w:r w:rsidRPr="00E971C4">
              <w:rPr>
                <w:rFonts w:eastAsia="Calibri"/>
                <w:b/>
                <w:bCs/>
                <w:iCs/>
              </w:rPr>
              <w:lastRenderedPageBreak/>
              <w:t>Derechos de autor</w:t>
            </w:r>
          </w:p>
        </w:tc>
        <w:tc>
          <w:tcPr>
            <w:tcW w:w="1935" w:type="pct"/>
            <w:shd w:val="clear" w:color="auto" w:fill="auto"/>
          </w:tcPr>
          <w:p w14:paraId="66A48143" w14:textId="40DA3BA0" w:rsidR="00A61C17" w:rsidRPr="00E971C4" w:rsidRDefault="004A2016" w:rsidP="00A61C17">
            <w:pPr>
              <w:tabs>
                <w:tab w:val="left" w:pos="1560"/>
              </w:tabs>
              <w:spacing w:before="120" w:afterLines="60" w:after="144"/>
              <w:rPr>
                <w:rFonts w:eastAsia="Calibri"/>
              </w:rPr>
            </w:pPr>
            <w:r w:rsidRPr="00E971C4">
              <w:rPr>
                <w:rFonts w:eastAsia="Calibri"/>
              </w:rPr>
              <w:t>También se presta asistencia jurídica y técnica a solicitud de los Estados Miembros y de las organizaciones regionales de P.I.</w:t>
            </w:r>
            <w:r w:rsidR="00A61C17" w:rsidRPr="00E971C4">
              <w:rPr>
                <w:rFonts w:eastAsia="Calibri"/>
              </w:rPr>
              <w:t xml:space="preserve"> </w:t>
            </w:r>
            <w:r w:rsidR="00B03D5E" w:rsidRPr="00E971C4">
              <w:rPr>
                <w:rFonts w:eastAsia="Calibri"/>
              </w:rPr>
              <w:t xml:space="preserve">Dicha </w:t>
            </w:r>
            <w:r w:rsidR="00CC51F9" w:rsidRPr="00E971C4">
              <w:rPr>
                <w:rFonts w:eastAsia="Calibri"/>
              </w:rPr>
              <w:t>asistencia</w:t>
            </w:r>
            <w:r w:rsidR="00B03D5E" w:rsidRPr="00E971C4">
              <w:rPr>
                <w:rFonts w:eastAsia="Calibri"/>
              </w:rPr>
              <w:t xml:space="preserve"> abarca:</w:t>
            </w:r>
            <w:r w:rsidR="00A61C17" w:rsidRPr="00E971C4">
              <w:rPr>
                <w:rFonts w:eastAsia="Calibri"/>
              </w:rPr>
              <w:t xml:space="preserve"> </w:t>
            </w:r>
          </w:p>
          <w:p w14:paraId="4FFFDF00" w14:textId="082BA2A0" w:rsidR="00A61C17" w:rsidRPr="00E971C4" w:rsidRDefault="00A61C17" w:rsidP="00A61C17">
            <w:pPr>
              <w:tabs>
                <w:tab w:val="left" w:pos="1560"/>
              </w:tabs>
              <w:spacing w:before="120" w:afterLines="60" w:after="144"/>
              <w:rPr>
                <w:rFonts w:eastAsia="Calibri"/>
              </w:rPr>
            </w:pPr>
            <w:r w:rsidRPr="00E971C4">
              <w:rPr>
                <w:rFonts w:eastAsia="Calibri"/>
              </w:rPr>
              <w:t xml:space="preserve">– </w:t>
            </w:r>
            <w:r w:rsidR="00B03D5E" w:rsidRPr="00E971C4">
              <w:rPr>
                <w:rFonts w:eastAsia="Calibri"/>
              </w:rPr>
              <w:t>el a</w:t>
            </w:r>
            <w:r w:rsidR="00F5677B" w:rsidRPr="00E971C4">
              <w:rPr>
                <w:rFonts w:eastAsia="Calibri"/>
              </w:rPr>
              <w:t xml:space="preserve">sesoramiento y </w:t>
            </w:r>
            <w:r w:rsidR="007129ED" w:rsidRPr="00E971C4">
              <w:rPr>
                <w:rFonts w:eastAsia="Calibri"/>
              </w:rPr>
              <w:t>el apoyo</w:t>
            </w:r>
            <w:r w:rsidR="00F5677B" w:rsidRPr="00E971C4">
              <w:rPr>
                <w:rFonts w:eastAsia="Calibri"/>
              </w:rPr>
              <w:t xml:space="preserve"> para la elaboración de proyectos de legislación o actualización de legislación vigente en materia de derechos de autor, así como </w:t>
            </w:r>
            <w:r w:rsidR="007129ED" w:rsidRPr="00E971C4">
              <w:rPr>
                <w:rFonts w:eastAsia="Calibri"/>
              </w:rPr>
              <w:t>para</w:t>
            </w:r>
            <w:r w:rsidR="00E32119" w:rsidRPr="00E971C4">
              <w:rPr>
                <w:rFonts w:eastAsia="Calibri"/>
              </w:rPr>
              <w:t xml:space="preserve"> la transposición de los nuevos Tratados de Derechos de Autor a la legislación nacional. Esto engloba:</w:t>
            </w:r>
          </w:p>
          <w:p w14:paraId="261ADFEA" w14:textId="0D0A892D" w:rsidR="00A61C17" w:rsidRPr="00E971C4" w:rsidRDefault="00A61C17" w:rsidP="00A61C17">
            <w:pPr>
              <w:tabs>
                <w:tab w:val="left" w:pos="1560"/>
              </w:tabs>
              <w:spacing w:before="120" w:afterLines="60" w:after="144"/>
              <w:rPr>
                <w:rFonts w:eastAsia="Calibri"/>
              </w:rPr>
            </w:pPr>
            <w:r w:rsidRPr="00E971C4">
              <w:rPr>
                <w:rFonts w:eastAsia="Calibri"/>
              </w:rPr>
              <w:t xml:space="preserve">– </w:t>
            </w:r>
            <w:r w:rsidR="00B03D5E" w:rsidRPr="00E971C4">
              <w:rPr>
                <w:rFonts w:eastAsia="Calibri"/>
              </w:rPr>
              <w:t xml:space="preserve">la </w:t>
            </w:r>
            <w:r w:rsidR="00E32119" w:rsidRPr="00E971C4">
              <w:rPr>
                <w:rFonts w:eastAsia="Calibri"/>
              </w:rPr>
              <w:t>formulación de comentarios sobre los proyectos de legislación</w:t>
            </w:r>
            <w:r w:rsidR="007129ED" w:rsidRPr="00E971C4">
              <w:rPr>
                <w:rFonts w:eastAsia="Calibri"/>
              </w:rPr>
              <w:t>,</w:t>
            </w:r>
          </w:p>
          <w:p w14:paraId="700CD079" w14:textId="12E2667F" w:rsidR="00A61C17" w:rsidRPr="00E971C4" w:rsidRDefault="00A61C17" w:rsidP="00A61C17">
            <w:pPr>
              <w:tabs>
                <w:tab w:val="left" w:pos="1560"/>
              </w:tabs>
              <w:spacing w:before="120" w:afterLines="60" w:after="144"/>
              <w:rPr>
                <w:rFonts w:eastAsia="Calibri"/>
              </w:rPr>
            </w:pPr>
            <w:r w:rsidRPr="00E971C4">
              <w:rPr>
                <w:rFonts w:eastAsia="Calibri"/>
              </w:rPr>
              <w:t xml:space="preserve">– </w:t>
            </w:r>
            <w:r w:rsidR="00B03D5E" w:rsidRPr="00E971C4">
              <w:rPr>
                <w:rFonts w:eastAsia="Calibri"/>
              </w:rPr>
              <w:t>las m</w:t>
            </w:r>
            <w:r w:rsidR="00E32119" w:rsidRPr="00E971C4">
              <w:rPr>
                <w:rFonts w:eastAsia="Calibri"/>
              </w:rPr>
              <w:t xml:space="preserve">isiones de </w:t>
            </w:r>
            <w:r w:rsidR="002B0DE0" w:rsidRPr="00E971C4">
              <w:rPr>
                <w:rFonts w:eastAsia="Calibri"/>
              </w:rPr>
              <w:t>ases</w:t>
            </w:r>
            <w:r w:rsidR="007129ED" w:rsidRPr="00E971C4">
              <w:rPr>
                <w:rFonts w:eastAsia="Calibri"/>
              </w:rPr>
              <w:t>oramiento por parte de expertos,</w:t>
            </w:r>
          </w:p>
          <w:p w14:paraId="36A6A233" w14:textId="3DEDA42C" w:rsidR="00A61C17" w:rsidRPr="00E971C4" w:rsidRDefault="002B0DE0" w:rsidP="00A61C17">
            <w:pPr>
              <w:tabs>
                <w:tab w:val="left" w:pos="1560"/>
              </w:tabs>
              <w:spacing w:before="120" w:afterLines="60" w:after="144"/>
              <w:rPr>
                <w:rFonts w:eastAsia="Calibri"/>
              </w:rPr>
            </w:pPr>
            <w:r w:rsidRPr="00E971C4">
              <w:rPr>
                <w:rFonts w:eastAsia="Calibri"/>
              </w:rPr>
              <w:t xml:space="preserve">– </w:t>
            </w:r>
            <w:r w:rsidR="00B03D5E" w:rsidRPr="00E971C4">
              <w:rPr>
                <w:rFonts w:eastAsia="Calibri"/>
              </w:rPr>
              <w:t>la o</w:t>
            </w:r>
            <w:r w:rsidRPr="00E971C4">
              <w:rPr>
                <w:rFonts w:eastAsia="Calibri"/>
              </w:rPr>
              <w:t>rganización de encuentros entre funcionarios y expertos de la OMPI</w:t>
            </w:r>
            <w:r w:rsidR="00A61C17" w:rsidRPr="00E971C4">
              <w:rPr>
                <w:rFonts w:eastAsia="Calibri"/>
              </w:rPr>
              <w:t xml:space="preserve"> </w:t>
            </w:r>
            <w:r w:rsidR="007129ED" w:rsidRPr="00E971C4">
              <w:rPr>
                <w:rFonts w:eastAsia="Calibri"/>
              </w:rPr>
              <w:t>en la sede,</w:t>
            </w:r>
          </w:p>
          <w:p w14:paraId="31A95C44" w14:textId="5FD31A8A" w:rsidR="00A61C17" w:rsidRPr="00E971C4" w:rsidRDefault="002B0DE0" w:rsidP="00A61C17">
            <w:pPr>
              <w:tabs>
                <w:tab w:val="left" w:pos="1560"/>
              </w:tabs>
              <w:spacing w:before="120" w:afterLines="60" w:after="144"/>
              <w:rPr>
                <w:rFonts w:eastAsia="Calibri"/>
              </w:rPr>
            </w:pPr>
            <w:r w:rsidRPr="00E971C4">
              <w:rPr>
                <w:rFonts w:eastAsia="Calibri"/>
              </w:rPr>
              <w:t xml:space="preserve">– </w:t>
            </w:r>
            <w:r w:rsidR="00B03D5E" w:rsidRPr="00E971C4">
              <w:rPr>
                <w:rFonts w:eastAsia="Calibri"/>
              </w:rPr>
              <w:t>la o</w:t>
            </w:r>
            <w:r w:rsidRPr="00E971C4">
              <w:rPr>
                <w:rFonts w:eastAsia="Calibri"/>
              </w:rPr>
              <w:t>rganización</w:t>
            </w:r>
            <w:r w:rsidR="007129ED" w:rsidRPr="00E971C4">
              <w:rPr>
                <w:rFonts w:eastAsia="Calibri"/>
              </w:rPr>
              <w:t xml:space="preserve"> de</w:t>
            </w:r>
            <w:r w:rsidR="00A61C17" w:rsidRPr="00E971C4">
              <w:rPr>
                <w:rFonts w:eastAsia="Calibri"/>
              </w:rPr>
              <w:t xml:space="preserve"> </w:t>
            </w:r>
            <w:r w:rsidRPr="00E971C4">
              <w:rPr>
                <w:rFonts w:eastAsia="Calibri"/>
              </w:rPr>
              <w:t>o participació</w:t>
            </w:r>
            <w:r w:rsidR="00A61C17" w:rsidRPr="00E971C4">
              <w:rPr>
                <w:rFonts w:eastAsia="Calibri"/>
              </w:rPr>
              <w:t xml:space="preserve">n </w:t>
            </w:r>
            <w:r w:rsidRPr="00E971C4">
              <w:rPr>
                <w:rFonts w:eastAsia="Calibri"/>
              </w:rPr>
              <w:t>en eventos de sensibilización sobre nuevos tratados o nueva legislación nacional</w:t>
            </w:r>
            <w:r w:rsidR="007129ED" w:rsidRPr="00E971C4">
              <w:rPr>
                <w:rFonts w:eastAsia="Calibri"/>
              </w:rPr>
              <w:t>,</w:t>
            </w:r>
            <w:r w:rsidRPr="00E971C4">
              <w:rPr>
                <w:rFonts w:eastAsia="Calibri"/>
              </w:rPr>
              <w:t xml:space="preserve"> </w:t>
            </w:r>
            <w:r w:rsidR="00167577" w:rsidRPr="00E971C4">
              <w:rPr>
                <w:rFonts w:eastAsia="Calibri"/>
              </w:rPr>
              <w:t>y</w:t>
            </w:r>
          </w:p>
          <w:p w14:paraId="49455918" w14:textId="4D5FD98F" w:rsidR="00A61C17" w:rsidRPr="00E971C4" w:rsidRDefault="00A61C17" w:rsidP="002B0DE0">
            <w:pPr>
              <w:tabs>
                <w:tab w:val="left" w:pos="1560"/>
              </w:tabs>
              <w:spacing w:before="120" w:afterLines="60" w:after="144"/>
              <w:rPr>
                <w:rFonts w:ascii="Calibri" w:eastAsia="Calibri" w:hAnsi="Calibri" w:cs="Calibri"/>
              </w:rPr>
            </w:pPr>
            <w:r w:rsidRPr="00E971C4">
              <w:rPr>
                <w:rFonts w:eastAsia="Calibri"/>
              </w:rPr>
              <w:t xml:space="preserve">– </w:t>
            </w:r>
            <w:r w:rsidR="00B03D5E" w:rsidRPr="00E971C4">
              <w:rPr>
                <w:rFonts w:eastAsia="Calibri"/>
              </w:rPr>
              <w:t>la facilitación de</w:t>
            </w:r>
            <w:r w:rsidR="002B0DE0" w:rsidRPr="00E971C4">
              <w:rPr>
                <w:rFonts w:eastAsia="Calibri"/>
              </w:rPr>
              <w:t xml:space="preserve"> la participación, por rotación, en los debates para el establecimiento de normas celebrados por los Comités Permanentes en materia de Derechos de Autor y Derechos Conexos</w:t>
            </w:r>
            <w:r w:rsidRPr="00E971C4">
              <w:rPr>
                <w:rFonts w:eastAsia="Calibri"/>
              </w:rPr>
              <w:t>.</w:t>
            </w:r>
          </w:p>
        </w:tc>
        <w:tc>
          <w:tcPr>
            <w:tcW w:w="1695" w:type="pct"/>
            <w:shd w:val="clear" w:color="auto" w:fill="auto"/>
          </w:tcPr>
          <w:p w14:paraId="1DD5D9B1" w14:textId="2A0B1FC8" w:rsidR="00B03D5E" w:rsidRPr="00E971C4" w:rsidRDefault="0015225F" w:rsidP="00A61C17">
            <w:pPr>
              <w:tabs>
                <w:tab w:val="left" w:pos="12"/>
              </w:tabs>
              <w:spacing w:before="120" w:afterLines="60" w:after="144"/>
              <w:ind w:left="12"/>
              <w:rPr>
                <w:rFonts w:eastAsia="Calibri"/>
              </w:rPr>
            </w:pPr>
            <w:r w:rsidRPr="00E971C4">
              <w:rPr>
                <w:rFonts w:eastAsia="Calibri"/>
              </w:rPr>
              <w:t>Proveedor de Servicio</w:t>
            </w:r>
            <w:r w:rsidR="00A61C17" w:rsidRPr="00E971C4">
              <w:rPr>
                <w:rFonts w:eastAsia="Calibri"/>
              </w:rPr>
              <w:t xml:space="preserve">s:  </w:t>
            </w:r>
            <w:r w:rsidR="00CC51F9" w:rsidRPr="00E971C4">
              <w:rPr>
                <w:rFonts w:eastAsia="Calibri"/>
              </w:rPr>
              <w:t>División de Derechos de Autor/</w:t>
            </w:r>
            <w:r w:rsidR="00B03D5E" w:rsidRPr="00E971C4">
              <w:rPr>
                <w:rFonts w:eastAsia="Calibri"/>
              </w:rPr>
              <w:t xml:space="preserve">División de Desarrollo en materia de Derecho de Autor </w:t>
            </w:r>
          </w:p>
          <w:p w14:paraId="047FAFFC" w14:textId="07CF05D7" w:rsidR="00A61C17" w:rsidRPr="00E971C4" w:rsidRDefault="00D34ACB" w:rsidP="00A61C17">
            <w:pPr>
              <w:tabs>
                <w:tab w:val="left" w:pos="12"/>
              </w:tabs>
              <w:spacing w:before="120" w:afterLines="60" w:after="144"/>
              <w:ind w:left="12"/>
              <w:rPr>
                <w:rFonts w:eastAsia="Calibri"/>
              </w:rPr>
            </w:pPr>
            <w:r w:rsidRPr="00E971C4">
              <w:rPr>
                <w:rFonts w:eastAsia="Calibri"/>
              </w:rPr>
              <w:t>Unidad coordinadora</w:t>
            </w:r>
            <w:r w:rsidR="00387A0B" w:rsidRPr="00E971C4">
              <w:rPr>
                <w:rFonts w:eastAsia="Calibri"/>
              </w:rPr>
              <w:t xml:space="preserve"> en la OMPI</w:t>
            </w:r>
            <w:r w:rsidR="00A61C17" w:rsidRPr="00E971C4">
              <w:rPr>
                <w:rFonts w:eastAsia="Calibri"/>
              </w:rPr>
              <w:t xml:space="preserve">: </w:t>
            </w:r>
            <w:r w:rsidR="00CC51F9" w:rsidRPr="00E971C4">
              <w:rPr>
                <w:rFonts w:eastAsia="Calibri"/>
              </w:rPr>
              <w:t xml:space="preserve"> </w:t>
            </w:r>
            <w:r w:rsidR="00431084" w:rsidRPr="00E971C4">
              <w:rPr>
                <w:rFonts w:eastAsia="Calibri"/>
              </w:rPr>
              <w:t>los d</w:t>
            </w:r>
            <w:r w:rsidR="00A61C17" w:rsidRPr="00E971C4">
              <w:rPr>
                <w:rFonts w:eastAsia="Calibri"/>
              </w:rPr>
              <w:t>irector</w:t>
            </w:r>
            <w:r w:rsidR="00387A0B" w:rsidRPr="00E971C4">
              <w:rPr>
                <w:rFonts w:eastAsia="Calibri"/>
              </w:rPr>
              <w:t>e</w:t>
            </w:r>
            <w:r w:rsidR="00A61C17" w:rsidRPr="00E971C4">
              <w:rPr>
                <w:rFonts w:eastAsia="Calibri"/>
              </w:rPr>
              <w:t xml:space="preserve">s </w:t>
            </w:r>
            <w:r w:rsidR="00387A0B" w:rsidRPr="00E971C4">
              <w:rPr>
                <w:rFonts w:eastAsia="Calibri"/>
              </w:rPr>
              <w:t>de las Divisiones antes mencionadas</w:t>
            </w:r>
          </w:p>
          <w:p w14:paraId="318F04A1" w14:textId="0AA52558" w:rsidR="00A61C17" w:rsidRPr="00E971C4" w:rsidRDefault="00A60D31" w:rsidP="00A61C17">
            <w:pPr>
              <w:tabs>
                <w:tab w:val="left" w:pos="12"/>
              </w:tabs>
              <w:spacing w:before="120" w:afterLines="60" w:after="144"/>
              <w:ind w:left="12"/>
              <w:rPr>
                <w:rFonts w:eastAsia="Calibri"/>
                <w:lang w:val="en-US"/>
              </w:rPr>
            </w:pPr>
            <w:r w:rsidRPr="00E971C4">
              <w:rPr>
                <w:rFonts w:eastAsia="Calibri"/>
                <w:lang w:val="en-US"/>
              </w:rPr>
              <w:t>Sitio web</w:t>
            </w:r>
            <w:r w:rsidR="00A61C17" w:rsidRPr="00E971C4">
              <w:rPr>
                <w:rFonts w:eastAsia="Calibri"/>
                <w:lang w:val="en-US"/>
              </w:rPr>
              <w:t xml:space="preserve">: </w:t>
            </w:r>
            <w:r w:rsidR="00D85B67" w:rsidRPr="00E971C4">
              <w:rPr>
                <w:rFonts w:eastAsia="Calibri"/>
                <w:lang w:val="en-US"/>
              </w:rPr>
              <w:t xml:space="preserve"> </w:t>
            </w:r>
            <w:r w:rsidR="00A61C17" w:rsidRPr="00E971C4">
              <w:rPr>
                <w:rStyle w:val="Hyperlink"/>
                <w:lang w:val="en-US"/>
              </w:rPr>
              <w:t>www.wipo.int/copyright/en</w:t>
            </w:r>
          </w:p>
        </w:tc>
      </w:tr>
    </w:tbl>
    <w:p w14:paraId="6E361174" w14:textId="0C145BDA" w:rsidR="00A61C17" w:rsidRPr="00E971C4" w:rsidRDefault="00A61C17" w:rsidP="00A61C17">
      <w:pPr>
        <w:tabs>
          <w:tab w:val="left" w:pos="1560"/>
        </w:tabs>
        <w:spacing w:after="120"/>
        <w:rPr>
          <w:rFonts w:ascii="Cambria" w:eastAsia="Calibri" w:hAnsi="Cambria" w:cs="Times New Roman"/>
          <w:b/>
          <w:bCs/>
          <w:i/>
          <w:sz w:val="24"/>
          <w:lang w:val="en-US"/>
        </w:rPr>
      </w:pPr>
    </w:p>
    <w:p w14:paraId="2B488F1F" w14:textId="77777777" w:rsidR="00A61C17" w:rsidRPr="00E971C4" w:rsidRDefault="00A61C17" w:rsidP="00A61C17">
      <w:pPr>
        <w:rPr>
          <w:rFonts w:ascii="Cambria" w:eastAsia="Calibri" w:hAnsi="Cambria" w:cs="Times New Roman"/>
          <w:b/>
          <w:bCs/>
          <w:i/>
          <w:sz w:val="24"/>
          <w:lang w:val="en-US"/>
        </w:rPr>
      </w:pPr>
      <w:r w:rsidRPr="00E971C4">
        <w:rPr>
          <w:rFonts w:ascii="Cambria" w:eastAsia="Calibri" w:hAnsi="Cambria" w:cs="Times New Roman"/>
          <w:b/>
          <w:bCs/>
          <w:i/>
          <w:sz w:val="24"/>
          <w:lang w:val="en-US"/>
        </w:rPr>
        <w:br w:type="page"/>
      </w:r>
    </w:p>
    <w:p w14:paraId="19A75508" w14:textId="06D8892B" w:rsidR="009351E8" w:rsidRPr="00E971C4" w:rsidRDefault="00D85B67" w:rsidP="009351E8">
      <w:pPr>
        <w:keepNext/>
        <w:keepLines/>
        <w:tabs>
          <w:tab w:val="left" w:pos="567"/>
        </w:tabs>
        <w:ind w:left="567"/>
        <w:contextualSpacing/>
        <w:outlineLvl w:val="2"/>
        <w:rPr>
          <w:rFonts w:eastAsia="Calibri"/>
          <w:bCs/>
        </w:rPr>
      </w:pPr>
      <w:r w:rsidRPr="00E971C4">
        <w:rPr>
          <w:rFonts w:eastAsia="Calibri"/>
          <w:bCs/>
        </w:rPr>
        <w:lastRenderedPageBreak/>
        <w:t>e)</w:t>
      </w:r>
      <w:r w:rsidRPr="00E971C4">
        <w:rPr>
          <w:rFonts w:eastAsia="Calibri"/>
          <w:bCs/>
        </w:rPr>
        <w:tab/>
      </w:r>
      <w:r w:rsidR="007129ED" w:rsidRPr="00E971C4">
        <w:rPr>
          <w:rFonts w:eastAsia="Calibri"/>
          <w:bCs/>
          <w:u w:val="single"/>
        </w:rPr>
        <w:t>Apoyo</w:t>
      </w:r>
      <w:r w:rsidR="009351E8" w:rsidRPr="00E971C4">
        <w:rPr>
          <w:rFonts w:eastAsia="Calibri"/>
          <w:bCs/>
          <w:u w:val="single"/>
        </w:rPr>
        <w:t xml:space="preserve"> y asesoramiento para la protección de los Conocimientos Tradicionales (</w:t>
      </w:r>
      <w:r w:rsidR="00460683" w:rsidRPr="00E971C4">
        <w:rPr>
          <w:rFonts w:eastAsia="Calibri"/>
          <w:bCs/>
          <w:u w:val="single"/>
        </w:rPr>
        <w:t>C</w:t>
      </w:r>
      <w:r w:rsidR="009351E8" w:rsidRPr="00E971C4">
        <w:rPr>
          <w:rFonts w:eastAsia="Calibri"/>
          <w:bCs/>
          <w:u w:val="single"/>
        </w:rPr>
        <w:t>C</w:t>
      </w:r>
      <w:r w:rsidR="00460683" w:rsidRPr="00E971C4">
        <w:rPr>
          <w:rFonts w:eastAsia="Calibri"/>
          <w:bCs/>
          <w:u w:val="single"/>
        </w:rPr>
        <w:t>.</w:t>
      </w:r>
      <w:r w:rsidR="009351E8" w:rsidRPr="00E971C4">
        <w:rPr>
          <w:rFonts w:eastAsia="Calibri"/>
          <w:bCs/>
          <w:u w:val="single"/>
        </w:rPr>
        <w:t>T</w:t>
      </w:r>
      <w:r w:rsidR="00460683" w:rsidRPr="00E971C4">
        <w:rPr>
          <w:rFonts w:eastAsia="Calibri"/>
          <w:bCs/>
          <w:u w:val="single"/>
        </w:rPr>
        <w:t>T</w:t>
      </w:r>
      <w:r w:rsidR="009351E8" w:rsidRPr="00E971C4">
        <w:rPr>
          <w:rFonts w:eastAsia="Calibri"/>
          <w:bCs/>
          <w:u w:val="single"/>
        </w:rPr>
        <w:t>), las Expresiones Culturales Tradicionales (ECT) y los Recursos Genéticos (R</w:t>
      </w:r>
      <w:r w:rsidR="00460683" w:rsidRPr="00E971C4">
        <w:rPr>
          <w:rFonts w:eastAsia="Calibri"/>
          <w:bCs/>
          <w:u w:val="single"/>
        </w:rPr>
        <w:t>R.G</w:t>
      </w:r>
      <w:r w:rsidR="009351E8" w:rsidRPr="00E971C4">
        <w:rPr>
          <w:rFonts w:eastAsia="Calibri"/>
          <w:bCs/>
          <w:u w:val="single"/>
        </w:rPr>
        <w:t>G):</w:t>
      </w:r>
    </w:p>
    <w:p w14:paraId="1A37D7B7" w14:textId="77777777" w:rsidR="00A61C17" w:rsidRPr="00E971C4" w:rsidRDefault="00A61C17" w:rsidP="00D85B67">
      <w:pPr>
        <w:ind w:left="567"/>
        <w:rPr>
          <w:rFonts w:eastAsia="Calibri"/>
        </w:rPr>
      </w:pPr>
    </w:p>
    <w:p w14:paraId="28763807" w14:textId="7154BE72" w:rsidR="001A5EBD" w:rsidRPr="00E971C4" w:rsidRDefault="007129ED" w:rsidP="00D85B67">
      <w:pPr>
        <w:ind w:left="567"/>
        <w:rPr>
          <w:rFonts w:eastAsia="Calibri"/>
        </w:rPr>
      </w:pPr>
      <w:r w:rsidRPr="00E971C4">
        <w:rPr>
          <w:rFonts w:eastAsia="Calibri"/>
        </w:rPr>
        <w:t xml:space="preserve">En </w:t>
      </w:r>
      <w:r w:rsidR="001A5EBD" w:rsidRPr="00E971C4">
        <w:rPr>
          <w:rFonts w:eastAsia="Calibri"/>
        </w:rPr>
        <w:t xml:space="preserve">el terreno </w:t>
      </w:r>
      <w:r w:rsidRPr="00E971C4">
        <w:rPr>
          <w:rFonts w:eastAsia="Calibri"/>
        </w:rPr>
        <w:t>se presta</w:t>
      </w:r>
      <w:r w:rsidR="001A5EBD" w:rsidRPr="00E971C4">
        <w:rPr>
          <w:rFonts w:eastAsia="Calibri"/>
        </w:rPr>
        <w:t xml:space="preserve"> asesoramiento legislativo y normativo, previa solicitud, mediante actividades de creación de capacidad</w:t>
      </w:r>
      <w:r w:rsidRPr="00E971C4">
        <w:rPr>
          <w:rFonts w:eastAsia="Calibri"/>
        </w:rPr>
        <w:t xml:space="preserve"> en materia de derecho de P.I., </w:t>
      </w:r>
      <w:r w:rsidR="001A5EBD" w:rsidRPr="00E971C4">
        <w:rPr>
          <w:rFonts w:eastAsia="Calibri"/>
        </w:rPr>
        <w:t xml:space="preserve">gestión estratégica de derechos de P.I. y de intereses relativos a las </w:t>
      </w:r>
      <w:r w:rsidR="006F214F" w:rsidRPr="00E971C4">
        <w:rPr>
          <w:rFonts w:eastAsia="Calibri"/>
        </w:rPr>
        <w:t>Expresiones</w:t>
      </w:r>
      <w:r w:rsidR="001A5EBD" w:rsidRPr="00E971C4">
        <w:rPr>
          <w:rFonts w:eastAsia="Calibri"/>
        </w:rPr>
        <w:t xml:space="preserve"> Culturales Tradicionales, mediante </w:t>
      </w:r>
      <w:r w:rsidRPr="00E971C4">
        <w:rPr>
          <w:rFonts w:eastAsia="Calibri"/>
        </w:rPr>
        <w:t xml:space="preserve">apoyo para la </w:t>
      </w:r>
      <w:r w:rsidR="001A5EBD" w:rsidRPr="00E971C4">
        <w:rPr>
          <w:rFonts w:eastAsia="Calibri"/>
        </w:rPr>
        <w:t>catalogación de Conocimientos Tradicionales y Recursos Genéticos, mediante orientación sobre cuestiones de P.I. relacionadas con los Recursos Genéticos, en particular en relación con el requisito de divulgación propuesto</w:t>
      </w:r>
      <w:r w:rsidR="00613F64" w:rsidRPr="00E971C4">
        <w:rPr>
          <w:rFonts w:eastAsia="Calibri"/>
        </w:rPr>
        <w:t>, los contratos de acceso a los recursos genéticos y la participación en los beneficios, y por último mediante la facilitación de información, explicaciones y aclaraciones sobre determinadas cuestiones y alternativas, con el objetivo de ma</w:t>
      </w:r>
      <w:r w:rsidR="00AE7B8D" w:rsidRPr="00E971C4">
        <w:rPr>
          <w:rFonts w:eastAsia="Calibri"/>
        </w:rPr>
        <w:t>ntener informada</w:t>
      </w:r>
      <w:r w:rsidR="00B03D5E" w:rsidRPr="00E971C4">
        <w:rPr>
          <w:rFonts w:eastAsia="Calibri"/>
        </w:rPr>
        <w:t>s a la</w:t>
      </w:r>
      <w:r w:rsidR="00613F64" w:rsidRPr="00E971C4">
        <w:rPr>
          <w:rFonts w:eastAsia="Calibri"/>
        </w:rPr>
        <w:t>s</w:t>
      </w:r>
      <w:r w:rsidR="00B03D5E" w:rsidRPr="00E971C4">
        <w:rPr>
          <w:rFonts w:eastAsia="Calibri"/>
        </w:rPr>
        <w:t xml:space="preserve"> partes interesada</w:t>
      </w:r>
      <w:r w:rsidR="00613F64" w:rsidRPr="00E971C4">
        <w:rPr>
          <w:rFonts w:eastAsia="Calibri"/>
        </w:rPr>
        <w:t>s.</w:t>
      </w:r>
    </w:p>
    <w:p w14:paraId="256A80C2" w14:textId="77777777" w:rsidR="00A61C17" w:rsidRPr="00E971C4" w:rsidRDefault="00A61C17" w:rsidP="00A61C17">
      <w:pPr>
        <w:keepNext/>
        <w:keepLines/>
        <w:tabs>
          <w:tab w:val="left" w:pos="1985"/>
        </w:tabs>
        <w:spacing w:before="200"/>
        <w:contextualSpacing/>
        <w:outlineLvl w:val="2"/>
        <w:rPr>
          <w:rFonts w:ascii="Cambria" w:eastAsia="Calibri" w:hAnsi="Cambria" w:cs="Times New Roman"/>
          <w:b/>
          <w:bCs/>
          <w:i/>
          <w:sz w:val="24"/>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8"/>
        <w:gridCol w:w="5342"/>
        <w:gridCol w:w="4880"/>
      </w:tblGrid>
      <w:tr w:rsidR="00A61C17" w:rsidRPr="00E971C4" w14:paraId="4029946D" w14:textId="77777777" w:rsidTr="00A61C17">
        <w:trPr>
          <w:cantSplit/>
          <w:tblHeader/>
        </w:trPr>
        <w:tc>
          <w:tcPr>
            <w:tcW w:w="1370" w:type="pct"/>
            <w:shd w:val="clear" w:color="auto" w:fill="auto"/>
          </w:tcPr>
          <w:p w14:paraId="01DA4774" w14:textId="77777777" w:rsidR="00A61C17" w:rsidRPr="00E971C4" w:rsidRDefault="00C81B97" w:rsidP="00A61C17">
            <w:pPr>
              <w:tabs>
                <w:tab w:val="left" w:pos="1560"/>
              </w:tabs>
              <w:spacing w:beforeLines="120" w:before="288" w:afterLines="60" w:after="144"/>
              <w:ind w:left="142"/>
              <w:jc w:val="center"/>
              <w:rPr>
                <w:rFonts w:eastAsia="Calibri"/>
                <w:b/>
                <w:bCs/>
                <w:iCs/>
              </w:rPr>
            </w:pPr>
            <w:r w:rsidRPr="00E971C4">
              <w:rPr>
                <w:rFonts w:eastAsia="Calibri"/>
                <w:b/>
                <w:bCs/>
                <w:iCs/>
              </w:rPr>
              <w:t>Título</w:t>
            </w:r>
          </w:p>
        </w:tc>
        <w:tc>
          <w:tcPr>
            <w:tcW w:w="1897" w:type="pct"/>
            <w:shd w:val="clear" w:color="auto" w:fill="auto"/>
          </w:tcPr>
          <w:p w14:paraId="2DF3F0BA" w14:textId="77777777" w:rsidR="00A61C17" w:rsidRPr="00E971C4" w:rsidRDefault="00C81B97" w:rsidP="00A61C17">
            <w:pPr>
              <w:tabs>
                <w:tab w:val="left" w:pos="1560"/>
              </w:tabs>
              <w:spacing w:beforeLines="120" w:before="288" w:afterLines="60" w:after="144"/>
              <w:ind w:left="142"/>
              <w:jc w:val="center"/>
              <w:rPr>
                <w:rFonts w:eastAsia="Calibri"/>
                <w:b/>
              </w:rPr>
            </w:pPr>
            <w:r w:rsidRPr="00E971C4">
              <w:rPr>
                <w:rFonts w:eastAsia="Calibri"/>
                <w:b/>
              </w:rPr>
              <w:t>Descripción</w:t>
            </w:r>
          </w:p>
        </w:tc>
        <w:tc>
          <w:tcPr>
            <w:tcW w:w="1733" w:type="pct"/>
            <w:shd w:val="clear" w:color="auto" w:fill="auto"/>
          </w:tcPr>
          <w:p w14:paraId="0266E346" w14:textId="3BA52AC9" w:rsidR="00A61C17" w:rsidRPr="00E971C4" w:rsidRDefault="00D34880" w:rsidP="00A61C17">
            <w:pPr>
              <w:tabs>
                <w:tab w:val="left" w:pos="1560"/>
              </w:tabs>
              <w:spacing w:beforeLines="120" w:before="288" w:afterLines="60" w:after="144"/>
              <w:ind w:left="142"/>
              <w:jc w:val="center"/>
              <w:rPr>
                <w:rFonts w:eastAsia="Calibri"/>
                <w:b/>
              </w:rPr>
            </w:pPr>
            <w:r w:rsidRPr="00E971C4">
              <w:rPr>
                <w:rFonts w:eastAsia="Calibri"/>
                <w:b/>
              </w:rPr>
              <w:t>Puntos de contacto/Direcciones de internet</w:t>
            </w:r>
          </w:p>
        </w:tc>
      </w:tr>
      <w:tr w:rsidR="00A61C17" w:rsidRPr="00C10EBA" w14:paraId="55A80C19" w14:textId="77777777" w:rsidTr="00A61C17">
        <w:trPr>
          <w:cantSplit/>
          <w:trHeight w:val="1635"/>
        </w:trPr>
        <w:tc>
          <w:tcPr>
            <w:tcW w:w="1370" w:type="pct"/>
            <w:tcBorders>
              <w:bottom w:val="single" w:sz="4" w:space="0" w:color="auto"/>
            </w:tcBorders>
            <w:shd w:val="clear" w:color="auto" w:fill="auto"/>
          </w:tcPr>
          <w:p w14:paraId="162FE295" w14:textId="06F5CFDA" w:rsidR="00A61C17" w:rsidRPr="00E971C4" w:rsidRDefault="00D7164F" w:rsidP="00A61C17">
            <w:pPr>
              <w:tabs>
                <w:tab w:val="left" w:pos="1560"/>
              </w:tabs>
              <w:spacing w:beforeLines="120" w:before="288" w:afterLines="60" w:after="144"/>
              <w:rPr>
                <w:rFonts w:eastAsia="Calibri"/>
                <w:b/>
                <w:bCs/>
                <w:iCs/>
              </w:rPr>
            </w:pPr>
            <w:r w:rsidRPr="00E971C4">
              <w:rPr>
                <w:rFonts w:eastAsia="Calibri"/>
                <w:b/>
              </w:rPr>
              <w:t>Elaboración de políticas y estrategias nacionales para la protección de la P.I. en materia de conocimientos tradicionales y expresiones culturales tradicionales</w:t>
            </w:r>
          </w:p>
        </w:tc>
        <w:tc>
          <w:tcPr>
            <w:tcW w:w="1897" w:type="pct"/>
            <w:shd w:val="clear" w:color="auto" w:fill="auto"/>
          </w:tcPr>
          <w:p w14:paraId="46143576" w14:textId="6BB18021" w:rsidR="00A61C17" w:rsidRPr="00E971C4" w:rsidRDefault="00AE7B8D" w:rsidP="00AE7B8D">
            <w:pPr>
              <w:tabs>
                <w:tab w:val="left" w:pos="1560"/>
              </w:tabs>
              <w:spacing w:beforeLines="120" w:before="288" w:afterLines="60" w:after="144"/>
              <w:rPr>
                <w:rFonts w:eastAsia="Calibri"/>
              </w:rPr>
            </w:pPr>
            <w:r w:rsidRPr="00E971C4">
              <w:rPr>
                <w:rFonts w:eastAsia="Calibri"/>
              </w:rPr>
              <w:t>Apoyo para</w:t>
            </w:r>
            <w:r w:rsidR="00F142F2" w:rsidRPr="00E971C4">
              <w:rPr>
                <w:rFonts w:eastAsia="Calibri"/>
              </w:rPr>
              <w:t xml:space="preserve"> la elaboración de políticas </w:t>
            </w:r>
            <w:r w:rsidRPr="00E971C4">
              <w:rPr>
                <w:rFonts w:eastAsia="Calibri"/>
              </w:rPr>
              <w:t>y estrategias nacionales de</w:t>
            </w:r>
            <w:r w:rsidR="00F142F2" w:rsidRPr="00E971C4">
              <w:rPr>
                <w:rFonts w:eastAsia="Calibri"/>
              </w:rPr>
              <w:t xml:space="preserve"> protección de la P.I. en materia de conocimientos tradicionales y expresiones culturales tradicionales. </w:t>
            </w:r>
            <w:r w:rsidR="0062401A" w:rsidRPr="00E971C4">
              <w:rPr>
                <w:rFonts w:eastAsia="Calibri"/>
              </w:rPr>
              <w:t xml:space="preserve"> </w:t>
            </w:r>
            <w:r w:rsidR="00F142F2" w:rsidRPr="00E971C4">
              <w:rPr>
                <w:rFonts w:eastAsia="Calibri"/>
              </w:rPr>
              <w:t xml:space="preserve">La estrategia también </w:t>
            </w:r>
            <w:r w:rsidRPr="00E971C4">
              <w:rPr>
                <w:rFonts w:eastAsia="Calibri"/>
              </w:rPr>
              <w:t>aborda a grandes rasgos</w:t>
            </w:r>
            <w:r w:rsidR="00F142F2" w:rsidRPr="00E971C4">
              <w:rPr>
                <w:rFonts w:eastAsia="Calibri"/>
              </w:rPr>
              <w:t xml:space="preserve"> las cuestiones de P.I. relativas a los recursos genéticos.</w:t>
            </w:r>
          </w:p>
        </w:tc>
        <w:tc>
          <w:tcPr>
            <w:tcW w:w="1733" w:type="pct"/>
            <w:shd w:val="clear" w:color="auto" w:fill="auto"/>
          </w:tcPr>
          <w:p w14:paraId="37A93E3D" w14:textId="77777777" w:rsidR="009B6D8C" w:rsidRPr="00E971C4" w:rsidRDefault="00A60D31" w:rsidP="00A61C17">
            <w:pPr>
              <w:tabs>
                <w:tab w:val="left" w:pos="12"/>
              </w:tabs>
              <w:spacing w:beforeLines="120" w:before="288" w:afterLines="60" w:after="144"/>
              <w:ind w:left="12"/>
              <w:rPr>
                <w:rFonts w:eastAsia="Calibri"/>
              </w:rPr>
            </w:pPr>
            <w:r w:rsidRPr="00E971C4">
              <w:rPr>
                <w:rFonts w:eastAsia="Calibri"/>
              </w:rPr>
              <w:t>Proveedor de Servicios</w:t>
            </w:r>
            <w:r w:rsidR="00A61C17" w:rsidRPr="00E971C4">
              <w:rPr>
                <w:rFonts w:eastAsia="Calibri"/>
              </w:rPr>
              <w:t xml:space="preserve">: </w:t>
            </w:r>
            <w:r w:rsidR="009B6D8C" w:rsidRPr="00E971C4">
              <w:rPr>
                <w:rFonts w:eastAsia="Calibri"/>
              </w:rPr>
              <w:t xml:space="preserve">División de Conocimientos Tradicionales de la OMPI </w:t>
            </w:r>
          </w:p>
          <w:p w14:paraId="78FAFB98" w14:textId="578FBD70" w:rsidR="00A61C17" w:rsidRPr="00E971C4" w:rsidRDefault="00B03D5E" w:rsidP="00A61C17">
            <w:pPr>
              <w:tabs>
                <w:tab w:val="left" w:pos="12"/>
              </w:tabs>
              <w:spacing w:beforeLines="120" w:before="288" w:afterLines="60" w:after="144"/>
              <w:ind w:left="12"/>
              <w:rPr>
                <w:rFonts w:eastAsia="Calibri"/>
              </w:rPr>
            </w:pPr>
            <w:r w:rsidRPr="00E971C4">
              <w:rPr>
                <w:rFonts w:eastAsia="Calibri"/>
              </w:rPr>
              <w:t>Unidad coordinadora</w:t>
            </w:r>
            <w:r w:rsidR="00387A0B" w:rsidRPr="00E971C4">
              <w:rPr>
                <w:rFonts w:eastAsia="Calibri"/>
              </w:rPr>
              <w:t xml:space="preserve"> en la OMPI</w:t>
            </w:r>
            <w:r w:rsidR="00A61C17" w:rsidRPr="00E971C4">
              <w:rPr>
                <w:rFonts w:eastAsia="Calibri"/>
              </w:rPr>
              <w:t xml:space="preserve">:  </w:t>
            </w:r>
            <w:r w:rsidR="00CC51F9" w:rsidRPr="00E971C4">
              <w:rPr>
                <w:rFonts w:eastAsia="Calibri"/>
              </w:rPr>
              <w:t>e</w:t>
            </w:r>
            <w:r w:rsidR="009B6D8C" w:rsidRPr="00E971C4">
              <w:rPr>
                <w:rFonts w:eastAsia="Calibri"/>
              </w:rPr>
              <w:t xml:space="preserve">l </w:t>
            </w:r>
            <w:r w:rsidR="00431084" w:rsidRPr="00E971C4">
              <w:rPr>
                <w:rFonts w:eastAsia="Calibri"/>
              </w:rPr>
              <w:t>d</w:t>
            </w:r>
            <w:r w:rsidR="00A61C17" w:rsidRPr="00E971C4">
              <w:rPr>
                <w:rFonts w:eastAsia="Calibri"/>
              </w:rPr>
              <w:t>irector</w:t>
            </w:r>
          </w:p>
          <w:p w14:paraId="4F93015C" w14:textId="6CD4CB65" w:rsidR="00A61C17" w:rsidRPr="00E971C4" w:rsidRDefault="00A60D31" w:rsidP="00A61C17">
            <w:pPr>
              <w:tabs>
                <w:tab w:val="left" w:pos="12"/>
              </w:tabs>
              <w:spacing w:beforeLines="120" w:before="288" w:afterLines="60" w:after="144"/>
              <w:ind w:left="12"/>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D14BA4" w:rsidRPr="00E971C4">
              <w:rPr>
                <w:rFonts w:eastAsia="Calibri"/>
                <w:lang w:val="en-US"/>
              </w:rPr>
              <w:t xml:space="preserve">: </w:t>
            </w:r>
            <w:r w:rsidR="00A61C17" w:rsidRPr="00E971C4">
              <w:rPr>
                <w:rFonts w:eastAsia="Calibri"/>
                <w:lang w:val="en-US"/>
              </w:rPr>
              <w:t xml:space="preserve"> </w:t>
            </w:r>
            <w:hyperlink r:id="rId35" w:history="1">
              <w:r w:rsidR="00A61C17" w:rsidRPr="00E971C4">
                <w:rPr>
                  <w:rStyle w:val="Hyperlink"/>
                  <w:lang w:val="en-US"/>
                </w:rPr>
                <w:t>www.wipo.int/tk/en/</w:t>
              </w:r>
            </w:hyperlink>
            <w:r w:rsidR="00A61C17" w:rsidRPr="00E971C4">
              <w:rPr>
                <w:rFonts w:eastAsia="Calibri"/>
                <w:lang w:val="en-US"/>
              </w:rPr>
              <w:t xml:space="preserve"> </w:t>
            </w:r>
          </w:p>
        </w:tc>
      </w:tr>
      <w:tr w:rsidR="00A61C17" w:rsidRPr="00C10EBA" w14:paraId="2FBC66B3" w14:textId="77777777" w:rsidTr="00A61C17">
        <w:trPr>
          <w:cantSplit/>
        </w:trPr>
        <w:tc>
          <w:tcPr>
            <w:tcW w:w="1370" w:type="pct"/>
            <w:tcBorders>
              <w:top w:val="single" w:sz="4" w:space="0" w:color="auto"/>
            </w:tcBorders>
            <w:shd w:val="clear" w:color="auto" w:fill="auto"/>
          </w:tcPr>
          <w:p w14:paraId="2AE50794" w14:textId="17D20839" w:rsidR="00A61C17" w:rsidRPr="00E971C4" w:rsidRDefault="00D7164F" w:rsidP="00D7164F">
            <w:pPr>
              <w:tabs>
                <w:tab w:val="left" w:pos="1560"/>
              </w:tabs>
              <w:spacing w:beforeLines="120" w:before="288" w:afterLines="60" w:after="144"/>
              <w:rPr>
                <w:rFonts w:eastAsia="Calibri"/>
                <w:b/>
                <w:bCs/>
                <w:iCs/>
              </w:rPr>
            </w:pPr>
            <w:r w:rsidRPr="00E971C4">
              <w:rPr>
                <w:rFonts w:eastAsia="Calibri"/>
                <w:b/>
                <w:bCs/>
                <w:iCs/>
              </w:rPr>
              <w:t xml:space="preserve">Base de datos sobre leyes y medidas legislativas en materia de conocimientos tradicionales, </w:t>
            </w:r>
            <w:r w:rsidRPr="00E971C4">
              <w:rPr>
                <w:rFonts w:eastAsia="Calibri"/>
                <w:b/>
              </w:rPr>
              <w:t>expresiones culturales tradicionales y recursos genéticos</w:t>
            </w:r>
            <w:r w:rsidRPr="00E971C4">
              <w:rPr>
                <w:rFonts w:eastAsia="Calibri"/>
              </w:rPr>
              <w:t xml:space="preserve"> </w:t>
            </w:r>
          </w:p>
        </w:tc>
        <w:tc>
          <w:tcPr>
            <w:tcW w:w="1897" w:type="pct"/>
            <w:shd w:val="clear" w:color="auto" w:fill="auto"/>
          </w:tcPr>
          <w:p w14:paraId="2F609335" w14:textId="7517130F" w:rsidR="00A61C17" w:rsidRPr="00E971C4" w:rsidRDefault="00834924" w:rsidP="00A61C17">
            <w:pPr>
              <w:tabs>
                <w:tab w:val="left" w:pos="1560"/>
              </w:tabs>
              <w:spacing w:beforeLines="120" w:before="288" w:afterLines="60" w:after="144"/>
              <w:rPr>
                <w:rFonts w:eastAsia="Calibri"/>
              </w:rPr>
            </w:pPr>
            <w:r w:rsidRPr="00E971C4">
              <w:rPr>
                <w:rFonts w:eastAsia="Calibri"/>
              </w:rPr>
              <w:t xml:space="preserve">La base de datos </w:t>
            </w:r>
            <w:r w:rsidR="00477020" w:rsidRPr="00E971C4">
              <w:rPr>
                <w:rFonts w:eastAsia="Calibri"/>
              </w:rPr>
              <w:t>contiene</w:t>
            </w:r>
            <w:r w:rsidRPr="00E971C4">
              <w:rPr>
                <w:rFonts w:eastAsia="Calibri"/>
              </w:rPr>
              <w:t xml:space="preserve"> una selección de leyes, reglamentaciones y le</w:t>
            </w:r>
            <w:r w:rsidR="00477020" w:rsidRPr="00E971C4">
              <w:rPr>
                <w:rFonts w:eastAsia="Calibri"/>
              </w:rPr>
              <w:t xml:space="preserve">yes </w:t>
            </w:r>
            <w:proofErr w:type="gramStart"/>
            <w:r w:rsidR="00477020" w:rsidRPr="00E971C4">
              <w:rPr>
                <w:rFonts w:eastAsia="Calibri"/>
              </w:rPr>
              <w:t>tipo nacionales y regionales</w:t>
            </w:r>
            <w:proofErr w:type="gramEnd"/>
            <w:r w:rsidR="00477020" w:rsidRPr="00E971C4">
              <w:rPr>
                <w:rFonts w:eastAsia="Calibri"/>
              </w:rPr>
              <w:t xml:space="preserve"> sobre protección de los conocimientos tradicionales y las expresiones culturales tradicionales contra la apropiación o el uso indebidos, así como textos legislativos relacionados con los recursos genéticos.</w:t>
            </w:r>
          </w:p>
        </w:tc>
        <w:tc>
          <w:tcPr>
            <w:tcW w:w="1733" w:type="pct"/>
            <w:shd w:val="clear" w:color="auto" w:fill="auto"/>
          </w:tcPr>
          <w:p w14:paraId="26FC14F3" w14:textId="514AC662" w:rsidR="00A61C17" w:rsidRPr="00E971C4" w:rsidRDefault="00A60D31" w:rsidP="00A61C17">
            <w:pPr>
              <w:tabs>
                <w:tab w:val="left" w:pos="12"/>
              </w:tabs>
              <w:spacing w:beforeLines="120" w:before="288" w:afterLines="60" w:after="144"/>
              <w:ind w:left="12"/>
              <w:rPr>
                <w:rFonts w:eastAsia="Calibri"/>
                <w:u w:val="single"/>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36" w:history="1">
              <w:r w:rsidR="00A61C17" w:rsidRPr="00E971C4">
                <w:rPr>
                  <w:rStyle w:val="Hyperlink"/>
                  <w:lang w:val="en-US"/>
                </w:rPr>
                <w:t>www.wipo.int/tk/en/legal_texts</w:t>
              </w:r>
            </w:hyperlink>
          </w:p>
        </w:tc>
      </w:tr>
      <w:tr w:rsidR="00A61C17" w:rsidRPr="00C10EBA" w14:paraId="03177082" w14:textId="77777777" w:rsidTr="00A61C17">
        <w:trPr>
          <w:cantSplit/>
        </w:trPr>
        <w:tc>
          <w:tcPr>
            <w:tcW w:w="1370" w:type="pct"/>
            <w:shd w:val="clear" w:color="auto" w:fill="auto"/>
          </w:tcPr>
          <w:p w14:paraId="69BCB23F" w14:textId="59A2A25A" w:rsidR="00A61C17" w:rsidRPr="00E971C4" w:rsidRDefault="00A61C17" w:rsidP="00A61C17">
            <w:pPr>
              <w:tabs>
                <w:tab w:val="left" w:pos="1560"/>
              </w:tabs>
              <w:spacing w:beforeLines="120" w:before="288" w:afterLines="60" w:after="144"/>
              <w:rPr>
                <w:rFonts w:eastAsia="Calibri"/>
                <w:b/>
                <w:bCs/>
                <w:iCs/>
              </w:rPr>
            </w:pPr>
            <w:r w:rsidRPr="00E971C4">
              <w:rPr>
                <w:rFonts w:eastAsia="Calibri"/>
                <w:b/>
                <w:bCs/>
                <w:iCs/>
              </w:rPr>
              <w:lastRenderedPageBreak/>
              <w:t>Program</w:t>
            </w:r>
            <w:r w:rsidR="00CB7A9C" w:rsidRPr="00E971C4">
              <w:rPr>
                <w:rFonts w:eastAsia="Calibri"/>
                <w:b/>
                <w:bCs/>
                <w:iCs/>
              </w:rPr>
              <w:t>a de</w:t>
            </w:r>
            <w:r w:rsidR="00CB7A9C" w:rsidRPr="00E971C4">
              <w:t xml:space="preserve"> </w:t>
            </w:r>
            <w:r w:rsidR="00CB7A9C" w:rsidRPr="00E971C4">
              <w:rPr>
                <w:rFonts w:eastAsia="Calibri"/>
                <w:b/>
                <w:bCs/>
                <w:iCs/>
              </w:rPr>
              <w:t>becas de investigación en cuestiones indígenas relacionadas con el Derecho de la P.I.</w:t>
            </w:r>
          </w:p>
        </w:tc>
        <w:tc>
          <w:tcPr>
            <w:tcW w:w="1897" w:type="pct"/>
            <w:shd w:val="clear" w:color="auto" w:fill="auto"/>
          </w:tcPr>
          <w:p w14:paraId="070F1732" w14:textId="3668747F" w:rsidR="00A61C17" w:rsidRPr="00E971C4" w:rsidRDefault="00543E0D" w:rsidP="00B03D5E">
            <w:pPr>
              <w:tabs>
                <w:tab w:val="left" w:pos="1560"/>
              </w:tabs>
              <w:spacing w:beforeLines="120" w:before="288" w:afterLines="60" w:after="144"/>
              <w:rPr>
                <w:rFonts w:eastAsia="Calibri"/>
              </w:rPr>
            </w:pPr>
            <w:r w:rsidRPr="00E971C4">
              <w:rPr>
                <w:rFonts w:eastAsia="Calibri"/>
              </w:rPr>
              <w:t xml:space="preserve">A través de este programa se busca </w:t>
            </w:r>
            <w:r w:rsidR="004407B8" w:rsidRPr="00E971C4">
              <w:rPr>
                <w:rFonts w:eastAsia="Calibri"/>
              </w:rPr>
              <w:t>consolidar</w:t>
            </w:r>
            <w:r w:rsidRPr="00E971C4">
              <w:rPr>
                <w:rFonts w:eastAsia="Calibri"/>
              </w:rPr>
              <w:t xml:space="preserve"> la</w:t>
            </w:r>
            <w:r w:rsidR="006239D7" w:rsidRPr="00E971C4">
              <w:rPr>
                <w:rFonts w:eastAsia="Calibri"/>
              </w:rPr>
              <w:t>s</w:t>
            </w:r>
            <w:r w:rsidRPr="00E971C4">
              <w:rPr>
                <w:rFonts w:eastAsia="Calibri"/>
              </w:rPr>
              <w:t xml:space="preserve"> capacidad</w:t>
            </w:r>
            <w:r w:rsidR="006239D7" w:rsidRPr="00E971C4">
              <w:rPr>
                <w:rFonts w:eastAsia="Calibri"/>
              </w:rPr>
              <w:t>es</w:t>
            </w:r>
            <w:r w:rsidR="006E17AF" w:rsidRPr="00E971C4">
              <w:rPr>
                <w:rFonts w:eastAsia="Calibri"/>
              </w:rPr>
              <w:t xml:space="preserve"> de los abogados y los asesores indígenas en </w:t>
            </w:r>
            <w:r w:rsidR="006239D7" w:rsidRPr="00E971C4">
              <w:rPr>
                <w:rFonts w:eastAsia="Calibri"/>
              </w:rPr>
              <w:t xml:space="preserve">lo relativo a las </w:t>
            </w:r>
            <w:r w:rsidR="006E17AF" w:rsidRPr="00E971C4">
              <w:rPr>
                <w:rFonts w:eastAsia="Calibri"/>
              </w:rPr>
              <w:t xml:space="preserve">políticas en materia de derecho </w:t>
            </w:r>
            <w:r w:rsidR="006239D7" w:rsidRPr="00E971C4">
              <w:rPr>
                <w:rFonts w:eastAsia="Calibri"/>
              </w:rPr>
              <w:t xml:space="preserve">de la P.I. </w:t>
            </w:r>
            <w:r w:rsidR="00304A5E" w:rsidRPr="00E971C4">
              <w:rPr>
                <w:rFonts w:eastAsia="Calibri"/>
              </w:rPr>
              <w:t xml:space="preserve"> </w:t>
            </w:r>
            <w:r w:rsidR="006239D7" w:rsidRPr="00E971C4">
              <w:rPr>
                <w:rFonts w:eastAsia="Calibri"/>
              </w:rPr>
              <w:t xml:space="preserve">Está destinado a aquellos miembros de las comunidades indígenas que dispongan de </w:t>
            </w:r>
            <w:r w:rsidR="00B03D5E" w:rsidRPr="00E971C4">
              <w:rPr>
                <w:rFonts w:eastAsia="Calibri"/>
              </w:rPr>
              <w:t>competencias</w:t>
            </w:r>
            <w:r w:rsidR="006239D7" w:rsidRPr="00E971C4">
              <w:rPr>
                <w:rFonts w:eastAsia="Calibri"/>
              </w:rPr>
              <w:t xml:space="preserve"> j</w:t>
            </w:r>
            <w:r w:rsidR="00DA514E" w:rsidRPr="00E971C4">
              <w:rPr>
                <w:rFonts w:eastAsia="Calibri"/>
              </w:rPr>
              <w:t xml:space="preserve">urídicas y tiene por objetivo profundizar sus capacidades en cuestiones indígenas relacionadas con el derecho de la P.I. </w:t>
            </w:r>
          </w:p>
        </w:tc>
        <w:tc>
          <w:tcPr>
            <w:tcW w:w="1733" w:type="pct"/>
            <w:shd w:val="clear" w:color="auto" w:fill="auto"/>
          </w:tcPr>
          <w:p w14:paraId="68F999C0" w14:textId="4C18BE91" w:rsidR="00A61C17" w:rsidRPr="00E971C4" w:rsidRDefault="00A60D31" w:rsidP="00A61C17">
            <w:pPr>
              <w:tabs>
                <w:tab w:val="left" w:pos="12"/>
              </w:tabs>
              <w:spacing w:beforeLines="120" w:before="288" w:afterLines="60" w:after="144"/>
              <w:ind w:left="12"/>
              <w:rPr>
                <w:rFonts w:eastAsia="Calibri"/>
                <w:lang w:val="en-US"/>
              </w:rPr>
            </w:pPr>
            <w:r w:rsidRPr="00E971C4">
              <w:rPr>
                <w:rFonts w:eastAsia="Calibri"/>
                <w:lang w:val="en-US"/>
              </w:rPr>
              <w:t>Sitio web</w:t>
            </w:r>
            <w:r w:rsidR="00A61C17" w:rsidRPr="00E971C4">
              <w:rPr>
                <w:rFonts w:eastAsia="Calibri"/>
                <w:lang w:val="en-US"/>
              </w:rPr>
              <w:t xml:space="preserve">: </w:t>
            </w:r>
          </w:p>
          <w:p w14:paraId="4A8C4A9E" w14:textId="78723E99" w:rsidR="00A61C17" w:rsidRPr="00E971C4" w:rsidRDefault="00CD4D33" w:rsidP="008B2AA5">
            <w:pPr>
              <w:tabs>
                <w:tab w:val="left" w:pos="12"/>
              </w:tabs>
              <w:spacing w:beforeLines="120" w:before="288" w:afterLines="60" w:after="144"/>
              <w:ind w:left="12"/>
              <w:rPr>
                <w:rFonts w:eastAsia="Calibri"/>
                <w:lang w:val="en-US"/>
              </w:rPr>
            </w:pPr>
            <w:hyperlink r:id="rId37" w:history="1">
              <w:r w:rsidR="008B2AA5" w:rsidRPr="00E971C4">
                <w:rPr>
                  <w:rStyle w:val="Hyperlink"/>
                  <w:rFonts w:eastAsia="Calibri"/>
                  <w:lang w:val="en-US"/>
                </w:rPr>
                <w:t>www.wipo.int/tk/en/indigenous/fellowship/</w:t>
              </w:r>
            </w:hyperlink>
          </w:p>
        </w:tc>
      </w:tr>
      <w:tr w:rsidR="00A61C17" w:rsidRPr="00C10EBA" w14:paraId="25DB65A0" w14:textId="77777777" w:rsidTr="00A61C17">
        <w:trPr>
          <w:cantSplit/>
          <w:trHeight w:val="3300"/>
        </w:trPr>
        <w:tc>
          <w:tcPr>
            <w:tcW w:w="1370" w:type="pct"/>
            <w:shd w:val="clear" w:color="auto" w:fill="auto"/>
          </w:tcPr>
          <w:p w14:paraId="3543EE4A" w14:textId="23320EED" w:rsidR="00A61C17" w:rsidRPr="00E971C4" w:rsidRDefault="008175E5" w:rsidP="00A61C17">
            <w:pPr>
              <w:tabs>
                <w:tab w:val="left" w:pos="1560"/>
              </w:tabs>
              <w:spacing w:beforeLines="120" w:before="288" w:afterLines="60" w:after="144"/>
              <w:rPr>
                <w:rFonts w:eastAsia="Calibri"/>
                <w:b/>
                <w:bCs/>
                <w:iCs/>
              </w:rPr>
            </w:pPr>
            <w:r w:rsidRPr="00E971C4">
              <w:rPr>
                <w:rFonts w:eastAsia="Calibri"/>
                <w:b/>
                <w:bCs/>
                <w:iCs/>
              </w:rPr>
              <w:t>Proyecto del Patrimonio Creativo</w:t>
            </w:r>
            <w:r w:rsidR="00A61C17" w:rsidRPr="00E971C4">
              <w:rPr>
                <w:rFonts w:eastAsia="Calibri"/>
                <w:b/>
                <w:bCs/>
                <w:iCs/>
              </w:rPr>
              <w:t xml:space="preserve">: </w:t>
            </w:r>
          </w:p>
          <w:p w14:paraId="0A19562B" w14:textId="77777777" w:rsidR="005C6362" w:rsidRPr="00E971C4" w:rsidRDefault="005C6362" w:rsidP="00A61C17">
            <w:pPr>
              <w:tabs>
                <w:tab w:val="left" w:pos="1560"/>
              </w:tabs>
              <w:spacing w:beforeLines="120" w:before="288" w:afterLines="60" w:after="144"/>
              <w:rPr>
                <w:rFonts w:eastAsia="Calibri"/>
                <w:b/>
                <w:bCs/>
                <w:iCs/>
              </w:rPr>
            </w:pPr>
            <w:r w:rsidRPr="00E971C4">
              <w:rPr>
                <w:rFonts w:eastAsia="Calibri"/>
                <w:b/>
                <w:bCs/>
                <w:iCs/>
              </w:rPr>
              <w:t>Programa de formación práctica en documentación cultural y gestión de la P.I.</w:t>
            </w:r>
          </w:p>
          <w:p w14:paraId="090B6C77" w14:textId="1D19EE6C" w:rsidR="00A61C17" w:rsidRPr="00E971C4" w:rsidRDefault="00A61C17" w:rsidP="00A61C17">
            <w:pPr>
              <w:tabs>
                <w:tab w:val="left" w:pos="1560"/>
              </w:tabs>
              <w:spacing w:beforeLines="120" w:before="288" w:afterLines="60" w:after="144"/>
              <w:rPr>
                <w:rFonts w:eastAsia="Calibri"/>
                <w:b/>
                <w:bCs/>
                <w:iCs/>
              </w:rPr>
            </w:pPr>
          </w:p>
        </w:tc>
        <w:tc>
          <w:tcPr>
            <w:tcW w:w="1897" w:type="pct"/>
            <w:shd w:val="clear" w:color="auto" w:fill="auto"/>
          </w:tcPr>
          <w:p w14:paraId="164CD797" w14:textId="776C9EED" w:rsidR="00A61C17" w:rsidRPr="00E971C4" w:rsidRDefault="00333CB7" w:rsidP="00A61C17">
            <w:pPr>
              <w:tabs>
                <w:tab w:val="left" w:pos="1560"/>
              </w:tabs>
              <w:spacing w:beforeLines="120" w:before="288" w:afterLines="60" w:after="144"/>
              <w:rPr>
                <w:rFonts w:eastAsia="Calibri"/>
              </w:rPr>
            </w:pPr>
            <w:r w:rsidRPr="00E971C4">
              <w:rPr>
                <w:rFonts w:eastAsia="Calibri"/>
              </w:rPr>
              <w:t xml:space="preserve">El programa de </w:t>
            </w:r>
            <w:r w:rsidR="008175E5" w:rsidRPr="00E971C4">
              <w:rPr>
                <w:rFonts w:eastAsia="Calibri"/>
              </w:rPr>
              <w:t>formación</w:t>
            </w:r>
            <w:r w:rsidRPr="00E971C4">
              <w:rPr>
                <w:rFonts w:eastAsia="Calibri"/>
              </w:rPr>
              <w:t xml:space="preserve"> permite: </w:t>
            </w:r>
          </w:p>
          <w:p w14:paraId="58B5C687" w14:textId="141BCAC1" w:rsidR="00333CB7" w:rsidRPr="00E971C4" w:rsidRDefault="00A61C17" w:rsidP="00A61C17">
            <w:pPr>
              <w:tabs>
                <w:tab w:val="left" w:pos="1560"/>
              </w:tabs>
              <w:spacing w:beforeLines="120" w:before="288" w:afterLines="60" w:after="144"/>
              <w:rPr>
                <w:rFonts w:eastAsia="Calibri"/>
              </w:rPr>
            </w:pPr>
            <w:r w:rsidRPr="00E971C4">
              <w:rPr>
                <w:rFonts w:eastAsia="Calibri"/>
              </w:rPr>
              <w:t xml:space="preserve">– </w:t>
            </w:r>
            <w:r w:rsidR="00333CB7" w:rsidRPr="00E971C4">
              <w:rPr>
                <w:rFonts w:eastAsia="Calibri"/>
              </w:rPr>
              <w:t xml:space="preserve">prestar apoyo técnico </w:t>
            </w:r>
            <w:r w:rsidR="00AE7B8D" w:rsidRPr="00E971C4">
              <w:rPr>
                <w:rFonts w:eastAsia="Calibri"/>
              </w:rPr>
              <w:t>para la</w:t>
            </w:r>
            <w:r w:rsidR="00333CB7" w:rsidRPr="00E971C4">
              <w:rPr>
                <w:rFonts w:eastAsia="Calibri"/>
              </w:rPr>
              <w:t xml:space="preserve"> catalogación del patrimonio cultural y facilitar orientación sobre la gestión de los inte</w:t>
            </w:r>
            <w:r w:rsidR="00304A5E" w:rsidRPr="00E971C4">
              <w:rPr>
                <w:rFonts w:eastAsia="Calibri"/>
              </w:rPr>
              <w:t>reses de P.I. conexos,</w:t>
            </w:r>
          </w:p>
          <w:p w14:paraId="5EAFDC6F" w14:textId="1A4B8FAA" w:rsidR="00A61C17" w:rsidRPr="00E971C4" w:rsidRDefault="00A61C17" w:rsidP="006F5DF9">
            <w:pPr>
              <w:tabs>
                <w:tab w:val="left" w:pos="1560"/>
              </w:tabs>
              <w:spacing w:beforeLines="120" w:before="288" w:afterLines="60" w:after="144"/>
              <w:rPr>
                <w:rFonts w:eastAsia="Calibri"/>
              </w:rPr>
            </w:pPr>
            <w:r w:rsidRPr="00E971C4">
              <w:rPr>
                <w:rFonts w:eastAsia="Calibri"/>
              </w:rPr>
              <w:t xml:space="preserve">– </w:t>
            </w:r>
            <w:r w:rsidR="006F5DF9" w:rsidRPr="00E971C4">
              <w:rPr>
                <w:rFonts w:eastAsia="Calibri"/>
              </w:rPr>
              <w:t>desarrollar un compendio sobre la gestión de los derechos de P.I. destinado a los museos, bibliotecas, archivos y</w:t>
            </w:r>
            <w:r w:rsidR="00304A5E" w:rsidRPr="00E971C4">
              <w:rPr>
                <w:rFonts w:eastAsia="Calibri"/>
              </w:rPr>
              <w:t xml:space="preserve"> otras instituciones culturales,</w:t>
            </w:r>
            <w:r w:rsidR="006F5DF9" w:rsidRPr="00E971C4">
              <w:rPr>
                <w:rFonts w:eastAsia="Calibri"/>
              </w:rPr>
              <w:t xml:space="preserve"> </w:t>
            </w:r>
            <w:r w:rsidR="00167577" w:rsidRPr="00E971C4">
              <w:rPr>
                <w:rFonts w:eastAsia="Calibri"/>
              </w:rPr>
              <w:t>y</w:t>
            </w:r>
          </w:p>
          <w:p w14:paraId="1BA86E3C" w14:textId="273AA93E" w:rsidR="00A61C17" w:rsidRPr="00E971C4" w:rsidRDefault="00A61C17" w:rsidP="00BC6BFF">
            <w:pPr>
              <w:tabs>
                <w:tab w:val="left" w:pos="1560"/>
              </w:tabs>
              <w:spacing w:beforeLines="120" w:before="288" w:afterLines="60" w:after="144"/>
              <w:rPr>
                <w:rFonts w:eastAsia="Calibri"/>
              </w:rPr>
            </w:pPr>
            <w:r w:rsidRPr="00E971C4">
              <w:rPr>
                <w:rFonts w:eastAsia="Calibri"/>
              </w:rPr>
              <w:t xml:space="preserve">– </w:t>
            </w:r>
            <w:r w:rsidR="00AE7B8D" w:rsidRPr="00E971C4">
              <w:rPr>
                <w:rFonts w:eastAsia="Calibri"/>
              </w:rPr>
              <w:t>enmarcar la g</w:t>
            </w:r>
            <w:r w:rsidR="00BC6BFF" w:rsidRPr="00E971C4">
              <w:rPr>
                <w:rFonts w:eastAsia="Calibri"/>
              </w:rPr>
              <w:t>estión de</w:t>
            </w:r>
            <w:r w:rsidR="008175E5" w:rsidRPr="00E971C4">
              <w:rPr>
                <w:rFonts w:eastAsia="Calibri"/>
              </w:rPr>
              <w:t xml:space="preserve"> la</w:t>
            </w:r>
            <w:r w:rsidR="00BC6BFF" w:rsidRPr="00E971C4">
              <w:rPr>
                <w:rFonts w:eastAsia="Calibri"/>
              </w:rPr>
              <w:t xml:space="preserve"> P.I. y </w:t>
            </w:r>
            <w:r w:rsidR="00AE7B8D" w:rsidRPr="00E971C4">
              <w:rPr>
                <w:rFonts w:eastAsia="Calibri"/>
              </w:rPr>
              <w:t>los festivales artísticos gracias a u</w:t>
            </w:r>
            <w:r w:rsidR="00BC6BFF" w:rsidRPr="00E971C4">
              <w:rPr>
                <w:rFonts w:eastAsia="Calibri"/>
              </w:rPr>
              <w:t xml:space="preserve">n manual que recoge directrices sobre cómo utilizar las herramientas de P.I. tales como los derechos de autor y derechos conexos, </w:t>
            </w:r>
            <w:r w:rsidR="00AE7B8D" w:rsidRPr="00E971C4">
              <w:rPr>
                <w:rFonts w:eastAsia="Calibri"/>
              </w:rPr>
              <w:t xml:space="preserve">las </w:t>
            </w:r>
            <w:r w:rsidR="00BC6BFF" w:rsidRPr="00E971C4">
              <w:rPr>
                <w:rFonts w:eastAsia="Calibri"/>
              </w:rPr>
              <w:t>marcas de certificación y</w:t>
            </w:r>
            <w:r w:rsidR="00AE7B8D" w:rsidRPr="00E971C4">
              <w:rPr>
                <w:rFonts w:eastAsia="Calibri"/>
              </w:rPr>
              <w:t xml:space="preserve"> las</w:t>
            </w:r>
            <w:r w:rsidR="00BC6BFF" w:rsidRPr="00E971C4">
              <w:rPr>
                <w:rFonts w:eastAsia="Calibri"/>
              </w:rPr>
              <w:t xml:space="preserve"> marcas colectivas en el marco de festivales artísticos.</w:t>
            </w:r>
          </w:p>
        </w:tc>
        <w:tc>
          <w:tcPr>
            <w:tcW w:w="1733" w:type="pct"/>
            <w:shd w:val="clear" w:color="auto" w:fill="auto"/>
          </w:tcPr>
          <w:p w14:paraId="2799BA75" w14:textId="500A4FCD" w:rsidR="00A61C17" w:rsidRPr="00E971C4" w:rsidRDefault="00A60D31" w:rsidP="00A61C17">
            <w:pPr>
              <w:tabs>
                <w:tab w:val="left" w:pos="1560"/>
              </w:tabs>
              <w:spacing w:beforeLines="120" w:before="288" w:afterLines="60" w:after="144"/>
              <w:ind w:left="27"/>
              <w:rPr>
                <w:rFonts w:eastAsia="Calibri"/>
                <w:lang w:val="en-US"/>
              </w:rPr>
            </w:pPr>
            <w:proofErr w:type="spellStart"/>
            <w:r w:rsidRPr="00E971C4">
              <w:rPr>
                <w:rFonts w:eastAsia="Calibri"/>
                <w:lang w:val="en-US"/>
              </w:rPr>
              <w:t>Sitio</w:t>
            </w:r>
            <w:r w:rsidR="0015225F" w:rsidRPr="00E971C4">
              <w:rPr>
                <w:rFonts w:eastAsia="Calibri"/>
                <w:lang w:val="en-US"/>
              </w:rPr>
              <w:t>s</w:t>
            </w:r>
            <w:proofErr w:type="spellEnd"/>
            <w:r w:rsidRPr="00E971C4">
              <w:rPr>
                <w:rFonts w:eastAsia="Calibri"/>
                <w:lang w:val="en-US"/>
              </w:rPr>
              <w:t xml:space="preserve"> web</w:t>
            </w:r>
            <w:r w:rsidR="00A61C17" w:rsidRPr="00E971C4">
              <w:rPr>
                <w:rFonts w:eastAsia="Calibri"/>
                <w:lang w:val="en-US"/>
              </w:rPr>
              <w:t xml:space="preserve">s: </w:t>
            </w:r>
          </w:p>
          <w:p w14:paraId="4F92D8FE" w14:textId="3A8BC845" w:rsidR="00A61C17" w:rsidRPr="00E971C4" w:rsidRDefault="00CD4D33" w:rsidP="00A61C17">
            <w:pPr>
              <w:tabs>
                <w:tab w:val="left" w:pos="1560"/>
              </w:tabs>
              <w:spacing w:beforeLines="120" w:before="288" w:afterLines="60" w:after="144"/>
              <w:ind w:left="27"/>
              <w:rPr>
                <w:rFonts w:eastAsia="Calibri"/>
                <w:lang w:val="en-US"/>
              </w:rPr>
            </w:pPr>
            <w:hyperlink r:id="rId38" w:history="1">
              <w:r w:rsidR="008B2AA5" w:rsidRPr="00E971C4">
                <w:rPr>
                  <w:rStyle w:val="Hyperlink"/>
                  <w:lang w:val="en-US"/>
                </w:rPr>
                <w:t>http://www.wipo.int/tk/en/resources/training.html</w:t>
              </w:r>
            </w:hyperlink>
          </w:p>
          <w:p w14:paraId="4F9B74D8" w14:textId="053B04A0" w:rsidR="00A61C17" w:rsidRPr="00E971C4" w:rsidRDefault="00BE39CE" w:rsidP="00A61C17">
            <w:pPr>
              <w:tabs>
                <w:tab w:val="left" w:pos="1560"/>
              </w:tabs>
              <w:spacing w:beforeLines="120" w:before="288" w:afterLines="60" w:after="144"/>
              <w:ind w:left="27"/>
              <w:rPr>
                <w:rFonts w:eastAsia="Calibri"/>
                <w:lang w:val="en-US"/>
              </w:rPr>
            </w:pPr>
            <w:hyperlink r:id="rId39" w:history="1">
              <w:r w:rsidR="008B2AA5" w:rsidRPr="00E971C4">
                <w:rPr>
                  <w:rStyle w:val="Hyperlink"/>
                  <w:rFonts w:eastAsia="Calibri"/>
                  <w:lang w:val="en-US"/>
                </w:rPr>
                <w:t>http://www.wipo.int/copyright/en/museums_ip/</w:t>
              </w:r>
            </w:hyperlink>
          </w:p>
          <w:p w14:paraId="19DE63E1" w14:textId="10DCE49D" w:rsidR="00A61C17" w:rsidRPr="00E971C4" w:rsidRDefault="00A61C17" w:rsidP="00A61C17">
            <w:pPr>
              <w:tabs>
                <w:tab w:val="left" w:pos="1560"/>
              </w:tabs>
              <w:spacing w:beforeLines="120" w:before="288" w:afterLines="60" w:after="144"/>
              <w:ind w:left="27"/>
              <w:rPr>
                <w:rFonts w:eastAsia="Calibri"/>
                <w:lang w:val="en-US"/>
              </w:rPr>
            </w:pPr>
          </w:p>
          <w:p w14:paraId="03AA6750" w14:textId="2100846B" w:rsidR="00A61C17" w:rsidRPr="00E971C4" w:rsidRDefault="00A60D31" w:rsidP="00A61C17">
            <w:pPr>
              <w:tabs>
                <w:tab w:val="left" w:pos="1560"/>
              </w:tabs>
              <w:spacing w:beforeLines="120" w:before="288" w:afterLines="60" w:after="144"/>
              <w:ind w:left="27"/>
              <w:rPr>
                <w:rFonts w:eastAsia="Calibri"/>
                <w:lang w:val="en-US"/>
              </w:rPr>
            </w:pPr>
            <w:r w:rsidRPr="00E971C4">
              <w:rPr>
                <w:rFonts w:eastAsia="Calibri"/>
                <w:lang w:val="en-US"/>
              </w:rPr>
              <w:t>Sitio web</w:t>
            </w:r>
            <w:r w:rsidR="00A61C17" w:rsidRPr="00E971C4">
              <w:rPr>
                <w:rFonts w:eastAsia="Calibri"/>
                <w:lang w:val="en-US"/>
              </w:rPr>
              <w:t xml:space="preserve">:  </w:t>
            </w:r>
          </w:p>
          <w:p w14:paraId="3B4A20DC" w14:textId="34CB93E1" w:rsidR="00A61C17" w:rsidRPr="00E971C4" w:rsidRDefault="00CD4D33" w:rsidP="00A61C17">
            <w:pPr>
              <w:tabs>
                <w:tab w:val="left" w:pos="1560"/>
              </w:tabs>
              <w:spacing w:beforeLines="120" w:before="288" w:afterLines="60" w:after="144"/>
              <w:ind w:left="27"/>
              <w:rPr>
                <w:rFonts w:eastAsia="Calibri"/>
                <w:lang w:val="en-US"/>
              </w:rPr>
            </w:pPr>
            <w:hyperlink r:id="rId40" w:history="1">
              <w:r w:rsidR="008B2AA5" w:rsidRPr="00E971C4">
                <w:rPr>
                  <w:rStyle w:val="Hyperlink"/>
                  <w:rFonts w:eastAsia="Calibri"/>
                  <w:lang w:val="en-US"/>
                </w:rPr>
                <w:t>http://www.wipo.int/tk/en/resources/festivals.html</w:t>
              </w:r>
            </w:hyperlink>
            <w:r w:rsidR="008B2AA5" w:rsidRPr="00E971C4">
              <w:rPr>
                <w:rFonts w:eastAsia="Calibri"/>
                <w:lang w:val="en-US"/>
              </w:rPr>
              <w:t xml:space="preserve"> </w:t>
            </w:r>
          </w:p>
        </w:tc>
      </w:tr>
      <w:tr w:rsidR="00A61C17" w:rsidRPr="00C10EBA" w14:paraId="035C3A12" w14:textId="77777777" w:rsidTr="00A61C17">
        <w:trPr>
          <w:cantSplit/>
          <w:trHeight w:val="1260"/>
        </w:trPr>
        <w:tc>
          <w:tcPr>
            <w:tcW w:w="1370" w:type="pct"/>
            <w:shd w:val="clear" w:color="auto" w:fill="auto"/>
          </w:tcPr>
          <w:p w14:paraId="6CD66C76" w14:textId="15CD51C2" w:rsidR="00A61C17" w:rsidRPr="00E971C4" w:rsidRDefault="009431D8" w:rsidP="009431D8">
            <w:pPr>
              <w:tabs>
                <w:tab w:val="left" w:pos="1560"/>
              </w:tabs>
              <w:spacing w:beforeLines="120" w:before="288" w:afterLines="60" w:after="144"/>
              <w:rPr>
                <w:rFonts w:eastAsia="Calibri"/>
                <w:b/>
                <w:bCs/>
                <w:iCs/>
              </w:rPr>
            </w:pPr>
            <w:r w:rsidRPr="00E971C4">
              <w:rPr>
                <w:rFonts w:eastAsia="Calibri"/>
                <w:b/>
                <w:bCs/>
                <w:iCs/>
              </w:rPr>
              <w:lastRenderedPageBreak/>
              <w:t xml:space="preserve">Documento de referencia sobre gestión de la P.I. y artesanías tradicionales </w:t>
            </w:r>
          </w:p>
        </w:tc>
        <w:tc>
          <w:tcPr>
            <w:tcW w:w="1897" w:type="pct"/>
            <w:shd w:val="clear" w:color="auto" w:fill="auto"/>
          </w:tcPr>
          <w:p w14:paraId="790BD3B0" w14:textId="250AADDE" w:rsidR="00A61C17" w:rsidRPr="00E971C4" w:rsidRDefault="009431D8" w:rsidP="00AE7B8D">
            <w:pPr>
              <w:tabs>
                <w:tab w:val="left" w:pos="1560"/>
              </w:tabs>
              <w:spacing w:beforeLines="120" w:before="288" w:afterLines="60" w:after="144"/>
              <w:rPr>
                <w:rFonts w:eastAsia="Calibri"/>
              </w:rPr>
            </w:pPr>
            <w:r w:rsidRPr="00E971C4">
              <w:rPr>
                <w:rFonts w:eastAsia="Calibri"/>
              </w:rPr>
              <w:t>E</w:t>
            </w:r>
            <w:r w:rsidR="00DA514E" w:rsidRPr="00E971C4">
              <w:rPr>
                <w:rFonts w:eastAsia="Calibri"/>
              </w:rPr>
              <w:t>n e</w:t>
            </w:r>
            <w:r w:rsidRPr="00E971C4">
              <w:rPr>
                <w:rFonts w:eastAsia="Calibri"/>
              </w:rPr>
              <w:t>l documento</w:t>
            </w:r>
            <w:r w:rsidR="00DA514E" w:rsidRPr="00E971C4">
              <w:rPr>
                <w:rFonts w:eastAsia="Calibri"/>
              </w:rPr>
              <w:t xml:space="preserve"> se detallan</w:t>
            </w:r>
            <w:r w:rsidRPr="00E971C4">
              <w:rPr>
                <w:rFonts w:eastAsia="Calibri"/>
              </w:rPr>
              <w:t xml:space="preserve"> soluciones prácticas, accesibles y generalmente comunitarias para aprovechar las oportunidades que ofrece el sistema de P.I. en materia </w:t>
            </w:r>
            <w:r w:rsidR="00DA514E" w:rsidRPr="00E971C4">
              <w:rPr>
                <w:rFonts w:eastAsia="Calibri"/>
              </w:rPr>
              <w:t>de artesanías</w:t>
            </w:r>
            <w:r w:rsidR="00304A5E" w:rsidRPr="00E971C4">
              <w:rPr>
                <w:rFonts w:eastAsia="Calibri"/>
              </w:rPr>
              <w:t>,</w:t>
            </w:r>
            <w:r w:rsidR="00DA514E" w:rsidRPr="00E971C4">
              <w:rPr>
                <w:rFonts w:eastAsia="Calibri"/>
              </w:rPr>
              <w:t xml:space="preserve"> </w:t>
            </w:r>
            <w:r w:rsidR="00AE7B8D" w:rsidRPr="00E971C4">
              <w:rPr>
                <w:rFonts w:eastAsia="Calibri"/>
              </w:rPr>
              <w:t>con miras a</w:t>
            </w:r>
            <w:r w:rsidR="00DA514E" w:rsidRPr="00E971C4">
              <w:rPr>
                <w:rFonts w:eastAsia="Calibri"/>
              </w:rPr>
              <w:t xml:space="preserve"> garantizar su reconocimiento, su </w:t>
            </w:r>
            <w:r w:rsidRPr="00E971C4">
              <w:rPr>
                <w:rFonts w:eastAsia="Calibri"/>
              </w:rPr>
              <w:t xml:space="preserve">protección y </w:t>
            </w:r>
            <w:r w:rsidR="00DA514E" w:rsidRPr="00E971C4">
              <w:rPr>
                <w:rFonts w:eastAsia="Calibri"/>
              </w:rPr>
              <w:t xml:space="preserve">su </w:t>
            </w:r>
            <w:r w:rsidRPr="00E971C4">
              <w:rPr>
                <w:rFonts w:eastAsia="Calibri"/>
              </w:rPr>
              <w:t xml:space="preserve">comercialización más eficaces en calidad de </w:t>
            </w:r>
            <w:r w:rsidR="0085246F" w:rsidRPr="00E971C4">
              <w:rPr>
                <w:rFonts w:eastAsia="Calibri"/>
              </w:rPr>
              <w:t>activo</w:t>
            </w:r>
            <w:r w:rsidR="00773978" w:rsidRPr="00E971C4">
              <w:rPr>
                <w:rFonts w:eastAsia="Calibri"/>
              </w:rPr>
              <w:t>s</w:t>
            </w:r>
            <w:r w:rsidR="0085246F" w:rsidRPr="00E971C4">
              <w:rPr>
                <w:rFonts w:eastAsia="Calibri"/>
              </w:rPr>
              <w:t xml:space="preserve"> cultural</w:t>
            </w:r>
            <w:r w:rsidR="00773978" w:rsidRPr="00E971C4">
              <w:rPr>
                <w:rFonts w:eastAsia="Calibri"/>
              </w:rPr>
              <w:t xml:space="preserve">es y </w:t>
            </w:r>
            <w:r w:rsidR="0085246F" w:rsidRPr="00E971C4">
              <w:rPr>
                <w:rFonts w:eastAsia="Calibri"/>
              </w:rPr>
              <w:t>económico</w:t>
            </w:r>
            <w:r w:rsidR="00773978" w:rsidRPr="00E971C4">
              <w:rPr>
                <w:rFonts w:eastAsia="Calibri"/>
              </w:rPr>
              <w:t xml:space="preserve">s </w:t>
            </w:r>
            <w:r w:rsidR="0085246F" w:rsidRPr="00E971C4">
              <w:rPr>
                <w:rFonts w:eastAsia="Calibri"/>
              </w:rPr>
              <w:t>valiosos</w:t>
            </w:r>
            <w:r w:rsidR="00773978" w:rsidRPr="00E971C4">
              <w:rPr>
                <w:rFonts w:eastAsia="Calibri"/>
              </w:rPr>
              <w:t>.</w:t>
            </w:r>
          </w:p>
        </w:tc>
        <w:tc>
          <w:tcPr>
            <w:tcW w:w="1733" w:type="pct"/>
            <w:tcBorders>
              <w:top w:val="single" w:sz="4" w:space="0" w:color="auto"/>
              <w:bottom w:val="single" w:sz="4" w:space="0" w:color="auto"/>
            </w:tcBorders>
            <w:shd w:val="clear" w:color="auto" w:fill="auto"/>
          </w:tcPr>
          <w:p w14:paraId="55C50BA2" w14:textId="0DF7CAE5" w:rsidR="00A61C17" w:rsidRPr="00E971C4" w:rsidRDefault="00A60D31" w:rsidP="00A61C17">
            <w:pPr>
              <w:spacing w:beforeLines="120" w:before="288" w:afterLines="60" w:after="144"/>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41" w:history="1">
              <w:r w:rsidR="008B2AA5" w:rsidRPr="00E971C4">
                <w:rPr>
                  <w:rStyle w:val="Hyperlink"/>
                  <w:rFonts w:eastAsia="Calibri"/>
                  <w:lang w:val="en-US"/>
                </w:rPr>
                <w:t>http://www.wipo.int/export/sites/www/tk/en/documents/pdf/background_briefs-e-n5-web.pdf</w:t>
              </w:r>
            </w:hyperlink>
            <w:r w:rsidR="008B2AA5" w:rsidRPr="00E971C4">
              <w:rPr>
                <w:rFonts w:eastAsia="Calibri"/>
                <w:lang w:val="en-US"/>
              </w:rPr>
              <w:t xml:space="preserve"> </w:t>
            </w:r>
            <w:r w:rsidR="00A61C17" w:rsidRPr="00E971C4">
              <w:rPr>
                <w:rFonts w:eastAsia="Calibri"/>
                <w:lang w:val="en-US"/>
              </w:rPr>
              <w:t xml:space="preserve"> </w:t>
            </w:r>
          </w:p>
        </w:tc>
      </w:tr>
      <w:tr w:rsidR="00A61C17" w:rsidRPr="00C10EBA" w14:paraId="73128716" w14:textId="77777777" w:rsidTr="00A61C17">
        <w:trPr>
          <w:cantSplit/>
          <w:trHeight w:val="1260"/>
        </w:trPr>
        <w:tc>
          <w:tcPr>
            <w:tcW w:w="1370" w:type="pct"/>
            <w:shd w:val="clear" w:color="auto" w:fill="auto"/>
          </w:tcPr>
          <w:p w14:paraId="042C6D74" w14:textId="7A134F0E" w:rsidR="00A61C17" w:rsidRPr="00E971C4" w:rsidRDefault="00810F23" w:rsidP="00810F23">
            <w:pPr>
              <w:tabs>
                <w:tab w:val="left" w:pos="1560"/>
              </w:tabs>
              <w:spacing w:beforeLines="120" w:before="288" w:afterLines="60" w:after="144"/>
              <w:rPr>
                <w:rFonts w:eastAsia="Calibri"/>
                <w:b/>
                <w:bCs/>
                <w:iCs/>
              </w:rPr>
            </w:pPr>
            <w:r w:rsidRPr="00E971C4">
              <w:rPr>
                <w:rFonts w:eastAsia="Calibri"/>
                <w:b/>
              </w:rPr>
              <w:t xml:space="preserve">Portal sobre cuestiones de P.I. relacionadas con los registros y bases de datos </w:t>
            </w:r>
            <w:r w:rsidR="00AE7B8D" w:rsidRPr="00E971C4">
              <w:rPr>
                <w:rFonts w:eastAsia="Calibri"/>
                <w:b/>
              </w:rPr>
              <w:t xml:space="preserve">sobre </w:t>
            </w:r>
            <w:r w:rsidRPr="00E971C4">
              <w:rPr>
                <w:rFonts w:eastAsia="Calibri"/>
                <w:b/>
              </w:rPr>
              <w:t>c</w:t>
            </w:r>
            <w:r w:rsidR="00AE7B8D" w:rsidRPr="00E971C4">
              <w:rPr>
                <w:rFonts w:eastAsia="Calibri"/>
                <w:b/>
              </w:rPr>
              <w:t xml:space="preserve">onocimientos tradicionales y </w:t>
            </w:r>
            <w:r w:rsidRPr="00E971C4">
              <w:rPr>
                <w:rFonts w:eastAsia="Calibri"/>
                <w:b/>
              </w:rPr>
              <w:t xml:space="preserve"> recursos genéticos</w:t>
            </w:r>
          </w:p>
        </w:tc>
        <w:tc>
          <w:tcPr>
            <w:tcW w:w="1897" w:type="pct"/>
            <w:shd w:val="clear" w:color="auto" w:fill="auto"/>
          </w:tcPr>
          <w:p w14:paraId="376FB55C" w14:textId="38028D6D" w:rsidR="00A61C17" w:rsidRPr="00E971C4" w:rsidRDefault="00810F23" w:rsidP="00AE7B8D">
            <w:pPr>
              <w:tabs>
                <w:tab w:val="left" w:pos="1560"/>
              </w:tabs>
              <w:spacing w:beforeLines="120" w:before="288" w:afterLines="60" w:after="144"/>
              <w:rPr>
                <w:rFonts w:eastAsia="Calibri"/>
              </w:rPr>
            </w:pPr>
            <w:r w:rsidRPr="00E971C4">
              <w:rPr>
                <w:rFonts w:eastAsia="Calibri"/>
              </w:rPr>
              <w:t>A través del portal se busca facilitar el estudio de cuestiones de P.I. relacionadas con los registros y bases de datos</w:t>
            </w:r>
            <w:r w:rsidR="00AE7B8D" w:rsidRPr="00E971C4">
              <w:rPr>
                <w:rFonts w:eastAsia="Calibri"/>
              </w:rPr>
              <w:t xml:space="preserve"> sobre</w:t>
            </w:r>
            <w:r w:rsidRPr="00E971C4">
              <w:rPr>
                <w:rFonts w:eastAsia="Calibri"/>
              </w:rPr>
              <w:t xml:space="preserve"> conocimientos tradicionales y recursos genéticos.</w:t>
            </w:r>
          </w:p>
        </w:tc>
        <w:tc>
          <w:tcPr>
            <w:tcW w:w="1733" w:type="pct"/>
            <w:tcBorders>
              <w:top w:val="single" w:sz="4" w:space="0" w:color="auto"/>
              <w:bottom w:val="single" w:sz="4" w:space="0" w:color="auto"/>
            </w:tcBorders>
            <w:shd w:val="clear" w:color="auto" w:fill="auto"/>
          </w:tcPr>
          <w:p w14:paraId="538D696E" w14:textId="44DCA16C" w:rsidR="00A61C17" w:rsidRPr="00E971C4" w:rsidRDefault="00A60D31" w:rsidP="00A61C17">
            <w:pPr>
              <w:tabs>
                <w:tab w:val="left" w:pos="1560"/>
              </w:tabs>
              <w:spacing w:beforeLines="120" w:before="288" w:afterLines="60" w:after="144"/>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42" w:history="1">
              <w:r w:rsidR="008B2AA5" w:rsidRPr="00E971C4">
                <w:rPr>
                  <w:rStyle w:val="Hyperlink"/>
                  <w:rFonts w:eastAsia="Calibri"/>
                  <w:lang w:val="en-US"/>
                </w:rPr>
                <w:t>http://www.wipo.int/tk/en/resources/db_registry.html</w:t>
              </w:r>
            </w:hyperlink>
            <w:r w:rsidR="008B2AA5" w:rsidRPr="00E971C4">
              <w:rPr>
                <w:rFonts w:eastAsia="Calibri"/>
                <w:lang w:val="en-US"/>
              </w:rPr>
              <w:t xml:space="preserve"> </w:t>
            </w:r>
          </w:p>
        </w:tc>
      </w:tr>
      <w:tr w:rsidR="00A61C17" w:rsidRPr="00C10EBA" w14:paraId="6417ADED" w14:textId="77777777" w:rsidTr="00A61C17">
        <w:trPr>
          <w:cantSplit/>
          <w:trHeight w:val="1260"/>
        </w:trPr>
        <w:tc>
          <w:tcPr>
            <w:tcW w:w="1370" w:type="pct"/>
            <w:shd w:val="clear" w:color="auto" w:fill="auto"/>
          </w:tcPr>
          <w:p w14:paraId="190F270D" w14:textId="55C62526" w:rsidR="005C6362" w:rsidRPr="00E971C4" w:rsidRDefault="005C6362" w:rsidP="00AE7B8D">
            <w:pPr>
              <w:tabs>
                <w:tab w:val="left" w:pos="1560"/>
              </w:tabs>
              <w:spacing w:beforeLines="120" w:before="288" w:afterLines="60" w:after="144"/>
              <w:rPr>
                <w:rFonts w:eastAsia="Calibri"/>
                <w:b/>
                <w:bCs/>
                <w:iCs/>
              </w:rPr>
            </w:pPr>
            <w:r w:rsidRPr="00E971C4">
              <w:rPr>
                <w:rFonts w:eastAsia="Calibri"/>
                <w:b/>
                <w:bCs/>
                <w:iCs/>
              </w:rPr>
              <w:t xml:space="preserve">Base de datos </w:t>
            </w:r>
            <w:r w:rsidR="00AE7B8D" w:rsidRPr="00E971C4">
              <w:rPr>
                <w:rFonts w:eastAsia="Calibri"/>
                <w:b/>
                <w:bCs/>
                <w:iCs/>
              </w:rPr>
              <w:t>sobre</w:t>
            </w:r>
            <w:r w:rsidRPr="00E971C4">
              <w:rPr>
                <w:rFonts w:eastAsia="Calibri"/>
                <w:b/>
                <w:bCs/>
                <w:iCs/>
              </w:rPr>
              <w:t xml:space="preserve"> los acuerdos de acceso y de participación en los beneficios relacionados con la biodiversidad</w:t>
            </w:r>
          </w:p>
        </w:tc>
        <w:tc>
          <w:tcPr>
            <w:tcW w:w="1897" w:type="pct"/>
            <w:shd w:val="clear" w:color="auto" w:fill="auto"/>
          </w:tcPr>
          <w:p w14:paraId="7559EA99" w14:textId="2D8BF839" w:rsidR="00A61C17" w:rsidRPr="00E971C4" w:rsidRDefault="00810F23" w:rsidP="00A61C17">
            <w:pPr>
              <w:tabs>
                <w:tab w:val="left" w:pos="1560"/>
              </w:tabs>
              <w:spacing w:beforeLines="120" w:before="288" w:afterLines="60" w:after="144"/>
              <w:rPr>
                <w:rFonts w:eastAsia="Calibri"/>
              </w:rPr>
            </w:pPr>
            <w:r w:rsidRPr="00E971C4">
              <w:rPr>
                <w:rFonts w:eastAsia="Calibri"/>
              </w:rPr>
              <w:t xml:space="preserve">Se trata de una base de datos que contiene información relativa a las prácticas contractuales y </w:t>
            </w:r>
            <w:r w:rsidR="00AE7B8D" w:rsidRPr="00E971C4">
              <w:rPr>
                <w:rFonts w:eastAsia="Calibri"/>
              </w:rPr>
              <w:t xml:space="preserve">que </w:t>
            </w:r>
            <w:r w:rsidRPr="00E971C4">
              <w:rPr>
                <w:rFonts w:eastAsia="Calibri"/>
              </w:rPr>
              <w:t>recoge directrices sobre el componente de P.I. de las condiciones mutuamente convenidas en aras de una participación justa y equitativa en los beneficios.</w:t>
            </w:r>
          </w:p>
        </w:tc>
        <w:tc>
          <w:tcPr>
            <w:tcW w:w="1733" w:type="pct"/>
            <w:tcBorders>
              <w:top w:val="single" w:sz="4" w:space="0" w:color="auto"/>
              <w:bottom w:val="single" w:sz="4" w:space="0" w:color="auto"/>
            </w:tcBorders>
            <w:shd w:val="clear" w:color="auto" w:fill="auto"/>
          </w:tcPr>
          <w:p w14:paraId="1589D75C" w14:textId="5462F718" w:rsidR="00A61C17" w:rsidRPr="00E971C4" w:rsidRDefault="00A60D31" w:rsidP="008B2AA5">
            <w:pPr>
              <w:tabs>
                <w:tab w:val="left" w:pos="1560"/>
              </w:tabs>
              <w:spacing w:beforeLines="120" w:before="288" w:afterLines="60" w:after="144"/>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43" w:history="1">
              <w:r w:rsidR="00A61C17" w:rsidRPr="00E971C4">
                <w:rPr>
                  <w:rStyle w:val="Hyperlink"/>
                  <w:lang w:val="en-US"/>
                </w:rPr>
                <w:t>www.wipo.int/tk/en/databases/contracts/</w:t>
              </w:r>
            </w:hyperlink>
          </w:p>
        </w:tc>
      </w:tr>
      <w:tr w:rsidR="00A61C17" w:rsidRPr="00C10EBA" w14:paraId="722F11D3" w14:textId="77777777" w:rsidTr="00A61C17">
        <w:trPr>
          <w:cantSplit/>
          <w:trHeight w:val="1260"/>
        </w:trPr>
        <w:tc>
          <w:tcPr>
            <w:tcW w:w="1370" w:type="pct"/>
            <w:shd w:val="clear" w:color="auto" w:fill="auto"/>
          </w:tcPr>
          <w:p w14:paraId="7B783E34" w14:textId="75E987E6" w:rsidR="00A61C17" w:rsidRPr="00E971C4" w:rsidRDefault="00810F23" w:rsidP="00A61C17">
            <w:pPr>
              <w:tabs>
                <w:tab w:val="left" w:pos="1560"/>
              </w:tabs>
              <w:spacing w:beforeLines="120" w:before="288" w:afterLines="60" w:after="144"/>
              <w:rPr>
                <w:rFonts w:eastAsia="Calibri"/>
                <w:b/>
                <w:bCs/>
                <w:iCs/>
              </w:rPr>
            </w:pPr>
            <w:r w:rsidRPr="00E971C4">
              <w:rPr>
                <w:rFonts w:eastAsia="Calibri"/>
                <w:b/>
                <w:bCs/>
                <w:iCs/>
              </w:rPr>
              <w:t>Directrices de propiedad intelectual para el acceso a los recursos genéticos y la participación equitativa en los beneficios</w:t>
            </w:r>
          </w:p>
        </w:tc>
        <w:tc>
          <w:tcPr>
            <w:tcW w:w="1897" w:type="pct"/>
            <w:shd w:val="clear" w:color="auto" w:fill="auto"/>
          </w:tcPr>
          <w:p w14:paraId="4EF73A50" w14:textId="22E7614D" w:rsidR="00A61C17" w:rsidRPr="00E971C4" w:rsidRDefault="00810F23" w:rsidP="00810F23">
            <w:pPr>
              <w:tabs>
                <w:tab w:val="left" w:pos="1560"/>
              </w:tabs>
              <w:spacing w:beforeLines="120" w:before="288" w:afterLines="60" w:after="144"/>
              <w:rPr>
                <w:rFonts w:eastAsia="Calibri"/>
              </w:rPr>
            </w:pPr>
            <w:r w:rsidRPr="00E971C4">
              <w:rPr>
                <w:rFonts w:eastAsia="Calibri"/>
              </w:rPr>
              <w:t xml:space="preserve">Las directrices abordan aspectos de la P.I. relacionados con los acuerdos de acceso a los recursos genéticos y </w:t>
            </w:r>
            <w:r w:rsidRPr="00E971C4">
              <w:rPr>
                <w:rFonts w:eastAsia="Calibri"/>
                <w:bCs/>
                <w:iCs/>
              </w:rPr>
              <w:t>de participación equitativa en los beneficios</w:t>
            </w:r>
            <w:r w:rsidRPr="00E971C4">
              <w:rPr>
                <w:rFonts w:eastAsia="Calibri"/>
              </w:rPr>
              <w:t xml:space="preserve"> que rigen el uso de los recursos genéticos.</w:t>
            </w:r>
          </w:p>
        </w:tc>
        <w:tc>
          <w:tcPr>
            <w:tcW w:w="1733" w:type="pct"/>
            <w:tcBorders>
              <w:top w:val="single" w:sz="4" w:space="0" w:color="auto"/>
              <w:bottom w:val="single" w:sz="4" w:space="0" w:color="auto"/>
            </w:tcBorders>
            <w:shd w:val="clear" w:color="auto" w:fill="auto"/>
          </w:tcPr>
          <w:p w14:paraId="7D84FEC7" w14:textId="578BE9E8" w:rsidR="00A61C17" w:rsidRPr="00E971C4" w:rsidRDefault="00A60D31" w:rsidP="00A61C17">
            <w:pPr>
              <w:tabs>
                <w:tab w:val="left" w:pos="1560"/>
              </w:tabs>
              <w:spacing w:beforeLines="120" w:before="288" w:afterLines="60" w:after="144"/>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44" w:history="1">
              <w:r w:rsidR="00A61C17" w:rsidRPr="00E971C4">
                <w:rPr>
                  <w:rStyle w:val="Hyperlink"/>
                  <w:lang w:val="en-US"/>
                </w:rPr>
                <w:t>www.wipo.int/meetings/en/doc_details.jsp?doc_id=146457</w:t>
              </w:r>
            </w:hyperlink>
          </w:p>
        </w:tc>
      </w:tr>
      <w:tr w:rsidR="00A61C17" w:rsidRPr="00C10EBA" w14:paraId="29F691D7" w14:textId="77777777" w:rsidTr="00A61C17">
        <w:trPr>
          <w:cantSplit/>
          <w:trHeight w:val="1260"/>
        </w:trPr>
        <w:tc>
          <w:tcPr>
            <w:tcW w:w="1370" w:type="pct"/>
            <w:shd w:val="clear" w:color="auto" w:fill="auto"/>
          </w:tcPr>
          <w:p w14:paraId="12CBBD79" w14:textId="78F78CF5" w:rsidR="00A61C17" w:rsidRPr="00E971C4" w:rsidRDefault="00810F23" w:rsidP="00810F23">
            <w:pPr>
              <w:tabs>
                <w:tab w:val="left" w:pos="1560"/>
              </w:tabs>
              <w:spacing w:beforeLines="120" w:before="288" w:afterLines="60" w:after="144"/>
              <w:rPr>
                <w:rFonts w:eastAsia="Calibri"/>
                <w:b/>
                <w:bCs/>
                <w:iCs/>
              </w:rPr>
            </w:pPr>
            <w:r w:rsidRPr="00E971C4">
              <w:rPr>
                <w:rFonts w:eastAsia="Calibri"/>
                <w:b/>
                <w:bCs/>
                <w:iCs/>
              </w:rPr>
              <w:lastRenderedPageBreak/>
              <w:t xml:space="preserve">Estudio técnico de la OMPI sobre los requisitos de divulgación de patentes en relación con los recursos genéticos y los conocimientos tradicionales </w:t>
            </w:r>
          </w:p>
        </w:tc>
        <w:tc>
          <w:tcPr>
            <w:tcW w:w="1897" w:type="pct"/>
            <w:shd w:val="clear" w:color="auto" w:fill="auto"/>
          </w:tcPr>
          <w:p w14:paraId="2D307B23" w14:textId="0A564FA3" w:rsidR="00A61C17" w:rsidRPr="00E971C4" w:rsidRDefault="00810F23" w:rsidP="00810F23">
            <w:pPr>
              <w:tabs>
                <w:tab w:val="left" w:pos="1560"/>
              </w:tabs>
              <w:spacing w:beforeLines="120" w:before="288" w:afterLines="60" w:after="144"/>
              <w:rPr>
                <w:rFonts w:eastAsia="Calibri"/>
              </w:rPr>
            </w:pPr>
            <w:r w:rsidRPr="00E971C4">
              <w:rPr>
                <w:rFonts w:eastAsia="Calibri"/>
              </w:rPr>
              <w:t>El estudio trata de los requisitos que se aplican a los sistemas de derecho de patentes en cuanto a la divulgación de información sobre</w:t>
            </w:r>
            <w:r w:rsidRPr="00E971C4">
              <w:rPr>
                <w:rFonts w:eastAsia="Calibri"/>
                <w:bCs/>
                <w:iCs/>
              </w:rPr>
              <w:t xml:space="preserve"> los recursos genéticos y los conocimientos tradicionales objeto de patente.</w:t>
            </w:r>
          </w:p>
        </w:tc>
        <w:tc>
          <w:tcPr>
            <w:tcW w:w="1733" w:type="pct"/>
            <w:tcBorders>
              <w:top w:val="single" w:sz="4" w:space="0" w:color="auto"/>
              <w:bottom w:val="single" w:sz="4" w:space="0" w:color="auto"/>
            </w:tcBorders>
            <w:shd w:val="clear" w:color="auto" w:fill="auto"/>
          </w:tcPr>
          <w:p w14:paraId="37F0BFB0" w14:textId="734F2639" w:rsidR="00A61C17" w:rsidRPr="00E971C4" w:rsidRDefault="00A60D31" w:rsidP="00A61C17">
            <w:pPr>
              <w:tabs>
                <w:tab w:val="left" w:pos="1560"/>
              </w:tabs>
              <w:spacing w:beforeLines="120" w:before="288" w:afterLines="60" w:after="144"/>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w:t>
            </w:r>
            <w:r w:rsidR="00A61C17" w:rsidRPr="00E971C4" w:rsidDel="00CA52EC">
              <w:rPr>
                <w:rFonts w:eastAsia="Calibri"/>
                <w:lang w:val="en-US"/>
              </w:rPr>
              <w:t xml:space="preserve"> </w:t>
            </w:r>
            <w:hyperlink r:id="rId45" w:history="1">
              <w:r w:rsidR="008B2AA5" w:rsidRPr="00E971C4">
                <w:rPr>
                  <w:rStyle w:val="Hyperlink"/>
                  <w:rFonts w:eastAsia="Calibri"/>
                  <w:lang w:val="en-US"/>
                </w:rPr>
                <w:t>www.wipo.int/export/sites/www/freepublications/en/tk/786/wipo_pub_786.pdf</w:t>
              </w:r>
            </w:hyperlink>
            <w:r w:rsidR="008B2AA5" w:rsidRPr="00E971C4">
              <w:rPr>
                <w:rFonts w:eastAsia="Calibri"/>
                <w:u w:val="single"/>
                <w:lang w:val="en-US"/>
              </w:rPr>
              <w:t xml:space="preserve"> </w:t>
            </w:r>
          </w:p>
        </w:tc>
      </w:tr>
      <w:tr w:rsidR="00A61C17" w:rsidRPr="00C10EBA" w14:paraId="7D298125" w14:textId="77777777" w:rsidTr="00A61C17">
        <w:trPr>
          <w:cantSplit/>
          <w:trHeight w:val="1260"/>
        </w:trPr>
        <w:tc>
          <w:tcPr>
            <w:tcW w:w="1370" w:type="pct"/>
            <w:shd w:val="clear" w:color="auto" w:fill="auto"/>
          </w:tcPr>
          <w:p w14:paraId="7345A2D8" w14:textId="4532246F" w:rsidR="00A61C17" w:rsidRPr="00E971C4" w:rsidRDefault="00810F23" w:rsidP="00A61C17">
            <w:pPr>
              <w:tabs>
                <w:tab w:val="left" w:pos="1560"/>
              </w:tabs>
              <w:spacing w:beforeLines="120" w:before="288" w:afterLines="60" w:after="144"/>
              <w:rPr>
                <w:rFonts w:eastAsia="Calibri"/>
                <w:b/>
                <w:bCs/>
                <w:iCs/>
              </w:rPr>
            </w:pPr>
            <w:r w:rsidRPr="00E971C4">
              <w:rPr>
                <w:rFonts w:eastAsia="Calibri"/>
                <w:b/>
                <w:bCs/>
                <w:iCs/>
              </w:rPr>
              <w:t>Otros</w:t>
            </w:r>
            <w:r w:rsidR="00A61C17" w:rsidRPr="00E971C4">
              <w:rPr>
                <w:rFonts w:eastAsia="Calibri"/>
                <w:b/>
                <w:bCs/>
                <w:iCs/>
              </w:rPr>
              <w:t xml:space="preserve"> </w:t>
            </w:r>
            <w:r w:rsidRPr="00E971C4">
              <w:rPr>
                <w:rFonts w:eastAsia="Calibri"/>
                <w:b/>
                <w:bCs/>
                <w:iCs/>
              </w:rPr>
              <w:t>recursos</w:t>
            </w:r>
          </w:p>
        </w:tc>
        <w:tc>
          <w:tcPr>
            <w:tcW w:w="1897" w:type="pct"/>
            <w:shd w:val="clear" w:color="auto" w:fill="auto"/>
          </w:tcPr>
          <w:p w14:paraId="51852C15" w14:textId="1F9F6E10" w:rsidR="00A61C17" w:rsidRPr="00E971C4" w:rsidRDefault="00810F23" w:rsidP="00A61C17">
            <w:pPr>
              <w:tabs>
                <w:tab w:val="left" w:pos="1560"/>
              </w:tabs>
              <w:spacing w:beforeLines="120" w:before="288" w:afterLines="60" w:after="144"/>
              <w:rPr>
                <w:rFonts w:eastAsia="Calibri"/>
              </w:rPr>
            </w:pPr>
            <w:r w:rsidRPr="00E971C4">
              <w:rPr>
                <w:rFonts w:eastAsia="Calibri"/>
              </w:rPr>
              <w:t>Diversas publicaciones, documentos y materiales sobre</w:t>
            </w:r>
            <w:r w:rsidR="004C107F" w:rsidRPr="00E971C4">
              <w:rPr>
                <w:rFonts w:eastAsia="Calibri"/>
              </w:rPr>
              <w:t xml:space="preserve"> </w:t>
            </w:r>
            <w:r w:rsidR="004C107F" w:rsidRPr="00E971C4">
              <w:rPr>
                <w:rFonts w:eastAsia="Calibri"/>
                <w:bCs/>
                <w:iCs/>
              </w:rPr>
              <w:t>conocimientos tradicionales, expresiones culturales tradicionales y recursos genéticos</w:t>
            </w:r>
            <w:r w:rsidR="00AE7B8D" w:rsidRPr="00E971C4">
              <w:rPr>
                <w:rFonts w:eastAsia="Calibri"/>
              </w:rPr>
              <w:t>;</w:t>
            </w:r>
          </w:p>
          <w:p w14:paraId="7CF905F4" w14:textId="24EBCB9B" w:rsidR="00A61C17" w:rsidRPr="00E971C4" w:rsidRDefault="004C107F" w:rsidP="00A61C17">
            <w:pPr>
              <w:tabs>
                <w:tab w:val="left" w:pos="1560"/>
              </w:tabs>
              <w:spacing w:beforeLines="120" w:before="288" w:afterLines="60" w:after="144"/>
              <w:rPr>
                <w:rFonts w:eastAsia="Calibri"/>
              </w:rPr>
            </w:pPr>
            <w:r w:rsidRPr="00E971C4">
              <w:rPr>
                <w:rFonts w:eastAsia="Calibri"/>
              </w:rPr>
              <w:t>Envío de información actualizada por vía electrónica a todos aquellos que están inscriptos en la lista de direcciones de los conocimientos tradicionales</w:t>
            </w:r>
            <w:r w:rsidR="00304A5E" w:rsidRPr="00E971C4">
              <w:rPr>
                <w:rFonts w:eastAsia="Calibri"/>
              </w:rPr>
              <w:t>;</w:t>
            </w:r>
            <w:r w:rsidRPr="00E971C4">
              <w:rPr>
                <w:rFonts w:eastAsia="Calibri"/>
              </w:rPr>
              <w:t xml:space="preserve"> y</w:t>
            </w:r>
          </w:p>
          <w:p w14:paraId="78666A28" w14:textId="48F6B811" w:rsidR="00A61C17" w:rsidRPr="00E971C4" w:rsidRDefault="004C107F" w:rsidP="004C107F">
            <w:pPr>
              <w:tabs>
                <w:tab w:val="left" w:pos="1560"/>
              </w:tabs>
              <w:spacing w:beforeLines="120" w:before="288" w:afterLines="60" w:after="144"/>
              <w:rPr>
                <w:rFonts w:eastAsia="Calibri"/>
              </w:rPr>
            </w:pPr>
            <w:r w:rsidRPr="00E971C4">
              <w:rPr>
                <w:rFonts w:eastAsia="Calibri"/>
              </w:rPr>
              <w:t>Publicación, en forma periódica y en el sitio web de los conocimientos tradicionales, de una reseña que contiene información resumida y al día sobre el avance de las negociaciones del CIG.</w:t>
            </w:r>
          </w:p>
        </w:tc>
        <w:tc>
          <w:tcPr>
            <w:tcW w:w="1733" w:type="pct"/>
            <w:tcBorders>
              <w:top w:val="single" w:sz="4" w:space="0" w:color="auto"/>
            </w:tcBorders>
            <w:shd w:val="clear" w:color="auto" w:fill="auto"/>
          </w:tcPr>
          <w:p w14:paraId="0C037EF0" w14:textId="2D54D612" w:rsidR="00A61C17" w:rsidRPr="00E971C4" w:rsidRDefault="00A60D31" w:rsidP="00A61C17">
            <w:pPr>
              <w:tabs>
                <w:tab w:val="left" w:pos="1560"/>
              </w:tabs>
              <w:spacing w:beforeLines="120" w:before="288" w:afterLines="60" w:after="144"/>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46" w:history="1">
              <w:r w:rsidR="008B2AA5" w:rsidRPr="00E971C4">
                <w:rPr>
                  <w:rStyle w:val="Hyperlink"/>
                  <w:rFonts w:eastAsia="Calibri"/>
                  <w:lang w:val="en-US"/>
                </w:rPr>
                <w:t>www.wipo.int/tk/en/resources/</w:t>
              </w:r>
            </w:hyperlink>
          </w:p>
        </w:tc>
      </w:tr>
    </w:tbl>
    <w:p w14:paraId="3C4C5EFB" w14:textId="77777777" w:rsidR="00A61C17" w:rsidRPr="00E971C4" w:rsidRDefault="00A61C17" w:rsidP="00A61C17">
      <w:pPr>
        <w:keepNext/>
        <w:keepLines/>
        <w:tabs>
          <w:tab w:val="left" w:pos="1985"/>
        </w:tabs>
        <w:spacing w:before="200"/>
        <w:contextualSpacing/>
        <w:outlineLvl w:val="2"/>
        <w:rPr>
          <w:rFonts w:ascii="Calibri" w:eastAsia="Calibri" w:hAnsi="Calibri" w:cs="Calibri"/>
          <w:b/>
          <w:bCs/>
          <w:i/>
          <w:sz w:val="20"/>
          <w:lang w:val="en-US"/>
        </w:rPr>
      </w:pPr>
      <w:r w:rsidRPr="00E971C4">
        <w:rPr>
          <w:rFonts w:ascii="Calibri" w:eastAsia="Calibri" w:hAnsi="Calibri" w:cs="Calibri"/>
          <w:b/>
          <w:bCs/>
          <w:i/>
          <w:sz w:val="20"/>
          <w:lang w:val="en-US"/>
        </w:rPr>
        <w:t xml:space="preserve"> </w:t>
      </w:r>
    </w:p>
    <w:p w14:paraId="58E48472" w14:textId="77777777" w:rsidR="00A61C17" w:rsidRPr="00E971C4" w:rsidRDefault="00A61C17" w:rsidP="00A61C17">
      <w:pPr>
        <w:rPr>
          <w:rFonts w:ascii="Calibri" w:eastAsia="Calibri" w:hAnsi="Calibri" w:cs="Calibri"/>
          <w:b/>
          <w:bCs/>
          <w:i/>
          <w:sz w:val="20"/>
          <w:lang w:val="en-US"/>
        </w:rPr>
      </w:pPr>
      <w:r w:rsidRPr="00E971C4">
        <w:rPr>
          <w:rFonts w:ascii="Calibri" w:eastAsia="Calibri" w:hAnsi="Calibri" w:cs="Calibri"/>
          <w:b/>
          <w:bCs/>
          <w:i/>
          <w:sz w:val="20"/>
          <w:lang w:val="en-US"/>
        </w:rPr>
        <w:br w:type="page"/>
      </w:r>
    </w:p>
    <w:p w14:paraId="51B9EB45" w14:textId="25C31CA5" w:rsidR="00A61C17" w:rsidRPr="00E971C4" w:rsidRDefault="00D14BA4" w:rsidP="00D14BA4">
      <w:pPr>
        <w:ind w:left="567"/>
        <w:rPr>
          <w:rFonts w:eastAsia="Calibri"/>
          <w:bCs/>
          <w:u w:val="single"/>
        </w:rPr>
      </w:pPr>
      <w:r w:rsidRPr="00E971C4">
        <w:rPr>
          <w:rFonts w:ascii="Helvetica" w:hAnsi="Helvetica" w:cs="Helvetica"/>
        </w:rPr>
        <w:lastRenderedPageBreak/>
        <w:t>f)</w:t>
      </w:r>
      <w:r w:rsidRPr="00E971C4">
        <w:rPr>
          <w:rFonts w:ascii="Helvetica" w:hAnsi="Helvetica" w:cs="Helvetica"/>
        </w:rPr>
        <w:tab/>
      </w:r>
      <w:r w:rsidR="009156EC" w:rsidRPr="00E971C4">
        <w:rPr>
          <w:rFonts w:ascii="Helvetica" w:hAnsi="Helvetica" w:cs="Helvetica"/>
          <w:u w:val="single"/>
        </w:rPr>
        <w:t>Uso de instrumentos de P.I. para el desarrollo de marcas y para añadir valor a productos locales</w:t>
      </w:r>
    </w:p>
    <w:p w14:paraId="64839872" w14:textId="3DACB5B1" w:rsidR="00A61C17" w:rsidRPr="00E971C4" w:rsidRDefault="00A61C17" w:rsidP="00D14BA4">
      <w:pPr>
        <w:rPr>
          <w:rFonts w:eastAsia="Calibri"/>
          <w:b/>
          <w:bCs/>
          <w:i/>
        </w:rPr>
      </w:pPr>
    </w:p>
    <w:p w14:paraId="63D1F990" w14:textId="235EF03C" w:rsidR="00A61C17" w:rsidRPr="00E971C4" w:rsidRDefault="00AE7B8D" w:rsidP="00DE6899">
      <w:pPr>
        <w:tabs>
          <w:tab w:val="left" w:pos="1560"/>
        </w:tabs>
        <w:spacing w:before="120" w:after="100"/>
        <w:ind w:left="567"/>
        <w:contextualSpacing/>
        <w:rPr>
          <w:rFonts w:eastAsia="Calibri"/>
        </w:rPr>
      </w:pPr>
      <w:r w:rsidRPr="00E971C4">
        <w:rPr>
          <w:rFonts w:eastAsia="Calibri"/>
        </w:rPr>
        <w:t>El apoyo que la</w:t>
      </w:r>
      <w:r w:rsidR="00222A84" w:rsidRPr="00E971C4">
        <w:rPr>
          <w:rFonts w:eastAsia="Calibri"/>
        </w:rPr>
        <w:t xml:space="preserve"> OMPI </w:t>
      </w:r>
      <w:r w:rsidRPr="00E971C4">
        <w:rPr>
          <w:rFonts w:eastAsia="Calibri"/>
        </w:rPr>
        <w:t xml:space="preserve">presta </w:t>
      </w:r>
      <w:r w:rsidR="00222A84" w:rsidRPr="00E971C4">
        <w:rPr>
          <w:rFonts w:eastAsia="Calibri"/>
        </w:rPr>
        <w:t>en el terreno tiene por objetivo desarrollar la capa</w:t>
      </w:r>
      <w:r w:rsidRPr="00E971C4">
        <w:rPr>
          <w:rFonts w:eastAsia="Calibri"/>
        </w:rPr>
        <w:t xml:space="preserve">cidad de los Estados Miembros </w:t>
      </w:r>
      <w:r w:rsidR="00304A5E" w:rsidRPr="00E971C4">
        <w:rPr>
          <w:rFonts w:eastAsia="Calibri"/>
        </w:rPr>
        <w:t xml:space="preserve">para usar </w:t>
      </w:r>
      <w:r w:rsidR="00222A84" w:rsidRPr="00E971C4">
        <w:rPr>
          <w:rFonts w:eastAsia="Calibri"/>
        </w:rPr>
        <w:t>los instrumentos de P.I. ta</w:t>
      </w:r>
      <w:r w:rsidRPr="00E971C4">
        <w:rPr>
          <w:rFonts w:eastAsia="Calibri"/>
        </w:rPr>
        <w:t xml:space="preserve">les como las marcas colectivas y </w:t>
      </w:r>
      <w:r w:rsidR="00222A84" w:rsidRPr="00E971C4">
        <w:rPr>
          <w:rFonts w:eastAsia="Calibri"/>
        </w:rPr>
        <w:t xml:space="preserve">las marcas de certificación, con el fin de </w:t>
      </w:r>
      <w:r w:rsidRPr="00E971C4">
        <w:rPr>
          <w:rFonts w:eastAsia="Calibri"/>
        </w:rPr>
        <w:t xml:space="preserve">que los productos locales </w:t>
      </w:r>
      <w:r w:rsidR="00DE6899" w:rsidRPr="00E971C4">
        <w:rPr>
          <w:rFonts w:eastAsia="Calibri"/>
        </w:rPr>
        <w:t>incrementen su</w:t>
      </w:r>
      <w:r w:rsidRPr="00E971C4">
        <w:rPr>
          <w:rFonts w:eastAsia="Calibri"/>
        </w:rPr>
        <w:t xml:space="preserve"> valor añadido </w:t>
      </w:r>
      <w:r w:rsidR="00DE6899" w:rsidRPr="00E971C4">
        <w:rPr>
          <w:rFonts w:eastAsia="Calibri"/>
        </w:rPr>
        <w:t>y</w:t>
      </w:r>
      <w:r w:rsidR="00222A84" w:rsidRPr="00E971C4">
        <w:rPr>
          <w:rFonts w:eastAsia="Calibri"/>
        </w:rPr>
        <w:t xml:space="preserve"> su competitividad en el mercado mundial. </w:t>
      </w:r>
      <w:r w:rsidR="00304A5E" w:rsidRPr="00E971C4">
        <w:rPr>
          <w:rFonts w:eastAsia="Calibri"/>
        </w:rPr>
        <w:t xml:space="preserve"> </w:t>
      </w:r>
      <w:r w:rsidR="00222A84" w:rsidRPr="00E971C4">
        <w:rPr>
          <w:rFonts w:eastAsia="Calibri"/>
        </w:rPr>
        <w:t xml:space="preserve">Los proyectos piloto de la Agenda para el Desarrollo realizados en Tailandia, Panamá y Uganda </w:t>
      </w:r>
      <w:r w:rsidR="00B03D5E" w:rsidRPr="00E971C4">
        <w:rPr>
          <w:rFonts w:eastAsia="Calibri"/>
        </w:rPr>
        <w:t>permitieron</w:t>
      </w:r>
      <w:r w:rsidR="00222A84" w:rsidRPr="00E971C4">
        <w:rPr>
          <w:rFonts w:eastAsia="Calibri"/>
        </w:rPr>
        <w:t xml:space="preserve"> desarrollar una metodología de la OMPI y </w:t>
      </w:r>
      <w:r w:rsidR="00DE6899" w:rsidRPr="00E971C4">
        <w:rPr>
          <w:rFonts w:eastAsia="Calibri"/>
        </w:rPr>
        <w:t xml:space="preserve">pusieron de manifiesto la necesidad de </w:t>
      </w:r>
      <w:r w:rsidR="00304A5E" w:rsidRPr="00E971C4">
        <w:rPr>
          <w:rFonts w:eastAsia="Calibri"/>
        </w:rPr>
        <w:t>establecer relaciones de colaboración</w:t>
      </w:r>
      <w:r w:rsidR="00222A84" w:rsidRPr="00E971C4">
        <w:rPr>
          <w:rFonts w:eastAsia="Calibri"/>
        </w:rPr>
        <w:t xml:space="preserve"> para que los proyectos trasciendan el mandato de la OMPI</w:t>
      </w:r>
      <w:r w:rsidR="008D296C" w:rsidRPr="00E971C4">
        <w:rPr>
          <w:rFonts w:eastAsia="Calibri"/>
        </w:rPr>
        <w:t xml:space="preserve">. </w:t>
      </w:r>
      <w:r w:rsidR="00304A5E" w:rsidRPr="00E971C4">
        <w:rPr>
          <w:rFonts w:eastAsia="Calibri"/>
        </w:rPr>
        <w:t xml:space="preserve"> </w:t>
      </w:r>
      <w:r w:rsidR="00B03D5E" w:rsidRPr="00E971C4">
        <w:rPr>
          <w:rFonts w:eastAsia="Calibri"/>
        </w:rPr>
        <w:t>En el marco</w:t>
      </w:r>
      <w:r w:rsidR="00222A84" w:rsidRPr="00E971C4">
        <w:rPr>
          <w:rFonts w:eastAsia="Calibri"/>
        </w:rPr>
        <w:t xml:space="preserve"> de estos proyectos</w:t>
      </w:r>
      <w:r w:rsidR="00B03D5E" w:rsidRPr="00E971C4">
        <w:rPr>
          <w:rFonts w:eastAsia="Calibri"/>
        </w:rPr>
        <w:t>, mediante la aplicación de la</w:t>
      </w:r>
      <w:r w:rsidR="00222A84" w:rsidRPr="00E971C4">
        <w:rPr>
          <w:rFonts w:eastAsia="Calibri"/>
        </w:rPr>
        <w:t xml:space="preserve"> </w:t>
      </w:r>
      <w:r w:rsidR="00B03D5E" w:rsidRPr="00E971C4">
        <w:rPr>
          <w:rFonts w:eastAsia="Calibri"/>
        </w:rPr>
        <w:t xml:space="preserve">metodología de la OMPI, </w:t>
      </w:r>
      <w:r w:rsidR="00222A84" w:rsidRPr="00E971C4">
        <w:rPr>
          <w:rFonts w:eastAsia="Calibri"/>
        </w:rPr>
        <w:t xml:space="preserve">se busca identificar productos locales </w:t>
      </w:r>
      <w:r w:rsidR="00B03D5E" w:rsidRPr="00E971C4">
        <w:rPr>
          <w:rFonts w:eastAsia="Calibri"/>
        </w:rPr>
        <w:t>que</w:t>
      </w:r>
      <w:r w:rsidR="007A1558" w:rsidRPr="00E971C4">
        <w:rPr>
          <w:rFonts w:eastAsia="Calibri"/>
        </w:rPr>
        <w:t>, gracias al uso de los instrumentos de P.I.,</w:t>
      </w:r>
      <w:r w:rsidR="00B03D5E" w:rsidRPr="00E971C4">
        <w:rPr>
          <w:rFonts w:eastAsia="Calibri"/>
        </w:rPr>
        <w:t xml:space="preserve"> </w:t>
      </w:r>
      <w:r w:rsidR="00DE6899" w:rsidRPr="00E971C4">
        <w:rPr>
          <w:rFonts w:eastAsia="Calibri"/>
        </w:rPr>
        <w:t>puedan incrementar su valor añadido y su competitividad.</w:t>
      </w:r>
    </w:p>
    <w:p w14:paraId="4820A2AD" w14:textId="77777777" w:rsidR="00DE6899" w:rsidRPr="00E971C4" w:rsidRDefault="00DE6899" w:rsidP="00DE6899">
      <w:pPr>
        <w:tabs>
          <w:tab w:val="left" w:pos="1560"/>
        </w:tabs>
        <w:spacing w:before="120" w:after="100"/>
        <w:ind w:left="567"/>
        <w:contextualSpacing/>
        <w:rPr>
          <w:rFonts w:eastAsia="Calibr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A61C17" w:rsidRPr="00E971C4" w14:paraId="545E2782" w14:textId="77777777" w:rsidTr="00A61C17">
        <w:tc>
          <w:tcPr>
            <w:tcW w:w="3827" w:type="dxa"/>
            <w:shd w:val="clear" w:color="auto" w:fill="auto"/>
          </w:tcPr>
          <w:p w14:paraId="09600240" w14:textId="77777777" w:rsidR="00A61C17" w:rsidRPr="00E971C4" w:rsidRDefault="00C81B97" w:rsidP="00A61C17">
            <w:pPr>
              <w:tabs>
                <w:tab w:val="left" w:pos="1560"/>
              </w:tabs>
              <w:spacing w:before="120" w:after="60"/>
              <w:ind w:left="142"/>
              <w:jc w:val="center"/>
              <w:rPr>
                <w:rFonts w:eastAsia="Calibri"/>
                <w:b/>
                <w:bCs/>
                <w:iCs/>
              </w:rPr>
            </w:pPr>
            <w:r w:rsidRPr="00E971C4">
              <w:rPr>
                <w:rFonts w:eastAsia="Calibri"/>
                <w:b/>
                <w:bCs/>
                <w:iCs/>
              </w:rPr>
              <w:t>Título</w:t>
            </w:r>
          </w:p>
        </w:tc>
        <w:tc>
          <w:tcPr>
            <w:tcW w:w="5387" w:type="dxa"/>
            <w:shd w:val="clear" w:color="auto" w:fill="auto"/>
          </w:tcPr>
          <w:p w14:paraId="43430B2B" w14:textId="77777777" w:rsidR="00A61C17" w:rsidRPr="00E971C4" w:rsidRDefault="00C81B97" w:rsidP="00A61C17">
            <w:pPr>
              <w:tabs>
                <w:tab w:val="left" w:pos="1560"/>
              </w:tabs>
              <w:spacing w:before="120" w:after="60"/>
              <w:ind w:left="142"/>
              <w:jc w:val="center"/>
              <w:rPr>
                <w:rFonts w:eastAsia="Calibri"/>
                <w:b/>
              </w:rPr>
            </w:pPr>
            <w:r w:rsidRPr="00E971C4">
              <w:rPr>
                <w:rFonts w:eastAsia="Calibri"/>
                <w:b/>
              </w:rPr>
              <w:t>Descripción</w:t>
            </w:r>
          </w:p>
        </w:tc>
        <w:tc>
          <w:tcPr>
            <w:tcW w:w="4756" w:type="dxa"/>
            <w:shd w:val="clear" w:color="auto" w:fill="auto"/>
          </w:tcPr>
          <w:p w14:paraId="7E105A1E" w14:textId="7338F363" w:rsidR="00A61C17" w:rsidRPr="00E971C4" w:rsidRDefault="00D34880" w:rsidP="00A61C17">
            <w:pPr>
              <w:tabs>
                <w:tab w:val="left" w:pos="1560"/>
              </w:tabs>
              <w:spacing w:before="120" w:after="60"/>
              <w:ind w:left="142"/>
              <w:jc w:val="center"/>
              <w:rPr>
                <w:rFonts w:eastAsia="Calibri"/>
                <w:b/>
              </w:rPr>
            </w:pPr>
            <w:r w:rsidRPr="00E971C4">
              <w:rPr>
                <w:rFonts w:eastAsia="Calibri"/>
                <w:b/>
              </w:rPr>
              <w:t>Puntos de contacto/Direcciones de internet</w:t>
            </w:r>
          </w:p>
        </w:tc>
      </w:tr>
      <w:tr w:rsidR="00A61C17" w:rsidRPr="00C10EBA" w14:paraId="0B77F169" w14:textId="77777777" w:rsidTr="00A61C17">
        <w:tc>
          <w:tcPr>
            <w:tcW w:w="3827" w:type="dxa"/>
            <w:shd w:val="clear" w:color="auto" w:fill="auto"/>
          </w:tcPr>
          <w:p w14:paraId="3B1E94BF" w14:textId="7026C452" w:rsidR="00A61C17" w:rsidRPr="00E971C4" w:rsidRDefault="008D296C" w:rsidP="005A2BD1">
            <w:pPr>
              <w:tabs>
                <w:tab w:val="left" w:pos="1560"/>
              </w:tabs>
              <w:spacing w:before="120" w:after="60"/>
              <w:ind w:left="142"/>
              <w:rPr>
                <w:rFonts w:eastAsia="Calibri"/>
                <w:b/>
              </w:rPr>
            </w:pPr>
            <w:r w:rsidRPr="00E971C4">
              <w:rPr>
                <w:rFonts w:eastAsia="Calibri"/>
                <w:b/>
                <w:bCs/>
                <w:iCs/>
              </w:rPr>
              <w:t xml:space="preserve">Proyectos de P.I. </w:t>
            </w:r>
            <w:r w:rsidR="005A2BD1" w:rsidRPr="00E971C4">
              <w:rPr>
                <w:rFonts w:eastAsia="Calibri"/>
                <w:b/>
                <w:bCs/>
                <w:iCs/>
              </w:rPr>
              <w:t xml:space="preserve">y de desarrollo de marca </w:t>
            </w:r>
          </w:p>
        </w:tc>
        <w:tc>
          <w:tcPr>
            <w:tcW w:w="5387" w:type="dxa"/>
            <w:shd w:val="clear" w:color="auto" w:fill="auto"/>
          </w:tcPr>
          <w:p w14:paraId="1F3D3A28" w14:textId="7A43682E" w:rsidR="00A61C17" w:rsidRPr="00E971C4" w:rsidRDefault="008D296C" w:rsidP="00A61C17">
            <w:pPr>
              <w:tabs>
                <w:tab w:val="left" w:pos="1560"/>
              </w:tabs>
              <w:spacing w:before="120" w:after="60"/>
              <w:rPr>
                <w:rFonts w:eastAsia="Calibri"/>
              </w:rPr>
            </w:pPr>
            <w:r w:rsidRPr="00E971C4">
              <w:rPr>
                <w:rFonts w:eastAsia="Calibri"/>
              </w:rPr>
              <w:t xml:space="preserve">Las principales etapas son: la identificación y selección de dos o tres productos con alto potencial de exportación; el estudio de los productos para determinar las características que los destacan, sus puntos fuertes y débiles, los interesados y el mercado de destino potencial; la concepción y aplicación de una estrategia de desarrollo de marca para cada producto, tomando los resultados de las anteriores etapas como punto de partida. </w:t>
            </w:r>
            <w:r w:rsidR="00DF7E99" w:rsidRPr="00E971C4">
              <w:rPr>
                <w:rFonts w:eastAsia="Calibri"/>
              </w:rPr>
              <w:t xml:space="preserve"> </w:t>
            </w:r>
            <w:r w:rsidRPr="00E971C4">
              <w:rPr>
                <w:rFonts w:eastAsia="Calibri"/>
              </w:rPr>
              <w:t xml:space="preserve">A continuación se enumeran algunos de los proyectos realizados hasta la fecha: Tailandia </w:t>
            </w:r>
            <w:r w:rsidR="008A239B" w:rsidRPr="00E971C4">
              <w:rPr>
                <w:rFonts w:eastAsia="Calibri"/>
              </w:rPr>
              <w:t>(</w:t>
            </w:r>
            <w:r w:rsidR="00DE6899" w:rsidRPr="00E971C4">
              <w:rPr>
                <w:rFonts w:eastAsia="Calibri"/>
              </w:rPr>
              <w:t xml:space="preserve">las </w:t>
            </w:r>
            <w:r w:rsidR="008A239B" w:rsidRPr="00E971C4">
              <w:rPr>
                <w:rFonts w:eastAsia="Calibri"/>
              </w:rPr>
              <w:t xml:space="preserve">telas </w:t>
            </w:r>
            <w:r w:rsidR="008A239B" w:rsidRPr="00E971C4">
              <w:rPr>
                <w:rFonts w:eastAsia="Calibri"/>
                <w:i/>
              </w:rPr>
              <w:t xml:space="preserve">Teen Jok </w:t>
            </w:r>
            <w:r w:rsidR="00E43DE9" w:rsidRPr="00E971C4">
              <w:rPr>
                <w:rFonts w:eastAsia="Calibri"/>
              </w:rPr>
              <w:t>de Mae Ch</w:t>
            </w:r>
            <w:r w:rsidR="008A239B" w:rsidRPr="00E971C4">
              <w:rPr>
                <w:rFonts w:eastAsia="Calibri"/>
              </w:rPr>
              <w:t>aem,</w:t>
            </w:r>
            <w:r w:rsidR="00D722D2" w:rsidRPr="00E971C4">
              <w:rPr>
                <w:rFonts w:eastAsia="Calibri"/>
              </w:rPr>
              <w:t xml:space="preserve"> </w:t>
            </w:r>
            <w:r w:rsidR="00E43DE9" w:rsidRPr="00E971C4">
              <w:rPr>
                <w:rFonts w:eastAsia="Calibri"/>
              </w:rPr>
              <w:t>el brocado de seda de Lampoon</w:t>
            </w:r>
            <w:r w:rsidR="00D722D2" w:rsidRPr="00E971C4">
              <w:rPr>
                <w:rFonts w:eastAsia="Calibri"/>
              </w:rPr>
              <w:t>,</w:t>
            </w:r>
            <w:r w:rsidR="00E43DE9" w:rsidRPr="00E971C4">
              <w:rPr>
                <w:rFonts w:eastAsia="Calibri"/>
              </w:rPr>
              <w:t xml:space="preserve"> los productos de</w:t>
            </w:r>
            <w:r w:rsidR="008A239B" w:rsidRPr="00E971C4">
              <w:rPr>
                <w:rFonts w:eastAsia="Calibri"/>
              </w:rPr>
              <w:t xml:space="preserve"> </w:t>
            </w:r>
            <w:r w:rsidR="00D722D2" w:rsidRPr="00E971C4">
              <w:rPr>
                <w:rFonts w:eastAsia="Calibri"/>
              </w:rPr>
              <w:t xml:space="preserve">mimbre de Bang Chao Cha), Panamá (piña, café y </w:t>
            </w:r>
            <w:r w:rsidR="006239D7" w:rsidRPr="00E971C4">
              <w:rPr>
                <w:rFonts w:eastAsia="Calibri"/>
              </w:rPr>
              <w:t>artesanías Mola Kun</w:t>
            </w:r>
            <w:r w:rsidR="00A61C17" w:rsidRPr="00E971C4">
              <w:rPr>
                <w:rFonts w:eastAsia="Calibri"/>
              </w:rPr>
              <w:t>a), Uganda (va</w:t>
            </w:r>
            <w:r w:rsidR="00D722D2" w:rsidRPr="00E971C4">
              <w:rPr>
                <w:rFonts w:eastAsia="Calibri"/>
              </w:rPr>
              <w:t>inilla, sésamo y algodón), Zanzí</w:t>
            </w:r>
            <w:r w:rsidR="00A61C17" w:rsidRPr="00E971C4">
              <w:rPr>
                <w:rFonts w:eastAsia="Calibri"/>
              </w:rPr>
              <w:t>bar (</w:t>
            </w:r>
            <w:r w:rsidR="00D722D2" w:rsidRPr="00E971C4">
              <w:rPr>
                <w:rFonts w:eastAsia="Calibri"/>
              </w:rPr>
              <w:t>clavos</w:t>
            </w:r>
            <w:r w:rsidR="00A61C17" w:rsidRPr="00E971C4">
              <w:rPr>
                <w:rFonts w:eastAsia="Calibri"/>
              </w:rPr>
              <w:t xml:space="preserve">). </w:t>
            </w:r>
          </w:p>
          <w:p w14:paraId="0AECD10C" w14:textId="77777777" w:rsidR="00A61C17" w:rsidRPr="00E971C4" w:rsidRDefault="00A61C17" w:rsidP="00A61C17">
            <w:pPr>
              <w:tabs>
                <w:tab w:val="left" w:pos="1560"/>
              </w:tabs>
              <w:spacing w:before="120" w:after="60"/>
              <w:rPr>
                <w:rFonts w:eastAsia="Calibri"/>
              </w:rPr>
            </w:pPr>
          </w:p>
        </w:tc>
        <w:tc>
          <w:tcPr>
            <w:tcW w:w="4756" w:type="dxa"/>
            <w:shd w:val="clear" w:color="auto" w:fill="auto"/>
          </w:tcPr>
          <w:p w14:paraId="3A1C7BE5" w14:textId="77777777" w:rsidR="00A61C17" w:rsidRPr="00E971C4" w:rsidRDefault="00A61C17" w:rsidP="00A61C17">
            <w:pPr>
              <w:tabs>
                <w:tab w:val="left" w:pos="1560"/>
              </w:tabs>
              <w:spacing w:before="120" w:after="60"/>
              <w:ind w:left="27"/>
              <w:rPr>
                <w:rFonts w:ascii="Calibri" w:eastAsia="Calibri" w:hAnsi="Calibri" w:cs="Calibri"/>
                <w:sz w:val="20"/>
              </w:rPr>
            </w:pPr>
          </w:p>
          <w:p w14:paraId="71C9E56B" w14:textId="148511D8" w:rsidR="00A61C17" w:rsidRPr="00E971C4" w:rsidRDefault="0015225F" w:rsidP="00A61C17">
            <w:pPr>
              <w:tabs>
                <w:tab w:val="left" w:pos="1560"/>
              </w:tabs>
              <w:spacing w:before="120" w:after="60"/>
              <w:ind w:left="27"/>
              <w:rPr>
                <w:rFonts w:eastAsia="Calibri"/>
              </w:rPr>
            </w:pPr>
            <w:r w:rsidRPr="00E971C4">
              <w:rPr>
                <w:rFonts w:eastAsia="Calibri"/>
              </w:rPr>
              <w:t>Proveedor de Servicio</w:t>
            </w:r>
            <w:r w:rsidR="00A61C17" w:rsidRPr="00E971C4">
              <w:rPr>
                <w:rFonts w:eastAsia="Calibri"/>
              </w:rPr>
              <w:t xml:space="preserve">s: </w:t>
            </w:r>
          </w:p>
          <w:p w14:paraId="697322EB" w14:textId="492EBB82" w:rsidR="00A61C17" w:rsidRPr="00E971C4" w:rsidRDefault="00A61C17" w:rsidP="00A61C17">
            <w:pPr>
              <w:tabs>
                <w:tab w:val="left" w:pos="1560"/>
              </w:tabs>
              <w:spacing w:before="120" w:after="60"/>
              <w:ind w:left="27"/>
              <w:rPr>
                <w:rFonts w:eastAsia="Calibri"/>
              </w:rPr>
            </w:pPr>
            <w:r w:rsidRPr="00E971C4">
              <w:rPr>
                <w:rFonts w:eastAsia="Calibri"/>
              </w:rPr>
              <w:t xml:space="preserve">– </w:t>
            </w:r>
            <w:r w:rsidR="009B6D8C" w:rsidRPr="00E971C4">
              <w:rPr>
                <w:rFonts w:eastAsia="Calibri"/>
              </w:rPr>
              <w:t>Departamento de la OMPI de África y Proyectos Especiales</w:t>
            </w:r>
          </w:p>
          <w:p w14:paraId="010F84B1" w14:textId="2D88197A" w:rsidR="00A61C17" w:rsidRPr="00E971C4" w:rsidRDefault="00A61C17" w:rsidP="00A61C17">
            <w:pPr>
              <w:tabs>
                <w:tab w:val="left" w:pos="1560"/>
              </w:tabs>
              <w:spacing w:before="120" w:after="60"/>
              <w:ind w:left="27"/>
              <w:rPr>
                <w:rFonts w:eastAsia="Calibri"/>
              </w:rPr>
            </w:pPr>
            <w:r w:rsidRPr="00E971C4">
              <w:rPr>
                <w:rFonts w:eastAsia="Calibri"/>
              </w:rPr>
              <w:t xml:space="preserve">– </w:t>
            </w:r>
            <w:r w:rsidR="009156EC" w:rsidRPr="00E971C4">
              <w:rPr>
                <w:rFonts w:eastAsia="Calibri"/>
              </w:rPr>
              <w:t>Oficinas Regionales</w:t>
            </w:r>
          </w:p>
          <w:p w14:paraId="4B621C51" w14:textId="0463C428" w:rsidR="00A61C17" w:rsidRPr="00E971C4" w:rsidRDefault="00A61C17" w:rsidP="00A61C17">
            <w:pPr>
              <w:tabs>
                <w:tab w:val="left" w:pos="1560"/>
              </w:tabs>
              <w:spacing w:before="120" w:after="60"/>
              <w:ind w:left="27"/>
              <w:rPr>
                <w:rFonts w:eastAsia="Calibri"/>
              </w:rPr>
            </w:pPr>
            <w:r w:rsidRPr="00E971C4">
              <w:rPr>
                <w:rFonts w:eastAsia="Calibri"/>
              </w:rPr>
              <w:t xml:space="preserve">– </w:t>
            </w:r>
            <w:r w:rsidR="009B6D8C" w:rsidRPr="00E971C4">
              <w:rPr>
                <w:rFonts w:eastAsia="Calibri"/>
              </w:rPr>
              <w:t>División de PMA</w:t>
            </w:r>
          </w:p>
          <w:p w14:paraId="0DE53B1A" w14:textId="77777777" w:rsidR="00A61C17" w:rsidRPr="00E971C4" w:rsidRDefault="00A61C17" w:rsidP="00A61C17">
            <w:pPr>
              <w:tabs>
                <w:tab w:val="left" w:pos="1560"/>
              </w:tabs>
              <w:spacing w:before="120" w:after="60"/>
              <w:rPr>
                <w:rFonts w:eastAsia="Calibri"/>
              </w:rPr>
            </w:pPr>
          </w:p>
          <w:p w14:paraId="2E191410" w14:textId="16D3ADC9" w:rsidR="00A61C17" w:rsidRPr="00E971C4" w:rsidRDefault="00D34ACB" w:rsidP="00A61C17">
            <w:pPr>
              <w:tabs>
                <w:tab w:val="left" w:pos="1560"/>
              </w:tabs>
              <w:spacing w:before="120" w:after="60"/>
              <w:ind w:left="27"/>
              <w:rPr>
                <w:rFonts w:eastAsia="Calibri"/>
              </w:rPr>
            </w:pPr>
            <w:r w:rsidRPr="00E971C4">
              <w:rPr>
                <w:rFonts w:eastAsia="Calibri"/>
              </w:rPr>
              <w:t>Unidad coordinadora</w:t>
            </w:r>
            <w:r w:rsidR="00387A0B" w:rsidRPr="00E971C4">
              <w:rPr>
                <w:rFonts w:eastAsia="Calibri"/>
              </w:rPr>
              <w:t xml:space="preserve"> en la OMPI</w:t>
            </w:r>
            <w:r w:rsidR="00A61C17" w:rsidRPr="00E971C4">
              <w:rPr>
                <w:rFonts w:eastAsia="Calibri"/>
              </w:rPr>
              <w:t xml:space="preserve">: </w:t>
            </w:r>
            <w:r w:rsidR="00304A5E" w:rsidRPr="00E971C4">
              <w:rPr>
                <w:rFonts w:eastAsia="Calibri"/>
              </w:rPr>
              <w:t>el Director Principal</w:t>
            </w:r>
            <w:r w:rsidR="00431084" w:rsidRPr="00E971C4">
              <w:rPr>
                <w:rFonts w:eastAsia="Calibri"/>
              </w:rPr>
              <w:t>/los d</w:t>
            </w:r>
            <w:r w:rsidR="009B6D8C" w:rsidRPr="00E971C4">
              <w:rPr>
                <w:rFonts w:eastAsia="Calibri"/>
              </w:rPr>
              <w:t xml:space="preserve">irectores </w:t>
            </w:r>
          </w:p>
          <w:p w14:paraId="13236575" w14:textId="77777777" w:rsidR="00A61C17" w:rsidRPr="00E971C4" w:rsidRDefault="00A61C17" w:rsidP="00A61C17">
            <w:pPr>
              <w:tabs>
                <w:tab w:val="left" w:pos="1560"/>
              </w:tabs>
              <w:spacing w:before="120" w:after="60"/>
              <w:rPr>
                <w:rFonts w:eastAsia="Calibri"/>
              </w:rPr>
            </w:pPr>
          </w:p>
          <w:p w14:paraId="4FF80375" w14:textId="448EF364"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47" w:history="1">
              <w:r w:rsidR="00A61C17" w:rsidRPr="00E971C4">
                <w:rPr>
                  <w:rStyle w:val="Hyperlink"/>
                  <w:lang w:val="en-US"/>
                </w:rPr>
                <w:t>www.wipo.int/</w:t>
              </w:r>
            </w:hyperlink>
          </w:p>
          <w:p w14:paraId="78A9840E" w14:textId="77777777" w:rsidR="00A61C17" w:rsidRPr="00E971C4" w:rsidRDefault="00A61C17" w:rsidP="00A61C17">
            <w:pPr>
              <w:tabs>
                <w:tab w:val="left" w:pos="1560"/>
              </w:tabs>
              <w:spacing w:before="120" w:after="60"/>
              <w:ind w:left="27"/>
              <w:rPr>
                <w:rFonts w:eastAsia="Calibri"/>
                <w:lang w:val="en-US"/>
              </w:rPr>
            </w:pPr>
          </w:p>
          <w:p w14:paraId="1A3C0426" w14:textId="77777777" w:rsidR="00A61C17" w:rsidRPr="00E971C4" w:rsidRDefault="00A61C17" w:rsidP="00A61C17">
            <w:pPr>
              <w:tabs>
                <w:tab w:val="left" w:pos="1560"/>
              </w:tabs>
              <w:spacing w:before="120" w:after="60"/>
              <w:rPr>
                <w:rFonts w:eastAsia="Calibri"/>
                <w:lang w:val="en-US"/>
              </w:rPr>
            </w:pPr>
          </w:p>
        </w:tc>
      </w:tr>
    </w:tbl>
    <w:p w14:paraId="18E78F4C" w14:textId="4DB5684C" w:rsidR="00A61C17" w:rsidRPr="00E971C4" w:rsidRDefault="00A61C17" w:rsidP="00A61C17">
      <w:pPr>
        <w:rPr>
          <w:rFonts w:ascii="Cambria" w:eastAsia="Calibri" w:hAnsi="Cambria" w:cs="Times New Roman"/>
          <w:b/>
          <w:bCs/>
          <w:i/>
          <w:sz w:val="24"/>
          <w:lang w:val="en-US"/>
        </w:rPr>
      </w:pPr>
    </w:p>
    <w:p w14:paraId="20DC54B4" w14:textId="3FAA3523" w:rsidR="00D14BA4" w:rsidRPr="00E971C4" w:rsidRDefault="00D14BA4">
      <w:pPr>
        <w:rPr>
          <w:rFonts w:ascii="Cambria" w:eastAsia="Calibri" w:hAnsi="Cambria" w:cs="Times New Roman"/>
          <w:b/>
          <w:bCs/>
          <w:i/>
          <w:sz w:val="24"/>
          <w:lang w:val="en-US"/>
        </w:rPr>
      </w:pPr>
      <w:r w:rsidRPr="00E971C4">
        <w:rPr>
          <w:rFonts w:ascii="Cambria" w:eastAsia="Calibri" w:hAnsi="Cambria" w:cs="Times New Roman"/>
          <w:b/>
          <w:bCs/>
          <w:i/>
          <w:sz w:val="24"/>
          <w:lang w:val="en-US"/>
        </w:rPr>
        <w:br w:type="page"/>
      </w:r>
    </w:p>
    <w:p w14:paraId="0671248A" w14:textId="6A471745" w:rsidR="00A61C17" w:rsidRPr="00E971C4" w:rsidRDefault="00B9211C" w:rsidP="00A61C17">
      <w:pPr>
        <w:keepNext/>
        <w:keepLines/>
        <w:tabs>
          <w:tab w:val="left" w:pos="567"/>
        </w:tabs>
        <w:ind w:left="567"/>
        <w:contextualSpacing/>
        <w:outlineLvl w:val="2"/>
        <w:rPr>
          <w:rFonts w:eastAsia="Calibri"/>
          <w:bCs/>
        </w:rPr>
      </w:pPr>
      <w:r w:rsidRPr="00E971C4">
        <w:rPr>
          <w:rFonts w:eastAsia="Calibri"/>
          <w:bCs/>
        </w:rPr>
        <w:lastRenderedPageBreak/>
        <w:t>g)</w:t>
      </w:r>
      <w:r w:rsidRPr="00E971C4">
        <w:rPr>
          <w:rFonts w:eastAsia="Calibri"/>
          <w:bCs/>
        </w:rPr>
        <w:tab/>
      </w:r>
      <w:r w:rsidR="00A61C17" w:rsidRPr="00E971C4">
        <w:rPr>
          <w:rFonts w:eastAsia="Calibri"/>
          <w:bCs/>
          <w:u w:val="single"/>
        </w:rPr>
        <w:t>C</w:t>
      </w:r>
      <w:r w:rsidR="009156EC" w:rsidRPr="00E971C4">
        <w:rPr>
          <w:rFonts w:eastAsia="Calibri"/>
          <w:bCs/>
          <w:u w:val="single"/>
        </w:rPr>
        <w:t>reación de capacidad para la</w:t>
      </w:r>
      <w:r w:rsidR="00295601" w:rsidRPr="00E971C4">
        <w:rPr>
          <w:rFonts w:eastAsia="Calibri"/>
          <w:bCs/>
          <w:u w:val="single"/>
        </w:rPr>
        <w:t xml:space="preserve"> administración y</w:t>
      </w:r>
      <w:r w:rsidR="009156EC" w:rsidRPr="00E971C4">
        <w:rPr>
          <w:rFonts w:eastAsia="Calibri"/>
          <w:bCs/>
          <w:u w:val="single"/>
        </w:rPr>
        <w:t xml:space="preserve"> la</w:t>
      </w:r>
      <w:r w:rsidR="00295601" w:rsidRPr="00E971C4">
        <w:rPr>
          <w:rFonts w:eastAsia="Calibri"/>
          <w:bCs/>
          <w:u w:val="single"/>
        </w:rPr>
        <w:t xml:space="preserve"> gestión de la propiedad industrial y los derechos de autor</w:t>
      </w:r>
      <w:r w:rsidR="00A61C17" w:rsidRPr="00E971C4">
        <w:rPr>
          <w:rFonts w:eastAsia="Calibri"/>
          <w:bCs/>
          <w:u w:val="single"/>
        </w:rPr>
        <w:t>:</w:t>
      </w:r>
    </w:p>
    <w:p w14:paraId="3D937203" w14:textId="77777777" w:rsidR="00A61C17" w:rsidRPr="00E971C4" w:rsidRDefault="00A61C17" w:rsidP="00A61C17">
      <w:pPr>
        <w:tabs>
          <w:tab w:val="left" w:pos="1560"/>
        </w:tabs>
        <w:spacing w:before="120" w:after="100"/>
        <w:ind w:left="1440"/>
        <w:contextualSpacing/>
        <w:rPr>
          <w:rFonts w:eastAsia="Calibr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A61C17" w:rsidRPr="00E971C4" w14:paraId="1D60B559" w14:textId="77777777" w:rsidTr="00A61C17">
        <w:tc>
          <w:tcPr>
            <w:tcW w:w="3827" w:type="dxa"/>
            <w:shd w:val="clear" w:color="auto" w:fill="auto"/>
          </w:tcPr>
          <w:p w14:paraId="5C89B98D" w14:textId="77777777" w:rsidR="00A61C17" w:rsidRPr="00E971C4" w:rsidRDefault="00C81B97" w:rsidP="00A61C17">
            <w:pPr>
              <w:tabs>
                <w:tab w:val="left" w:pos="1560"/>
              </w:tabs>
              <w:spacing w:before="120" w:after="60"/>
              <w:ind w:left="142"/>
              <w:jc w:val="center"/>
              <w:rPr>
                <w:rFonts w:eastAsia="Calibri"/>
                <w:b/>
                <w:bCs/>
                <w:iCs/>
              </w:rPr>
            </w:pPr>
            <w:r w:rsidRPr="00E971C4">
              <w:rPr>
                <w:rFonts w:eastAsia="Calibri"/>
                <w:b/>
                <w:bCs/>
                <w:iCs/>
              </w:rPr>
              <w:t>Título</w:t>
            </w:r>
          </w:p>
        </w:tc>
        <w:tc>
          <w:tcPr>
            <w:tcW w:w="5529" w:type="dxa"/>
            <w:shd w:val="clear" w:color="auto" w:fill="auto"/>
          </w:tcPr>
          <w:p w14:paraId="2AA0359C" w14:textId="77777777" w:rsidR="00A61C17" w:rsidRPr="00E971C4" w:rsidRDefault="00C81B97" w:rsidP="00A61C17">
            <w:pPr>
              <w:tabs>
                <w:tab w:val="left" w:pos="1560"/>
              </w:tabs>
              <w:spacing w:before="120" w:after="60"/>
              <w:ind w:left="142"/>
              <w:jc w:val="center"/>
              <w:rPr>
                <w:rFonts w:eastAsia="Calibri"/>
                <w:b/>
              </w:rPr>
            </w:pPr>
            <w:r w:rsidRPr="00E971C4">
              <w:rPr>
                <w:rFonts w:eastAsia="Calibri"/>
                <w:b/>
                <w:bCs/>
                <w:iCs/>
              </w:rPr>
              <w:t>Descripción</w:t>
            </w:r>
          </w:p>
        </w:tc>
        <w:tc>
          <w:tcPr>
            <w:tcW w:w="4614" w:type="dxa"/>
            <w:shd w:val="clear" w:color="auto" w:fill="auto"/>
          </w:tcPr>
          <w:p w14:paraId="5F355DEA" w14:textId="3CA54F2B" w:rsidR="00A61C17" w:rsidRPr="00E971C4" w:rsidRDefault="00D34880" w:rsidP="00A61C17">
            <w:pPr>
              <w:tabs>
                <w:tab w:val="left" w:pos="1560"/>
              </w:tabs>
              <w:spacing w:before="120" w:after="60"/>
              <w:ind w:left="142"/>
              <w:jc w:val="center"/>
              <w:rPr>
                <w:rFonts w:eastAsia="Calibri"/>
                <w:b/>
              </w:rPr>
            </w:pPr>
            <w:r w:rsidRPr="00E971C4">
              <w:rPr>
                <w:rFonts w:eastAsia="Calibri"/>
                <w:b/>
                <w:bCs/>
                <w:iCs/>
              </w:rPr>
              <w:t>Puntos de contacto/Direcciones de internet</w:t>
            </w:r>
          </w:p>
        </w:tc>
      </w:tr>
      <w:tr w:rsidR="00A61C17" w:rsidRPr="00C10EBA" w14:paraId="6A04F40C" w14:textId="77777777" w:rsidTr="00A61C17">
        <w:tc>
          <w:tcPr>
            <w:tcW w:w="3827" w:type="dxa"/>
            <w:shd w:val="clear" w:color="auto" w:fill="auto"/>
          </w:tcPr>
          <w:p w14:paraId="2219DAEB" w14:textId="472ED70B" w:rsidR="00A61C17" w:rsidRPr="00E971C4" w:rsidRDefault="00295601" w:rsidP="00A61C17">
            <w:pPr>
              <w:tabs>
                <w:tab w:val="left" w:pos="1560"/>
              </w:tabs>
              <w:spacing w:before="120" w:after="60"/>
              <w:rPr>
                <w:rFonts w:eastAsia="Calibri"/>
                <w:b/>
                <w:bCs/>
                <w:iCs/>
              </w:rPr>
            </w:pPr>
            <w:r w:rsidRPr="00E971C4">
              <w:rPr>
                <w:rFonts w:eastAsia="Calibri"/>
                <w:b/>
                <w:bCs/>
              </w:rPr>
              <w:t>Administración y gestión de la propiedad industrial</w:t>
            </w:r>
          </w:p>
          <w:p w14:paraId="54F03D11" w14:textId="77777777" w:rsidR="00A61C17" w:rsidRPr="00E971C4" w:rsidRDefault="00A61C17" w:rsidP="00A61C17">
            <w:pPr>
              <w:tabs>
                <w:tab w:val="left" w:pos="1560"/>
              </w:tabs>
              <w:spacing w:before="120" w:after="60"/>
              <w:rPr>
                <w:rFonts w:eastAsia="Calibri"/>
              </w:rPr>
            </w:pPr>
          </w:p>
          <w:p w14:paraId="1F638AE5" w14:textId="77777777" w:rsidR="00A61C17" w:rsidRPr="00E971C4" w:rsidRDefault="00A61C17" w:rsidP="00A61C17">
            <w:pPr>
              <w:tabs>
                <w:tab w:val="left" w:pos="1560"/>
              </w:tabs>
              <w:spacing w:before="120" w:after="60"/>
              <w:rPr>
                <w:rFonts w:eastAsia="Calibri"/>
              </w:rPr>
            </w:pPr>
          </w:p>
          <w:p w14:paraId="48D4453D" w14:textId="77777777" w:rsidR="00A61C17" w:rsidRPr="00E971C4" w:rsidRDefault="00A61C17" w:rsidP="00A61C17">
            <w:pPr>
              <w:tabs>
                <w:tab w:val="left" w:pos="1560"/>
              </w:tabs>
              <w:spacing w:before="120" w:after="60"/>
              <w:rPr>
                <w:rFonts w:eastAsia="Calibri"/>
              </w:rPr>
            </w:pPr>
          </w:p>
          <w:p w14:paraId="12710B08" w14:textId="77777777" w:rsidR="00A61C17" w:rsidRPr="00E971C4" w:rsidRDefault="00A61C17" w:rsidP="00A61C17">
            <w:pPr>
              <w:tabs>
                <w:tab w:val="left" w:pos="1560"/>
              </w:tabs>
              <w:spacing w:before="120" w:after="60"/>
              <w:rPr>
                <w:rFonts w:eastAsia="Calibri"/>
              </w:rPr>
            </w:pPr>
          </w:p>
          <w:p w14:paraId="15C0EB87" w14:textId="77777777" w:rsidR="00A61C17" w:rsidRPr="00E971C4" w:rsidRDefault="00A61C17" w:rsidP="00A61C17">
            <w:pPr>
              <w:tabs>
                <w:tab w:val="left" w:pos="1560"/>
              </w:tabs>
              <w:spacing w:before="120" w:after="60"/>
              <w:rPr>
                <w:rFonts w:eastAsia="Calibri"/>
              </w:rPr>
            </w:pPr>
          </w:p>
          <w:p w14:paraId="251867AC" w14:textId="77777777" w:rsidR="00A61C17" w:rsidRPr="00E971C4" w:rsidRDefault="00A61C17" w:rsidP="00A61C17">
            <w:pPr>
              <w:tabs>
                <w:tab w:val="left" w:pos="1560"/>
              </w:tabs>
              <w:spacing w:before="120" w:after="60"/>
              <w:rPr>
                <w:rFonts w:eastAsia="Calibri"/>
              </w:rPr>
            </w:pPr>
          </w:p>
          <w:p w14:paraId="344DEBDB" w14:textId="77777777" w:rsidR="00A61C17" w:rsidRPr="00E971C4" w:rsidRDefault="00A61C17" w:rsidP="00A61C17">
            <w:pPr>
              <w:tabs>
                <w:tab w:val="left" w:pos="1560"/>
              </w:tabs>
              <w:spacing w:before="120" w:after="60"/>
              <w:rPr>
                <w:rFonts w:eastAsia="Calibri"/>
              </w:rPr>
            </w:pPr>
          </w:p>
          <w:p w14:paraId="2C5DF724" w14:textId="77777777" w:rsidR="00A61C17" w:rsidRPr="00E971C4" w:rsidRDefault="00A61C17" w:rsidP="00A61C17">
            <w:pPr>
              <w:tabs>
                <w:tab w:val="left" w:pos="1560"/>
              </w:tabs>
              <w:spacing w:before="120" w:after="60"/>
              <w:rPr>
                <w:rFonts w:eastAsia="Calibri"/>
              </w:rPr>
            </w:pPr>
          </w:p>
          <w:p w14:paraId="2BDEFDF7" w14:textId="77777777" w:rsidR="00A61C17" w:rsidRPr="00E971C4" w:rsidRDefault="00A61C17" w:rsidP="00A61C17">
            <w:pPr>
              <w:tabs>
                <w:tab w:val="left" w:pos="1560"/>
              </w:tabs>
              <w:spacing w:before="120" w:after="60"/>
              <w:rPr>
                <w:rFonts w:eastAsia="Calibri"/>
              </w:rPr>
            </w:pPr>
          </w:p>
          <w:p w14:paraId="24C1B710" w14:textId="77777777" w:rsidR="00A61C17" w:rsidRPr="00E971C4" w:rsidRDefault="00A61C17" w:rsidP="00A61C17">
            <w:pPr>
              <w:tabs>
                <w:tab w:val="left" w:pos="1560"/>
              </w:tabs>
              <w:spacing w:before="120" w:after="60"/>
              <w:rPr>
                <w:rFonts w:eastAsia="Calibri"/>
              </w:rPr>
            </w:pPr>
          </w:p>
          <w:p w14:paraId="36989B7B" w14:textId="77777777" w:rsidR="00A61C17" w:rsidRPr="00E971C4" w:rsidRDefault="00A61C17" w:rsidP="00A61C17">
            <w:pPr>
              <w:tabs>
                <w:tab w:val="left" w:pos="1560"/>
              </w:tabs>
              <w:spacing w:before="120" w:after="60"/>
              <w:rPr>
                <w:rFonts w:eastAsia="Calibri"/>
              </w:rPr>
            </w:pPr>
          </w:p>
          <w:p w14:paraId="1791A024" w14:textId="77777777" w:rsidR="00A61C17" w:rsidRPr="00E971C4" w:rsidRDefault="00A61C17" w:rsidP="00A61C17">
            <w:pPr>
              <w:tabs>
                <w:tab w:val="left" w:pos="1560"/>
              </w:tabs>
              <w:spacing w:before="120" w:after="60"/>
              <w:rPr>
                <w:rFonts w:eastAsia="Calibri"/>
              </w:rPr>
            </w:pPr>
          </w:p>
          <w:p w14:paraId="48B9527B" w14:textId="77777777" w:rsidR="00A61C17" w:rsidRPr="00E971C4" w:rsidRDefault="00A61C17" w:rsidP="00A61C17">
            <w:pPr>
              <w:tabs>
                <w:tab w:val="left" w:pos="1560"/>
              </w:tabs>
              <w:spacing w:before="120" w:after="60"/>
              <w:rPr>
                <w:rFonts w:eastAsia="Calibri"/>
              </w:rPr>
            </w:pPr>
          </w:p>
          <w:p w14:paraId="089E0484" w14:textId="77777777" w:rsidR="00A61C17" w:rsidRPr="00E971C4" w:rsidRDefault="00A61C17" w:rsidP="00A61C17">
            <w:pPr>
              <w:tabs>
                <w:tab w:val="left" w:pos="1560"/>
              </w:tabs>
              <w:spacing w:before="120" w:after="60"/>
              <w:rPr>
                <w:rFonts w:eastAsia="Calibri"/>
              </w:rPr>
            </w:pPr>
          </w:p>
          <w:p w14:paraId="311FE889" w14:textId="77777777" w:rsidR="00A61C17" w:rsidRPr="00E971C4" w:rsidRDefault="00A61C17" w:rsidP="00A61C17">
            <w:pPr>
              <w:tabs>
                <w:tab w:val="left" w:pos="1560"/>
              </w:tabs>
              <w:spacing w:before="120" w:after="60"/>
              <w:rPr>
                <w:rFonts w:eastAsia="Calibri"/>
              </w:rPr>
            </w:pPr>
          </w:p>
          <w:p w14:paraId="3028AC88" w14:textId="77777777" w:rsidR="00A61C17" w:rsidRPr="00E971C4" w:rsidRDefault="00A61C17" w:rsidP="00A61C17">
            <w:pPr>
              <w:tabs>
                <w:tab w:val="left" w:pos="1560"/>
              </w:tabs>
              <w:spacing w:before="120" w:after="60"/>
              <w:rPr>
                <w:rFonts w:eastAsia="Calibri"/>
              </w:rPr>
            </w:pPr>
          </w:p>
          <w:p w14:paraId="236FB24D" w14:textId="77777777" w:rsidR="00A61C17" w:rsidRPr="00E971C4" w:rsidRDefault="00A61C17" w:rsidP="00A61C17">
            <w:pPr>
              <w:tabs>
                <w:tab w:val="left" w:pos="1560"/>
              </w:tabs>
              <w:spacing w:before="120" w:after="60"/>
              <w:rPr>
                <w:rFonts w:eastAsia="Calibri"/>
              </w:rPr>
            </w:pPr>
          </w:p>
          <w:p w14:paraId="0F180619" w14:textId="77777777" w:rsidR="00A61C17" w:rsidRPr="00E971C4" w:rsidRDefault="00A61C17" w:rsidP="00A61C17">
            <w:pPr>
              <w:tabs>
                <w:tab w:val="left" w:pos="1560"/>
              </w:tabs>
              <w:spacing w:before="120" w:after="60"/>
              <w:rPr>
                <w:rFonts w:eastAsia="Calibri"/>
              </w:rPr>
            </w:pPr>
          </w:p>
          <w:p w14:paraId="765E8639" w14:textId="77777777" w:rsidR="004E6C6D" w:rsidRPr="00E971C4" w:rsidRDefault="004E6C6D" w:rsidP="00A61C17">
            <w:pPr>
              <w:tabs>
                <w:tab w:val="left" w:pos="1560"/>
              </w:tabs>
              <w:spacing w:before="120" w:after="60"/>
              <w:rPr>
                <w:rFonts w:eastAsia="Calibri"/>
              </w:rPr>
            </w:pPr>
          </w:p>
          <w:p w14:paraId="51D864F2" w14:textId="77777777" w:rsidR="00D14BA4" w:rsidRPr="00E971C4" w:rsidRDefault="00D14BA4" w:rsidP="00A61C17">
            <w:pPr>
              <w:tabs>
                <w:tab w:val="left" w:pos="1560"/>
              </w:tabs>
              <w:spacing w:before="120" w:after="60"/>
              <w:rPr>
                <w:rFonts w:eastAsia="Calibri"/>
                <w:b/>
                <w:bCs/>
              </w:rPr>
            </w:pPr>
          </w:p>
          <w:p w14:paraId="3B2BBBC7" w14:textId="16A6CECE" w:rsidR="00A61C17" w:rsidRPr="00E971C4" w:rsidRDefault="00F30E92" w:rsidP="00011C5D">
            <w:pPr>
              <w:tabs>
                <w:tab w:val="left" w:pos="1560"/>
              </w:tabs>
              <w:spacing w:before="300" w:after="60"/>
              <w:rPr>
                <w:rFonts w:eastAsia="Calibri"/>
                <w:b/>
              </w:rPr>
            </w:pPr>
            <w:r w:rsidRPr="00E971C4">
              <w:rPr>
                <w:rFonts w:eastAsia="Calibri"/>
                <w:b/>
                <w:bCs/>
              </w:rPr>
              <w:t>Administración y gestión de</w:t>
            </w:r>
            <w:r w:rsidRPr="00E971C4">
              <w:rPr>
                <w:rFonts w:eastAsia="Calibri"/>
              </w:rPr>
              <w:t xml:space="preserve"> </w:t>
            </w:r>
            <w:r w:rsidRPr="00E971C4">
              <w:rPr>
                <w:rFonts w:eastAsia="Calibri"/>
                <w:b/>
              </w:rPr>
              <w:t>los derechos de autor</w:t>
            </w:r>
          </w:p>
          <w:p w14:paraId="17CF9E95" w14:textId="77777777" w:rsidR="00A61C17" w:rsidRPr="00E971C4" w:rsidRDefault="00A61C17" w:rsidP="00A61C17">
            <w:pPr>
              <w:tabs>
                <w:tab w:val="left" w:pos="1560"/>
              </w:tabs>
              <w:spacing w:before="120" w:after="60"/>
              <w:rPr>
                <w:rFonts w:eastAsia="Calibri"/>
              </w:rPr>
            </w:pPr>
          </w:p>
          <w:p w14:paraId="13037314" w14:textId="77777777" w:rsidR="00A61C17" w:rsidRPr="00E971C4" w:rsidRDefault="00A61C17" w:rsidP="00A61C17">
            <w:pPr>
              <w:tabs>
                <w:tab w:val="left" w:pos="1560"/>
              </w:tabs>
              <w:spacing w:before="120" w:after="60"/>
              <w:rPr>
                <w:rFonts w:eastAsia="Calibri"/>
              </w:rPr>
            </w:pPr>
          </w:p>
          <w:p w14:paraId="06627B8B" w14:textId="77777777" w:rsidR="00A61C17" w:rsidRPr="00E971C4" w:rsidRDefault="00A61C17" w:rsidP="00A61C17">
            <w:pPr>
              <w:tabs>
                <w:tab w:val="left" w:pos="1560"/>
              </w:tabs>
              <w:spacing w:before="120" w:after="60"/>
              <w:rPr>
                <w:rFonts w:eastAsia="Calibri"/>
              </w:rPr>
            </w:pPr>
          </w:p>
        </w:tc>
        <w:tc>
          <w:tcPr>
            <w:tcW w:w="5529" w:type="dxa"/>
            <w:shd w:val="clear" w:color="auto" w:fill="auto"/>
          </w:tcPr>
          <w:p w14:paraId="0B2A3C98" w14:textId="58513A95" w:rsidR="00A61C17" w:rsidRPr="00E971C4" w:rsidRDefault="00295601" w:rsidP="00A61C17">
            <w:pPr>
              <w:tabs>
                <w:tab w:val="left" w:pos="1560"/>
              </w:tabs>
              <w:spacing w:before="120" w:after="60"/>
              <w:rPr>
                <w:rFonts w:eastAsia="Calibri"/>
              </w:rPr>
            </w:pPr>
            <w:r w:rsidRPr="00E971C4">
              <w:rPr>
                <w:rFonts w:eastAsia="Calibri"/>
              </w:rPr>
              <w:lastRenderedPageBreak/>
              <w:t>A solicitud de los Estados Miembros, se presta asistencia principalmente para</w:t>
            </w:r>
            <w:r w:rsidR="00A61C17" w:rsidRPr="00E971C4">
              <w:rPr>
                <w:rFonts w:eastAsia="Calibri"/>
              </w:rPr>
              <w:t>:</w:t>
            </w:r>
          </w:p>
          <w:p w14:paraId="6E63566D" w14:textId="2682F4FC"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Pr="00E971C4">
              <w:rPr>
                <w:rFonts w:eastAsia="Calibri"/>
              </w:rPr>
              <w:t xml:space="preserve"> </w:t>
            </w:r>
            <w:r w:rsidR="00295601" w:rsidRPr="00E971C4">
              <w:rPr>
                <w:rFonts w:eastAsia="Calibri"/>
              </w:rPr>
              <w:t>el análisis de la legislación de P.I. y la evaluación de las necesidades conexas, las prioridades y el volumen de trabajo en materia de P.I.</w:t>
            </w:r>
            <w:r w:rsidR="00123A08" w:rsidRPr="00E971C4">
              <w:rPr>
                <w:rFonts w:eastAsia="Calibri"/>
              </w:rPr>
              <w:t>,</w:t>
            </w:r>
          </w:p>
          <w:p w14:paraId="65C2D07C" w14:textId="5B2052DD" w:rsidR="006477A6"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00123A08" w:rsidRPr="00E971C4">
              <w:rPr>
                <w:rFonts w:eastAsia="Calibri"/>
              </w:rPr>
              <w:t xml:space="preserve"> la elaboración y aplicación de</w:t>
            </w:r>
            <w:r w:rsidR="006477A6" w:rsidRPr="00E971C4">
              <w:rPr>
                <w:rFonts w:eastAsia="Calibri"/>
              </w:rPr>
              <w:t xml:space="preserve"> un plan </w:t>
            </w:r>
            <w:r w:rsidR="00123A08" w:rsidRPr="00E971C4">
              <w:rPr>
                <w:rFonts w:eastAsia="Calibri"/>
              </w:rPr>
              <w:t xml:space="preserve">operativo </w:t>
            </w:r>
            <w:r w:rsidR="006477A6" w:rsidRPr="00E971C4">
              <w:rPr>
                <w:rFonts w:eastAsia="Calibri"/>
              </w:rPr>
              <w:t xml:space="preserve">orientado a modernizar las </w:t>
            </w:r>
            <w:r w:rsidR="00E43A32" w:rsidRPr="00E971C4">
              <w:rPr>
                <w:rFonts w:eastAsia="Calibri"/>
              </w:rPr>
              <w:t>actividades</w:t>
            </w:r>
            <w:r w:rsidR="006477A6" w:rsidRPr="00E971C4">
              <w:rPr>
                <w:rFonts w:eastAsia="Calibri"/>
              </w:rPr>
              <w:t xml:space="preserve"> y servicios de las Oficinas de P.I.</w:t>
            </w:r>
            <w:r w:rsidR="00123A08" w:rsidRPr="00E971C4">
              <w:rPr>
                <w:rFonts w:eastAsia="Calibri"/>
              </w:rPr>
              <w:t>, partiendo de los resultados del análisis y la evaluación anteriores,</w:t>
            </w:r>
          </w:p>
          <w:p w14:paraId="7B8955AB" w14:textId="08FD2B36"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Pr="00E971C4">
              <w:rPr>
                <w:rFonts w:eastAsia="Calibri"/>
              </w:rPr>
              <w:t xml:space="preserve"> </w:t>
            </w:r>
            <w:r w:rsidR="007A1558" w:rsidRPr="00E971C4">
              <w:rPr>
                <w:rFonts w:eastAsia="Calibri"/>
              </w:rPr>
              <w:t>la racionalización de las operaciones en materia de propiedad industrial</w:t>
            </w:r>
            <w:r w:rsidR="00123A08" w:rsidRPr="00E971C4">
              <w:rPr>
                <w:rFonts w:eastAsia="Calibri"/>
              </w:rPr>
              <w:t>,</w:t>
            </w:r>
            <w:r w:rsidR="007A1558" w:rsidRPr="00E971C4">
              <w:rPr>
                <w:rFonts w:eastAsia="Calibri"/>
              </w:rPr>
              <w:t xml:space="preserve"> </w:t>
            </w:r>
          </w:p>
          <w:p w14:paraId="5EA877BB" w14:textId="61D25F0F"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Pr="00E971C4">
              <w:rPr>
                <w:rFonts w:eastAsia="Calibri"/>
              </w:rPr>
              <w:t xml:space="preserve"> </w:t>
            </w:r>
            <w:r w:rsidR="007A1558" w:rsidRPr="00E971C4">
              <w:rPr>
                <w:rFonts w:eastAsia="Calibri"/>
              </w:rPr>
              <w:t xml:space="preserve">el perfeccionamiento </w:t>
            </w:r>
            <w:r w:rsidR="006477A6" w:rsidRPr="00E971C4">
              <w:rPr>
                <w:rFonts w:eastAsia="Calibri"/>
              </w:rPr>
              <w:t>de las competencias del pe</w:t>
            </w:r>
            <w:r w:rsidR="00DF7E99" w:rsidRPr="00E971C4">
              <w:rPr>
                <w:rFonts w:eastAsia="Calibri"/>
              </w:rPr>
              <w:t>rsonal de las Oficinas de P.I. Nacionales y R</w:t>
            </w:r>
            <w:r w:rsidR="006477A6" w:rsidRPr="00E971C4">
              <w:rPr>
                <w:rFonts w:eastAsia="Calibri"/>
              </w:rPr>
              <w:t>egionales median</w:t>
            </w:r>
            <w:r w:rsidR="007A1558" w:rsidRPr="00E971C4">
              <w:rPr>
                <w:rFonts w:eastAsia="Calibri"/>
              </w:rPr>
              <w:t>te talleres, seminarios y visitas</w:t>
            </w:r>
            <w:r w:rsidR="006477A6" w:rsidRPr="00E971C4">
              <w:rPr>
                <w:rFonts w:eastAsia="Calibri"/>
              </w:rPr>
              <w:t xml:space="preserve"> de estudio destinados a los altos funcionarios y </w:t>
            </w:r>
            <w:r w:rsidR="00123A08" w:rsidRPr="00E971C4">
              <w:rPr>
                <w:rFonts w:eastAsia="Calibri"/>
              </w:rPr>
              <w:t xml:space="preserve">a </w:t>
            </w:r>
            <w:r w:rsidR="006477A6" w:rsidRPr="00E971C4">
              <w:rPr>
                <w:rFonts w:eastAsia="Calibri"/>
              </w:rPr>
              <w:t>los examinadores</w:t>
            </w:r>
            <w:r w:rsidR="007A1558" w:rsidRPr="00E971C4">
              <w:rPr>
                <w:rFonts w:eastAsia="Calibri"/>
              </w:rPr>
              <w:t>,</w:t>
            </w:r>
            <w:r w:rsidR="006477A6" w:rsidRPr="00E971C4">
              <w:rPr>
                <w:rFonts w:eastAsia="Calibri"/>
              </w:rPr>
              <w:t xml:space="preserve"> con el fin de mejorar sus conocimientos sobre patentes, marcas, diseños industriales e indicaciones geográficas, así como sobre los sistemas y procedimientos de los sistemas de</w:t>
            </w:r>
            <w:r w:rsidR="00123A08" w:rsidRPr="00E971C4">
              <w:rPr>
                <w:rFonts w:eastAsia="Calibri"/>
              </w:rPr>
              <w:t xml:space="preserve"> Madrid, La Haya y Lisboa,</w:t>
            </w:r>
          </w:p>
          <w:p w14:paraId="352982EE" w14:textId="55F45AC8" w:rsidR="006477A6"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006477A6" w:rsidRPr="00E971C4">
              <w:rPr>
                <w:rFonts w:eastAsia="Calibri"/>
              </w:rPr>
              <w:t xml:space="preserve"> </w:t>
            </w:r>
            <w:r w:rsidR="007A1558" w:rsidRPr="00E971C4">
              <w:rPr>
                <w:rFonts w:eastAsia="Calibri"/>
              </w:rPr>
              <w:t xml:space="preserve">la </w:t>
            </w:r>
            <w:r w:rsidR="00123A08" w:rsidRPr="00E971C4">
              <w:rPr>
                <w:rFonts w:eastAsia="Calibri"/>
              </w:rPr>
              <w:t>modernización</w:t>
            </w:r>
            <w:r w:rsidRPr="00E971C4">
              <w:rPr>
                <w:rFonts w:eastAsia="Calibri"/>
              </w:rPr>
              <w:t xml:space="preserve"> </w:t>
            </w:r>
            <w:r w:rsidR="006477A6" w:rsidRPr="00E971C4">
              <w:rPr>
                <w:rFonts w:eastAsia="Calibri"/>
              </w:rPr>
              <w:t xml:space="preserve">de la administración de los productos y servicios </w:t>
            </w:r>
            <w:r w:rsidR="00D34ACB" w:rsidRPr="00E971C4">
              <w:rPr>
                <w:rFonts w:eastAsia="Calibri"/>
              </w:rPr>
              <w:t>operativos en materia de</w:t>
            </w:r>
            <w:r w:rsidR="006477A6" w:rsidRPr="00E971C4">
              <w:rPr>
                <w:rFonts w:eastAsia="Calibri"/>
              </w:rPr>
              <w:t xml:space="preserve"> P.I.</w:t>
            </w:r>
            <w:r w:rsidR="00D34ACB" w:rsidRPr="00E971C4">
              <w:rPr>
                <w:rFonts w:eastAsia="Calibri"/>
              </w:rPr>
              <w:t>, así como</w:t>
            </w:r>
            <w:r w:rsidR="00123A08" w:rsidRPr="00E971C4">
              <w:rPr>
                <w:rFonts w:eastAsia="Calibri"/>
              </w:rPr>
              <w:t xml:space="preserve"> de los</w:t>
            </w:r>
            <w:r w:rsidR="00D34ACB" w:rsidRPr="00E971C4">
              <w:rPr>
                <w:rFonts w:eastAsia="Calibri"/>
              </w:rPr>
              <w:t xml:space="preserve"> servicios d</w:t>
            </w:r>
            <w:r w:rsidR="00DF7E99" w:rsidRPr="00E971C4">
              <w:rPr>
                <w:rFonts w:eastAsia="Calibri"/>
              </w:rPr>
              <w:t>estinados a las Oficinas N</w:t>
            </w:r>
            <w:r w:rsidR="00D34ACB" w:rsidRPr="00E971C4">
              <w:rPr>
                <w:rFonts w:eastAsia="Calibri"/>
              </w:rPr>
              <w:t>acionales de P.I. y las organizaciones regionales de P.I.,</w:t>
            </w:r>
            <w:r w:rsidR="006477A6" w:rsidRPr="00E971C4">
              <w:rPr>
                <w:rFonts w:eastAsia="Calibri"/>
              </w:rPr>
              <w:t xml:space="preserve"> </w:t>
            </w:r>
            <w:r w:rsidR="00123A08" w:rsidRPr="00E971C4">
              <w:rPr>
                <w:rFonts w:eastAsia="Calibri"/>
              </w:rPr>
              <w:t>incluida la</w:t>
            </w:r>
            <w:r w:rsidR="00D34ACB" w:rsidRPr="00E971C4">
              <w:rPr>
                <w:rFonts w:eastAsia="Calibri"/>
              </w:rPr>
              <w:t xml:space="preserve"> transferencia de conocimientos a las Oficinas y organizaciones de P.I.</w:t>
            </w:r>
            <w:r w:rsidR="00123A08" w:rsidRPr="00E971C4">
              <w:rPr>
                <w:rFonts w:eastAsia="Calibri"/>
              </w:rPr>
              <w:t>,</w:t>
            </w:r>
            <w:r w:rsidR="00167577" w:rsidRPr="00E971C4">
              <w:rPr>
                <w:rFonts w:eastAsia="Calibri"/>
              </w:rPr>
              <w:t xml:space="preserve"> y</w:t>
            </w:r>
          </w:p>
          <w:p w14:paraId="1807EA29" w14:textId="7937D9E8"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Pr="00E971C4">
              <w:rPr>
                <w:rFonts w:eastAsia="Calibri"/>
              </w:rPr>
              <w:t xml:space="preserve"> </w:t>
            </w:r>
            <w:r w:rsidR="007A1558" w:rsidRPr="00E971C4">
              <w:rPr>
                <w:rFonts w:eastAsia="Calibri"/>
              </w:rPr>
              <w:t xml:space="preserve">la </w:t>
            </w:r>
            <w:r w:rsidR="006477A6" w:rsidRPr="00E971C4">
              <w:rPr>
                <w:rFonts w:eastAsia="Calibri"/>
              </w:rPr>
              <w:t>concepción y</w:t>
            </w:r>
            <w:r w:rsidR="007A1558" w:rsidRPr="00E971C4">
              <w:rPr>
                <w:rFonts w:eastAsia="Calibri"/>
              </w:rPr>
              <w:t xml:space="preserve"> la</w:t>
            </w:r>
            <w:r w:rsidR="006477A6" w:rsidRPr="00E971C4">
              <w:rPr>
                <w:rFonts w:eastAsia="Calibri"/>
              </w:rPr>
              <w:t xml:space="preserve"> puesta a disposición de </w:t>
            </w:r>
            <w:r w:rsidR="006477A6" w:rsidRPr="00E971C4">
              <w:rPr>
                <w:rFonts w:eastAsia="Calibri"/>
              </w:rPr>
              <w:lastRenderedPageBreak/>
              <w:t>instrumentos para</w:t>
            </w:r>
            <w:r w:rsidR="004E6C6D" w:rsidRPr="00E971C4">
              <w:rPr>
                <w:rFonts w:eastAsia="Calibri"/>
              </w:rPr>
              <w:t xml:space="preserve"> fomentar el intercambio de da</w:t>
            </w:r>
            <w:r w:rsidR="00DF7E99" w:rsidRPr="00E971C4">
              <w:rPr>
                <w:rFonts w:eastAsia="Calibri"/>
              </w:rPr>
              <w:t>tos entre las Oficinas de P.I. Nacionales y R</w:t>
            </w:r>
            <w:r w:rsidR="004E6C6D" w:rsidRPr="00E971C4">
              <w:rPr>
                <w:rFonts w:eastAsia="Calibri"/>
              </w:rPr>
              <w:t>egionales.</w:t>
            </w:r>
          </w:p>
          <w:p w14:paraId="02AEF717" w14:textId="7C880B70" w:rsidR="00A61C17" w:rsidRPr="00E971C4" w:rsidRDefault="003073C5" w:rsidP="00A61C17">
            <w:pPr>
              <w:tabs>
                <w:tab w:val="left" w:pos="1560"/>
              </w:tabs>
              <w:spacing w:before="120" w:after="60"/>
              <w:rPr>
                <w:rFonts w:eastAsia="Calibri"/>
              </w:rPr>
            </w:pPr>
            <w:r w:rsidRPr="00E971C4">
              <w:rPr>
                <w:rFonts w:eastAsia="Calibri"/>
              </w:rPr>
              <w:t>La asistencia prestada a</w:t>
            </w:r>
            <w:r w:rsidR="004E6C6D" w:rsidRPr="00E971C4">
              <w:rPr>
                <w:rFonts w:eastAsia="Calibri"/>
              </w:rPr>
              <w:t xml:space="preserve"> so</w:t>
            </w:r>
            <w:r w:rsidRPr="00E971C4">
              <w:rPr>
                <w:rFonts w:eastAsia="Calibri"/>
              </w:rPr>
              <w:t>licitud de los Estados Miembros incluye</w:t>
            </w:r>
            <w:r w:rsidR="00A61C17" w:rsidRPr="00E971C4">
              <w:rPr>
                <w:rFonts w:eastAsia="Calibri"/>
              </w:rPr>
              <w:t>:</w:t>
            </w:r>
          </w:p>
          <w:p w14:paraId="5BE86178" w14:textId="6B1BFBE2" w:rsidR="004E6C6D"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Pr="00E971C4">
              <w:rPr>
                <w:rFonts w:eastAsia="Calibri"/>
              </w:rPr>
              <w:t xml:space="preserve"> </w:t>
            </w:r>
            <w:r w:rsidR="004E6C6D" w:rsidRPr="00E971C4">
              <w:rPr>
                <w:rFonts w:eastAsia="Calibri"/>
              </w:rPr>
              <w:t xml:space="preserve">la evaluación de las necesidades y la elaboración de un plan de acción que contemple las necesidades y prioridades </w:t>
            </w:r>
            <w:r w:rsidR="00DF7E99" w:rsidRPr="00E971C4">
              <w:rPr>
                <w:rFonts w:eastAsia="Calibri"/>
              </w:rPr>
              <w:t>d</w:t>
            </w:r>
            <w:r w:rsidR="004E6C6D" w:rsidRPr="00E971C4">
              <w:rPr>
                <w:rFonts w:eastAsia="Calibri"/>
              </w:rPr>
              <w:t>el país</w:t>
            </w:r>
            <w:r w:rsidR="00123A08" w:rsidRPr="00E971C4">
              <w:rPr>
                <w:rFonts w:eastAsia="Calibri"/>
              </w:rPr>
              <w:t>,</w:t>
            </w:r>
            <w:r w:rsidR="004E6C6D" w:rsidRPr="00E971C4">
              <w:rPr>
                <w:rFonts w:eastAsia="Calibri"/>
              </w:rPr>
              <w:t xml:space="preserve"> </w:t>
            </w:r>
          </w:p>
          <w:p w14:paraId="0D49E69F" w14:textId="50D7DDEB" w:rsidR="00A61C17" w:rsidRPr="00E971C4" w:rsidRDefault="00A61C17" w:rsidP="00A61C17">
            <w:pPr>
              <w:tabs>
                <w:tab w:val="left" w:pos="1560"/>
              </w:tabs>
              <w:spacing w:before="120" w:after="60"/>
              <w:rPr>
                <w:rFonts w:eastAsia="Calibri"/>
              </w:rPr>
            </w:pPr>
            <w:r w:rsidRPr="00E971C4">
              <w:rPr>
                <w:rFonts w:eastAsia="Calibri"/>
              </w:rPr>
              <w:t xml:space="preserve"> -</w:t>
            </w:r>
            <w:r w:rsidR="004E6C6D" w:rsidRPr="00E971C4">
              <w:rPr>
                <w:rFonts w:eastAsia="Calibri"/>
              </w:rPr>
              <w:t xml:space="preserve"> la creación de organismos de gestión colectiva (CMOs, por sus siglas en inglés) y la elaboración del Reglamento Interno, partiendo de las conclusiones de l</w:t>
            </w:r>
            <w:r w:rsidR="00123A08" w:rsidRPr="00E971C4">
              <w:rPr>
                <w:rFonts w:eastAsia="Calibri"/>
              </w:rPr>
              <w:t>a evaluación de las necesidades,</w:t>
            </w:r>
          </w:p>
          <w:p w14:paraId="67212B10" w14:textId="587A3E01"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Pr="00E971C4">
              <w:rPr>
                <w:rFonts w:eastAsia="Calibri"/>
              </w:rPr>
              <w:t xml:space="preserve"> </w:t>
            </w:r>
            <w:r w:rsidR="003073C5" w:rsidRPr="00E971C4">
              <w:rPr>
                <w:rFonts w:eastAsia="Calibri"/>
              </w:rPr>
              <w:t xml:space="preserve">el asesoramiento de expertos y la creación de capacidades para una gestión eficaz de los organismos de gestión colectiva </w:t>
            </w:r>
            <w:r w:rsidR="00123A08" w:rsidRPr="00E971C4">
              <w:rPr>
                <w:rFonts w:eastAsia="Calibri"/>
              </w:rPr>
              <w:t>en nombre de los creadores,</w:t>
            </w:r>
            <w:r w:rsidRPr="00E971C4">
              <w:rPr>
                <w:rFonts w:eastAsia="Calibri"/>
              </w:rPr>
              <w:t xml:space="preserve"> </w:t>
            </w:r>
          </w:p>
          <w:p w14:paraId="7E7DE028" w14:textId="0431040A"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Pr="00E971C4">
              <w:rPr>
                <w:rFonts w:eastAsia="Calibri"/>
              </w:rPr>
              <w:t xml:space="preserve"> </w:t>
            </w:r>
            <w:r w:rsidR="00F74317" w:rsidRPr="00E971C4">
              <w:rPr>
                <w:rFonts w:eastAsia="Calibri"/>
              </w:rPr>
              <w:t xml:space="preserve">la puesta </w:t>
            </w:r>
            <w:r w:rsidR="00123A08" w:rsidRPr="00E971C4">
              <w:rPr>
                <w:rFonts w:eastAsia="Calibri"/>
              </w:rPr>
              <w:t xml:space="preserve">a </w:t>
            </w:r>
            <w:r w:rsidR="00F74317" w:rsidRPr="00E971C4">
              <w:rPr>
                <w:rFonts w:eastAsia="Calibri"/>
              </w:rPr>
              <w:t>disposición de instrumentos para mejorar los servicios prestados a los usuarios, por ejemplo, la actualización de los p</w:t>
            </w:r>
            <w:r w:rsidR="00123A08" w:rsidRPr="00E971C4">
              <w:rPr>
                <w:rFonts w:eastAsia="Calibri"/>
              </w:rPr>
              <w:t>rogramas informáticos (OMPICOS),</w:t>
            </w:r>
          </w:p>
          <w:p w14:paraId="3E0D57C4" w14:textId="00C2F448"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Pr="00E971C4">
              <w:rPr>
                <w:rFonts w:eastAsia="Calibri"/>
              </w:rPr>
              <w:t xml:space="preserve"> </w:t>
            </w:r>
            <w:r w:rsidR="00F74317" w:rsidRPr="00E971C4">
              <w:rPr>
                <w:rFonts w:eastAsia="Calibri"/>
              </w:rPr>
              <w:t>la organización de talleres de formación para abordar diferentes componentes de la gestión de los derechos de autor y capacitar a los directivos en materia de buena gobernanza</w:t>
            </w:r>
            <w:r w:rsidRPr="00E971C4">
              <w:rPr>
                <w:rFonts w:eastAsia="Calibri"/>
              </w:rPr>
              <w:t xml:space="preserve"> </w:t>
            </w:r>
            <w:r w:rsidR="00F74317" w:rsidRPr="00E971C4">
              <w:rPr>
                <w:rFonts w:eastAsia="Calibri"/>
              </w:rPr>
              <w:t xml:space="preserve">de los </w:t>
            </w:r>
            <w:r w:rsidR="00123A08" w:rsidRPr="00E971C4">
              <w:rPr>
                <w:rFonts w:eastAsia="Calibri"/>
              </w:rPr>
              <w:t>organismos de gestión colectiva,</w:t>
            </w:r>
          </w:p>
          <w:p w14:paraId="20ECD026" w14:textId="7662DAC4"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Pr="00E971C4">
              <w:rPr>
                <w:rFonts w:eastAsia="Calibri"/>
              </w:rPr>
              <w:t xml:space="preserve"> </w:t>
            </w:r>
            <w:r w:rsidR="00F74317" w:rsidRPr="00E971C4">
              <w:rPr>
                <w:rFonts w:eastAsia="Calibri"/>
              </w:rPr>
              <w:t>la aplicación de</w:t>
            </w:r>
            <w:r w:rsidR="00F30E92" w:rsidRPr="00E971C4">
              <w:rPr>
                <w:rFonts w:eastAsia="Calibri"/>
              </w:rPr>
              <w:t>l</w:t>
            </w:r>
            <w:r w:rsidR="00F74317" w:rsidRPr="00E971C4">
              <w:rPr>
                <w:rFonts w:eastAsia="Calibri"/>
              </w:rPr>
              <w:t xml:space="preserve"> proyecto de la Agenda para el Desarrollo con el fin</w:t>
            </w:r>
            <w:r w:rsidR="00DF7E99" w:rsidRPr="00E971C4">
              <w:rPr>
                <w:rFonts w:eastAsia="Calibri"/>
              </w:rPr>
              <w:t xml:space="preserve"> de</w:t>
            </w:r>
            <w:r w:rsidR="00F74317" w:rsidRPr="00E971C4">
              <w:rPr>
                <w:rFonts w:eastAsia="Calibri"/>
              </w:rPr>
              <w:t xml:space="preserve"> </w:t>
            </w:r>
            <w:r w:rsidR="00F30E92" w:rsidRPr="00E971C4">
              <w:rPr>
                <w:rFonts w:eastAsia="Calibri"/>
              </w:rPr>
              <w:t xml:space="preserve">mejorar el rendimiento e intensificar la red de organismos de gestión colectiva del derecho de autor en </w:t>
            </w:r>
            <w:r w:rsidR="006F214F" w:rsidRPr="00E971C4">
              <w:rPr>
                <w:rFonts w:eastAsia="Calibri"/>
              </w:rPr>
              <w:t>África</w:t>
            </w:r>
            <w:r w:rsidR="00F30E92" w:rsidRPr="00E971C4">
              <w:rPr>
                <w:rFonts w:eastAsia="Calibri"/>
              </w:rPr>
              <w:t xml:space="preserve"> Occidental</w:t>
            </w:r>
            <w:r w:rsidR="00123A08" w:rsidRPr="00E971C4">
              <w:rPr>
                <w:rFonts w:eastAsia="Calibri"/>
              </w:rPr>
              <w:t xml:space="preserve">, así como de </w:t>
            </w:r>
            <w:r w:rsidR="00F30E92" w:rsidRPr="00E971C4">
              <w:rPr>
                <w:rFonts w:eastAsia="Calibri"/>
              </w:rPr>
              <w:t>crear organismos de gestión colectiva más eficientes</w:t>
            </w:r>
            <w:r w:rsidR="00123A08" w:rsidRPr="00E971C4">
              <w:rPr>
                <w:rFonts w:eastAsia="Calibri"/>
              </w:rPr>
              <w:t>,</w:t>
            </w:r>
            <w:r w:rsidR="00F30E92" w:rsidRPr="00E971C4">
              <w:rPr>
                <w:rFonts w:eastAsia="Calibri"/>
              </w:rPr>
              <w:t xml:space="preserve"> </w:t>
            </w:r>
          </w:p>
          <w:p w14:paraId="4F257DD9" w14:textId="77777777" w:rsidR="00BE30C5" w:rsidRPr="00E971C4" w:rsidRDefault="00BE30C5" w:rsidP="00A61C17">
            <w:pPr>
              <w:tabs>
                <w:tab w:val="left" w:pos="1560"/>
              </w:tabs>
              <w:spacing w:before="120" w:after="60"/>
              <w:rPr>
                <w:rFonts w:eastAsia="Calibri"/>
              </w:rPr>
            </w:pPr>
          </w:p>
          <w:p w14:paraId="37FA0265" w14:textId="20F4447E"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lastRenderedPageBreak/>
              <w:t>–</w:t>
            </w:r>
            <w:r w:rsidRPr="00E971C4">
              <w:rPr>
                <w:rFonts w:eastAsia="Calibri"/>
              </w:rPr>
              <w:t xml:space="preserve"> </w:t>
            </w:r>
            <w:r w:rsidR="00F30E92" w:rsidRPr="00E971C4">
              <w:rPr>
                <w:rFonts w:eastAsia="Calibri"/>
              </w:rPr>
              <w:t xml:space="preserve">la realización de estudios, siguiendo la metodología de la OMPI, para </w:t>
            </w:r>
            <w:r w:rsidR="00123A08" w:rsidRPr="00E971C4">
              <w:rPr>
                <w:rFonts w:eastAsia="Calibri"/>
              </w:rPr>
              <w:t xml:space="preserve">evaluar </w:t>
            </w:r>
            <w:r w:rsidR="00DF7E99" w:rsidRPr="00E971C4">
              <w:rPr>
                <w:rFonts w:eastAsia="Calibri"/>
              </w:rPr>
              <w:t>la importancia</w:t>
            </w:r>
            <w:r w:rsidR="00123A08" w:rsidRPr="00E971C4">
              <w:rPr>
                <w:rFonts w:eastAsia="Calibri"/>
              </w:rPr>
              <w:t xml:space="preserve"> d</w:t>
            </w:r>
            <w:r w:rsidR="00E43A32" w:rsidRPr="00E971C4">
              <w:rPr>
                <w:rFonts w:eastAsia="Calibri"/>
              </w:rPr>
              <w:t>e</w:t>
            </w:r>
            <w:r w:rsidR="00F30E92" w:rsidRPr="00E971C4">
              <w:rPr>
                <w:rFonts w:eastAsia="Calibri"/>
              </w:rPr>
              <w:t xml:space="preserve"> las industrias basadas en los derechos de autor y </w:t>
            </w:r>
            <w:r w:rsidR="00123A08" w:rsidRPr="00E971C4">
              <w:rPr>
                <w:rFonts w:eastAsia="Calibri"/>
              </w:rPr>
              <w:t>la repercusión</w:t>
            </w:r>
            <w:r w:rsidR="00F30E92" w:rsidRPr="00E971C4">
              <w:rPr>
                <w:rFonts w:eastAsia="Calibri"/>
              </w:rPr>
              <w:t xml:space="preserve"> de los der</w:t>
            </w:r>
            <w:r w:rsidR="00123A08" w:rsidRPr="00E971C4">
              <w:rPr>
                <w:rFonts w:eastAsia="Calibri"/>
              </w:rPr>
              <w:t>echos de autor en las economías,</w:t>
            </w:r>
            <w:r w:rsidR="00F30E92" w:rsidRPr="00E971C4">
              <w:rPr>
                <w:rFonts w:eastAsia="Calibri"/>
              </w:rPr>
              <w:t xml:space="preserve"> </w:t>
            </w:r>
            <w:r w:rsidR="00167577" w:rsidRPr="00E971C4">
              <w:rPr>
                <w:rFonts w:eastAsia="Calibri"/>
              </w:rPr>
              <w:t>y</w:t>
            </w:r>
          </w:p>
          <w:p w14:paraId="0D3AA633" w14:textId="7FEDE687"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t>–</w:t>
            </w:r>
            <w:r w:rsidRPr="00E971C4">
              <w:rPr>
                <w:rFonts w:eastAsia="Calibri"/>
              </w:rPr>
              <w:t xml:space="preserve"> </w:t>
            </w:r>
            <w:r w:rsidR="00123A08" w:rsidRPr="00E971C4">
              <w:rPr>
                <w:rFonts w:eastAsia="Calibri"/>
              </w:rPr>
              <w:t xml:space="preserve">la </w:t>
            </w:r>
            <w:r w:rsidR="00F30E92" w:rsidRPr="00E971C4">
              <w:rPr>
                <w:rFonts w:eastAsia="Calibri"/>
              </w:rPr>
              <w:t xml:space="preserve">puesta a disposición de instrumentos tales como el marco tecnológico habilitante y de intermediarios de confianza denominado Trusted Intermediary Global Accessible Resources (TIGAR), que brinda acceso a las obras literarias protegidas por los derechos de autor a aquellas personas con dificultades para acceder al texto impreso. </w:t>
            </w:r>
          </w:p>
        </w:tc>
        <w:tc>
          <w:tcPr>
            <w:tcW w:w="4614" w:type="dxa"/>
            <w:shd w:val="clear" w:color="auto" w:fill="auto"/>
          </w:tcPr>
          <w:p w14:paraId="1E06AD46" w14:textId="6EB49751" w:rsidR="00A61C17" w:rsidRPr="00E971C4" w:rsidRDefault="0015225F" w:rsidP="00A61C17">
            <w:pPr>
              <w:tabs>
                <w:tab w:val="left" w:pos="1560"/>
              </w:tabs>
              <w:spacing w:before="120" w:after="60"/>
              <w:ind w:left="27"/>
              <w:rPr>
                <w:rFonts w:eastAsia="Calibri"/>
              </w:rPr>
            </w:pPr>
            <w:r w:rsidRPr="00E971C4">
              <w:rPr>
                <w:rFonts w:eastAsia="Calibri"/>
              </w:rPr>
              <w:lastRenderedPageBreak/>
              <w:t>Proveedor de Servicio</w:t>
            </w:r>
            <w:r w:rsidR="00A61C17" w:rsidRPr="00E971C4">
              <w:rPr>
                <w:rFonts w:eastAsia="Calibri"/>
              </w:rPr>
              <w:t xml:space="preserve">s: </w:t>
            </w:r>
          </w:p>
          <w:p w14:paraId="0132197F" w14:textId="47BF4363" w:rsidR="00A61C17" w:rsidRPr="00E971C4" w:rsidRDefault="00A61C17" w:rsidP="00A61C17">
            <w:pPr>
              <w:tabs>
                <w:tab w:val="left" w:pos="1560"/>
              </w:tabs>
              <w:spacing w:before="120" w:after="60"/>
              <w:ind w:left="27"/>
              <w:rPr>
                <w:rFonts w:eastAsia="Calibri"/>
              </w:rPr>
            </w:pPr>
            <w:r w:rsidRPr="00E971C4">
              <w:rPr>
                <w:rFonts w:eastAsia="Calibri"/>
              </w:rPr>
              <w:t xml:space="preserve">– </w:t>
            </w:r>
            <w:r w:rsidR="009156EC" w:rsidRPr="00E971C4">
              <w:rPr>
                <w:rFonts w:eastAsia="Calibri"/>
              </w:rPr>
              <w:t>Oficinas Regionales</w:t>
            </w:r>
          </w:p>
          <w:p w14:paraId="7A08C00D" w14:textId="4D31A02F" w:rsidR="00A61C17" w:rsidRPr="00E971C4" w:rsidRDefault="00A61C17" w:rsidP="00A61C17">
            <w:pPr>
              <w:tabs>
                <w:tab w:val="left" w:pos="1560"/>
              </w:tabs>
              <w:spacing w:before="120" w:after="60"/>
              <w:ind w:left="27"/>
              <w:rPr>
                <w:rFonts w:eastAsia="Calibri"/>
              </w:rPr>
            </w:pPr>
            <w:r w:rsidRPr="00E971C4">
              <w:rPr>
                <w:rFonts w:eastAsia="Calibri"/>
              </w:rPr>
              <w:t xml:space="preserve">– </w:t>
            </w:r>
            <w:r w:rsidR="00A363A5" w:rsidRPr="00E971C4">
              <w:rPr>
                <w:rFonts w:eastAsia="Calibri"/>
              </w:rPr>
              <w:t>División de Cooperación Internacional del PCT</w:t>
            </w:r>
          </w:p>
          <w:p w14:paraId="3CBCA54A" w14:textId="7437EEE4" w:rsidR="00A61C17" w:rsidRPr="00E971C4" w:rsidRDefault="00A61C17" w:rsidP="00A61C17">
            <w:pPr>
              <w:tabs>
                <w:tab w:val="left" w:pos="1560"/>
              </w:tabs>
              <w:spacing w:before="120" w:after="60"/>
              <w:ind w:left="27"/>
              <w:rPr>
                <w:rFonts w:eastAsia="Calibri"/>
              </w:rPr>
            </w:pPr>
            <w:r w:rsidRPr="00E971C4">
              <w:rPr>
                <w:rFonts w:eastAsia="Calibri"/>
              </w:rPr>
              <w:t xml:space="preserve">– </w:t>
            </w:r>
            <w:r w:rsidR="00A363A5" w:rsidRPr="00E971C4">
              <w:rPr>
                <w:rFonts w:eastAsia="Calibri"/>
              </w:rPr>
              <w:t>División de Apoyo Orgánico</w:t>
            </w:r>
            <w:r w:rsidRPr="00E971C4">
              <w:rPr>
                <w:rFonts w:eastAsia="Calibri"/>
              </w:rPr>
              <w:t xml:space="preserve">, </w:t>
            </w:r>
            <w:r w:rsidR="00AD149D" w:rsidRPr="00E971C4">
              <w:rPr>
                <w:rFonts w:eastAsia="Calibri"/>
              </w:rPr>
              <w:t>Sector de Marcas, Dibujos y Modelos</w:t>
            </w:r>
          </w:p>
          <w:p w14:paraId="119745D0" w14:textId="4C204DF2" w:rsidR="00A61C17" w:rsidRPr="00E971C4" w:rsidRDefault="00A61C17" w:rsidP="00AD149D">
            <w:pPr>
              <w:tabs>
                <w:tab w:val="left" w:pos="1560"/>
              </w:tabs>
              <w:spacing w:before="120" w:after="60"/>
              <w:ind w:left="27"/>
              <w:rPr>
                <w:rFonts w:eastAsia="Calibri"/>
              </w:rPr>
            </w:pPr>
            <w:r w:rsidRPr="00E971C4">
              <w:rPr>
                <w:rFonts w:eastAsia="Calibri"/>
              </w:rPr>
              <w:t xml:space="preserve">– </w:t>
            </w:r>
            <w:r w:rsidR="00AD149D" w:rsidRPr="00E971C4">
              <w:rPr>
                <w:rFonts w:eastAsia="Calibri"/>
              </w:rPr>
              <w:t>División de Soluciones Operativas para las Oficinas de P.I.</w:t>
            </w:r>
          </w:p>
          <w:p w14:paraId="735DFA60" w14:textId="3EBFECB9" w:rsidR="00A61C17" w:rsidRPr="00E971C4" w:rsidRDefault="00DF7E99" w:rsidP="00A61C17">
            <w:pPr>
              <w:tabs>
                <w:tab w:val="left" w:pos="1560"/>
              </w:tabs>
              <w:spacing w:before="120" w:after="60"/>
              <w:ind w:left="27"/>
              <w:rPr>
                <w:rFonts w:eastAsia="Calibri"/>
              </w:rPr>
            </w:pPr>
            <w:r w:rsidRPr="00E971C4">
              <w:rPr>
                <w:rFonts w:eastAsia="Calibri"/>
              </w:rPr>
              <w:t>Unidad coordinadora</w:t>
            </w:r>
            <w:r w:rsidR="00D722D2" w:rsidRPr="00E971C4">
              <w:rPr>
                <w:rFonts w:eastAsia="Calibri"/>
              </w:rPr>
              <w:t xml:space="preserve"> en la OMPI</w:t>
            </w:r>
            <w:r w:rsidR="00A61C17" w:rsidRPr="00E971C4">
              <w:rPr>
                <w:rFonts w:eastAsia="Calibri"/>
              </w:rPr>
              <w:t xml:space="preserve">:  </w:t>
            </w:r>
            <w:r w:rsidR="009156EC" w:rsidRPr="00E971C4">
              <w:rPr>
                <w:rFonts w:eastAsia="Calibri"/>
              </w:rPr>
              <w:t>los d</w:t>
            </w:r>
            <w:r w:rsidR="00A61C17" w:rsidRPr="00E971C4">
              <w:rPr>
                <w:rFonts w:eastAsia="Calibri"/>
              </w:rPr>
              <w:t>irector</w:t>
            </w:r>
            <w:r w:rsidR="00AD149D" w:rsidRPr="00E971C4">
              <w:rPr>
                <w:rFonts w:eastAsia="Calibri"/>
              </w:rPr>
              <w:t>e</w:t>
            </w:r>
            <w:r w:rsidR="00A61C17" w:rsidRPr="00E971C4">
              <w:rPr>
                <w:rFonts w:eastAsia="Calibri"/>
              </w:rPr>
              <w:t xml:space="preserve">s </w:t>
            </w:r>
            <w:r w:rsidR="00AD149D" w:rsidRPr="00E971C4">
              <w:rPr>
                <w:rFonts w:eastAsia="Calibri"/>
              </w:rPr>
              <w:t xml:space="preserve">de </w:t>
            </w:r>
            <w:r w:rsidR="009156EC" w:rsidRPr="00E971C4">
              <w:rPr>
                <w:rFonts w:eastAsia="Calibri"/>
              </w:rPr>
              <w:t>las Oficinas Regionales</w:t>
            </w:r>
            <w:r w:rsidR="00A61C17" w:rsidRPr="00E971C4">
              <w:rPr>
                <w:rFonts w:eastAsia="Calibri"/>
              </w:rPr>
              <w:t xml:space="preserve"> </w:t>
            </w:r>
            <w:r w:rsidR="00AD149D" w:rsidRPr="00E971C4">
              <w:rPr>
                <w:rFonts w:eastAsia="Calibri"/>
              </w:rPr>
              <w:t>y</w:t>
            </w:r>
            <w:r w:rsidR="009156EC" w:rsidRPr="00E971C4">
              <w:rPr>
                <w:rFonts w:eastAsia="Calibri"/>
              </w:rPr>
              <w:t xml:space="preserve"> el Director del</w:t>
            </w:r>
            <w:r w:rsidR="00AD149D" w:rsidRPr="00E971C4">
              <w:rPr>
                <w:rFonts w:eastAsia="Calibri"/>
              </w:rPr>
              <w:t xml:space="preserve"> </w:t>
            </w:r>
            <w:r w:rsidR="00AD149D" w:rsidRPr="00E971C4">
              <w:rPr>
                <w:rFonts w:eastAsia="Times New Roman"/>
                <w:szCs w:val="22"/>
                <w:lang w:eastAsia="es-ES"/>
              </w:rPr>
              <w:t>Departamento para los Países en Transición y Países Desarrollados (DPTPD</w:t>
            </w:r>
            <w:r w:rsidR="00AD149D" w:rsidRPr="00E971C4">
              <w:rPr>
                <w:rFonts w:eastAsia="Calibri"/>
              </w:rPr>
              <w:t xml:space="preserve">) </w:t>
            </w:r>
          </w:p>
          <w:p w14:paraId="775B2F74" w14:textId="77777777" w:rsidR="00A61C17" w:rsidRPr="00E971C4" w:rsidRDefault="00A61C17" w:rsidP="00A61C17">
            <w:pPr>
              <w:tabs>
                <w:tab w:val="left" w:pos="1560"/>
              </w:tabs>
              <w:spacing w:before="120" w:after="60"/>
              <w:rPr>
                <w:rFonts w:eastAsia="Calibri"/>
              </w:rPr>
            </w:pPr>
          </w:p>
          <w:p w14:paraId="00387BA4" w14:textId="77777777" w:rsidR="00A61C17" w:rsidRPr="00E971C4" w:rsidRDefault="00A61C17" w:rsidP="00A61C17">
            <w:pPr>
              <w:tabs>
                <w:tab w:val="left" w:pos="1560"/>
              </w:tabs>
              <w:spacing w:before="120" w:after="60"/>
              <w:ind w:left="27"/>
              <w:rPr>
                <w:rFonts w:eastAsia="Calibri"/>
              </w:rPr>
            </w:pPr>
          </w:p>
          <w:p w14:paraId="11EBF7DB" w14:textId="77777777" w:rsidR="00A61C17" w:rsidRPr="00E971C4" w:rsidRDefault="00A61C17" w:rsidP="00A61C17">
            <w:pPr>
              <w:tabs>
                <w:tab w:val="left" w:pos="1560"/>
              </w:tabs>
              <w:spacing w:before="120" w:after="60"/>
              <w:ind w:left="27"/>
              <w:rPr>
                <w:rFonts w:eastAsia="Calibri"/>
              </w:rPr>
            </w:pPr>
          </w:p>
          <w:p w14:paraId="249045A8" w14:textId="77777777" w:rsidR="00A61C17" w:rsidRPr="00E971C4" w:rsidRDefault="00A61C17" w:rsidP="00A61C17">
            <w:pPr>
              <w:tabs>
                <w:tab w:val="left" w:pos="1560"/>
              </w:tabs>
              <w:spacing w:before="120" w:after="60"/>
              <w:ind w:left="27"/>
              <w:rPr>
                <w:rFonts w:eastAsia="Calibri"/>
              </w:rPr>
            </w:pPr>
          </w:p>
          <w:p w14:paraId="4DCD0F9C" w14:textId="77777777" w:rsidR="00A61C17" w:rsidRPr="00E971C4" w:rsidRDefault="00A61C17" w:rsidP="00A61C17">
            <w:pPr>
              <w:tabs>
                <w:tab w:val="left" w:pos="1560"/>
              </w:tabs>
              <w:spacing w:before="120" w:after="60"/>
              <w:ind w:left="27"/>
              <w:rPr>
                <w:rFonts w:eastAsia="Calibri"/>
              </w:rPr>
            </w:pPr>
          </w:p>
          <w:p w14:paraId="4EDCADF6" w14:textId="77777777" w:rsidR="00A61C17" w:rsidRPr="00E971C4" w:rsidRDefault="00A61C17" w:rsidP="00A61C17">
            <w:pPr>
              <w:tabs>
                <w:tab w:val="left" w:pos="1560"/>
              </w:tabs>
              <w:spacing w:before="120" w:after="60"/>
              <w:ind w:left="27"/>
              <w:rPr>
                <w:rFonts w:eastAsia="Calibri"/>
              </w:rPr>
            </w:pPr>
          </w:p>
          <w:p w14:paraId="030A8B7D" w14:textId="77777777" w:rsidR="00A61C17" w:rsidRPr="00E971C4" w:rsidRDefault="00A61C17" w:rsidP="00A61C17">
            <w:pPr>
              <w:tabs>
                <w:tab w:val="left" w:pos="1560"/>
              </w:tabs>
              <w:spacing w:before="120" w:after="60"/>
              <w:ind w:left="27"/>
              <w:rPr>
                <w:rFonts w:ascii="Calibri" w:eastAsia="Calibri" w:hAnsi="Calibri" w:cs="Calibri"/>
                <w:sz w:val="20"/>
              </w:rPr>
            </w:pPr>
          </w:p>
          <w:p w14:paraId="4695FB13" w14:textId="77777777" w:rsidR="00A61C17" w:rsidRPr="00E971C4" w:rsidRDefault="00A61C17" w:rsidP="00A61C17">
            <w:pPr>
              <w:tabs>
                <w:tab w:val="left" w:pos="1560"/>
              </w:tabs>
              <w:spacing w:before="120" w:after="60"/>
              <w:ind w:left="27"/>
              <w:rPr>
                <w:rFonts w:ascii="Calibri" w:eastAsia="Calibri" w:hAnsi="Calibri" w:cs="Calibri"/>
                <w:sz w:val="20"/>
              </w:rPr>
            </w:pPr>
          </w:p>
          <w:p w14:paraId="02CDD862" w14:textId="77777777" w:rsidR="00A61C17" w:rsidRPr="00E971C4" w:rsidRDefault="00A61C17" w:rsidP="00A61C17">
            <w:pPr>
              <w:tabs>
                <w:tab w:val="left" w:pos="1560"/>
              </w:tabs>
              <w:spacing w:before="120" w:after="60"/>
              <w:ind w:left="27"/>
              <w:rPr>
                <w:rFonts w:ascii="Calibri" w:eastAsia="Calibri" w:hAnsi="Calibri" w:cs="Calibri"/>
                <w:sz w:val="20"/>
              </w:rPr>
            </w:pPr>
          </w:p>
          <w:p w14:paraId="2DF2CEDE" w14:textId="77777777" w:rsidR="00A61C17" w:rsidRPr="00E971C4" w:rsidRDefault="00A61C17" w:rsidP="00A61C17">
            <w:pPr>
              <w:tabs>
                <w:tab w:val="left" w:pos="1560"/>
              </w:tabs>
              <w:spacing w:before="120" w:after="60"/>
              <w:ind w:left="27"/>
              <w:rPr>
                <w:rFonts w:ascii="Calibri" w:eastAsia="Calibri" w:hAnsi="Calibri" w:cs="Calibri"/>
                <w:sz w:val="20"/>
              </w:rPr>
            </w:pPr>
          </w:p>
          <w:p w14:paraId="56F6D505" w14:textId="77777777" w:rsidR="00A61C17" w:rsidRPr="00E971C4" w:rsidRDefault="00A61C17" w:rsidP="00A61C17">
            <w:pPr>
              <w:tabs>
                <w:tab w:val="left" w:pos="1560"/>
              </w:tabs>
              <w:spacing w:before="120" w:after="60"/>
              <w:ind w:left="27"/>
              <w:rPr>
                <w:rFonts w:ascii="Calibri" w:eastAsia="Calibri" w:hAnsi="Calibri" w:cs="Calibri"/>
                <w:sz w:val="20"/>
              </w:rPr>
            </w:pPr>
          </w:p>
          <w:p w14:paraId="2C461151" w14:textId="60614505" w:rsidR="00A61C17" w:rsidRPr="00E971C4" w:rsidRDefault="0015225F" w:rsidP="00BE30C5">
            <w:pPr>
              <w:tabs>
                <w:tab w:val="left" w:pos="1560"/>
              </w:tabs>
              <w:spacing w:before="360" w:after="60"/>
              <w:ind w:left="28"/>
              <w:rPr>
                <w:rFonts w:eastAsia="Calibri"/>
              </w:rPr>
            </w:pPr>
            <w:r w:rsidRPr="00E971C4">
              <w:rPr>
                <w:rFonts w:eastAsia="Calibri"/>
              </w:rPr>
              <w:t>Proveedor de Servicio</w:t>
            </w:r>
            <w:r w:rsidR="00A61C17" w:rsidRPr="00E971C4">
              <w:rPr>
                <w:rFonts w:eastAsia="Calibri"/>
              </w:rPr>
              <w:t xml:space="preserve">s:  </w:t>
            </w:r>
          </w:p>
          <w:p w14:paraId="17130B06" w14:textId="52C6B463" w:rsidR="00A61C17" w:rsidRPr="00E971C4" w:rsidRDefault="00A61C17" w:rsidP="00A61C17">
            <w:pPr>
              <w:tabs>
                <w:tab w:val="left" w:pos="1560"/>
              </w:tabs>
              <w:spacing w:before="120" w:after="60"/>
              <w:ind w:left="27"/>
              <w:rPr>
                <w:rFonts w:eastAsia="Calibri"/>
              </w:rPr>
            </w:pPr>
            <w:r w:rsidRPr="00E971C4">
              <w:rPr>
                <w:rFonts w:eastAsia="Calibri"/>
              </w:rPr>
              <w:t xml:space="preserve">– </w:t>
            </w:r>
            <w:r w:rsidR="007A1558" w:rsidRPr="00E971C4">
              <w:rPr>
                <w:rFonts w:eastAsia="Calibri"/>
              </w:rPr>
              <w:t>División de Desarrollo en materia de Derecho de Autor</w:t>
            </w:r>
          </w:p>
          <w:p w14:paraId="76AB66E4" w14:textId="77777777" w:rsidR="009634A3" w:rsidRPr="00E971C4" w:rsidRDefault="00A61C17" w:rsidP="009634A3">
            <w:pPr>
              <w:tabs>
                <w:tab w:val="left" w:pos="1560"/>
              </w:tabs>
              <w:spacing w:before="120" w:after="60"/>
              <w:ind w:left="27"/>
              <w:rPr>
                <w:rFonts w:eastAsia="Calibri"/>
              </w:rPr>
            </w:pPr>
            <w:r w:rsidRPr="00E971C4">
              <w:rPr>
                <w:rFonts w:eastAsia="Calibri"/>
              </w:rPr>
              <w:t xml:space="preserve">– </w:t>
            </w:r>
            <w:r w:rsidR="009634A3" w:rsidRPr="00E971C4">
              <w:rPr>
                <w:rFonts w:eastAsia="Calibri"/>
              </w:rPr>
              <w:t>División de Soluciones Operativas para las Oficinas de P.I.</w:t>
            </w:r>
          </w:p>
          <w:p w14:paraId="509A9A4E" w14:textId="449DD970" w:rsidR="00A61C17" w:rsidRPr="00E971C4" w:rsidRDefault="00A61C17" w:rsidP="00A61C17">
            <w:pPr>
              <w:tabs>
                <w:tab w:val="left" w:pos="1560"/>
              </w:tabs>
              <w:spacing w:before="120" w:after="60"/>
              <w:ind w:left="27"/>
              <w:rPr>
                <w:rFonts w:eastAsia="Calibri"/>
              </w:rPr>
            </w:pPr>
          </w:p>
          <w:p w14:paraId="561E73DB" w14:textId="77777777" w:rsidR="00A61C17" w:rsidRPr="00E971C4" w:rsidRDefault="00A61C17" w:rsidP="00A61C17">
            <w:pPr>
              <w:tabs>
                <w:tab w:val="left" w:pos="1560"/>
              </w:tabs>
              <w:spacing w:before="120" w:after="60"/>
              <w:ind w:left="27"/>
              <w:rPr>
                <w:rFonts w:eastAsia="Calibri"/>
              </w:rPr>
            </w:pPr>
          </w:p>
          <w:p w14:paraId="162E9C83" w14:textId="2B9B0D88" w:rsidR="008F4482" w:rsidRPr="00E971C4" w:rsidRDefault="009634A3" w:rsidP="008F4482">
            <w:pPr>
              <w:tabs>
                <w:tab w:val="left" w:pos="1560"/>
              </w:tabs>
              <w:spacing w:before="120" w:after="60"/>
              <w:ind w:left="27"/>
              <w:rPr>
                <w:rFonts w:eastAsia="Calibri"/>
              </w:rPr>
            </w:pPr>
            <w:r w:rsidRPr="00E971C4">
              <w:rPr>
                <w:rFonts w:eastAsia="Calibri"/>
              </w:rPr>
              <w:t>Unidad coordinadora</w:t>
            </w:r>
            <w:r w:rsidR="00A61C17" w:rsidRPr="00E971C4">
              <w:rPr>
                <w:rFonts w:eastAsia="Calibri"/>
              </w:rPr>
              <w:t xml:space="preserve">: </w:t>
            </w:r>
            <w:r w:rsidR="00DF7E99" w:rsidRPr="00E971C4">
              <w:rPr>
                <w:rFonts w:eastAsia="Calibri"/>
              </w:rPr>
              <w:t xml:space="preserve"> </w:t>
            </w:r>
            <w:r w:rsidR="00431084" w:rsidRPr="00E971C4">
              <w:rPr>
                <w:rFonts w:eastAsia="Calibri"/>
              </w:rPr>
              <w:t>los d</w:t>
            </w:r>
            <w:r w:rsidR="00A61C17" w:rsidRPr="00E971C4">
              <w:rPr>
                <w:rFonts w:eastAsia="Calibri"/>
              </w:rPr>
              <w:t>irector</w:t>
            </w:r>
            <w:r w:rsidR="008F4482" w:rsidRPr="00E971C4">
              <w:rPr>
                <w:rFonts w:eastAsia="Calibri"/>
              </w:rPr>
              <w:t>e</w:t>
            </w:r>
            <w:r w:rsidR="00A61C17" w:rsidRPr="00E971C4">
              <w:rPr>
                <w:rFonts w:eastAsia="Calibri"/>
              </w:rPr>
              <w:t>s</w:t>
            </w:r>
            <w:r w:rsidR="008F4482" w:rsidRPr="00E971C4">
              <w:rPr>
                <w:rFonts w:eastAsia="Calibri"/>
              </w:rPr>
              <w:t xml:space="preserve"> de </w:t>
            </w:r>
            <w:r w:rsidR="00431084" w:rsidRPr="00E971C4">
              <w:rPr>
                <w:rFonts w:eastAsia="Calibri"/>
              </w:rPr>
              <w:t xml:space="preserve">las Oficinas Regionales </w:t>
            </w:r>
            <w:r w:rsidR="008F4482" w:rsidRPr="00E971C4">
              <w:rPr>
                <w:rFonts w:eastAsia="Calibri"/>
              </w:rPr>
              <w:t>y del</w:t>
            </w:r>
            <w:r w:rsidR="00A61C17" w:rsidRPr="00E971C4">
              <w:rPr>
                <w:rFonts w:eastAsia="Calibri"/>
              </w:rPr>
              <w:t xml:space="preserve"> </w:t>
            </w:r>
            <w:r w:rsidR="008F4482" w:rsidRPr="00E971C4">
              <w:rPr>
                <w:rFonts w:eastAsia="Times New Roman"/>
                <w:szCs w:val="22"/>
                <w:lang w:eastAsia="es-ES"/>
              </w:rPr>
              <w:t>Departamento para los Países en Transición y Países Desarrollados (DPTPD</w:t>
            </w:r>
            <w:r w:rsidR="008F4482" w:rsidRPr="00E971C4">
              <w:rPr>
                <w:rFonts w:eastAsia="Calibri"/>
              </w:rPr>
              <w:t xml:space="preserve">) </w:t>
            </w:r>
          </w:p>
          <w:p w14:paraId="15371899" w14:textId="77777777" w:rsidR="008F4482" w:rsidRPr="00E971C4" w:rsidRDefault="008F4482" w:rsidP="008F4482">
            <w:pPr>
              <w:tabs>
                <w:tab w:val="left" w:pos="1560"/>
              </w:tabs>
              <w:spacing w:before="120" w:after="60"/>
              <w:rPr>
                <w:rFonts w:eastAsia="Calibri"/>
              </w:rPr>
            </w:pPr>
          </w:p>
          <w:p w14:paraId="2B7C5B58" w14:textId="1FF50787" w:rsidR="00A61C17" w:rsidRPr="00E971C4" w:rsidRDefault="00A61C17" w:rsidP="00A61C17">
            <w:pPr>
              <w:tabs>
                <w:tab w:val="left" w:pos="1560"/>
              </w:tabs>
              <w:spacing w:before="120" w:after="60"/>
              <w:ind w:left="27"/>
              <w:rPr>
                <w:rFonts w:eastAsia="Calibri"/>
              </w:rPr>
            </w:pPr>
          </w:p>
          <w:p w14:paraId="5CC909F8" w14:textId="420A9B9C" w:rsidR="00A61C17" w:rsidRPr="00E971C4" w:rsidRDefault="00A60D31" w:rsidP="00A61C17">
            <w:pPr>
              <w:tabs>
                <w:tab w:val="left" w:pos="1560"/>
              </w:tabs>
              <w:spacing w:before="120" w:after="60"/>
              <w:ind w:left="27"/>
              <w:rPr>
                <w:rFonts w:eastAsia="Calibri"/>
                <w:lang w:val="en-US"/>
              </w:rPr>
            </w:pPr>
            <w:r w:rsidRPr="00E971C4">
              <w:rPr>
                <w:rFonts w:eastAsia="Calibri"/>
                <w:lang w:val="en-US"/>
              </w:rPr>
              <w:t>Sitio web</w:t>
            </w:r>
            <w:r w:rsidR="00A61C17" w:rsidRPr="00E971C4">
              <w:rPr>
                <w:rFonts w:eastAsia="Calibri"/>
                <w:lang w:val="en-US"/>
              </w:rPr>
              <w:t xml:space="preserve">: </w:t>
            </w:r>
            <w:r w:rsidR="00A61C17" w:rsidRPr="00E971C4">
              <w:rPr>
                <w:rStyle w:val="Hyperlink"/>
                <w:lang w:val="en-US"/>
              </w:rPr>
              <w:t>www.wipo.int/copyright/en/</w:t>
            </w:r>
          </w:p>
          <w:p w14:paraId="2790687B" w14:textId="77777777" w:rsidR="00A61C17" w:rsidRPr="00E971C4" w:rsidRDefault="00A61C17" w:rsidP="00A61C17">
            <w:pPr>
              <w:tabs>
                <w:tab w:val="left" w:pos="1560"/>
              </w:tabs>
              <w:spacing w:before="120" w:after="60"/>
              <w:rPr>
                <w:rFonts w:eastAsia="Calibri"/>
                <w:lang w:val="en-US"/>
              </w:rPr>
            </w:pPr>
          </w:p>
        </w:tc>
      </w:tr>
    </w:tbl>
    <w:p w14:paraId="5B13677E" w14:textId="1490C0B3" w:rsidR="00A61C17" w:rsidRPr="00E971C4" w:rsidRDefault="00A61C17" w:rsidP="00A61C17">
      <w:pPr>
        <w:rPr>
          <w:rFonts w:ascii="Calibri" w:eastAsia="Calibri" w:hAnsi="Calibri" w:cs="Times New Roman"/>
          <w:lang w:val="en-US"/>
        </w:rPr>
      </w:pPr>
      <w:r w:rsidRPr="00E971C4">
        <w:rPr>
          <w:rFonts w:ascii="Calibri" w:eastAsia="Calibri" w:hAnsi="Calibri" w:cs="Times New Roman"/>
          <w:lang w:val="en-US"/>
        </w:rPr>
        <w:lastRenderedPageBreak/>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A61C17" w:rsidRPr="00E971C4" w14:paraId="0577589E" w14:textId="77777777" w:rsidTr="00A61C17">
        <w:tc>
          <w:tcPr>
            <w:tcW w:w="3827" w:type="dxa"/>
            <w:shd w:val="clear" w:color="auto" w:fill="auto"/>
          </w:tcPr>
          <w:p w14:paraId="127645A3" w14:textId="77777777" w:rsidR="00A61C17" w:rsidRPr="00E971C4" w:rsidRDefault="00C81B97" w:rsidP="00A61C17">
            <w:pPr>
              <w:spacing w:before="120" w:after="60"/>
              <w:jc w:val="center"/>
              <w:rPr>
                <w:rFonts w:eastAsia="Calibri"/>
                <w:b/>
              </w:rPr>
            </w:pPr>
            <w:r w:rsidRPr="00E971C4">
              <w:rPr>
                <w:rFonts w:eastAsia="Calibri"/>
                <w:b/>
              </w:rPr>
              <w:lastRenderedPageBreak/>
              <w:t>Título</w:t>
            </w:r>
          </w:p>
        </w:tc>
        <w:tc>
          <w:tcPr>
            <w:tcW w:w="5529" w:type="dxa"/>
            <w:shd w:val="clear" w:color="auto" w:fill="auto"/>
          </w:tcPr>
          <w:p w14:paraId="5E5A312A" w14:textId="77777777" w:rsidR="00A61C17" w:rsidRPr="00E971C4" w:rsidRDefault="00C81B97" w:rsidP="00A61C17">
            <w:pPr>
              <w:spacing w:before="120" w:after="60"/>
              <w:jc w:val="center"/>
              <w:rPr>
                <w:rFonts w:eastAsia="Calibri"/>
                <w:b/>
              </w:rPr>
            </w:pPr>
            <w:r w:rsidRPr="00E971C4">
              <w:rPr>
                <w:rFonts w:eastAsia="Calibri"/>
                <w:b/>
              </w:rPr>
              <w:t>Descripción</w:t>
            </w:r>
          </w:p>
        </w:tc>
        <w:tc>
          <w:tcPr>
            <w:tcW w:w="4614" w:type="dxa"/>
            <w:shd w:val="clear" w:color="auto" w:fill="auto"/>
          </w:tcPr>
          <w:p w14:paraId="451D05E1" w14:textId="66DF97DE" w:rsidR="00A61C17" w:rsidRPr="00E971C4" w:rsidRDefault="00D34880" w:rsidP="00A61C17">
            <w:pPr>
              <w:spacing w:before="120" w:after="60"/>
              <w:jc w:val="center"/>
              <w:rPr>
                <w:rFonts w:eastAsia="Calibri"/>
                <w:b/>
              </w:rPr>
            </w:pPr>
            <w:r w:rsidRPr="00E971C4">
              <w:rPr>
                <w:rFonts w:eastAsia="Calibri"/>
                <w:b/>
              </w:rPr>
              <w:t>Puntos de contacto/Direcciones de internet</w:t>
            </w:r>
          </w:p>
        </w:tc>
      </w:tr>
      <w:tr w:rsidR="00A61C17" w:rsidRPr="00C10EBA" w14:paraId="61BB09C0" w14:textId="77777777" w:rsidTr="00A61C17">
        <w:tc>
          <w:tcPr>
            <w:tcW w:w="3827" w:type="dxa"/>
            <w:shd w:val="clear" w:color="auto" w:fill="auto"/>
          </w:tcPr>
          <w:p w14:paraId="4E8F4AA3" w14:textId="6B93541B" w:rsidR="00A61C17" w:rsidRPr="00E971C4" w:rsidRDefault="004C5BAF" w:rsidP="009156EC">
            <w:pPr>
              <w:tabs>
                <w:tab w:val="left" w:pos="1560"/>
              </w:tabs>
              <w:spacing w:before="120" w:after="60"/>
              <w:rPr>
                <w:rFonts w:eastAsia="Calibri"/>
                <w:b/>
                <w:bCs/>
                <w:iCs/>
              </w:rPr>
            </w:pPr>
            <w:r w:rsidRPr="00E971C4">
              <w:rPr>
                <w:rFonts w:eastAsia="Calibri"/>
                <w:b/>
                <w:bCs/>
                <w:iCs/>
              </w:rPr>
              <w:t xml:space="preserve">Creación, uso y gestión de activos de P.I. por las </w:t>
            </w:r>
            <w:r w:rsidR="009156EC" w:rsidRPr="00E971C4">
              <w:rPr>
                <w:rFonts w:ascii="Helvetica" w:hAnsi="Helvetica" w:cs="Helvetica"/>
                <w:b/>
                <w:iCs/>
              </w:rPr>
              <w:t>pequeñas y medianas empresas</w:t>
            </w:r>
            <w:r w:rsidR="009156EC" w:rsidRPr="00E971C4">
              <w:rPr>
                <w:rFonts w:eastAsia="Calibri"/>
                <w:b/>
                <w:bCs/>
                <w:iCs/>
              </w:rPr>
              <w:t xml:space="preserve"> (</w:t>
            </w:r>
            <w:r w:rsidRPr="00E971C4">
              <w:rPr>
                <w:rFonts w:eastAsia="Calibri"/>
                <w:b/>
                <w:bCs/>
                <w:iCs/>
              </w:rPr>
              <w:t>Pymes</w:t>
            </w:r>
            <w:r w:rsidR="009156EC" w:rsidRPr="00E971C4">
              <w:rPr>
                <w:rFonts w:eastAsia="Calibri"/>
                <w:b/>
                <w:bCs/>
                <w:iCs/>
              </w:rPr>
              <w:t>)</w:t>
            </w:r>
            <w:r w:rsidRPr="00E971C4">
              <w:rPr>
                <w:rFonts w:eastAsia="Calibri"/>
                <w:b/>
                <w:bCs/>
                <w:iCs/>
              </w:rPr>
              <w:t xml:space="preserve">, </w:t>
            </w:r>
            <w:r w:rsidRPr="00E971C4">
              <w:rPr>
                <w:rFonts w:eastAsia="Calibri"/>
                <w:b/>
              </w:rPr>
              <w:t>las universidades y las instituciones de investigación y desarrollo</w:t>
            </w:r>
          </w:p>
        </w:tc>
        <w:tc>
          <w:tcPr>
            <w:tcW w:w="5529" w:type="dxa"/>
            <w:shd w:val="clear" w:color="auto" w:fill="auto"/>
          </w:tcPr>
          <w:p w14:paraId="6A2F339E" w14:textId="4C5064BE" w:rsidR="00A61C17" w:rsidRPr="00E971C4" w:rsidRDefault="001E6E0D" w:rsidP="00A61C17">
            <w:pPr>
              <w:tabs>
                <w:tab w:val="left" w:pos="1560"/>
              </w:tabs>
              <w:spacing w:before="120" w:after="60"/>
              <w:rPr>
                <w:rFonts w:eastAsia="Calibri"/>
              </w:rPr>
            </w:pPr>
            <w:r w:rsidRPr="00E971C4">
              <w:rPr>
                <w:rFonts w:eastAsia="Calibri"/>
              </w:rPr>
              <w:t>El programa consiste en</w:t>
            </w:r>
            <w:r w:rsidR="00A61C17" w:rsidRPr="00E971C4">
              <w:rPr>
                <w:rFonts w:eastAsia="Calibri"/>
              </w:rPr>
              <w:t>:</w:t>
            </w:r>
          </w:p>
          <w:p w14:paraId="2FDC1D86" w14:textId="721301E2" w:rsidR="00A61C17" w:rsidRPr="00E971C4" w:rsidRDefault="00A61C17" w:rsidP="00A61C17">
            <w:pPr>
              <w:tabs>
                <w:tab w:val="left" w:pos="1560"/>
              </w:tabs>
              <w:spacing w:before="120" w:after="60"/>
              <w:rPr>
                <w:rFonts w:eastAsia="Calibri"/>
              </w:rPr>
            </w:pPr>
            <w:r w:rsidRPr="00E971C4">
              <w:rPr>
                <w:rFonts w:eastAsia="Calibri"/>
              </w:rPr>
              <w:t xml:space="preserve">– </w:t>
            </w:r>
            <w:r w:rsidR="001E6E0D" w:rsidRPr="00E971C4">
              <w:rPr>
                <w:rFonts w:eastAsia="Calibri"/>
              </w:rPr>
              <w:t>crear capacidades para desarrollar estrategi</w:t>
            </w:r>
            <w:r w:rsidR="009B1878" w:rsidRPr="00E971C4">
              <w:rPr>
                <w:rFonts w:eastAsia="Calibri"/>
              </w:rPr>
              <w:t>as de P.I. destinadas a las Pymes</w:t>
            </w:r>
            <w:r w:rsidR="001E6E0D" w:rsidRPr="00E971C4">
              <w:rPr>
                <w:rFonts w:eastAsia="Calibri"/>
              </w:rPr>
              <w:t xml:space="preserve"> y para usar los instrumentos </w:t>
            </w:r>
            <w:r w:rsidR="009B1878" w:rsidRPr="00E971C4">
              <w:rPr>
                <w:rFonts w:eastAsia="Calibri"/>
              </w:rPr>
              <w:t>de P.I. en beneficio de las Pymes</w:t>
            </w:r>
            <w:r w:rsidR="003C3D7D" w:rsidRPr="00E971C4">
              <w:rPr>
                <w:rFonts w:eastAsia="Calibri"/>
              </w:rPr>
              <w:t>,</w:t>
            </w:r>
            <w:r w:rsidR="001E6E0D" w:rsidRPr="00E971C4">
              <w:rPr>
                <w:rFonts w:eastAsia="Calibri"/>
              </w:rPr>
              <w:t xml:space="preserve"> </w:t>
            </w:r>
          </w:p>
          <w:p w14:paraId="2A657173" w14:textId="5CEF3848" w:rsidR="00A61C17" w:rsidRPr="00E971C4" w:rsidRDefault="00A61C17" w:rsidP="00A61C17">
            <w:pPr>
              <w:tabs>
                <w:tab w:val="left" w:pos="1560"/>
              </w:tabs>
              <w:spacing w:before="120" w:after="60"/>
              <w:rPr>
                <w:rFonts w:eastAsia="Calibri"/>
              </w:rPr>
            </w:pPr>
            <w:r w:rsidRPr="00E971C4">
              <w:rPr>
                <w:rFonts w:eastAsia="Calibri"/>
              </w:rPr>
              <w:t xml:space="preserve">– </w:t>
            </w:r>
            <w:r w:rsidR="001E6E0D" w:rsidRPr="00E971C4">
              <w:rPr>
                <w:rFonts w:eastAsia="Calibri"/>
              </w:rPr>
              <w:t xml:space="preserve">compilar logros destacados y prácticas óptimas </w:t>
            </w:r>
            <w:r w:rsidR="003C3D7D" w:rsidRPr="00E971C4">
              <w:rPr>
                <w:rFonts w:eastAsia="Calibri"/>
              </w:rPr>
              <w:t xml:space="preserve">respecto de la </w:t>
            </w:r>
            <w:r w:rsidR="001E6E0D" w:rsidRPr="00E971C4">
              <w:rPr>
                <w:rFonts w:eastAsia="Calibri"/>
              </w:rPr>
              <w:t>utilización del sistema de propiedad i</w:t>
            </w:r>
            <w:r w:rsidR="009B1878" w:rsidRPr="00E971C4">
              <w:rPr>
                <w:rFonts w:eastAsia="Calibri"/>
              </w:rPr>
              <w:t>ntelectual por parte de las Pymes</w:t>
            </w:r>
            <w:r w:rsidR="001E6E0D" w:rsidRPr="00E971C4">
              <w:rPr>
                <w:rFonts w:eastAsia="Calibri"/>
              </w:rPr>
              <w:t xml:space="preserve">, </w:t>
            </w:r>
            <w:r w:rsidR="003C3D7D" w:rsidRPr="00E971C4">
              <w:rPr>
                <w:rFonts w:eastAsia="Calibri"/>
              </w:rPr>
              <w:t xml:space="preserve">para </w:t>
            </w:r>
            <w:r w:rsidR="00CC51F9" w:rsidRPr="00E971C4">
              <w:rPr>
                <w:rFonts w:eastAsia="Calibri"/>
              </w:rPr>
              <w:t>sensibilizarlas</w:t>
            </w:r>
            <w:r w:rsidR="003C3D7D" w:rsidRPr="00E971C4">
              <w:rPr>
                <w:rFonts w:eastAsia="Calibri"/>
              </w:rPr>
              <w:t xml:space="preserve"> sobre </w:t>
            </w:r>
            <w:r w:rsidR="001E6E0D" w:rsidRPr="00E971C4">
              <w:rPr>
                <w:rFonts w:eastAsia="Calibri"/>
              </w:rPr>
              <w:t>la importancia del sistema de propiedad intelectual</w:t>
            </w:r>
            <w:r w:rsidR="003C3D7D" w:rsidRPr="00E971C4">
              <w:rPr>
                <w:rFonts w:eastAsia="Calibri"/>
              </w:rPr>
              <w:t>,</w:t>
            </w:r>
            <w:r w:rsidR="001E6E0D" w:rsidRPr="00E971C4">
              <w:rPr>
                <w:rFonts w:eastAsia="Calibri"/>
              </w:rPr>
              <w:t xml:space="preserve"> </w:t>
            </w:r>
          </w:p>
          <w:p w14:paraId="10BE2578" w14:textId="26B89039" w:rsidR="00A61C17" w:rsidRPr="00E971C4" w:rsidRDefault="00A61C17" w:rsidP="00A61C17">
            <w:pPr>
              <w:tabs>
                <w:tab w:val="left" w:pos="1560"/>
              </w:tabs>
              <w:spacing w:before="120" w:after="60"/>
              <w:rPr>
                <w:rFonts w:eastAsia="Calibri"/>
              </w:rPr>
            </w:pPr>
            <w:r w:rsidRPr="00E971C4">
              <w:rPr>
                <w:rFonts w:eastAsia="Calibri"/>
              </w:rPr>
              <w:t xml:space="preserve">– </w:t>
            </w:r>
            <w:r w:rsidR="001E6E0D" w:rsidRPr="00E971C4">
              <w:rPr>
                <w:rFonts w:eastAsia="Calibri"/>
              </w:rPr>
              <w:t>adaptar las publicaciones sobre</w:t>
            </w:r>
            <w:r w:rsidR="009B1878" w:rsidRPr="00E971C4">
              <w:rPr>
                <w:rFonts w:eastAsia="Calibri"/>
              </w:rPr>
              <w:t xml:space="preserve"> el uso de </w:t>
            </w:r>
            <w:r w:rsidR="003C3D7D" w:rsidRPr="00E971C4">
              <w:rPr>
                <w:rFonts w:eastAsia="Calibri"/>
              </w:rPr>
              <w:t>la P.I. por las Pymes,</w:t>
            </w:r>
          </w:p>
          <w:p w14:paraId="4B9621C8" w14:textId="374BB84B" w:rsidR="009B1878" w:rsidRPr="00E971C4" w:rsidRDefault="00A61C17" w:rsidP="00A61C17">
            <w:pPr>
              <w:tabs>
                <w:tab w:val="left" w:pos="1560"/>
              </w:tabs>
              <w:spacing w:before="120" w:after="60"/>
              <w:rPr>
                <w:rFonts w:eastAsia="Calibri"/>
              </w:rPr>
            </w:pPr>
            <w:r w:rsidRPr="00E971C4">
              <w:rPr>
                <w:rFonts w:eastAsia="Calibri"/>
              </w:rPr>
              <w:t xml:space="preserve">– </w:t>
            </w:r>
            <w:r w:rsidR="009B1878" w:rsidRPr="00E971C4">
              <w:rPr>
                <w:rFonts w:eastAsia="Calibri"/>
              </w:rPr>
              <w:t xml:space="preserve">facilitar información a través de la web sobre cuestiones de P.I. relacionadas con las Pymes y difundir un boletín de noticias electrónico mensual </w:t>
            </w:r>
            <w:r w:rsidR="003C3D7D" w:rsidRPr="00E971C4">
              <w:rPr>
                <w:rFonts w:eastAsia="Calibri"/>
              </w:rPr>
              <w:t>sobre P.I. dirigido a las Pymes,</w:t>
            </w:r>
            <w:r w:rsidR="009B1878" w:rsidRPr="00E971C4">
              <w:rPr>
                <w:rFonts w:eastAsia="Calibri"/>
              </w:rPr>
              <w:t xml:space="preserve"> </w:t>
            </w:r>
          </w:p>
          <w:p w14:paraId="230218C7" w14:textId="6EE9D95A" w:rsidR="00A61C17" w:rsidRPr="00E971C4" w:rsidRDefault="00A61C17" w:rsidP="00AF603C">
            <w:pPr>
              <w:tabs>
                <w:tab w:val="left" w:pos="1560"/>
              </w:tabs>
              <w:spacing w:before="120" w:after="60"/>
              <w:rPr>
                <w:rFonts w:eastAsia="Calibri"/>
              </w:rPr>
            </w:pPr>
            <w:r w:rsidRPr="00E971C4">
              <w:rPr>
                <w:rFonts w:eastAsia="Calibri"/>
              </w:rPr>
              <w:t xml:space="preserve">– </w:t>
            </w:r>
            <w:r w:rsidR="003C3D7D" w:rsidRPr="00E971C4">
              <w:rPr>
                <w:rFonts w:eastAsia="Calibri"/>
              </w:rPr>
              <w:t>m</w:t>
            </w:r>
            <w:r w:rsidR="009B1878" w:rsidRPr="00E971C4">
              <w:rPr>
                <w:rFonts w:eastAsia="Calibri"/>
              </w:rPr>
              <w:t>ejorar la capacidad de innovación y de creatividad mediante talleres y seminarios sobre diversos temas de P.I., por ejemplo la elaboración de políticas de P.I., los procedimientos de transferencia de tecnología aplicables a las universidades y a las</w:t>
            </w:r>
            <w:r w:rsidR="00A40B07" w:rsidRPr="00E971C4">
              <w:rPr>
                <w:rFonts w:eastAsia="Calibri"/>
              </w:rPr>
              <w:t xml:space="preserve"> instituciones de investigación y desarrollo, la P.I. y el papel de las universidades y las instituciones de investigación y desarrollo, </w:t>
            </w:r>
            <w:r w:rsidR="00AF603C" w:rsidRPr="00E971C4">
              <w:rPr>
                <w:rFonts w:eastAsia="Calibri"/>
              </w:rPr>
              <w:t xml:space="preserve">la </w:t>
            </w:r>
            <w:r w:rsidR="00A40B07" w:rsidRPr="00E971C4">
              <w:rPr>
                <w:rFonts w:eastAsia="Calibri"/>
              </w:rPr>
              <w:t xml:space="preserve">negociación de licencias tecnológicas, </w:t>
            </w:r>
            <w:r w:rsidR="00AF603C" w:rsidRPr="00E971C4">
              <w:rPr>
                <w:rFonts w:eastAsia="Calibri"/>
              </w:rPr>
              <w:t xml:space="preserve">la </w:t>
            </w:r>
            <w:r w:rsidR="00A40B07" w:rsidRPr="00E971C4">
              <w:rPr>
                <w:rFonts w:eastAsia="Calibri"/>
              </w:rPr>
              <w:t>redacción de solicitudes de patente</w:t>
            </w:r>
            <w:r w:rsidR="00AF603C" w:rsidRPr="00E971C4">
              <w:rPr>
                <w:rFonts w:eastAsia="Calibri"/>
              </w:rPr>
              <w:t>, los contratos de franquicia</w:t>
            </w:r>
            <w:r w:rsidR="00A40B07" w:rsidRPr="00E971C4">
              <w:rPr>
                <w:rFonts w:eastAsia="Calibri"/>
              </w:rPr>
              <w:t xml:space="preserve">, </w:t>
            </w:r>
            <w:r w:rsidR="00AF603C" w:rsidRPr="00E971C4">
              <w:rPr>
                <w:rFonts w:eastAsia="Calibri"/>
              </w:rPr>
              <w:t xml:space="preserve">la </w:t>
            </w:r>
            <w:r w:rsidR="00A40B07" w:rsidRPr="00E971C4">
              <w:rPr>
                <w:rFonts w:eastAsia="Calibri"/>
              </w:rPr>
              <w:t>adquisición de capacidad de negociación</w:t>
            </w:r>
            <w:r w:rsidR="00AF603C" w:rsidRPr="00E971C4">
              <w:rPr>
                <w:rFonts w:eastAsia="Calibri"/>
              </w:rPr>
              <w:t xml:space="preserve"> y la valoración de activos de P.I.</w:t>
            </w:r>
            <w:r w:rsidR="003C3D7D" w:rsidRPr="00E971C4">
              <w:rPr>
                <w:rFonts w:eastAsia="Calibri"/>
              </w:rPr>
              <w:t>,</w:t>
            </w:r>
          </w:p>
          <w:p w14:paraId="227D4065" w14:textId="04AA8EDC" w:rsidR="00A61C17" w:rsidRPr="00E971C4" w:rsidRDefault="00A61C17" w:rsidP="00A61C17">
            <w:pPr>
              <w:tabs>
                <w:tab w:val="left" w:pos="1560"/>
              </w:tabs>
              <w:spacing w:before="120" w:after="60"/>
              <w:rPr>
                <w:rFonts w:eastAsia="Calibri"/>
              </w:rPr>
            </w:pPr>
            <w:r w:rsidRPr="00E971C4">
              <w:rPr>
                <w:rFonts w:eastAsia="Calibri"/>
              </w:rPr>
              <w:t xml:space="preserve">– </w:t>
            </w:r>
            <w:r w:rsidR="00AF603C" w:rsidRPr="00E971C4">
              <w:rPr>
                <w:rFonts w:eastAsia="Calibri"/>
              </w:rPr>
              <w:t>elaborar políticas y estrategias de P.I. destinadas a las universidades y a las institucione</w:t>
            </w:r>
            <w:r w:rsidR="003C3D7D" w:rsidRPr="00E971C4">
              <w:rPr>
                <w:rFonts w:eastAsia="Calibri"/>
              </w:rPr>
              <w:t>s de investigación y desarrollo,</w:t>
            </w:r>
          </w:p>
          <w:p w14:paraId="3A1C1BB6" w14:textId="63D99499" w:rsidR="00A61C17" w:rsidRPr="00E971C4" w:rsidRDefault="00A61C17" w:rsidP="00A61C17">
            <w:pPr>
              <w:tabs>
                <w:tab w:val="left" w:pos="1560"/>
              </w:tabs>
              <w:spacing w:before="120" w:after="60"/>
              <w:rPr>
                <w:rFonts w:eastAsia="Calibri"/>
              </w:rPr>
            </w:pPr>
            <w:r w:rsidRPr="00E971C4">
              <w:rPr>
                <w:rFonts w:eastAsia="Calibri"/>
              </w:rPr>
              <w:lastRenderedPageBreak/>
              <w:t xml:space="preserve">– </w:t>
            </w:r>
            <w:r w:rsidR="00B03DB7" w:rsidRPr="00E971C4">
              <w:rPr>
                <w:rFonts w:eastAsia="Calibri"/>
              </w:rPr>
              <w:t>prestar a</w:t>
            </w:r>
            <w:r w:rsidR="00AF603C" w:rsidRPr="00E971C4">
              <w:rPr>
                <w:rFonts w:eastAsia="Calibri"/>
              </w:rPr>
              <w:t xml:space="preserve">sesoramiento y apoyo de expertos con miras a crear Oficinas </w:t>
            </w:r>
            <w:r w:rsidR="003C3D7D" w:rsidRPr="00E971C4">
              <w:rPr>
                <w:rFonts w:eastAsia="Calibri"/>
              </w:rPr>
              <w:t>de P.I. en las universidades y en</w:t>
            </w:r>
            <w:r w:rsidR="00AF603C" w:rsidRPr="00E971C4">
              <w:rPr>
                <w:rFonts w:eastAsia="Calibri"/>
              </w:rPr>
              <w:t xml:space="preserve"> las institucione</w:t>
            </w:r>
            <w:r w:rsidR="003C3D7D" w:rsidRPr="00E971C4">
              <w:rPr>
                <w:rFonts w:eastAsia="Calibri"/>
              </w:rPr>
              <w:t>s de investigación y desarrollo,</w:t>
            </w:r>
          </w:p>
          <w:p w14:paraId="635FF7B9" w14:textId="669AFAB4" w:rsidR="00A61C17" w:rsidRPr="00E971C4" w:rsidRDefault="00A61C17" w:rsidP="00B03DB7">
            <w:pPr>
              <w:tabs>
                <w:tab w:val="left" w:pos="1560"/>
              </w:tabs>
              <w:spacing w:before="120" w:after="60"/>
              <w:rPr>
                <w:rFonts w:eastAsia="Calibri"/>
              </w:rPr>
            </w:pPr>
            <w:r w:rsidRPr="00E971C4">
              <w:rPr>
                <w:rFonts w:eastAsia="Calibri"/>
              </w:rPr>
              <w:t xml:space="preserve">– </w:t>
            </w:r>
            <w:r w:rsidR="00B03DB7" w:rsidRPr="00E971C4">
              <w:rPr>
                <w:rFonts w:eastAsia="Calibri"/>
              </w:rPr>
              <w:t xml:space="preserve">organizar coloquios regionales e interregionales para el intercambio de conocimientos y experiencias </w:t>
            </w:r>
            <w:r w:rsidR="00B375D8" w:rsidRPr="00E971C4">
              <w:rPr>
                <w:rFonts w:eastAsia="Calibri"/>
              </w:rPr>
              <w:t xml:space="preserve">con el fin de </w:t>
            </w:r>
            <w:r w:rsidR="00B03DB7" w:rsidRPr="00E971C4">
              <w:rPr>
                <w:rFonts w:eastAsia="Calibri"/>
              </w:rPr>
              <w:t xml:space="preserve">fomentar la creación de vínculos y la creación de nuevas </w:t>
            </w:r>
            <w:r w:rsidR="00B375D8" w:rsidRPr="00E971C4">
              <w:rPr>
                <w:rFonts w:eastAsia="Calibri"/>
              </w:rPr>
              <w:t>relaciones de colaboración,</w:t>
            </w:r>
            <w:r w:rsidR="00B03DB7" w:rsidRPr="00E971C4">
              <w:rPr>
                <w:rFonts w:eastAsia="Calibri"/>
              </w:rPr>
              <w:t xml:space="preserve"> </w:t>
            </w:r>
          </w:p>
          <w:p w14:paraId="73AF4F8B" w14:textId="0D5CE7BE" w:rsidR="00A61C17" w:rsidRPr="00E971C4" w:rsidRDefault="00A61C17" w:rsidP="003C3D7D">
            <w:pPr>
              <w:tabs>
                <w:tab w:val="left" w:pos="1560"/>
              </w:tabs>
              <w:spacing w:before="120" w:after="60"/>
              <w:rPr>
                <w:rFonts w:eastAsia="Calibri"/>
              </w:rPr>
            </w:pPr>
            <w:r w:rsidRPr="00E971C4">
              <w:rPr>
                <w:rFonts w:eastAsia="Calibri"/>
              </w:rPr>
              <w:t xml:space="preserve">– </w:t>
            </w:r>
            <w:r w:rsidR="00B03DB7" w:rsidRPr="00E971C4">
              <w:rPr>
                <w:rFonts w:eastAsia="Calibri"/>
              </w:rPr>
              <w:t xml:space="preserve">llevar adelante la Iniciativa Universitaria </w:t>
            </w:r>
            <w:r w:rsidR="002521BA" w:rsidRPr="00E971C4">
              <w:rPr>
                <w:rFonts w:eastAsia="Calibri"/>
              </w:rPr>
              <w:t xml:space="preserve">con el objeto de ayudar a los Estados Miembros </w:t>
            </w:r>
            <w:r w:rsidR="003C3D7D" w:rsidRPr="00E971C4">
              <w:rPr>
                <w:rFonts w:eastAsia="Calibri"/>
              </w:rPr>
              <w:t>a dotarse</w:t>
            </w:r>
            <w:r w:rsidR="002521BA" w:rsidRPr="00E971C4">
              <w:rPr>
                <w:rFonts w:eastAsia="Calibri"/>
              </w:rPr>
              <w:t xml:space="preserve"> de</w:t>
            </w:r>
            <w:r w:rsidR="003C3D7D" w:rsidRPr="00E971C4">
              <w:rPr>
                <w:rFonts w:eastAsia="Calibri"/>
              </w:rPr>
              <w:t xml:space="preserve"> una</w:t>
            </w:r>
            <w:r w:rsidR="002521BA" w:rsidRPr="00E971C4">
              <w:rPr>
                <w:rFonts w:eastAsia="Calibri"/>
              </w:rPr>
              <w:t xml:space="preserve"> infraestructura de P.I., </w:t>
            </w:r>
            <w:r w:rsidR="003C3D7D" w:rsidRPr="00E971C4">
              <w:rPr>
                <w:rFonts w:eastAsia="Calibri"/>
              </w:rPr>
              <w:t>a desarrollar el capital humano y promover</w:t>
            </w:r>
            <w:r w:rsidR="002521BA" w:rsidRPr="00E971C4">
              <w:rPr>
                <w:rFonts w:eastAsia="Calibri"/>
              </w:rPr>
              <w:t xml:space="preserve"> el uso efectivo de la P.I. a través de sistemas de tutorías</w:t>
            </w:r>
            <w:r w:rsidR="003C3D7D" w:rsidRPr="00E971C4">
              <w:rPr>
                <w:rFonts w:eastAsia="Calibri"/>
              </w:rPr>
              <w:t>,</w:t>
            </w:r>
            <w:r w:rsidR="002521BA" w:rsidRPr="00E971C4">
              <w:rPr>
                <w:rFonts w:eastAsia="Calibri"/>
              </w:rPr>
              <w:t xml:space="preserve"> con la colaboración de instituciones asociadas de países desarrollados</w:t>
            </w:r>
            <w:r w:rsidRPr="00E971C4">
              <w:rPr>
                <w:rFonts w:eastAsia="Calibri"/>
              </w:rPr>
              <w:t>.</w:t>
            </w:r>
          </w:p>
        </w:tc>
        <w:tc>
          <w:tcPr>
            <w:tcW w:w="4614" w:type="dxa"/>
            <w:shd w:val="clear" w:color="auto" w:fill="auto"/>
          </w:tcPr>
          <w:p w14:paraId="278B7172" w14:textId="3CF784F3" w:rsidR="00A61C17" w:rsidRPr="00E971C4" w:rsidRDefault="00A60D31" w:rsidP="00A61C17">
            <w:pPr>
              <w:tabs>
                <w:tab w:val="left" w:pos="1560"/>
              </w:tabs>
              <w:spacing w:before="120" w:after="60"/>
              <w:ind w:left="27"/>
              <w:rPr>
                <w:rFonts w:eastAsia="Calibri"/>
              </w:rPr>
            </w:pPr>
            <w:r w:rsidRPr="00E971C4">
              <w:rPr>
                <w:rFonts w:eastAsia="Calibri"/>
              </w:rPr>
              <w:lastRenderedPageBreak/>
              <w:t>Proveedor de Servicios</w:t>
            </w:r>
            <w:r w:rsidR="00A61C17" w:rsidRPr="00E971C4">
              <w:rPr>
                <w:rFonts w:eastAsia="Calibri"/>
              </w:rPr>
              <w:t xml:space="preserve">: </w:t>
            </w:r>
          </w:p>
          <w:p w14:paraId="2B8BF643" w14:textId="6C911077" w:rsidR="00A61C17" w:rsidRPr="00E971C4" w:rsidRDefault="00534398" w:rsidP="00A61C17">
            <w:pPr>
              <w:tabs>
                <w:tab w:val="left" w:pos="1560"/>
              </w:tabs>
              <w:spacing w:before="120" w:after="60"/>
              <w:ind w:left="27"/>
              <w:rPr>
                <w:rFonts w:eastAsia="Calibri"/>
              </w:rPr>
            </w:pPr>
            <w:r w:rsidRPr="00E971C4">
              <w:rPr>
                <w:rFonts w:eastAsia="Calibri"/>
              </w:rPr>
              <w:t>Oficinas Regionales/División de Pymes</w:t>
            </w:r>
            <w:r w:rsidR="00123A08" w:rsidRPr="00E971C4">
              <w:rPr>
                <w:rFonts w:eastAsia="Calibri"/>
              </w:rPr>
              <w:t>/Divisió</w:t>
            </w:r>
            <w:r w:rsidR="00A61C17" w:rsidRPr="00E971C4">
              <w:rPr>
                <w:rFonts w:eastAsia="Calibri"/>
              </w:rPr>
              <w:t>n</w:t>
            </w:r>
            <w:r w:rsidR="00123A08" w:rsidRPr="00E971C4">
              <w:rPr>
                <w:rFonts w:eastAsia="Calibri"/>
              </w:rPr>
              <w:t xml:space="preserve"> para la Innovación</w:t>
            </w:r>
            <w:r w:rsidR="00A61C17" w:rsidRPr="00E971C4">
              <w:rPr>
                <w:rFonts w:eastAsia="Calibri"/>
              </w:rPr>
              <w:t>/</w:t>
            </w:r>
            <w:r w:rsidR="00E162E4" w:rsidRPr="00E971C4">
              <w:rPr>
                <w:rFonts w:eastAsia="Calibri"/>
              </w:rPr>
              <w:t>Divis</w:t>
            </w:r>
            <w:r w:rsidR="006F214F" w:rsidRPr="00E971C4">
              <w:rPr>
                <w:rFonts w:eastAsia="Calibri"/>
              </w:rPr>
              <w:t>i</w:t>
            </w:r>
            <w:r w:rsidR="00E162E4" w:rsidRPr="00E971C4">
              <w:rPr>
                <w:rFonts w:eastAsia="Calibri"/>
              </w:rPr>
              <w:t>ón de PMA</w:t>
            </w:r>
            <w:r w:rsidR="00A61C17" w:rsidRPr="00E971C4">
              <w:rPr>
                <w:rFonts w:eastAsia="Calibri"/>
              </w:rPr>
              <w:t xml:space="preserve"> </w:t>
            </w:r>
            <w:r w:rsidR="00E162E4" w:rsidRPr="00E971C4">
              <w:rPr>
                <w:rFonts w:eastAsia="Calibri"/>
              </w:rPr>
              <w:t>y</w:t>
            </w:r>
            <w:r w:rsidR="00A61C17" w:rsidRPr="00E971C4">
              <w:rPr>
                <w:rFonts w:eastAsia="Calibri"/>
              </w:rPr>
              <w:t xml:space="preserve"> </w:t>
            </w:r>
            <w:r w:rsidR="00E162E4" w:rsidRPr="00E971C4">
              <w:rPr>
                <w:rFonts w:eastAsia="Times New Roman"/>
                <w:szCs w:val="22"/>
                <w:lang w:eastAsia="es-ES"/>
              </w:rPr>
              <w:t>DPTPD</w:t>
            </w:r>
          </w:p>
          <w:p w14:paraId="337325A2" w14:textId="77777777" w:rsidR="00A61C17" w:rsidRPr="00E971C4" w:rsidRDefault="00A61C17" w:rsidP="00A61C17">
            <w:pPr>
              <w:tabs>
                <w:tab w:val="left" w:pos="1560"/>
              </w:tabs>
              <w:spacing w:before="120" w:after="60"/>
              <w:ind w:left="27"/>
              <w:rPr>
                <w:rFonts w:eastAsia="Calibri"/>
              </w:rPr>
            </w:pPr>
          </w:p>
          <w:p w14:paraId="637781A7" w14:textId="2B10EED0" w:rsidR="00A61C17" w:rsidRPr="00E971C4" w:rsidRDefault="00D34ACB" w:rsidP="00A61C17">
            <w:pPr>
              <w:tabs>
                <w:tab w:val="left" w:pos="1560"/>
              </w:tabs>
              <w:spacing w:before="120" w:after="60"/>
              <w:ind w:left="27"/>
              <w:rPr>
                <w:rFonts w:eastAsia="Calibri"/>
              </w:rPr>
            </w:pPr>
            <w:r w:rsidRPr="00E971C4">
              <w:rPr>
                <w:rFonts w:eastAsia="Calibri"/>
              </w:rPr>
              <w:t>Unidad coordinadora</w:t>
            </w:r>
            <w:r w:rsidR="00A61C17" w:rsidRPr="00E971C4">
              <w:rPr>
                <w:rFonts w:eastAsia="Calibri"/>
              </w:rPr>
              <w:t xml:space="preserve">: </w:t>
            </w:r>
            <w:r w:rsidR="00B375D8" w:rsidRPr="00E971C4">
              <w:rPr>
                <w:rFonts w:eastAsia="Calibri"/>
              </w:rPr>
              <w:t xml:space="preserve"> </w:t>
            </w:r>
            <w:r w:rsidR="00534398" w:rsidRPr="00E971C4">
              <w:rPr>
                <w:rFonts w:eastAsia="Calibri"/>
              </w:rPr>
              <w:t>los d</w:t>
            </w:r>
            <w:r w:rsidR="00A61C17" w:rsidRPr="00E971C4">
              <w:rPr>
                <w:rFonts w:eastAsia="Calibri"/>
              </w:rPr>
              <w:t>irector</w:t>
            </w:r>
            <w:r w:rsidR="008F4482" w:rsidRPr="00E971C4">
              <w:rPr>
                <w:rFonts w:eastAsia="Calibri"/>
              </w:rPr>
              <w:t>e</w:t>
            </w:r>
            <w:r w:rsidR="00A61C17" w:rsidRPr="00E971C4">
              <w:rPr>
                <w:rFonts w:eastAsia="Calibri"/>
              </w:rPr>
              <w:t xml:space="preserve">s </w:t>
            </w:r>
            <w:r w:rsidR="00534398" w:rsidRPr="00E971C4">
              <w:rPr>
                <w:rFonts w:eastAsia="Calibri"/>
              </w:rPr>
              <w:t xml:space="preserve">de las Oficinas Regionales </w:t>
            </w:r>
            <w:r w:rsidR="008F4482" w:rsidRPr="00E971C4">
              <w:rPr>
                <w:rFonts w:eastAsia="Calibri"/>
              </w:rPr>
              <w:t>y</w:t>
            </w:r>
            <w:r w:rsidR="00A61C17" w:rsidRPr="00E971C4">
              <w:rPr>
                <w:rFonts w:eastAsia="Calibri"/>
              </w:rPr>
              <w:t xml:space="preserve"> </w:t>
            </w:r>
            <w:r w:rsidR="008F4482" w:rsidRPr="00E971C4">
              <w:rPr>
                <w:rFonts w:eastAsia="Calibri"/>
              </w:rPr>
              <w:t xml:space="preserve">el Director del </w:t>
            </w:r>
            <w:r w:rsidR="008F4482" w:rsidRPr="00E971C4">
              <w:rPr>
                <w:rFonts w:eastAsia="Times New Roman"/>
                <w:szCs w:val="22"/>
                <w:lang w:eastAsia="es-ES"/>
              </w:rPr>
              <w:t>Departamento para los Países en Transición y Países Desarrollados (DPTPD</w:t>
            </w:r>
            <w:r w:rsidR="008F4482" w:rsidRPr="00E971C4">
              <w:rPr>
                <w:rFonts w:eastAsia="Calibri"/>
              </w:rPr>
              <w:t>)</w:t>
            </w:r>
          </w:p>
          <w:p w14:paraId="7AB5E0A5" w14:textId="77777777" w:rsidR="00A61C17" w:rsidRPr="00E971C4" w:rsidRDefault="00A61C17" w:rsidP="00A61C17">
            <w:pPr>
              <w:tabs>
                <w:tab w:val="left" w:pos="1560"/>
              </w:tabs>
              <w:spacing w:before="120" w:after="60"/>
              <w:ind w:left="27"/>
              <w:rPr>
                <w:rFonts w:eastAsia="Calibri"/>
              </w:rPr>
            </w:pPr>
          </w:p>
          <w:p w14:paraId="2E78193F" w14:textId="186D8798"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t>Sitio</w:t>
            </w:r>
            <w:r w:rsidR="0015225F" w:rsidRPr="00E971C4">
              <w:rPr>
                <w:rFonts w:eastAsia="Calibri"/>
                <w:lang w:val="en-US"/>
              </w:rPr>
              <w:t>s</w:t>
            </w:r>
            <w:proofErr w:type="spellEnd"/>
            <w:r w:rsidRPr="00E971C4">
              <w:rPr>
                <w:rFonts w:eastAsia="Calibri"/>
                <w:lang w:val="en-US"/>
              </w:rPr>
              <w:t xml:space="preserve"> web</w:t>
            </w:r>
            <w:r w:rsidR="00A61C17" w:rsidRPr="00E971C4">
              <w:rPr>
                <w:rFonts w:eastAsia="Calibri"/>
                <w:lang w:val="en-US"/>
              </w:rPr>
              <w:t xml:space="preserve">s: </w:t>
            </w:r>
          </w:p>
          <w:p w14:paraId="506D50BD" w14:textId="77777777" w:rsidR="00A61C17" w:rsidRPr="00E971C4" w:rsidRDefault="00BE39CE" w:rsidP="00A61C17">
            <w:pPr>
              <w:tabs>
                <w:tab w:val="left" w:pos="1560"/>
              </w:tabs>
              <w:spacing w:before="120" w:after="60"/>
              <w:ind w:left="27"/>
              <w:rPr>
                <w:rFonts w:eastAsia="Calibri"/>
                <w:lang w:val="en-US"/>
              </w:rPr>
            </w:pPr>
            <w:hyperlink r:id="rId48" w:history="1">
              <w:r w:rsidR="00A61C17" w:rsidRPr="00E971C4">
                <w:rPr>
                  <w:rStyle w:val="Hyperlink"/>
                  <w:lang w:val="en-US"/>
                </w:rPr>
                <w:t>www.wipo.int/sme/en</w:t>
              </w:r>
            </w:hyperlink>
          </w:p>
          <w:p w14:paraId="0CBF4E1C" w14:textId="77777777" w:rsidR="00A61C17" w:rsidRPr="00E971C4" w:rsidRDefault="00CD4D33" w:rsidP="00A61C17">
            <w:pPr>
              <w:tabs>
                <w:tab w:val="left" w:pos="1560"/>
              </w:tabs>
              <w:spacing w:before="120" w:after="60"/>
              <w:ind w:left="27"/>
              <w:rPr>
                <w:rFonts w:eastAsia="Calibri"/>
                <w:lang w:val="en-US"/>
              </w:rPr>
            </w:pPr>
            <w:hyperlink r:id="rId49" w:history="1">
              <w:r w:rsidR="00A61C17" w:rsidRPr="00E971C4">
                <w:rPr>
                  <w:rStyle w:val="Hyperlink"/>
                  <w:lang w:val="en-US"/>
                </w:rPr>
                <w:t>www.wipo.int/innovation/en</w:t>
              </w:r>
            </w:hyperlink>
          </w:p>
          <w:p w14:paraId="22244DC8" w14:textId="77777777" w:rsidR="00A61C17" w:rsidRPr="00E971C4" w:rsidRDefault="00BE39CE" w:rsidP="00A61C17">
            <w:pPr>
              <w:tabs>
                <w:tab w:val="left" w:pos="1560"/>
              </w:tabs>
              <w:spacing w:before="120" w:after="60"/>
              <w:ind w:left="27"/>
              <w:rPr>
                <w:rFonts w:eastAsia="Calibri"/>
                <w:lang w:val="en-US"/>
              </w:rPr>
            </w:pPr>
            <w:hyperlink r:id="rId50" w:history="1">
              <w:r w:rsidR="00A61C17" w:rsidRPr="00E971C4">
                <w:rPr>
                  <w:rStyle w:val="Hyperlink"/>
                  <w:lang w:val="en-US"/>
                </w:rPr>
                <w:t>www.wipo.int/eds/en</w:t>
              </w:r>
            </w:hyperlink>
          </w:p>
          <w:p w14:paraId="65C8C1AD" w14:textId="77777777" w:rsidR="00A61C17" w:rsidRPr="00E971C4" w:rsidRDefault="00CD4D33" w:rsidP="00A61C17">
            <w:pPr>
              <w:tabs>
                <w:tab w:val="left" w:pos="1560"/>
              </w:tabs>
              <w:spacing w:before="120" w:after="60"/>
              <w:ind w:left="27"/>
              <w:rPr>
                <w:rFonts w:ascii="Calibri" w:eastAsia="Calibri" w:hAnsi="Calibri" w:cs="Calibri"/>
                <w:sz w:val="20"/>
                <w:lang w:val="en-US"/>
              </w:rPr>
            </w:pPr>
            <w:hyperlink r:id="rId51" w:history="1">
              <w:r w:rsidR="00A61C17" w:rsidRPr="00E971C4">
                <w:rPr>
                  <w:rStyle w:val="Hyperlink"/>
                  <w:lang w:val="en-US"/>
                </w:rPr>
                <w:t>www.wipo.int/uipc/en</w:t>
              </w:r>
            </w:hyperlink>
          </w:p>
        </w:tc>
      </w:tr>
      <w:tr w:rsidR="00A61C17" w:rsidRPr="00C10EBA" w14:paraId="14515292" w14:textId="77777777" w:rsidTr="00A61C17">
        <w:tc>
          <w:tcPr>
            <w:tcW w:w="3827" w:type="dxa"/>
            <w:shd w:val="clear" w:color="auto" w:fill="auto"/>
          </w:tcPr>
          <w:p w14:paraId="3322C36A" w14:textId="752EDEB6" w:rsidR="00A61C17" w:rsidRPr="00E971C4" w:rsidRDefault="009156EC" w:rsidP="00A61C17">
            <w:pPr>
              <w:tabs>
                <w:tab w:val="left" w:pos="1560"/>
              </w:tabs>
              <w:spacing w:before="120" w:after="60"/>
              <w:rPr>
                <w:rFonts w:eastAsia="Calibri"/>
                <w:b/>
                <w:bCs/>
                <w:iCs/>
              </w:rPr>
            </w:pPr>
            <w:r w:rsidRPr="00E971C4">
              <w:rPr>
                <w:rFonts w:eastAsia="Calibri"/>
                <w:b/>
                <w:bCs/>
                <w:iCs/>
              </w:rPr>
              <w:lastRenderedPageBreak/>
              <w:t>Observancia efectiva de</w:t>
            </w:r>
            <w:r w:rsidR="005621B5" w:rsidRPr="00E971C4">
              <w:rPr>
                <w:rFonts w:eastAsia="Calibri"/>
                <w:b/>
                <w:bCs/>
                <w:iCs/>
              </w:rPr>
              <w:t xml:space="preserve"> los derechos de P.I.</w:t>
            </w:r>
            <w:r w:rsidR="00A61C17" w:rsidRPr="00E971C4">
              <w:rPr>
                <w:rFonts w:eastAsia="Calibri"/>
                <w:b/>
                <w:bCs/>
                <w:iCs/>
              </w:rPr>
              <w:t>:</w:t>
            </w:r>
          </w:p>
          <w:p w14:paraId="57AF92E5" w14:textId="77777777" w:rsidR="00A61C17" w:rsidRPr="00E971C4" w:rsidRDefault="00A61C17" w:rsidP="00A61C17">
            <w:pPr>
              <w:tabs>
                <w:tab w:val="left" w:pos="1560"/>
              </w:tabs>
              <w:spacing w:before="120" w:after="60"/>
              <w:rPr>
                <w:rFonts w:eastAsia="Calibri"/>
              </w:rPr>
            </w:pPr>
          </w:p>
        </w:tc>
        <w:tc>
          <w:tcPr>
            <w:tcW w:w="5529" w:type="dxa"/>
            <w:shd w:val="clear" w:color="auto" w:fill="auto"/>
          </w:tcPr>
          <w:p w14:paraId="05A34FC9" w14:textId="3796261A" w:rsidR="00A61C17" w:rsidRPr="00E971C4" w:rsidRDefault="005621B5" w:rsidP="00A61C17">
            <w:pPr>
              <w:tabs>
                <w:tab w:val="left" w:pos="1560"/>
              </w:tabs>
              <w:spacing w:before="120" w:after="60"/>
              <w:rPr>
                <w:rFonts w:eastAsia="Calibri"/>
              </w:rPr>
            </w:pPr>
            <w:r w:rsidRPr="00E971C4">
              <w:rPr>
                <w:rFonts w:eastAsia="Calibri"/>
              </w:rPr>
              <w:t>Desarrollar capacidades que permitan cultivar el respecto por la P.I.</w:t>
            </w:r>
            <w:r w:rsidR="00A61C17" w:rsidRPr="00E971C4">
              <w:rPr>
                <w:rFonts w:eastAsia="Calibri"/>
              </w:rPr>
              <w:t>:</w:t>
            </w:r>
          </w:p>
          <w:p w14:paraId="65387768" w14:textId="6290ABF9" w:rsidR="00A61C17" w:rsidRPr="00E971C4" w:rsidRDefault="00A61C17" w:rsidP="00A61C17">
            <w:pPr>
              <w:tabs>
                <w:tab w:val="left" w:pos="1560"/>
              </w:tabs>
              <w:spacing w:before="120" w:after="60"/>
              <w:rPr>
                <w:rFonts w:eastAsia="Calibri"/>
              </w:rPr>
            </w:pPr>
            <w:r w:rsidRPr="00E971C4">
              <w:rPr>
                <w:rFonts w:eastAsia="Calibri"/>
              </w:rPr>
              <w:t xml:space="preserve">– </w:t>
            </w:r>
            <w:r w:rsidR="003C3FD6" w:rsidRPr="00E971C4">
              <w:rPr>
                <w:rFonts w:eastAsia="Calibri"/>
              </w:rPr>
              <w:t xml:space="preserve">a través de </w:t>
            </w:r>
            <w:r w:rsidR="005621B5" w:rsidRPr="00E971C4">
              <w:rPr>
                <w:rFonts w:eastAsia="Calibri"/>
              </w:rPr>
              <w:t xml:space="preserve">talleres y seminarios nacionales y regionales </w:t>
            </w:r>
            <w:r w:rsidR="005E5F3E" w:rsidRPr="00E971C4">
              <w:rPr>
                <w:rFonts w:eastAsia="Calibri"/>
              </w:rPr>
              <w:t xml:space="preserve">sobre diversos aspectos, por ejemplo, la sensibilización sobre las repercusiones sociales y económicas </w:t>
            </w:r>
            <w:r w:rsidR="00CD6AFA" w:rsidRPr="00E971C4">
              <w:rPr>
                <w:rFonts w:eastAsia="Calibri"/>
              </w:rPr>
              <w:t>resultantes</w:t>
            </w:r>
            <w:r w:rsidR="005E5F3E" w:rsidRPr="00E971C4">
              <w:rPr>
                <w:rFonts w:eastAsia="Calibri"/>
              </w:rPr>
              <w:t xml:space="preserve"> de la violación de los derechos de P.I.</w:t>
            </w:r>
            <w:r w:rsidR="00B375D8" w:rsidRPr="00E971C4">
              <w:rPr>
                <w:rFonts w:eastAsia="Calibri"/>
              </w:rPr>
              <w:t>,</w:t>
            </w:r>
          </w:p>
          <w:p w14:paraId="4249C31F" w14:textId="3629115C" w:rsidR="00A61C17" w:rsidRPr="00E971C4" w:rsidRDefault="003C3FD6" w:rsidP="00A61C17">
            <w:pPr>
              <w:tabs>
                <w:tab w:val="left" w:pos="1560"/>
              </w:tabs>
              <w:spacing w:before="120" w:after="60"/>
              <w:rPr>
                <w:rFonts w:eastAsia="Calibri"/>
              </w:rPr>
            </w:pPr>
            <w:r w:rsidRPr="00E971C4">
              <w:rPr>
                <w:rFonts w:eastAsia="Calibri"/>
              </w:rPr>
              <w:t>– a través de co</w:t>
            </w:r>
            <w:r w:rsidR="005E5F3E" w:rsidRPr="00E971C4">
              <w:rPr>
                <w:rFonts w:eastAsia="Calibri"/>
              </w:rPr>
              <w:t>loquios destinados a los jueces, con el fin de que intercambien conocimientos y experiencias</w:t>
            </w:r>
            <w:r w:rsidR="00B375D8" w:rsidRPr="00E971C4">
              <w:rPr>
                <w:rFonts w:eastAsia="Calibri"/>
              </w:rPr>
              <w:t>,</w:t>
            </w:r>
            <w:r w:rsidR="005E5F3E" w:rsidRPr="00E971C4">
              <w:rPr>
                <w:rFonts w:eastAsia="Calibri"/>
              </w:rPr>
              <w:t xml:space="preserve"> </w:t>
            </w:r>
          </w:p>
          <w:p w14:paraId="22CF5D25" w14:textId="13A9C635" w:rsidR="00A61C17" w:rsidRPr="00E971C4" w:rsidRDefault="00A61C17" w:rsidP="00A61C17">
            <w:pPr>
              <w:tabs>
                <w:tab w:val="left" w:pos="1560"/>
              </w:tabs>
              <w:spacing w:before="120" w:after="60"/>
              <w:rPr>
                <w:rFonts w:eastAsia="Calibri"/>
              </w:rPr>
            </w:pPr>
            <w:r w:rsidRPr="00E971C4">
              <w:rPr>
                <w:rFonts w:eastAsia="Calibri"/>
              </w:rPr>
              <w:t xml:space="preserve">– </w:t>
            </w:r>
            <w:r w:rsidR="003C3FD6" w:rsidRPr="00E971C4">
              <w:rPr>
                <w:rFonts w:eastAsia="Calibri"/>
              </w:rPr>
              <w:t xml:space="preserve">mediante </w:t>
            </w:r>
            <w:r w:rsidR="005E5F3E" w:rsidRPr="00E971C4">
              <w:rPr>
                <w:rFonts w:eastAsia="Calibri"/>
              </w:rPr>
              <w:t>la publicació</w:t>
            </w:r>
            <w:r w:rsidRPr="00E971C4">
              <w:rPr>
                <w:rFonts w:eastAsia="Calibri"/>
              </w:rPr>
              <w:t xml:space="preserve">n </w:t>
            </w:r>
            <w:r w:rsidR="005E5F3E" w:rsidRPr="00E971C4">
              <w:rPr>
                <w:rFonts w:eastAsia="Calibri"/>
              </w:rPr>
              <w:t>del repertorio de jurisprudencia</w:t>
            </w:r>
            <w:r w:rsidR="00B375D8" w:rsidRPr="00E971C4">
              <w:rPr>
                <w:rFonts w:eastAsia="Calibri"/>
              </w:rPr>
              <w:t>, y</w:t>
            </w:r>
          </w:p>
          <w:p w14:paraId="7A713B02" w14:textId="1B19B35A" w:rsidR="00A61C17" w:rsidRPr="00E971C4" w:rsidRDefault="00A61C17" w:rsidP="003C3FD6">
            <w:pPr>
              <w:tabs>
                <w:tab w:val="left" w:pos="1560"/>
              </w:tabs>
              <w:spacing w:before="120" w:after="60"/>
              <w:rPr>
                <w:rFonts w:eastAsia="Calibri"/>
              </w:rPr>
            </w:pPr>
            <w:r w:rsidRPr="00E971C4">
              <w:rPr>
                <w:rFonts w:eastAsia="Calibri"/>
              </w:rPr>
              <w:t xml:space="preserve">– </w:t>
            </w:r>
            <w:r w:rsidR="003C3FD6" w:rsidRPr="00E971C4">
              <w:rPr>
                <w:rFonts w:eastAsia="Calibri"/>
              </w:rPr>
              <w:t>alentando la participación en los debates sobre políticas que se celebran en el seno del Comité Asesor de la OMPI sobre Observancia de los derechos de P.I. y otros foros regionales e internacionales.</w:t>
            </w:r>
          </w:p>
        </w:tc>
        <w:tc>
          <w:tcPr>
            <w:tcW w:w="4614" w:type="dxa"/>
            <w:shd w:val="clear" w:color="auto" w:fill="auto"/>
          </w:tcPr>
          <w:p w14:paraId="64F1AD2B" w14:textId="027D352C" w:rsidR="00A61C17" w:rsidRPr="00E971C4" w:rsidRDefault="00A60D31" w:rsidP="00A61C17">
            <w:pPr>
              <w:tabs>
                <w:tab w:val="left" w:pos="1560"/>
              </w:tabs>
              <w:spacing w:before="120" w:after="60"/>
              <w:ind w:left="27"/>
              <w:rPr>
                <w:rFonts w:eastAsia="Calibri"/>
              </w:rPr>
            </w:pPr>
            <w:r w:rsidRPr="00E971C4">
              <w:rPr>
                <w:rFonts w:eastAsia="Calibri"/>
              </w:rPr>
              <w:t>Proveedor de Servicios</w:t>
            </w:r>
            <w:r w:rsidR="00A61C17" w:rsidRPr="00E971C4">
              <w:rPr>
                <w:rFonts w:eastAsia="Calibri"/>
              </w:rPr>
              <w:t xml:space="preserve">: </w:t>
            </w:r>
          </w:p>
          <w:p w14:paraId="268D24C3" w14:textId="6CEB81AA" w:rsidR="00A61C17" w:rsidRPr="00E971C4" w:rsidRDefault="00A61C17" w:rsidP="00A61C17">
            <w:pPr>
              <w:tabs>
                <w:tab w:val="left" w:pos="1560"/>
              </w:tabs>
              <w:spacing w:before="120" w:after="60"/>
              <w:ind w:left="27"/>
              <w:rPr>
                <w:rFonts w:eastAsia="Calibri"/>
              </w:rPr>
            </w:pPr>
            <w:r w:rsidRPr="00E971C4">
              <w:rPr>
                <w:rFonts w:eastAsia="Calibri"/>
              </w:rPr>
              <w:t xml:space="preserve">– </w:t>
            </w:r>
            <w:r w:rsidR="00E162E4" w:rsidRPr="00E971C4">
              <w:rPr>
                <w:rFonts w:eastAsia="Calibri"/>
              </w:rPr>
              <w:t>División encargada de Cultivar el Respeto por la P.I.</w:t>
            </w:r>
          </w:p>
          <w:p w14:paraId="0FC81406" w14:textId="4972C5A1" w:rsidR="00A61C17" w:rsidRPr="00E971C4" w:rsidRDefault="00A61C17" w:rsidP="00A61C17">
            <w:pPr>
              <w:tabs>
                <w:tab w:val="left" w:pos="1560"/>
              </w:tabs>
              <w:spacing w:before="120" w:after="60"/>
              <w:ind w:left="27"/>
              <w:rPr>
                <w:rFonts w:eastAsia="Calibri"/>
              </w:rPr>
            </w:pPr>
            <w:r w:rsidRPr="00E971C4">
              <w:rPr>
                <w:rFonts w:eastAsia="Calibri"/>
              </w:rPr>
              <w:t xml:space="preserve">– </w:t>
            </w:r>
            <w:r w:rsidR="00534398" w:rsidRPr="00E971C4">
              <w:rPr>
                <w:rFonts w:eastAsia="Calibri"/>
              </w:rPr>
              <w:t>Oficinas Regionales</w:t>
            </w:r>
          </w:p>
          <w:p w14:paraId="7E0E6E44" w14:textId="77777777" w:rsidR="00E162E4" w:rsidRPr="00E971C4" w:rsidRDefault="00A61C17" w:rsidP="00E162E4">
            <w:pPr>
              <w:tabs>
                <w:tab w:val="left" w:pos="1560"/>
              </w:tabs>
              <w:spacing w:before="120" w:after="60"/>
              <w:ind w:left="27"/>
              <w:rPr>
                <w:rFonts w:eastAsia="Calibri"/>
              </w:rPr>
            </w:pPr>
            <w:r w:rsidRPr="00E971C4">
              <w:rPr>
                <w:rFonts w:eastAsia="Calibri"/>
              </w:rPr>
              <w:t xml:space="preserve">– </w:t>
            </w:r>
            <w:r w:rsidR="00E162E4" w:rsidRPr="00E971C4">
              <w:rPr>
                <w:rFonts w:eastAsia="Times New Roman"/>
                <w:szCs w:val="22"/>
                <w:lang w:eastAsia="es-ES"/>
              </w:rPr>
              <w:t>Departamento para los Países en Transición y Países Desarrollados (DPTPD</w:t>
            </w:r>
            <w:r w:rsidR="00E162E4" w:rsidRPr="00E971C4">
              <w:rPr>
                <w:rFonts w:eastAsia="Calibri"/>
              </w:rPr>
              <w:t>)</w:t>
            </w:r>
          </w:p>
          <w:p w14:paraId="7DDE62B6" w14:textId="77777777" w:rsidR="00A61C17" w:rsidRPr="00E971C4" w:rsidRDefault="00A61C17" w:rsidP="00E162E4">
            <w:pPr>
              <w:tabs>
                <w:tab w:val="left" w:pos="1560"/>
              </w:tabs>
              <w:spacing w:before="120" w:after="60"/>
              <w:rPr>
                <w:rFonts w:eastAsia="Calibri"/>
              </w:rPr>
            </w:pPr>
          </w:p>
          <w:p w14:paraId="149A69F3" w14:textId="60898048" w:rsidR="00A61C17" w:rsidRPr="00E971C4" w:rsidRDefault="00D34ACB" w:rsidP="00E162E4">
            <w:pPr>
              <w:tabs>
                <w:tab w:val="left" w:pos="1560"/>
              </w:tabs>
              <w:spacing w:before="120" w:after="60"/>
              <w:ind w:left="27"/>
              <w:rPr>
                <w:rFonts w:eastAsia="Calibri"/>
              </w:rPr>
            </w:pPr>
            <w:r w:rsidRPr="00E971C4">
              <w:rPr>
                <w:rFonts w:eastAsia="Calibri"/>
              </w:rPr>
              <w:t>Unidad coordinadora</w:t>
            </w:r>
            <w:r w:rsidR="00F40D52" w:rsidRPr="00E971C4">
              <w:rPr>
                <w:rFonts w:eastAsia="Calibri"/>
              </w:rPr>
              <w:t xml:space="preserve"> en la OMPI</w:t>
            </w:r>
            <w:r w:rsidR="00A61C17" w:rsidRPr="00E971C4">
              <w:rPr>
                <w:rFonts w:eastAsia="Calibri"/>
              </w:rPr>
              <w:t xml:space="preserve">:  </w:t>
            </w:r>
            <w:r w:rsidR="00534398" w:rsidRPr="00E971C4">
              <w:rPr>
                <w:rFonts w:eastAsia="Calibri"/>
              </w:rPr>
              <w:t>los d</w:t>
            </w:r>
            <w:r w:rsidR="00A61C17" w:rsidRPr="00E971C4">
              <w:rPr>
                <w:rFonts w:eastAsia="Calibri"/>
              </w:rPr>
              <w:t>irector</w:t>
            </w:r>
            <w:r w:rsidR="00E162E4" w:rsidRPr="00E971C4">
              <w:rPr>
                <w:rFonts w:eastAsia="Calibri"/>
              </w:rPr>
              <w:t>e</w:t>
            </w:r>
            <w:r w:rsidR="00A61C17" w:rsidRPr="00E971C4">
              <w:rPr>
                <w:rFonts w:eastAsia="Calibri"/>
              </w:rPr>
              <w:t xml:space="preserve">s </w:t>
            </w:r>
            <w:r w:rsidR="00E162E4" w:rsidRPr="00E971C4">
              <w:rPr>
                <w:rFonts w:eastAsia="Calibri"/>
              </w:rPr>
              <w:t xml:space="preserve">de </w:t>
            </w:r>
            <w:r w:rsidR="00534398" w:rsidRPr="00E971C4">
              <w:rPr>
                <w:rFonts w:eastAsia="Calibri"/>
              </w:rPr>
              <w:t xml:space="preserve">las Oficinas Regionales </w:t>
            </w:r>
            <w:r w:rsidR="00E162E4" w:rsidRPr="00E971C4">
              <w:rPr>
                <w:rFonts w:eastAsia="Calibri"/>
              </w:rPr>
              <w:t>y el Director del</w:t>
            </w:r>
            <w:r w:rsidR="00A61C17" w:rsidRPr="00E971C4">
              <w:rPr>
                <w:rFonts w:eastAsia="Calibri"/>
              </w:rPr>
              <w:t xml:space="preserve"> </w:t>
            </w:r>
            <w:r w:rsidR="00E162E4" w:rsidRPr="00E971C4">
              <w:rPr>
                <w:rFonts w:eastAsia="Times New Roman"/>
                <w:szCs w:val="22"/>
                <w:lang w:eastAsia="es-ES"/>
              </w:rPr>
              <w:t>Departamento para los Países en Transición y Países Desarrollados (DPTPD</w:t>
            </w:r>
            <w:r w:rsidR="00E162E4" w:rsidRPr="00E971C4">
              <w:rPr>
                <w:rFonts w:eastAsia="Calibri"/>
              </w:rPr>
              <w:t>)</w:t>
            </w:r>
          </w:p>
          <w:p w14:paraId="22A716CA" w14:textId="77777777" w:rsidR="00E162E4" w:rsidRPr="00E971C4" w:rsidRDefault="00E162E4" w:rsidP="00E162E4">
            <w:pPr>
              <w:tabs>
                <w:tab w:val="left" w:pos="1560"/>
              </w:tabs>
              <w:spacing w:before="120" w:after="60"/>
              <w:ind w:left="27"/>
              <w:rPr>
                <w:rFonts w:eastAsia="Calibri"/>
              </w:rPr>
            </w:pPr>
          </w:p>
          <w:p w14:paraId="02DF5843" w14:textId="759040BE" w:rsidR="00A61C17" w:rsidRPr="00E971C4" w:rsidRDefault="00A60D31" w:rsidP="00A61C17">
            <w:pPr>
              <w:tabs>
                <w:tab w:val="left" w:pos="1560"/>
              </w:tabs>
              <w:spacing w:before="120" w:after="60"/>
              <w:ind w:left="27"/>
              <w:rPr>
                <w:rFonts w:eastAsia="Calibri"/>
                <w:lang w:val="en-US"/>
              </w:rPr>
            </w:pPr>
            <w:r w:rsidRPr="00E971C4">
              <w:rPr>
                <w:rFonts w:eastAsia="Calibri"/>
                <w:lang w:val="en-US"/>
              </w:rPr>
              <w:t>Sitio web</w:t>
            </w:r>
            <w:r w:rsidR="00A61C17" w:rsidRPr="00E971C4">
              <w:rPr>
                <w:rFonts w:eastAsia="Calibri"/>
                <w:lang w:val="en-US"/>
              </w:rPr>
              <w:t xml:space="preserve">s: </w:t>
            </w:r>
          </w:p>
          <w:p w14:paraId="4D49B2AB" w14:textId="77777777" w:rsidR="00A61C17" w:rsidRPr="00E971C4" w:rsidRDefault="00BE39CE" w:rsidP="00A61C17">
            <w:pPr>
              <w:tabs>
                <w:tab w:val="left" w:pos="1560"/>
              </w:tabs>
              <w:spacing w:before="120" w:after="60"/>
              <w:ind w:left="27"/>
              <w:rPr>
                <w:rFonts w:eastAsia="Calibri"/>
                <w:lang w:val="en-US"/>
              </w:rPr>
            </w:pPr>
            <w:hyperlink r:id="rId52" w:history="1">
              <w:r w:rsidR="00A61C17" w:rsidRPr="00E971C4">
                <w:rPr>
                  <w:rStyle w:val="Hyperlink"/>
                  <w:lang w:val="en-US"/>
                </w:rPr>
                <w:t>www.wipo.int/enforcement/en</w:t>
              </w:r>
            </w:hyperlink>
          </w:p>
          <w:p w14:paraId="1F582A09" w14:textId="77777777" w:rsidR="00A61C17" w:rsidRPr="00E971C4" w:rsidRDefault="00A61C17" w:rsidP="00A61C17">
            <w:pPr>
              <w:tabs>
                <w:tab w:val="left" w:pos="1560"/>
              </w:tabs>
              <w:spacing w:before="120" w:after="60"/>
              <w:ind w:left="27"/>
              <w:rPr>
                <w:rFonts w:eastAsia="Calibri"/>
                <w:lang w:val="en-US"/>
              </w:rPr>
            </w:pPr>
            <w:r w:rsidRPr="00E971C4">
              <w:rPr>
                <w:rStyle w:val="Hyperlink"/>
                <w:lang w:val="en-US"/>
              </w:rPr>
              <w:t>www.wipo.int/eds/en</w:t>
            </w:r>
          </w:p>
        </w:tc>
      </w:tr>
    </w:tbl>
    <w:p w14:paraId="0ED96077" w14:textId="77777777" w:rsidR="00A61C17" w:rsidRPr="00E971C4" w:rsidRDefault="00A61C17" w:rsidP="00A61C17">
      <w:pPr>
        <w:tabs>
          <w:tab w:val="left" w:pos="1560"/>
        </w:tabs>
        <w:contextualSpacing/>
        <w:rPr>
          <w:rFonts w:eastAsia="Calibri"/>
          <w:lang w:val="en-US"/>
        </w:rPr>
      </w:pPr>
    </w:p>
    <w:p w14:paraId="44567C43" w14:textId="6B88FD17" w:rsidR="00A61C17" w:rsidRPr="00E971C4" w:rsidRDefault="00A61C17" w:rsidP="00BE30C5">
      <w:pPr>
        <w:ind w:left="567"/>
        <w:rPr>
          <w:rFonts w:eastAsia="Calibri"/>
          <w:bCs/>
          <w:u w:val="single"/>
        </w:rPr>
      </w:pPr>
      <w:r w:rsidRPr="00E971C4">
        <w:rPr>
          <w:rFonts w:eastAsia="Calibri"/>
          <w:bCs/>
        </w:rPr>
        <w:t>h)</w:t>
      </w:r>
      <w:r w:rsidR="00BE30C5" w:rsidRPr="00E971C4">
        <w:rPr>
          <w:rFonts w:eastAsia="Calibri"/>
          <w:bCs/>
        </w:rPr>
        <w:tab/>
      </w:r>
      <w:r w:rsidR="009156EC" w:rsidRPr="00E971C4">
        <w:rPr>
          <w:rFonts w:ascii="Helvetica" w:hAnsi="Helvetica" w:cs="Helvetica"/>
          <w:u w:val="single"/>
        </w:rPr>
        <w:t>Enseñanza relativa a la P.I. en los planos nacional y regional</w:t>
      </w:r>
      <w:r w:rsidRPr="00E971C4">
        <w:rPr>
          <w:rFonts w:eastAsia="Calibri"/>
          <w:bCs/>
          <w:u w:val="single"/>
        </w:rPr>
        <w:t xml:space="preserve">: </w:t>
      </w:r>
    </w:p>
    <w:p w14:paraId="44E9F7AC" w14:textId="77777777" w:rsidR="00A61C17" w:rsidRPr="00E971C4" w:rsidRDefault="00A61C17" w:rsidP="00BE30C5">
      <w:pPr>
        <w:rPr>
          <w:rFonts w:eastAsia="Calibri"/>
          <w:b/>
          <w:bCs/>
          <w:i/>
        </w:rPr>
      </w:pPr>
    </w:p>
    <w:p w14:paraId="5ECF5973" w14:textId="60DFBEBB" w:rsidR="00A61C17" w:rsidRPr="00E971C4" w:rsidRDefault="00522267" w:rsidP="00A61C17">
      <w:pPr>
        <w:tabs>
          <w:tab w:val="left" w:pos="1560"/>
        </w:tabs>
        <w:ind w:left="567"/>
        <w:contextualSpacing/>
        <w:rPr>
          <w:rFonts w:eastAsia="Calibri"/>
          <w:i/>
        </w:rPr>
      </w:pPr>
      <w:r w:rsidRPr="00E971C4">
        <w:rPr>
          <w:rFonts w:eastAsia="Calibri"/>
          <w:i/>
        </w:rPr>
        <w:t>Academias de P.I. nacionales y regionales</w:t>
      </w:r>
      <w:r w:rsidR="00A61C17" w:rsidRPr="00E971C4">
        <w:rPr>
          <w:rFonts w:eastAsia="Calibri"/>
          <w:i/>
        </w:rPr>
        <w:t xml:space="preserve">, </w:t>
      </w:r>
      <w:r w:rsidRPr="00E971C4">
        <w:rPr>
          <w:rFonts w:eastAsia="Calibri"/>
          <w:i/>
        </w:rPr>
        <w:t>Máster en Derecho de P.I.</w:t>
      </w:r>
      <w:r w:rsidR="00A61C17" w:rsidRPr="00E971C4">
        <w:rPr>
          <w:rFonts w:eastAsia="Calibri"/>
          <w:i/>
        </w:rPr>
        <w:t xml:space="preserve">, </w:t>
      </w:r>
      <w:r w:rsidR="009156EC" w:rsidRPr="00E971C4">
        <w:rPr>
          <w:rFonts w:eastAsia="Calibri"/>
          <w:i/>
        </w:rPr>
        <w:t xml:space="preserve">Creación de </w:t>
      </w:r>
      <w:r w:rsidRPr="00E971C4">
        <w:rPr>
          <w:rFonts w:eastAsia="Calibri"/>
          <w:i/>
        </w:rPr>
        <w:t>Academias de P.I.</w:t>
      </w:r>
      <w:r w:rsidR="00A61C17" w:rsidRPr="00E971C4">
        <w:rPr>
          <w:rFonts w:eastAsia="Calibri"/>
          <w:i/>
        </w:rPr>
        <w:t>, Col</w:t>
      </w:r>
      <w:r w:rsidRPr="00E971C4">
        <w:rPr>
          <w:rFonts w:eastAsia="Calibri"/>
          <w:i/>
        </w:rPr>
        <w:t xml:space="preserve">oquios para </w:t>
      </w:r>
      <w:r w:rsidR="009156EC" w:rsidRPr="00E971C4">
        <w:rPr>
          <w:rFonts w:eastAsia="Calibri"/>
          <w:i/>
        </w:rPr>
        <w:t>profesore</w:t>
      </w:r>
      <w:r w:rsidRPr="00E971C4">
        <w:rPr>
          <w:rFonts w:eastAsia="Calibri"/>
          <w:i/>
        </w:rPr>
        <w:t xml:space="preserve">s </w:t>
      </w:r>
      <w:r w:rsidR="00CD6AFA" w:rsidRPr="00E971C4">
        <w:rPr>
          <w:rFonts w:eastAsia="Calibri"/>
          <w:i/>
        </w:rPr>
        <w:t>de</w:t>
      </w:r>
      <w:r w:rsidRPr="00E971C4">
        <w:rPr>
          <w:rFonts w:eastAsia="Calibri"/>
          <w:i/>
        </w:rPr>
        <w:t xml:space="preserve"> P.I.</w:t>
      </w:r>
      <w:r w:rsidR="00A61C17" w:rsidRPr="00E971C4">
        <w:rPr>
          <w:rFonts w:eastAsia="Calibri"/>
          <w:i/>
        </w:rPr>
        <w:t>,</w:t>
      </w:r>
      <w:r w:rsidRPr="00E971C4">
        <w:rPr>
          <w:rFonts w:eastAsia="Calibri"/>
          <w:i/>
        </w:rPr>
        <w:t xml:space="preserve"> Enseñanza a distancia</w:t>
      </w:r>
      <w:r w:rsidR="00A61C17" w:rsidRPr="00E971C4">
        <w:rPr>
          <w:rFonts w:eastAsia="Calibri"/>
          <w:i/>
        </w:rPr>
        <w:t xml:space="preserve">, </w:t>
      </w:r>
      <w:r w:rsidRPr="00E971C4">
        <w:rPr>
          <w:rFonts w:eastAsia="Calibri"/>
          <w:i/>
        </w:rPr>
        <w:t>Cursos de verano</w:t>
      </w:r>
      <w:r w:rsidR="00A61C17" w:rsidRPr="00E971C4">
        <w:rPr>
          <w:rFonts w:eastAsia="Calibri"/>
          <w:i/>
        </w:rPr>
        <w:t xml:space="preserve">, </w:t>
      </w:r>
      <w:r w:rsidR="009156EC" w:rsidRPr="00E971C4">
        <w:rPr>
          <w:rFonts w:eastAsia="Calibri"/>
          <w:i/>
        </w:rPr>
        <w:t>Formación para</w:t>
      </w:r>
      <w:r w:rsidRPr="00E971C4">
        <w:rPr>
          <w:rFonts w:eastAsia="Calibri"/>
          <w:i/>
        </w:rPr>
        <w:t xml:space="preserve"> formadores</w:t>
      </w:r>
      <w:r w:rsidR="00A61C17" w:rsidRPr="00E971C4">
        <w:rPr>
          <w:rFonts w:eastAsia="Calibri"/>
          <w:i/>
        </w:rPr>
        <w:t>:</w:t>
      </w:r>
    </w:p>
    <w:p w14:paraId="53A7740E" w14:textId="77777777" w:rsidR="00A61C17" w:rsidRPr="00E971C4" w:rsidRDefault="00A61C17" w:rsidP="00A61C17">
      <w:pPr>
        <w:tabs>
          <w:tab w:val="left" w:pos="1560"/>
        </w:tabs>
        <w:ind w:left="567"/>
        <w:contextualSpacing/>
        <w:rPr>
          <w:rFonts w:eastAsia="Calibri"/>
        </w:rPr>
      </w:pPr>
    </w:p>
    <w:p w14:paraId="5A1C30C6" w14:textId="3EFBC90A" w:rsidR="00A61C17" w:rsidRPr="00E971C4" w:rsidRDefault="007E5D7C" w:rsidP="00A61C17">
      <w:pPr>
        <w:tabs>
          <w:tab w:val="left" w:pos="1560"/>
        </w:tabs>
        <w:ind w:left="567"/>
        <w:contextualSpacing/>
        <w:rPr>
          <w:rFonts w:eastAsia="Calibri"/>
        </w:rPr>
      </w:pPr>
      <w:r w:rsidRPr="00E971C4">
        <w:rPr>
          <w:rFonts w:eastAsia="Calibri"/>
        </w:rPr>
        <w:t xml:space="preserve">En el marco del programa de su Academia y en colaboración con </w:t>
      </w:r>
      <w:r w:rsidR="00CD6AFA" w:rsidRPr="00E971C4">
        <w:rPr>
          <w:rFonts w:eastAsia="Calibri"/>
        </w:rPr>
        <w:t xml:space="preserve">las </w:t>
      </w:r>
      <w:r w:rsidRPr="00E971C4">
        <w:rPr>
          <w:rFonts w:eastAsia="Calibri"/>
        </w:rPr>
        <w:t xml:space="preserve">universidades, la OMPI imparte formación de nivel básico y avanzado sobre </w:t>
      </w:r>
      <w:r w:rsidR="009C219A" w:rsidRPr="00E971C4">
        <w:rPr>
          <w:rFonts w:eastAsia="Calibri"/>
        </w:rPr>
        <w:t>diferentes aspectos de la P.I. y expide títulos, diplomas y certificados</w:t>
      </w:r>
      <w:r w:rsidR="00A61C17" w:rsidRPr="00E971C4">
        <w:rPr>
          <w:rFonts w:eastAsia="Calibri"/>
        </w:rPr>
        <w:t xml:space="preserve">.  </w:t>
      </w:r>
    </w:p>
    <w:p w14:paraId="06880728" w14:textId="77777777" w:rsidR="00A61C17" w:rsidRPr="00E971C4" w:rsidRDefault="00A61C17" w:rsidP="00A61C17">
      <w:pPr>
        <w:tabs>
          <w:tab w:val="left" w:pos="1560"/>
        </w:tabs>
        <w:ind w:left="567"/>
        <w:contextualSpacing/>
        <w:rPr>
          <w:rFonts w:eastAsia="Calibri"/>
        </w:rPr>
      </w:pPr>
    </w:p>
    <w:p w14:paraId="2B873A3C" w14:textId="583D7853" w:rsidR="00A61C17" w:rsidRPr="00E971C4" w:rsidRDefault="009C219A" w:rsidP="00A61C17">
      <w:pPr>
        <w:tabs>
          <w:tab w:val="left" w:pos="1560"/>
        </w:tabs>
        <w:ind w:left="567"/>
        <w:contextualSpacing/>
        <w:rPr>
          <w:rFonts w:eastAsia="Calibri"/>
        </w:rPr>
      </w:pPr>
      <w:r w:rsidRPr="00E971C4">
        <w:rPr>
          <w:rFonts w:eastAsia="Calibri"/>
        </w:rPr>
        <w:t>A continuación se reseñan los programas básicos.</w:t>
      </w:r>
      <w:r w:rsidR="00A61C17" w:rsidRPr="00E971C4">
        <w:rPr>
          <w:rFonts w:eastAsia="Calibri"/>
        </w:rPr>
        <w:t xml:space="preserve"> </w:t>
      </w:r>
    </w:p>
    <w:p w14:paraId="7DD1EC2E" w14:textId="06FA8155" w:rsidR="00A61C17" w:rsidRPr="00E971C4" w:rsidRDefault="009C219A" w:rsidP="00A61C17">
      <w:pPr>
        <w:tabs>
          <w:tab w:val="left" w:pos="1560"/>
        </w:tabs>
        <w:ind w:left="567"/>
        <w:contextualSpacing/>
        <w:rPr>
          <w:rFonts w:eastAsia="Calibri"/>
          <w:u w:val="single"/>
        </w:rPr>
      </w:pPr>
      <w:r w:rsidRPr="00E971C4">
        <w:rPr>
          <w:rFonts w:eastAsia="Calibri"/>
        </w:rPr>
        <w:t xml:space="preserve">Para inscripciones o consulta del catálogo de cursos, visite el siguiente sitio web: </w:t>
      </w:r>
      <w:hyperlink r:id="rId53" w:history="1">
        <w:r w:rsidR="00A61C17" w:rsidRPr="00E971C4">
          <w:rPr>
            <w:rFonts w:eastAsia="Calibri"/>
            <w:u w:val="single"/>
          </w:rPr>
          <w:t>http://wipo.int/academy/en/courses/rp_catalog/index.jsp</w:t>
        </w:r>
      </w:hyperlink>
    </w:p>
    <w:p w14:paraId="6F49CAC0" w14:textId="77777777" w:rsidR="00A61C17" w:rsidRPr="00E971C4" w:rsidRDefault="00A61C17" w:rsidP="00A61C17">
      <w:pPr>
        <w:tabs>
          <w:tab w:val="left" w:pos="1560"/>
        </w:tabs>
        <w:spacing w:before="120" w:after="100"/>
        <w:ind w:left="1440"/>
        <w:contextualSpacing/>
        <w:rPr>
          <w:rFonts w:eastAsia="Calibri"/>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A61C17" w:rsidRPr="00E971C4" w14:paraId="3B07272F" w14:textId="77777777" w:rsidTr="00A61C17">
        <w:tc>
          <w:tcPr>
            <w:tcW w:w="3827" w:type="dxa"/>
            <w:shd w:val="clear" w:color="auto" w:fill="auto"/>
          </w:tcPr>
          <w:p w14:paraId="7CF41C2F" w14:textId="77777777" w:rsidR="00A61C17" w:rsidRPr="00E971C4" w:rsidRDefault="00C81B97" w:rsidP="00A61C17">
            <w:pPr>
              <w:tabs>
                <w:tab w:val="left" w:pos="1560"/>
              </w:tabs>
              <w:spacing w:before="120" w:after="60"/>
              <w:ind w:left="142"/>
              <w:jc w:val="center"/>
              <w:rPr>
                <w:rFonts w:eastAsia="Calibri"/>
                <w:b/>
                <w:bCs/>
                <w:iCs/>
              </w:rPr>
            </w:pPr>
            <w:r w:rsidRPr="00E971C4">
              <w:rPr>
                <w:rFonts w:eastAsia="Calibri"/>
                <w:b/>
                <w:bCs/>
                <w:iCs/>
              </w:rPr>
              <w:t>Título</w:t>
            </w:r>
          </w:p>
        </w:tc>
        <w:tc>
          <w:tcPr>
            <w:tcW w:w="5529" w:type="dxa"/>
            <w:shd w:val="clear" w:color="auto" w:fill="auto"/>
          </w:tcPr>
          <w:p w14:paraId="3BEA41C4" w14:textId="77777777" w:rsidR="00A61C17" w:rsidRPr="00E971C4" w:rsidRDefault="00C81B97" w:rsidP="00A61C17">
            <w:pPr>
              <w:tabs>
                <w:tab w:val="left" w:pos="1560"/>
              </w:tabs>
              <w:spacing w:before="120" w:after="60"/>
              <w:ind w:left="142"/>
              <w:jc w:val="center"/>
              <w:rPr>
                <w:rFonts w:eastAsia="Calibri"/>
                <w:b/>
                <w:bCs/>
                <w:iCs/>
              </w:rPr>
            </w:pPr>
            <w:r w:rsidRPr="00E971C4">
              <w:rPr>
                <w:rFonts w:eastAsia="Calibri"/>
                <w:b/>
                <w:bCs/>
                <w:iCs/>
              </w:rPr>
              <w:t>Descripción</w:t>
            </w:r>
          </w:p>
        </w:tc>
        <w:tc>
          <w:tcPr>
            <w:tcW w:w="4614" w:type="dxa"/>
            <w:shd w:val="clear" w:color="auto" w:fill="auto"/>
          </w:tcPr>
          <w:p w14:paraId="24E9DE70" w14:textId="5D76883F" w:rsidR="00A61C17" w:rsidRPr="00E971C4" w:rsidRDefault="00A60D31" w:rsidP="00A61C17">
            <w:pPr>
              <w:tabs>
                <w:tab w:val="left" w:pos="1560"/>
              </w:tabs>
              <w:spacing w:before="120" w:after="60"/>
              <w:ind w:left="142"/>
              <w:jc w:val="center"/>
              <w:rPr>
                <w:rFonts w:eastAsia="Calibri"/>
                <w:b/>
                <w:bCs/>
                <w:iCs/>
                <w:szCs w:val="22"/>
              </w:rPr>
            </w:pPr>
            <w:r w:rsidRPr="00E971C4">
              <w:rPr>
                <w:rFonts w:eastAsia="Times New Roman"/>
                <w:b/>
                <w:szCs w:val="22"/>
                <w:lang w:eastAsia="es-ES"/>
              </w:rPr>
              <w:t>Puntos de Contacto/Direcciones de internet</w:t>
            </w:r>
          </w:p>
        </w:tc>
      </w:tr>
      <w:tr w:rsidR="00A61C17" w:rsidRPr="00C10EBA" w14:paraId="10B7770A" w14:textId="77777777" w:rsidTr="00A61C17">
        <w:tc>
          <w:tcPr>
            <w:tcW w:w="3827" w:type="dxa"/>
            <w:shd w:val="clear" w:color="auto" w:fill="auto"/>
          </w:tcPr>
          <w:p w14:paraId="1C770E44" w14:textId="5645C1F3" w:rsidR="00A61C17" w:rsidRPr="00E971C4" w:rsidRDefault="009C219A" w:rsidP="00CF6FDB">
            <w:pPr>
              <w:tabs>
                <w:tab w:val="left" w:pos="1560"/>
              </w:tabs>
              <w:spacing w:before="120" w:after="60"/>
              <w:rPr>
                <w:rFonts w:eastAsia="Calibri"/>
                <w:b/>
                <w:bCs/>
                <w:iCs/>
              </w:rPr>
            </w:pPr>
            <w:r w:rsidRPr="00E971C4">
              <w:rPr>
                <w:rFonts w:eastAsia="Calibri"/>
                <w:b/>
                <w:bCs/>
                <w:iCs/>
              </w:rPr>
              <w:t xml:space="preserve">Programa de </w:t>
            </w:r>
            <w:r w:rsidR="00CF6FDB" w:rsidRPr="00E971C4">
              <w:rPr>
                <w:rFonts w:eastAsia="Calibri"/>
                <w:b/>
                <w:bCs/>
                <w:iCs/>
              </w:rPr>
              <w:t xml:space="preserve">perfeccionamiento </w:t>
            </w:r>
            <w:r w:rsidRPr="00E971C4">
              <w:rPr>
                <w:rFonts w:eastAsia="Calibri"/>
                <w:b/>
                <w:bCs/>
                <w:iCs/>
              </w:rPr>
              <w:t>profesional</w:t>
            </w:r>
          </w:p>
        </w:tc>
        <w:tc>
          <w:tcPr>
            <w:tcW w:w="5529" w:type="dxa"/>
            <w:shd w:val="clear" w:color="auto" w:fill="auto"/>
          </w:tcPr>
          <w:p w14:paraId="0D98B402" w14:textId="7C815FA5" w:rsidR="00A61C17" w:rsidRPr="00E971C4" w:rsidRDefault="00CF6FDB" w:rsidP="00A61C17">
            <w:pPr>
              <w:tabs>
                <w:tab w:val="left" w:pos="1560"/>
              </w:tabs>
              <w:spacing w:before="120" w:after="60"/>
              <w:rPr>
                <w:rFonts w:eastAsia="Calibri"/>
              </w:rPr>
            </w:pPr>
            <w:r w:rsidRPr="00E971C4">
              <w:rPr>
                <w:rFonts w:eastAsia="Calibri"/>
              </w:rPr>
              <w:t xml:space="preserve">El programa </w:t>
            </w:r>
            <w:r w:rsidR="00CD6AFA" w:rsidRPr="00E971C4">
              <w:rPr>
                <w:rFonts w:eastAsia="Calibri"/>
              </w:rPr>
              <w:t>imparte</w:t>
            </w:r>
            <w:r w:rsidRPr="00E971C4">
              <w:rPr>
                <w:rFonts w:eastAsia="Calibri"/>
              </w:rPr>
              <w:t xml:space="preserve"> formación </w:t>
            </w:r>
            <w:r w:rsidR="00CD6AFA" w:rsidRPr="00E971C4">
              <w:rPr>
                <w:rFonts w:eastAsia="Calibri"/>
              </w:rPr>
              <w:t xml:space="preserve">general y especializada </w:t>
            </w:r>
            <w:r w:rsidRPr="00E971C4">
              <w:rPr>
                <w:rFonts w:eastAsia="Calibri"/>
              </w:rPr>
              <w:t xml:space="preserve">en materia de P.I. </w:t>
            </w:r>
            <w:r w:rsidR="00CD6AFA" w:rsidRPr="00E971C4">
              <w:rPr>
                <w:rFonts w:eastAsia="Calibri"/>
              </w:rPr>
              <w:t>en los ámbitos de la</w:t>
            </w:r>
            <w:r w:rsidRPr="00E971C4">
              <w:rPr>
                <w:rFonts w:eastAsia="Calibri"/>
              </w:rPr>
              <w:t xml:space="preserve"> propiedad industrial y</w:t>
            </w:r>
            <w:r w:rsidR="00CD6AFA" w:rsidRPr="00E971C4">
              <w:rPr>
                <w:rFonts w:eastAsia="Calibri"/>
              </w:rPr>
              <w:t xml:space="preserve"> los</w:t>
            </w:r>
            <w:r w:rsidRPr="00E971C4">
              <w:rPr>
                <w:rFonts w:eastAsia="Calibri"/>
              </w:rPr>
              <w:t xml:space="preserve"> derechos de autor, y está destinado a funcionarios gubernamentales. </w:t>
            </w:r>
          </w:p>
          <w:p w14:paraId="363E76B6" w14:textId="65873387" w:rsidR="00A61C17" w:rsidRPr="00E971C4" w:rsidRDefault="009F034F" w:rsidP="00A61C17">
            <w:pPr>
              <w:tabs>
                <w:tab w:val="left" w:pos="1560"/>
              </w:tabs>
              <w:spacing w:before="120" w:after="60"/>
              <w:rPr>
                <w:rFonts w:eastAsia="Calibri"/>
              </w:rPr>
            </w:pPr>
            <w:r w:rsidRPr="00E971C4">
              <w:rPr>
                <w:rFonts w:eastAsia="Calibri"/>
              </w:rPr>
              <w:t>En el marco del mismo programa</w:t>
            </w:r>
            <w:r w:rsidR="00A61C17" w:rsidRPr="00E971C4">
              <w:rPr>
                <w:rFonts w:eastAsia="Calibri"/>
              </w:rPr>
              <w:t>,</w:t>
            </w:r>
            <w:r w:rsidRPr="00E971C4">
              <w:rPr>
                <w:rFonts w:eastAsia="Calibri"/>
              </w:rPr>
              <w:t xml:space="preserve"> la OMPI ofrece:</w:t>
            </w:r>
            <w:r w:rsidR="00A61C17" w:rsidRPr="00E971C4">
              <w:rPr>
                <w:rFonts w:eastAsia="Calibri"/>
              </w:rPr>
              <w:t xml:space="preserve"> </w:t>
            </w:r>
          </w:p>
          <w:p w14:paraId="155CF09F" w14:textId="118BDA02" w:rsidR="00A61C17" w:rsidRPr="00E971C4" w:rsidRDefault="00A61C17" w:rsidP="00A61C17">
            <w:pPr>
              <w:tabs>
                <w:tab w:val="left" w:pos="1560"/>
              </w:tabs>
              <w:spacing w:before="120" w:after="60"/>
              <w:rPr>
                <w:rFonts w:eastAsia="Calibri"/>
              </w:rPr>
            </w:pPr>
            <w:r w:rsidRPr="00E971C4">
              <w:rPr>
                <w:rFonts w:eastAsia="Calibri"/>
              </w:rPr>
              <w:t xml:space="preserve">– </w:t>
            </w:r>
            <w:r w:rsidR="00CD6AFA" w:rsidRPr="00E971C4">
              <w:rPr>
                <w:rFonts w:eastAsia="Calibri"/>
              </w:rPr>
              <w:t>u</w:t>
            </w:r>
            <w:r w:rsidR="009F034F" w:rsidRPr="00E971C4">
              <w:rPr>
                <w:rFonts w:eastAsia="Calibri"/>
              </w:rPr>
              <w:t>n curso de nivel avanzado sobre P.I. organizado conjuntamente por la OMPI y la OMC,</w:t>
            </w:r>
            <w:r w:rsidR="00CD6AFA" w:rsidRPr="00E971C4">
              <w:rPr>
                <w:rFonts w:eastAsia="Calibri"/>
              </w:rPr>
              <w:t xml:space="preserve"> destinado a altos funcionarios,</w:t>
            </w:r>
          </w:p>
          <w:p w14:paraId="2987C8B3" w14:textId="7325A8E8" w:rsidR="00A61C17" w:rsidRPr="00E971C4" w:rsidRDefault="00CD6AFA" w:rsidP="00A61C17">
            <w:pPr>
              <w:tabs>
                <w:tab w:val="left" w:pos="1560"/>
              </w:tabs>
              <w:spacing w:before="120" w:after="60"/>
              <w:rPr>
                <w:rFonts w:eastAsia="Calibri"/>
              </w:rPr>
            </w:pPr>
            <w:r w:rsidRPr="00E971C4">
              <w:rPr>
                <w:rFonts w:eastAsia="Calibri"/>
              </w:rPr>
              <w:t>– c</w:t>
            </w:r>
            <w:r w:rsidR="00CF6FDB" w:rsidRPr="00E971C4">
              <w:rPr>
                <w:rFonts w:eastAsia="Calibri"/>
              </w:rPr>
              <w:t>ursos sobre propiedad industrial destinados a altos funcionarios</w:t>
            </w:r>
            <w:r w:rsidR="009F034F" w:rsidRPr="00E971C4">
              <w:rPr>
                <w:rFonts w:eastAsia="Calibri"/>
              </w:rPr>
              <w:t xml:space="preserve"> provenientes de institutos de investigación y desarrollo, así como de centros</w:t>
            </w:r>
            <w:r w:rsidRPr="00E971C4">
              <w:rPr>
                <w:rFonts w:eastAsia="Calibri"/>
              </w:rPr>
              <w:t xml:space="preserve"> de transferencia de tecnología,</w:t>
            </w:r>
            <w:r w:rsidR="00B375D8" w:rsidRPr="00E971C4">
              <w:rPr>
                <w:rFonts w:eastAsia="Calibri"/>
              </w:rPr>
              <w:t xml:space="preserve"> y</w:t>
            </w:r>
          </w:p>
          <w:p w14:paraId="592B32B3" w14:textId="525DF0A2" w:rsidR="00A61C17" w:rsidRPr="00E971C4" w:rsidRDefault="00CD6AFA" w:rsidP="00A61C17">
            <w:pPr>
              <w:tabs>
                <w:tab w:val="left" w:pos="1560"/>
              </w:tabs>
              <w:spacing w:before="120" w:after="60"/>
              <w:rPr>
                <w:rFonts w:eastAsia="Calibri"/>
              </w:rPr>
            </w:pPr>
            <w:r w:rsidRPr="00E971C4">
              <w:rPr>
                <w:rFonts w:eastAsia="Calibri"/>
              </w:rPr>
              <w:t>– c</w:t>
            </w:r>
            <w:r w:rsidR="00CF6FDB" w:rsidRPr="00E971C4">
              <w:rPr>
                <w:rFonts w:eastAsia="Calibri"/>
              </w:rPr>
              <w:t>ursos sobre los organismos de gestión colectiva</w:t>
            </w:r>
            <w:r w:rsidR="009F034F" w:rsidRPr="00E971C4">
              <w:rPr>
                <w:rFonts w:eastAsia="Calibri"/>
              </w:rPr>
              <w:t>.</w:t>
            </w:r>
          </w:p>
        </w:tc>
        <w:tc>
          <w:tcPr>
            <w:tcW w:w="4614" w:type="dxa"/>
            <w:shd w:val="clear" w:color="auto" w:fill="auto"/>
          </w:tcPr>
          <w:p w14:paraId="6944D54A" w14:textId="2BA4FA2A"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54" w:history="1">
              <w:r w:rsidR="00A61C17" w:rsidRPr="00E971C4">
                <w:rPr>
                  <w:rStyle w:val="Hyperlink"/>
                  <w:lang w:val="en-US"/>
                </w:rPr>
                <w:t>www.wipo.int/academy/en/</w:t>
              </w:r>
            </w:hyperlink>
          </w:p>
        </w:tc>
      </w:tr>
    </w:tbl>
    <w:p w14:paraId="695E7779" w14:textId="43CE4F7C" w:rsidR="00A61C17" w:rsidRPr="00E971C4" w:rsidRDefault="00A61C17" w:rsidP="00A61C17">
      <w:pPr>
        <w:rPr>
          <w:lang w:val="en-US"/>
        </w:rPr>
      </w:pPr>
    </w:p>
    <w:p w14:paraId="681A49AD" w14:textId="01625545" w:rsidR="00BE30C5" w:rsidRPr="00E971C4" w:rsidRDefault="00BE30C5">
      <w:pPr>
        <w:rPr>
          <w:lang w:val="en-US"/>
        </w:rPr>
      </w:pPr>
      <w:r w:rsidRPr="00E971C4">
        <w:rPr>
          <w:lang w:val="en-US"/>
        </w:rPr>
        <w:br w:type="page"/>
      </w:r>
    </w:p>
    <w:p w14:paraId="346DD98F" w14:textId="77777777" w:rsidR="00A61C17" w:rsidRPr="00E971C4" w:rsidRDefault="00A61C17" w:rsidP="00A61C17">
      <w:pPr>
        <w:rPr>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A61C17" w:rsidRPr="00E971C4" w14:paraId="4D305C49" w14:textId="77777777" w:rsidTr="00A61C17">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3896131" w14:textId="77777777" w:rsidR="00A61C17" w:rsidRPr="00E971C4" w:rsidRDefault="00C81B97" w:rsidP="00A61C17">
            <w:pPr>
              <w:tabs>
                <w:tab w:val="left" w:pos="1560"/>
              </w:tabs>
              <w:spacing w:before="120" w:after="120"/>
              <w:ind w:left="142"/>
              <w:jc w:val="center"/>
              <w:rPr>
                <w:rFonts w:eastAsia="Calibri"/>
                <w:b/>
                <w:bCs/>
                <w:iCs/>
              </w:rPr>
            </w:pPr>
            <w:r w:rsidRPr="00E971C4">
              <w:rPr>
                <w:rFonts w:eastAsia="Calibri"/>
                <w:b/>
                <w:bCs/>
                <w:iCs/>
              </w:rPr>
              <w:t>Título</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8626B7E" w14:textId="77777777" w:rsidR="00A61C17" w:rsidRPr="00E971C4" w:rsidRDefault="00C81B97" w:rsidP="00A61C17">
            <w:pPr>
              <w:tabs>
                <w:tab w:val="left" w:pos="1560"/>
              </w:tabs>
              <w:spacing w:before="120" w:after="120"/>
              <w:ind w:left="142"/>
              <w:jc w:val="center"/>
              <w:rPr>
                <w:rFonts w:eastAsia="Calibri"/>
                <w:b/>
              </w:rPr>
            </w:pPr>
            <w:r w:rsidRPr="00E971C4">
              <w:rPr>
                <w:rFonts w:eastAsia="Calibri"/>
                <w:b/>
              </w:rPr>
              <w:t>Descripción</w:t>
            </w:r>
          </w:p>
          <w:p w14:paraId="52C2A0AE" w14:textId="77777777" w:rsidR="00A61C17" w:rsidRPr="00E971C4" w:rsidRDefault="00A61C17" w:rsidP="00A61C17">
            <w:pPr>
              <w:tabs>
                <w:tab w:val="left" w:pos="1560"/>
              </w:tabs>
              <w:spacing w:before="120"/>
              <w:contextualSpacing/>
              <w:jc w:val="center"/>
              <w:rPr>
                <w:rFonts w:eastAsia="Calibri"/>
                <w:b/>
              </w:rPr>
            </w:pP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14:paraId="0F9B203C" w14:textId="0B5D7F78" w:rsidR="00A61C17" w:rsidRPr="00E971C4" w:rsidRDefault="00D34880" w:rsidP="00A61C17">
            <w:pPr>
              <w:tabs>
                <w:tab w:val="left" w:pos="1560"/>
              </w:tabs>
              <w:spacing w:before="120" w:after="120"/>
              <w:ind w:left="142"/>
              <w:jc w:val="center"/>
              <w:rPr>
                <w:rFonts w:eastAsia="Calibri"/>
                <w:b/>
                <w:szCs w:val="22"/>
              </w:rPr>
            </w:pPr>
            <w:r w:rsidRPr="00E971C4">
              <w:rPr>
                <w:rFonts w:eastAsia="Times New Roman"/>
                <w:b/>
                <w:szCs w:val="22"/>
                <w:lang w:eastAsia="es-ES"/>
              </w:rPr>
              <w:t>Direcciones de internet</w:t>
            </w:r>
          </w:p>
        </w:tc>
      </w:tr>
      <w:tr w:rsidR="00A61C17" w:rsidRPr="00C10EBA" w14:paraId="01A0B15E" w14:textId="77777777" w:rsidTr="00A61C17">
        <w:tc>
          <w:tcPr>
            <w:tcW w:w="3827" w:type="dxa"/>
            <w:shd w:val="clear" w:color="auto" w:fill="auto"/>
          </w:tcPr>
          <w:p w14:paraId="706DD8C2" w14:textId="763F02A2" w:rsidR="005C6362" w:rsidRPr="00E971C4" w:rsidRDefault="005C6362" w:rsidP="003133EA">
            <w:pPr>
              <w:tabs>
                <w:tab w:val="left" w:pos="1560"/>
              </w:tabs>
              <w:spacing w:before="120"/>
              <w:rPr>
                <w:rFonts w:eastAsia="Calibri"/>
                <w:b/>
                <w:bCs/>
                <w:iCs/>
              </w:rPr>
            </w:pPr>
            <w:r w:rsidRPr="00E971C4">
              <w:rPr>
                <w:rFonts w:eastAsia="Calibri"/>
                <w:b/>
                <w:bCs/>
                <w:iCs/>
              </w:rPr>
              <w:t>P</w:t>
            </w:r>
            <w:r w:rsidR="003133EA" w:rsidRPr="00E971C4">
              <w:rPr>
                <w:rFonts w:eastAsia="Calibri"/>
                <w:b/>
                <w:bCs/>
                <w:iCs/>
              </w:rPr>
              <w:t>rograma de instituciones académicas</w:t>
            </w:r>
          </w:p>
        </w:tc>
        <w:tc>
          <w:tcPr>
            <w:tcW w:w="5529" w:type="dxa"/>
            <w:shd w:val="clear" w:color="auto" w:fill="auto"/>
          </w:tcPr>
          <w:p w14:paraId="184B5DD6" w14:textId="4FB0D84B" w:rsidR="00006D08" w:rsidRPr="00E971C4" w:rsidRDefault="00AF74F1" w:rsidP="00A61C17">
            <w:pPr>
              <w:tabs>
                <w:tab w:val="left" w:pos="1560"/>
              </w:tabs>
              <w:spacing w:before="120"/>
              <w:contextualSpacing/>
              <w:rPr>
                <w:rFonts w:eastAsia="Calibri"/>
              </w:rPr>
            </w:pPr>
            <w:r w:rsidRPr="00E971C4">
              <w:rPr>
                <w:rFonts w:eastAsia="Calibri"/>
              </w:rPr>
              <w:t xml:space="preserve">En el marco de este programa, la OMPI imparte enseñanza de P.I. de nivel avanzado a estudiantes diplomados, jóvenes profesionales universitarios, investigadores y funcionarios de gobierno, en colaboración con instituciones académicas, </w:t>
            </w:r>
            <w:r w:rsidR="00006D08" w:rsidRPr="00E971C4">
              <w:rPr>
                <w:rFonts w:eastAsia="Calibri"/>
              </w:rPr>
              <w:t>de la siguiente forma:</w:t>
            </w:r>
          </w:p>
          <w:p w14:paraId="44D4C98B" w14:textId="77777777" w:rsidR="00006D08" w:rsidRPr="00E971C4" w:rsidRDefault="00006D08" w:rsidP="00A61C17">
            <w:pPr>
              <w:tabs>
                <w:tab w:val="left" w:pos="1560"/>
              </w:tabs>
              <w:spacing w:before="120"/>
              <w:contextualSpacing/>
              <w:rPr>
                <w:rFonts w:eastAsia="Calibri"/>
              </w:rPr>
            </w:pPr>
          </w:p>
          <w:p w14:paraId="3F957E2A" w14:textId="52D36AE6" w:rsidR="00A61C17" w:rsidRPr="00E971C4" w:rsidRDefault="00A61C17" w:rsidP="00A61C17">
            <w:pPr>
              <w:tabs>
                <w:tab w:val="left" w:pos="1560"/>
              </w:tabs>
              <w:spacing w:before="120"/>
              <w:contextualSpacing/>
              <w:rPr>
                <w:rFonts w:eastAsia="Calibri"/>
              </w:rPr>
            </w:pPr>
            <w:r w:rsidRPr="00E971C4">
              <w:rPr>
                <w:rFonts w:eastAsia="Calibri"/>
              </w:rPr>
              <w:t>– S</w:t>
            </w:r>
            <w:r w:rsidR="00006D08" w:rsidRPr="00E971C4">
              <w:rPr>
                <w:rFonts w:eastAsia="Calibri"/>
              </w:rPr>
              <w:t>eis programas</w:t>
            </w:r>
            <w:r w:rsidR="00D41787" w:rsidRPr="00E971C4">
              <w:rPr>
                <w:rFonts w:eastAsia="Calibri"/>
              </w:rPr>
              <w:t xml:space="preserve"> de Maestría en Derecho de P.I.</w:t>
            </w:r>
            <w:r w:rsidR="00006D08" w:rsidRPr="00E971C4">
              <w:rPr>
                <w:rFonts w:eastAsia="Calibri"/>
              </w:rPr>
              <w:t>, dictados en:</w:t>
            </w:r>
          </w:p>
          <w:p w14:paraId="6515E5ED" w14:textId="777F3AED" w:rsidR="00A61C17" w:rsidRPr="00E971C4" w:rsidRDefault="00A61C17" w:rsidP="00A61C17">
            <w:pPr>
              <w:tabs>
                <w:tab w:val="left" w:pos="1560"/>
              </w:tabs>
              <w:spacing w:before="120"/>
              <w:contextualSpacing/>
              <w:rPr>
                <w:rFonts w:eastAsia="Calibri"/>
              </w:rPr>
            </w:pPr>
            <w:r w:rsidRPr="00E971C4">
              <w:rPr>
                <w:rFonts w:eastAsia="Calibri"/>
              </w:rPr>
              <w:t xml:space="preserve">– </w:t>
            </w:r>
            <w:r w:rsidR="00D41787" w:rsidRPr="00E971C4">
              <w:rPr>
                <w:rFonts w:eastAsia="Calibri"/>
              </w:rPr>
              <w:t xml:space="preserve">la Universidad de África en Mutare (Zimbabwe) </w:t>
            </w:r>
            <w:r w:rsidRPr="00E971C4">
              <w:rPr>
                <w:rFonts w:eastAsia="Calibri"/>
              </w:rPr>
              <w:t>(</w:t>
            </w:r>
            <w:r w:rsidR="00D41787" w:rsidRPr="00E971C4">
              <w:rPr>
                <w:rFonts w:eastAsia="Calibri"/>
              </w:rPr>
              <w:t xml:space="preserve">programa </w:t>
            </w:r>
            <w:r w:rsidRPr="00E971C4">
              <w:rPr>
                <w:rFonts w:eastAsia="Calibri"/>
              </w:rPr>
              <w:t>regional)</w:t>
            </w:r>
          </w:p>
          <w:p w14:paraId="142298AE" w14:textId="1C2B94AB" w:rsidR="00A61C17" w:rsidRPr="00E971C4" w:rsidRDefault="00A61C17" w:rsidP="00A61C17">
            <w:pPr>
              <w:tabs>
                <w:tab w:val="left" w:pos="1560"/>
              </w:tabs>
              <w:spacing w:before="120"/>
              <w:contextualSpacing/>
              <w:rPr>
                <w:rFonts w:eastAsia="Calibri"/>
              </w:rPr>
            </w:pPr>
            <w:r w:rsidRPr="00E971C4">
              <w:rPr>
                <w:rFonts w:eastAsia="Calibri"/>
              </w:rPr>
              <w:t xml:space="preserve">– </w:t>
            </w:r>
            <w:r w:rsidR="00D41787" w:rsidRPr="00E971C4">
              <w:rPr>
                <w:rFonts w:eastAsia="Calibri"/>
              </w:rPr>
              <w:t xml:space="preserve">la </w:t>
            </w:r>
            <w:r w:rsidR="00006D08" w:rsidRPr="00E971C4">
              <w:rPr>
                <w:rFonts w:eastAsia="Calibri"/>
              </w:rPr>
              <w:t>Universidad de Yaundé II</w:t>
            </w:r>
            <w:r w:rsidR="003133EA" w:rsidRPr="00E971C4">
              <w:rPr>
                <w:rFonts w:eastAsia="Calibri"/>
              </w:rPr>
              <w:t xml:space="preserve">, </w:t>
            </w:r>
            <w:r w:rsidR="006F214F" w:rsidRPr="00E971C4">
              <w:rPr>
                <w:rFonts w:eastAsia="Calibri"/>
              </w:rPr>
              <w:t>Ya</w:t>
            </w:r>
            <w:r w:rsidR="00006D08" w:rsidRPr="00E971C4">
              <w:rPr>
                <w:rFonts w:eastAsia="Calibri"/>
              </w:rPr>
              <w:t>undé, Camerún (programa regional)</w:t>
            </w:r>
          </w:p>
          <w:p w14:paraId="0E480E0D" w14:textId="2AD15AE6" w:rsidR="00A61C17" w:rsidRPr="00E971C4" w:rsidRDefault="00A61C17" w:rsidP="00A61C17">
            <w:pPr>
              <w:tabs>
                <w:tab w:val="left" w:pos="1560"/>
              </w:tabs>
              <w:spacing w:before="120"/>
              <w:contextualSpacing/>
              <w:rPr>
                <w:rFonts w:eastAsia="Calibri"/>
              </w:rPr>
            </w:pPr>
            <w:r w:rsidRPr="00E971C4">
              <w:rPr>
                <w:rFonts w:eastAsia="Calibri"/>
              </w:rPr>
              <w:t>– Buenos Aires, Argentina (</w:t>
            </w:r>
            <w:r w:rsidR="00D41787" w:rsidRPr="00E971C4">
              <w:rPr>
                <w:rFonts w:eastAsia="Calibri"/>
              </w:rPr>
              <w:t xml:space="preserve">programa </w:t>
            </w:r>
            <w:r w:rsidRPr="00E971C4">
              <w:rPr>
                <w:rFonts w:eastAsia="Calibri"/>
              </w:rPr>
              <w:t>regional)</w:t>
            </w:r>
          </w:p>
          <w:p w14:paraId="7D4FBD18" w14:textId="73430BC0" w:rsidR="00A61C17" w:rsidRPr="00E971C4" w:rsidRDefault="00D41787" w:rsidP="00A61C17">
            <w:pPr>
              <w:tabs>
                <w:tab w:val="left" w:pos="1560"/>
              </w:tabs>
              <w:spacing w:before="120"/>
              <w:contextualSpacing/>
              <w:rPr>
                <w:rFonts w:eastAsia="Calibri"/>
              </w:rPr>
            </w:pPr>
            <w:r w:rsidRPr="00E971C4">
              <w:rPr>
                <w:rFonts w:eastAsia="Calibri"/>
              </w:rPr>
              <w:t>– Brisbane, Australia (programa</w:t>
            </w:r>
            <w:r w:rsidR="00A61C17" w:rsidRPr="00E971C4">
              <w:rPr>
                <w:rFonts w:eastAsia="Calibri"/>
              </w:rPr>
              <w:t xml:space="preserve"> regional)</w:t>
            </w:r>
          </w:p>
          <w:p w14:paraId="771640A5" w14:textId="639A23AD" w:rsidR="00A61C17" w:rsidRPr="00E971C4" w:rsidRDefault="00D41787" w:rsidP="00A61C17">
            <w:pPr>
              <w:tabs>
                <w:tab w:val="left" w:pos="1560"/>
              </w:tabs>
              <w:spacing w:before="120"/>
              <w:contextualSpacing/>
              <w:rPr>
                <w:rFonts w:eastAsia="Calibri"/>
              </w:rPr>
            </w:pPr>
            <w:r w:rsidRPr="00E971C4">
              <w:rPr>
                <w:rFonts w:eastAsia="Calibri"/>
              </w:rPr>
              <w:t>– Seúl, Repú</w:t>
            </w:r>
            <w:r w:rsidR="00A61C17" w:rsidRPr="00E971C4">
              <w:rPr>
                <w:rFonts w:eastAsia="Calibri"/>
              </w:rPr>
              <w:t>blic</w:t>
            </w:r>
            <w:r w:rsidRPr="00E971C4">
              <w:rPr>
                <w:rFonts w:eastAsia="Calibri"/>
              </w:rPr>
              <w:t>a de Corea (programa</w:t>
            </w:r>
            <w:r w:rsidR="00A61C17" w:rsidRPr="00E971C4">
              <w:rPr>
                <w:rFonts w:eastAsia="Calibri"/>
              </w:rPr>
              <w:t xml:space="preserve"> </w:t>
            </w:r>
            <w:r w:rsidR="006F214F" w:rsidRPr="00E971C4">
              <w:rPr>
                <w:rFonts w:eastAsia="Calibri"/>
              </w:rPr>
              <w:t>internacional</w:t>
            </w:r>
            <w:r w:rsidR="00A61C17" w:rsidRPr="00E971C4">
              <w:rPr>
                <w:rFonts w:eastAsia="Calibri"/>
              </w:rPr>
              <w:t>)</w:t>
            </w:r>
          </w:p>
          <w:p w14:paraId="2BBAEEC2" w14:textId="61806181" w:rsidR="00A61C17" w:rsidRPr="00E971C4" w:rsidRDefault="00A61C17" w:rsidP="00A61C17">
            <w:pPr>
              <w:tabs>
                <w:tab w:val="left" w:pos="1560"/>
              </w:tabs>
              <w:spacing w:before="120"/>
              <w:contextualSpacing/>
              <w:rPr>
                <w:rFonts w:eastAsia="Calibri"/>
              </w:rPr>
            </w:pPr>
            <w:r w:rsidRPr="00E971C4">
              <w:rPr>
                <w:rFonts w:eastAsia="Calibri"/>
              </w:rPr>
              <w:t xml:space="preserve">– </w:t>
            </w:r>
            <w:r w:rsidR="00D41787" w:rsidRPr="00E971C4">
              <w:rPr>
                <w:rFonts w:eastAsia="Calibri"/>
              </w:rPr>
              <w:t xml:space="preserve">la Universidad </w:t>
            </w:r>
            <w:r w:rsidR="006F214F" w:rsidRPr="00E971C4">
              <w:rPr>
                <w:rFonts w:eastAsia="Calibri"/>
              </w:rPr>
              <w:t>de Turín</w:t>
            </w:r>
            <w:r w:rsidR="00D41787" w:rsidRPr="00E971C4">
              <w:rPr>
                <w:rFonts w:eastAsia="Calibri"/>
              </w:rPr>
              <w:t>, Turín, Italia (programa</w:t>
            </w:r>
            <w:r w:rsidRPr="00E971C4">
              <w:rPr>
                <w:rFonts w:eastAsia="Calibri"/>
              </w:rPr>
              <w:t xml:space="preserve"> </w:t>
            </w:r>
            <w:r w:rsidR="006F214F" w:rsidRPr="00E971C4">
              <w:rPr>
                <w:rFonts w:eastAsia="Calibri"/>
              </w:rPr>
              <w:t>internacional</w:t>
            </w:r>
            <w:r w:rsidRPr="00E971C4">
              <w:rPr>
                <w:rFonts w:eastAsia="Calibri"/>
              </w:rPr>
              <w:t xml:space="preserve">)  </w:t>
            </w:r>
          </w:p>
          <w:p w14:paraId="3D6642D9" w14:textId="1D68B180" w:rsidR="00A61C17" w:rsidRPr="00E971C4" w:rsidRDefault="00D41787" w:rsidP="00A61C17">
            <w:pPr>
              <w:tabs>
                <w:tab w:val="left" w:pos="1560"/>
              </w:tabs>
              <w:spacing w:before="120"/>
              <w:contextualSpacing/>
              <w:rPr>
                <w:rFonts w:eastAsia="Calibri"/>
              </w:rPr>
            </w:pPr>
            <w:r w:rsidRPr="00E971C4">
              <w:rPr>
                <w:rFonts w:eastAsia="Calibri"/>
              </w:rPr>
              <w:t>El programa incluye además los siguientes cursos avanzados</w:t>
            </w:r>
            <w:r w:rsidR="00A61C17" w:rsidRPr="00E971C4">
              <w:rPr>
                <w:rFonts w:eastAsia="Calibri"/>
              </w:rPr>
              <w:t xml:space="preserve">: </w:t>
            </w:r>
          </w:p>
          <w:p w14:paraId="171F456B" w14:textId="76861F35" w:rsidR="00A61C17" w:rsidRPr="00E971C4" w:rsidRDefault="00A61C17" w:rsidP="00A61C17">
            <w:pPr>
              <w:tabs>
                <w:tab w:val="left" w:pos="1560"/>
              </w:tabs>
              <w:spacing w:before="120"/>
              <w:contextualSpacing/>
              <w:rPr>
                <w:rFonts w:eastAsia="Calibri"/>
              </w:rPr>
            </w:pPr>
            <w:r w:rsidRPr="00E971C4">
              <w:rPr>
                <w:rFonts w:eastAsia="Calibri"/>
              </w:rPr>
              <w:t xml:space="preserve">– </w:t>
            </w:r>
            <w:r w:rsidR="00B920D8" w:rsidRPr="00E971C4">
              <w:rPr>
                <w:rFonts w:eastAsia="Calibri"/>
              </w:rPr>
              <w:t>el curso</w:t>
            </w:r>
            <w:r w:rsidR="00CC4304" w:rsidRPr="00E971C4">
              <w:rPr>
                <w:rFonts w:eastAsia="Calibri"/>
              </w:rPr>
              <w:t xml:space="preserve"> intensivo de verano sobre propiedad intelectual y administración de empresas, de la Universidad de Haifa, </w:t>
            </w:r>
            <w:r w:rsidRPr="00E971C4">
              <w:rPr>
                <w:rFonts w:eastAsia="Calibri"/>
              </w:rPr>
              <w:t>Israel;</w:t>
            </w:r>
          </w:p>
          <w:p w14:paraId="25B6D165" w14:textId="2C3B4E37" w:rsidR="00A61C17" w:rsidRPr="00E971C4" w:rsidRDefault="00A61C17" w:rsidP="00A61C17">
            <w:pPr>
              <w:tabs>
                <w:tab w:val="left" w:pos="1560"/>
              </w:tabs>
              <w:spacing w:before="120"/>
              <w:contextualSpacing/>
              <w:rPr>
                <w:rFonts w:eastAsia="Calibri"/>
              </w:rPr>
            </w:pPr>
            <w:r w:rsidRPr="00E971C4">
              <w:rPr>
                <w:rFonts w:eastAsia="Calibri"/>
              </w:rPr>
              <w:t xml:space="preserve">– </w:t>
            </w:r>
            <w:r w:rsidR="00CD6AFA" w:rsidRPr="00E971C4">
              <w:rPr>
                <w:rFonts w:eastAsia="Calibri"/>
              </w:rPr>
              <w:t>el c</w:t>
            </w:r>
            <w:r w:rsidR="00CC4304" w:rsidRPr="00E971C4">
              <w:rPr>
                <w:rFonts w:eastAsia="Calibri"/>
              </w:rPr>
              <w:t xml:space="preserve">oloquio para </w:t>
            </w:r>
            <w:r w:rsidR="00CD6AFA" w:rsidRPr="00E971C4">
              <w:rPr>
                <w:rFonts w:eastAsia="Calibri"/>
              </w:rPr>
              <w:t>docentes</w:t>
            </w:r>
            <w:r w:rsidR="00CC4304" w:rsidRPr="00E971C4">
              <w:rPr>
                <w:rFonts w:eastAsia="Calibri"/>
              </w:rPr>
              <w:t xml:space="preserve"> de P.I. organizado conjuntamente por la OMPI y la OMC y el curso de alto nivel para empresario</w:t>
            </w:r>
            <w:r w:rsidR="00CD6AFA" w:rsidRPr="00E971C4">
              <w:rPr>
                <w:rFonts w:eastAsia="Calibri"/>
              </w:rPr>
              <w:t>s</w:t>
            </w:r>
            <w:r w:rsidR="00CC4304" w:rsidRPr="00E971C4">
              <w:rPr>
                <w:rFonts w:eastAsia="Calibri"/>
              </w:rPr>
              <w:t xml:space="preserve">, en </w:t>
            </w:r>
            <w:r w:rsidRPr="00E971C4">
              <w:rPr>
                <w:rFonts w:eastAsia="Calibri"/>
              </w:rPr>
              <w:t>Haifa, Israel</w:t>
            </w:r>
            <w:r w:rsidR="00CC4304" w:rsidRPr="00E971C4">
              <w:rPr>
                <w:rFonts w:eastAsia="Calibri"/>
              </w:rPr>
              <w:t>.</w:t>
            </w:r>
          </w:p>
          <w:p w14:paraId="718BDA04" w14:textId="77777777" w:rsidR="00A61C17" w:rsidRPr="00E971C4" w:rsidRDefault="00A61C17" w:rsidP="00A61C17">
            <w:pPr>
              <w:tabs>
                <w:tab w:val="left" w:pos="1560"/>
              </w:tabs>
              <w:spacing w:before="120"/>
              <w:contextualSpacing/>
              <w:rPr>
                <w:rFonts w:eastAsia="Calibri"/>
              </w:rPr>
            </w:pPr>
          </w:p>
        </w:tc>
        <w:tc>
          <w:tcPr>
            <w:tcW w:w="4614" w:type="dxa"/>
            <w:shd w:val="clear" w:color="auto" w:fill="auto"/>
          </w:tcPr>
          <w:p w14:paraId="1D37D2DA" w14:textId="5E91F7C8" w:rsidR="00A61C17" w:rsidRPr="00E971C4" w:rsidRDefault="00A60D31" w:rsidP="00A61C17">
            <w:pPr>
              <w:tabs>
                <w:tab w:val="left" w:pos="1560"/>
              </w:tabs>
              <w:spacing w:before="120"/>
              <w:ind w:left="27"/>
              <w:contextualSpacing/>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55" w:history="1">
              <w:r w:rsidR="00A61C17" w:rsidRPr="00E971C4">
                <w:rPr>
                  <w:rStyle w:val="Hyperlink"/>
                  <w:lang w:val="en-US"/>
                </w:rPr>
                <w:t>www.wipo.int/academy/en/courses/academic_institutions/</w:t>
              </w:r>
            </w:hyperlink>
          </w:p>
        </w:tc>
      </w:tr>
    </w:tbl>
    <w:p w14:paraId="0CC11128" w14:textId="7B7CD893" w:rsidR="00A61C17" w:rsidRPr="00E971C4" w:rsidRDefault="00A61C17" w:rsidP="00A61C17">
      <w:pPr>
        <w:rPr>
          <w:lang w:val="en-US"/>
        </w:rPr>
      </w:pPr>
      <w:r w:rsidRPr="00E971C4">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A61C17" w:rsidRPr="00E971C4" w14:paraId="196BCBD2" w14:textId="77777777" w:rsidTr="00A61C17">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5BBF33D" w14:textId="77777777" w:rsidR="00A61C17" w:rsidRPr="00E971C4" w:rsidRDefault="00C81B97" w:rsidP="00A61C17">
            <w:pPr>
              <w:tabs>
                <w:tab w:val="left" w:pos="1560"/>
              </w:tabs>
              <w:spacing w:before="120" w:after="120"/>
              <w:ind w:left="142"/>
              <w:jc w:val="center"/>
              <w:rPr>
                <w:rFonts w:eastAsia="Calibri"/>
                <w:b/>
                <w:bCs/>
                <w:iCs/>
              </w:rPr>
            </w:pPr>
            <w:r w:rsidRPr="00E971C4">
              <w:rPr>
                <w:rFonts w:eastAsia="Calibri"/>
                <w:b/>
                <w:bCs/>
                <w:iCs/>
              </w:rPr>
              <w:lastRenderedPageBreak/>
              <w:t>Título</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66F49FB" w14:textId="77777777" w:rsidR="00A61C17" w:rsidRPr="00E971C4" w:rsidRDefault="00C81B97" w:rsidP="00A61C17">
            <w:pPr>
              <w:tabs>
                <w:tab w:val="left" w:pos="1560"/>
              </w:tabs>
              <w:spacing w:before="120" w:after="120"/>
              <w:ind w:left="142"/>
              <w:jc w:val="center"/>
              <w:rPr>
                <w:rFonts w:eastAsia="Calibri"/>
                <w:b/>
                <w:bCs/>
                <w:iCs/>
              </w:rPr>
            </w:pPr>
            <w:r w:rsidRPr="00E971C4">
              <w:rPr>
                <w:rFonts w:eastAsia="Calibri"/>
                <w:b/>
                <w:bCs/>
                <w:iCs/>
              </w:rPr>
              <w:t>Descripción</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14:paraId="26760A09" w14:textId="37356FE5" w:rsidR="00A61C17" w:rsidRPr="00E971C4" w:rsidRDefault="00D34880" w:rsidP="00A61C17">
            <w:pPr>
              <w:tabs>
                <w:tab w:val="left" w:pos="1560"/>
              </w:tabs>
              <w:spacing w:before="120" w:after="120"/>
              <w:ind w:left="142"/>
              <w:jc w:val="center"/>
              <w:rPr>
                <w:rFonts w:eastAsia="Calibri"/>
                <w:b/>
              </w:rPr>
            </w:pPr>
            <w:r w:rsidRPr="00E971C4">
              <w:rPr>
                <w:rFonts w:eastAsia="Calibri"/>
                <w:b/>
              </w:rPr>
              <w:t>Puntos de contacto/Direcciones de internet</w:t>
            </w:r>
          </w:p>
        </w:tc>
      </w:tr>
      <w:tr w:rsidR="00A61C17" w:rsidRPr="00C10EBA" w14:paraId="533AF447" w14:textId="77777777" w:rsidTr="00A61C17">
        <w:tc>
          <w:tcPr>
            <w:tcW w:w="3827" w:type="dxa"/>
            <w:shd w:val="clear" w:color="auto" w:fill="auto"/>
          </w:tcPr>
          <w:p w14:paraId="5776F4E1" w14:textId="52C4B33B" w:rsidR="00A61C17" w:rsidRPr="00E971C4" w:rsidRDefault="00CC4304" w:rsidP="00CC4304">
            <w:pPr>
              <w:tabs>
                <w:tab w:val="left" w:pos="1560"/>
              </w:tabs>
              <w:spacing w:before="120" w:after="120"/>
              <w:rPr>
                <w:rFonts w:eastAsia="Calibri"/>
                <w:b/>
                <w:bCs/>
                <w:iCs/>
              </w:rPr>
            </w:pPr>
            <w:r w:rsidRPr="00E971C4">
              <w:rPr>
                <w:rFonts w:eastAsia="Calibri"/>
                <w:b/>
                <w:bCs/>
                <w:iCs/>
              </w:rPr>
              <w:t>Programa de enseñanza a distancia</w:t>
            </w:r>
          </w:p>
        </w:tc>
        <w:tc>
          <w:tcPr>
            <w:tcW w:w="5529" w:type="dxa"/>
            <w:shd w:val="clear" w:color="auto" w:fill="auto"/>
          </w:tcPr>
          <w:p w14:paraId="03C62994" w14:textId="63BDB977" w:rsidR="00CC4304" w:rsidRPr="00E971C4" w:rsidRDefault="00CC4304" w:rsidP="00A61C17">
            <w:pPr>
              <w:tabs>
                <w:tab w:val="left" w:pos="1560"/>
              </w:tabs>
              <w:spacing w:before="120"/>
              <w:contextualSpacing/>
              <w:rPr>
                <w:rFonts w:eastAsia="Calibri"/>
              </w:rPr>
            </w:pPr>
            <w:r w:rsidRPr="00E971C4">
              <w:rPr>
                <w:rFonts w:eastAsia="Calibri"/>
              </w:rPr>
              <w:t xml:space="preserve">En el marco del Programa de enseñanza a distancia, la OMPI, en colaboración con académicos de universidades del mundo entero, imparte formación sobre el conjunto de aspectos </w:t>
            </w:r>
            <w:r w:rsidR="00D60D62" w:rsidRPr="00E971C4">
              <w:rPr>
                <w:rFonts w:eastAsia="Calibri"/>
              </w:rPr>
              <w:t>que componen la P.I., a saber, Derechos de autor, P</w:t>
            </w:r>
            <w:r w:rsidRPr="00E971C4">
              <w:rPr>
                <w:rFonts w:eastAsia="Calibri"/>
              </w:rPr>
              <w:t xml:space="preserve">atentes, </w:t>
            </w:r>
            <w:r w:rsidR="00D60D62" w:rsidRPr="00E971C4">
              <w:rPr>
                <w:rFonts w:eastAsia="Calibri"/>
              </w:rPr>
              <w:t>Búsqueda de información sobre patentes, Aspectos fundamentales de la redacción de solicitudes de patente,</w:t>
            </w:r>
          </w:p>
          <w:p w14:paraId="099D416B" w14:textId="4F0766F2" w:rsidR="00A61C17" w:rsidRPr="00E971C4" w:rsidRDefault="00D60D62" w:rsidP="00A61C17">
            <w:pPr>
              <w:tabs>
                <w:tab w:val="left" w:pos="1560"/>
              </w:tabs>
              <w:spacing w:before="120"/>
              <w:contextualSpacing/>
              <w:rPr>
                <w:rFonts w:eastAsia="Calibri"/>
              </w:rPr>
            </w:pPr>
            <w:r w:rsidRPr="00E971C4">
              <w:rPr>
                <w:rFonts w:eastAsia="Calibri"/>
              </w:rPr>
              <w:t xml:space="preserve">Propiedad intelectual y comercio electrónico, Propiedad intelectual y biotecnología, Marcas, diseños industriales e indicaciones geográficas,  Arbitraje y mediación con arreglo a los Reglamentos de la OMPI y Gestión de la P.I. en la industria editorial. Desde 2012, los cursos de enseñanza a distancia cuentan con un componente pedagógico específico </w:t>
            </w:r>
            <w:r w:rsidR="0074501C" w:rsidRPr="00E971C4">
              <w:rPr>
                <w:rFonts w:eastAsia="Calibri"/>
              </w:rPr>
              <w:t>sobre la Agenda de la OMPI para el desarrollo, en concreto, sobre las flexibilidades de P.I. y el dominio público, a través</w:t>
            </w:r>
            <w:r w:rsidR="00100541" w:rsidRPr="00E971C4">
              <w:rPr>
                <w:rFonts w:eastAsia="Calibri"/>
              </w:rPr>
              <w:t xml:space="preserve"> del cual se busca sensibilizar a los participantes sobre el tema </w:t>
            </w:r>
            <w:r w:rsidR="0074501C" w:rsidRPr="00E971C4">
              <w:rPr>
                <w:rFonts w:eastAsia="Calibri"/>
              </w:rPr>
              <w:t>y abordar de qué manera las flexibilidades de P.I. y el dominio público pueden ser integradas en esferas clave del desarrollo.</w:t>
            </w:r>
            <w:r w:rsidR="00100541" w:rsidRPr="00E971C4">
              <w:rPr>
                <w:rFonts w:eastAsia="Calibri"/>
              </w:rPr>
              <w:t xml:space="preserve"> </w:t>
            </w:r>
            <w:r w:rsidR="00343D7E" w:rsidRPr="00E971C4">
              <w:t xml:space="preserve">En 2014, se ofrecerán tres cursos adicionales: </w:t>
            </w:r>
            <w:r w:rsidR="00343D7E" w:rsidRPr="00E971C4">
              <w:rPr>
                <w:rFonts w:eastAsia="Times New Roman"/>
                <w:szCs w:val="22"/>
                <w:lang w:eastAsia="es-ES"/>
              </w:rPr>
              <w:t>Aspectos económicos de la P.I. y la innovación; La P.I. y la salud pública; La P.I. y los conocimientos tradicionales</w:t>
            </w:r>
            <w:r w:rsidR="00A61C17" w:rsidRPr="00E971C4">
              <w:rPr>
                <w:rFonts w:eastAsia="Calibri"/>
                <w:szCs w:val="22"/>
              </w:rPr>
              <w:t>.</w:t>
            </w:r>
            <w:r w:rsidR="00A61C17" w:rsidRPr="00E971C4">
              <w:rPr>
                <w:rFonts w:eastAsia="Calibri"/>
              </w:rPr>
              <w:t xml:space="preserve"> </w:t>
            </w:r>
          </w:p>
          <w:p w14:paraId="70E36C00" w14:textId="77777777" w:rsidR="00A61C17" w:rsidRPr="00E971C4" w:rsidRDefault="00A61C17" w:rsidP="00A61C17">
            <w:pPr>
              <w:tabs>
                <w:tab w:val="left" w:pos="1560"/>
              </w:tabs>
              <w:spacing w:before="120"/>
              <w:contextualSpacing/>
              <w:rPr>
                <w:rFonts w:eastAsia="Calibri"/>
              </w:rPr>
            </w:pPr>
            <w:r w:rsidRPr="00E971C4">
              <w:rPr>
                <w:rFonts w:eastAsia="Calibri"/>
              </w:rPr>
              <w:t xml:space="preserve">  </w:t>
            </w:r>
          </w:p>
        </w:tc>
        <w:tc>
          <w:tcPr>
            <w:tcW w:w="4614" w:type="dxa"/>
            <w:shd w:val="clear" w:color="auto" w:fill="auto"/>
          </w:tcPr>
          <w:p w14:paraId="5FB33CCD" w14:textId="21B3541B" w:rsidR="00A61C17" w:rsidRPr="00E971C4" w:rsidRDefault="00A60D31" w:rsidP="00A61C17">
            <w:pPr>
              <w:tabs>
                <w:tab w:val="left" w:pos="1560"/>
              </w:tabs>
              <w:spacing w:before="120"/>
              <w:ind w:left="27"/>
              <w:contextualSpacing/>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56" w:history="1">
              <w:r w:rsidR="00A61C17" w:rsidRPr="00E971C4">
                <w:rPr>
                  <w:rStyle w:val="Hyperlink"/>
                  <w:lang w:val="en-US"/>
                </w:rPr>
                <w:t>www.wipo.int/academy/en/courses/distance_learning</w:t>
              </w:r>
            </w:hyperlink>
          </w:p>
          <w:p w14:paraId="7A306799" w14:textId="77777777" w:rsidR="00A61C17" w:rsidRPr="00E971C4" w:rsidRDefault="00A61C17" w:rsidP="00A61C17">
            <w:pPr>
              <w:tabs>
                <w:tab w:val="left" w:pos="1560"/>
              </w:tabs>
              <w:spacing w:before="120"/>
              <w:ind w:left="27"/>
              <w:contextualSpacing/>
              <w:rPr>
                <w:rFonts w:eastAsia="Calibri"/>
                <w:lang w:val="en-US"/>
              </w:rPr>
            </w:pPr>
          </w:p>
          <w:p w14:paraId="2E0364B3" w14:textId="77777777" w:rsidR="00A61C17" w:rsidRPr="00E971C4" w:rsidRDefault="00A61C17" w:rsidP="00A61C17">
            <w:pPr>
              <w:tabs>
                <w:tab w:val="left" w:pos="1560"/>
              </w:tabs>
              <w:spacing w:before="120"/>
              <w:ind w:left="27"/>
              <w:contextualSpacing/>
              <w:rPr>
                <w:rFonts w:ascii="Calibri" w:eastAsia="Calibri" w:hAnsi="Calibri" w:cs="Calibri"/>
                <w:sz w:val="20"/>
                <w:lang w:val="en-US"/>
              </w:rPr>
            </w:pPr>
          </w:p>
        </w:tc>
      </w:tr>
      <w:tr w:rsidR="00A61C17" w:rsidRPr="00C10EBA" w14:paraId="1DC2468A" w14:textId="77777777" w:rsidTr="00A61C17">
        <w:tc>
          <w:tcPr>
            <w:tcW w:w="3827" w:type="dxa"/>
            <w:shd w:val="clear" w:color="auto" w:fill="auto"/>
          </w:tcPr>
          <w:p w14:paraId="17BA2C0D" w14:textId="1C4A5CB7" w:rsidR="00A61C17" w:rsidRPr="00E971C4" w:rsidRDefault="00407E9E" w:rsidP="00A61C17">
            <w:pPr>
              <w:tabs>
                <w:tab w:val="left" w:pos="1560"/>
              </w:tabs>
              <w:spacing w:before="120" w:after="120"/>
              <w:rPr>
                <w:rFonts w:eastAsia="Calibri"/>
                <w:b/>
                <w:bCs/>
                <w:iCs/>
              </w:rPr>
            </w:pPr>
            <w:r w:rsidRPr="00E971C4">
              <w:rPr>
                <w:rFonts w:eastAsia="Calibri"/>
                <w:b/>
                <w:bCs/>
                <w:iCs/>
              </w:rPr>
              <w:t>Cursos de verano sobre P.I.</w:t>
            </w:r>
          </w:p>
        </w:tc>
        <w:tc>
          <w:tcPr>
            <w:tcW w:w="5529" w:type="dxa"/>
            <w:shd w:val="clear" w:color="auto" w:fill="auto"/>
          </w:tcPr>
          <w:p w14:paraId="03E70DE0" w14:textId="15C484EE" w:rsidR="00A61C17" w:rsidRPr="00E971C4" w:rsidRDefault="00407E9E" w:rsidP="00407E9E">
            <w:pPr>
              <w:tabs>
                <w:tab w:val="left" w:pos="1560"/>
              </w:tabs>
              <w:spacing w:before="120"/>
              <w:contextualSpacing/>
              <w:rPr>
                <w:rFonts w:eastAsia="Calibri"/>
                <w:szCs w:val="22"/>
              </w:rPr>
            </w:pPr>
            <w:r w:rsidRPr="00E971C4">
              <w:rPr>
                <w:rFonts w:eastAsia="Calibri"/>
                <w:szCs w:val="22"/>
              </w:rPr>
              <w:t xml:space="preserve">El Programa está ideado para dar a los </w:t>
            </w:r>
            <w:r w:rsidRPr="00E971C4">
              <w:rPr>
                <w:rFonts w:eastAsia="Times New Roman"/>
                <w:szCs w:val="22"/>
                <w:lang w:eastAsia="es-ES"/>
              </w:rPr>
              <w:t xml:space="preserve">estudiantes universitarios y los jóvenes profesionales provenientes de todas las regiones la oportunidad de </w:t>
            </w:r>
            <w:r w:rsidR="00B920D8" w:rsidRPr="00E971C4">
              <w:rPr>
                <w:rFonts w:eastAsia="Calibri"/>
                <w:szCs w:val="22"/>
              </w:rPr>
              <w:t>profundizar sus</w:t>
            </w:r>
            <w:r w:rsidRPr="00E971C4">
              <w:rPr>
                <w:rFonts w:eastAsia="Calibri"/>
                <w:szCs w:val="22"/>
              </w:rPr>
              <w:t xml:space="preserve"> </w:t>
            </w:r>
            <w:r w:rsidR="006F214F" w:rsidRPr="00E971C4">
              <w:rPr>
                <w:rFonts w:eastAsia="Calibri"/>
                <w:szCs w:val="22"/>
              </w:rPr>
              <w:t>conocimientos</w:t>
            </w:r>
            <w:r w:rsidR="00B920D8" w:rsidRPr="00E971C4">
              <w:rPr>
                <w:rFonts w:eastAsia="Calibri"/>
                <w:szCs w:val="22"/>
              </w:rPr>
              <w:t xml:space="preserve"> sobre</w:t>
            </w:r>
            <w:r w:rsidRPr="00E971C4">
              <w:rPr>
                <w:rFonts w:eastAsia="Calibri"/>
                <w:szCs w:val="22"/>
              </w:rPr>
              <w:t xml:space="preserve"> P.I. y </w:t>
            </w:r>
            <w:r w:rsidRPr="00E971C4">
              <w:rPr>
                <w:rFonts w:eastAsia="Times New Roman"/>
                <w:szCs w:val="22"/>
                <w:lang w:eastAsia="es-ES"/>
              </w:rPr>
              <w:t>sobre el papel y las funciones de la OMPI.</w:t>
            </w:r>
            <w:r w:rsidRPr="00E971C4">
              <w:rPr>
                <w:rFonts w:eastAsia="Calibri"/>
                <w:szCs w:val="22"/>
              </w:rPr>
              <w:t xml:space="preserve"> </w:t>
            </w:r>
          </w:p>
        </w:tc>
        <w:tc>
          <w:tcPr>
            <w:tcW w:w="4614" w:type="dxa"/>
            <w:shd w:val="clear" w:color="auto" w:fill="auto"/>
          </w:tcPr>
          <w:p w14:paraId="520BFFF3" w14:textId="73B4150D" w:rsidR="00A61C17" w:rsidRPr="00E971C4" w:rsidRDefault="00A60D31" w:rsidP="00A61C17">
            <w:pPr>
              <w:tabs>
                <w:tab w:val="left" w:pos="1560"/>
              </w:tabs>
              <w:spacing w:before="120"/>
              <w:ind w:left="27"/>
              <w:contextualSpacing/>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57" w:history="1">
              <w:r w:rsidR="00A61C17" w:rsidRPr="00E971C4">
                <w:rPr>
                  <w:rStyle w:val="Hyperlink"/>
                  <w:lang w:val="en-US"/>
                </w:rPr>
                <w:t>www.wipo.int/academy/en/courses/summer_school</w:t>
              </w:r>
            </w:hyperlink>
          </w:p>
          <w:p w14:paraId="3166E23F" w14:textId="77777777" w:rsidR="00A61C17" w:rsidRPr="00E971C4" w:rsidRDefault="00A61C17" w:rsidP="00A61C17">
            <w:pPr>
              <w:tabs>
                <w:tab w:val="left" w:pos="1560"/>
              </w:tabs>
              <w:spacing w:before="120"/>
              <w:ind w:left="27"/>
              <w:contextualSpacing/>
              <w:rPr>
                <w:rFonts w:eastAsia="Calibri"/>
                <w:lang w:val="en-US"/>
              </w:rPr>
            </w:pPr>
          </w:p>
          <w:p w14:paraId="530263FA" w14:textId="77777777" w:rsidR="00A61C17" w:rsidRPr="00E971C4" w:rsidRDefault="00A61C17" w:rsidP="00A61C17">
            <w:pPr>
              <w:tabs>
                <w:tab w:val="left" w:pos="1560"/>
              </w:tabs>
              <w:spacing w:before="120"/>
              <w:ind w:left="27"/>
              <w:contextualSpacing/>
              <w:rPr>
                <w:rFonts w:ascii="Calibri" w:eastAsia="Calibri" w:hAnsi="Calibri" w:cs="Calibri"/>
                <w:sz w:val="20"/>
                <w:lang w:val="en-US"/>
              </w:rPr>
            </w:pPr>
          </w:p>
        </w:tc>
      </w:tr>
    </w:tbl>
    <w:p w14:paraId="4118D202" w14:textId="77777777" w:rsidR="00A61C17" w:rsidRPr="00E971C4" w:rsidRDefault="00A61C17" w:rsidP="00A61C17">
      <w:pPr>
        <w:rPr>
          <w:lang w:val="en-US"/>
        </w:rPr>
      </w:pPr>
      <w:r w:rsidRPr="00E971C4">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A61C17" w:rsidRPr="00E971C4" w14:paraId="76BB5CCF" w14:textId="77777777" w:rsidTr="00A61C17">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03D6134" w14:textId="77777777" w:rsidR="00A61C17" w:rsidRPr="00E971C4" w:rsidRDefault="00C81B97" w:rsidP="00A61C17">
            <w:pPr>
              <w:tabs>
                <w:tab w:val="left" w:pos="1560"/>
              </w:tabs>
              <w:spacing w:before="120" w:after="120"/>
              <w:jc w:val="center"/>
              <w:rPr>
                <w:rFonts w:eastAsia="Calibri"/>
                <w:b/>
                <w:bCs/>
                <w:iCs/>
              </w:rPr>
            </w:pPr>
            <w:r w:rsidRPr="00E971C4">
              <w:rPr>
                <w:rFonts w:eastAsia="Calibri"/>
                <w:b/>
                <w:bCs/>
                <w:iCs/>
              </w:rPr>
              <w:lastRenderedPageBreak/>
              <w:t>Título</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DC6F6DB" w14:textId="77777777" w:rsidR="00A61C17" w:rsidRPr="00E971C4" w:rsidRDefault="00C81B97" w:rsidP="00A61C17">
            <w:pPr>
              <w:tabs>
                <w:tab w:val="left" w:pos="1560"/>
              </w:tabs>
              <w:spacing w:before="120" w:after="120"/>
              <w:ind w:left="142"/>
              <w:jc w:val="center"/>
              <w:rPr>
                <w:rFonts w:eastAsia="Calibri"/>
                <w:b/>
              </w:rPr>
            </w:pPr>
            <w:r w:rsidRPr="00E971C4">
              <w:rPr>
                <w:rFonts w:eastAsia="Calibri"/>
                <w:b/>
              </w:rPr>
              <w:t>Descripción</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14:paraId="54F93036" w14:textId="14F05352" w:rsidR="00A61C17" w:rsidRPr="00E971C4" w:rsidRDefault="00D34880" w:rsidP="00A61C17">
            <w:pPr>
              <w:tabs>
                <w:tab w:val="left" w:pos="1560"/>
              </w:tabs>
              <w:spacing w:before="120" w:after="120"/>
              <w:ind w:left="142"/>
              <w:jc w:val="center"/>
              <w:rPr>
                <w:rFonts w:eastAsia="Calibri"/>
                <w:b/>
              </w:rPr>
            </w:pPr>
            <w:r w:rsidRPr="00E971C4">
              <w:rPr>
                <w:rFonts w:eastAsia="Calibri"/>
                <w:b/>
              </w:rPr>
              <w:t>Puntos de contacto/Direcciones de internet</w:t>
            </w:r>
          </w:p>
        </w:tc>
      </w:tr>
      <w:tr w:rsidR="00A61C17" w:rsidRPr="00C10EBA" w14:paraId="12111319" w14:textId="77777777" w:rsidTr="00A61C17">
        <w:tc>
          <w:tcPr>
            <w:tcW w:w="3827" w:type="dxa"/>
            <w:shd w:val="clear" w:color="auto" w:fill="auto"/>
          </w:tcPr>
          <w:p w14:paraId="0CE45F33" w14:textId="29043208" w:rsidR="00A61C17" w:rsidRPr="00E971C4" w:rsidRDefault="00407E9E" w:rsidP="00A61C17">
            <w:pPr>
              <w:tabs>
                <w:tab w:val="left" w:pos="1560"/>
              </w:tabs>
              <w:spacing w:before="120" w:after="120"/>
              <w:rPr>
                <w:rFonts w:eastAsia="Calibri"/>
                <w:b/>
                <w:bCs/>
                <w:iCs/>
              </w:rPr>
            </w:pPr>
            <w:r w:rsidRPr="00E971C4">
              <w:rPr>
                <w:rFonts w:eastAsia="Calibri"/>
                <w:b/>
                <w:bCs/>
                <w:iCs/>
              </w:rPr>
              <w:t>Programa de formación para directivos</w:t>
            </w:r>
            <w:r w:rsidR="00A61C17" w:rsidRPr="00E971C4">
              <w:rPr>
                <w:rFonts w:eastAsia="Calibri"/>
                <w:b/>
                <w:bCs/>
                <w:iCs/>
              </w:rPr>
              <w:t xml:space="preserve"> </w:t>
            </w:r>
          </w:p>
        </w:tc>
        <w:tc>
          <w:tcPr>
            <w:tcW w:w="5529" w:type="dxa"/>
            <w:shd w:val="clear" w:color="auto" w:fill="auto"/>
          </w:tcPr>
          <w:p w14:paraId="3024CD84" w14:textId="7439DB86" w:rsidR="00A61C17" w:rsidRPr="00E971C4" w:rsidRDefault="00407E9E" w:rsidP="00A61C17">
            <w:pPr>
              <w:tabs>
                <w:tab w:val="left" w:pos="1560"/>
              </w:tabs>
              <w:spacing w:before="120"/>
              <w:contextualSpacing/>
              <w:rPr>
                <w:rFonts w:eastAsia="Calibri"/>
              </w:rPr>
            </w:pPr>
            <w:r w:rsidRPr="00E971C4">
              <w:rPr>
                <w:rFonts w:eastAsia="Times New Roman"/>
                <w:szCs w:val="22"/>
                <w:lang w:eastAsia="es-ES"/>
              </w:rPr>
              <w:t>En el marco del programa se ofrecen cursos breves e intensivos a empresarios y directivos del</w:t>
            </w:r>
            <w:r w:rsidR="00B920D8" w:rsidRPr="00E971C4">
              <w:rPr>
                <w:rFonts w:eastAsia="Times New Roman"/>
                <w:szCs w:val="22"/>
                <w:lang w:eastAsia="es-ES"/>
              </w:rPr>
              <w:t xml:space="preserve"> sector privado, en particular a aquellos que </w:t>
            </w:r>
            <w:r w:rsidRPr="00E971C4">
              <w:rPr>
                <w:rFonts w:eastAsia="Times New Roman"/>
                <w:szCs w:val="22"/>
                <w:lang w:eastAsia="es-ES"/>
              </w:rPr>
              <w:t xml:space="preserve">se dedican al desarrollo y </w:t>
            </w:r>
            <w:r w:rsidR="00B920D8" w:rsidRPr="00E971C4">
              <w:rPr>
                <w:rFonts w:eastAsia="Times New Roman"/>
                <w:szCs w:val="22"/>
                <w:lang w:eastAsia="es-ES"/>
              </w:rPr>
              <w:t xml:space="preserve">a </w:t>
            </w:r>
            <w:r w:rsidRPr="00E971C4">
              <w:rPr>
                <w:rFonts w:eastAsia="Times New Roman"/>
                <w:szCs w:val="22"/>
                <w:lang w:eastAsia="es-ES"/>
              </w:rPr>
              <w:t>la gestión de nuevos</w:t>
            </w:r>
            <w:r w:rsidRPr="00E971C4">
              <w:rPr>
                <w:rFonts w:eastAsia="Calibri"/>
              </w:rPr>
              <w:t xml:space="preserve"> </w:t>
            </w:r>
            <w:r w:rsidR="00A61C17" w:rsidRPr="00E971C4">
              <w:rPr>
                <w:rFonts w:eastAsia="Calibri"/>
              </w:rPr>
              <w:t>product</w:t>
            </w:r>
            <w:r w:rsidRPr="00E971C4">
              <w:rPr>
                <w:rFonts w:eastAsia="Calibri"/>
              </w:rPr>
              <w:t xml:space="preserve">os </w:t>
            </w:r>
            <w:r w:rsidR="00B920D8" w:rsidRPr="00E971C4">
              <w:rPr>
                <w:rFonts w:eastAsia="Calibri"/>
              </w:rPr>
              <w:t>y</w:t>
            </w:r>
            <w:r w:rsidRPr="00E971C4">
              <w:rPr>
                <w:rFonts w:eastAsia="Calibri"/>
              </w:rPr>
              <w:t xml:space="preserve"> proceso</w:t>
            </w:r>
            <w:r w:rsidR="00A61C17" w:rsidRPr="00E971C4">
              <w:rPr>
                <w:rFonts w:eastAsia="Calibri"/>
              </w:rPr>
              <w:t>s.</w:t>
            </w:r>
          </w:p>
          <w:p w14:paraId="0EED1E51" w14:textId="77777777" w:rsidR="00A61C17" w:rsidRPr="00E971C4" w:rsidRDefault="00A61C17" w:rsidP="00A61C17">
            <w:pPr>
              <w:tabs>
                <w:tab w:val="left" w:pos="1560"/>
              </w:tabs>
              <w:spacing w:before="120"/>
              <w:contextualSpacing/>
              <w:rPr>
                <w:rFonts w:eastAsia="Calibri"/>
              </w:rPr>
            </w:pPr>
          </w:p>
        </w:tc>
        <w:tc>
          <w:tcPr>
            <w:tcW w:w="4614" w:type="dxa"/>
            <w:shd w:val="clear" w:color="auto" w:fill="auto"/>
          </w:tcPr>
          <w:p w14:paraId="39B0C957" w14:textId="1BE05A55" w:rsidR="00A61C17" w:rsidRPr="00E971C4" w:rsidRDefault="00A60D31" w:rsidP="00A61C17">
            <w:pPr>
              <w:tabs>
                <w:tab w:val="left" w:pos="1560"/>
              </w:tabs>
              <w:spacing w:before="120"/>
              <w:ind w:left="27"/>
              <w:contextualSpacing/>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58" w:history="1">
              <w:r w:rsidR="00A61C17" w:rsidRPr="00E971C4">
                <w:rPr>
                  <w:rStyle w:val="Hyperlink"/>
                  <w:lang w:val="en-US"/>
                </w:rPr>
                <w:t>www.wipo.int/academy/en/courses/executive</w:t>
              </w:r>
            </w:hyperlink>
          </w:p>
          <w:p w14:paraId="4E28E61F" w14:textId="77777777" w:rsidR="00A61C17" w:rsidRPr="00E971C4" w:rsidRDefault="00A61C17" w:rsidP="00A61C17">
            <w:pPr>
              <w:tabs>
                <w:tab w:val="left" w:pos="1560"/>
              </w:tabs>
              <w:spacing w:before="120"/>
              <w:ind w:left="27"/>
              <w:contextualSpacing/>
              <w:rPr>
                <w:rFonts w:eastAsia="Calibri"/>
                <w:lang w:val="en-US"/>
              </w:rPr>
            </w:pPr>
          </w:p>
        </w:tc>
      </w:tr>
      <w:tr w:rsidR="00A61C17" w:rsidRPr="00C10EBA" w14:paraId="444D1021" w14:textId="77777777" w:rsidTr="00A61C17">
        <w:trPr>
          <w:trHeight w:val="2809"/>
        </w:trPr>
        <w:tc>
          <w:tcPr>
            <w:tcW w:w="3827" w:type="dxa"/>
            <w:shd w:val="clear" w:color="auto" w:fill="auto"/>
          </w:tcPr>
          <w:p w14:paraId="341665C6" w14:textId="20FD48B3" w:rsidR="00A61C17" w:rsidRPr="00E971C4" w:rsidRDefault="006F214F" w:rsidP="00A61C17">
            <w:pPr>
              <w:tabs>
                <w:tab w:val="left" w:pos="1560"/>
              </w:tabs>
              <w:spacing w:before="120" w:after="120"/>
              <w:rPr>
                <w:rFonts w:eastAsia="Calibri"/>
                <w:b/>
                <w:bCs/>
                <w:iCs/>
              </w:rPr>
            </w:pPr>
            <w:r w:rsidRPr="00E971C4">
              <w:rPr>
                <w:rFonts w:eastAsia="Calibri"/>
                <w:b/>
                <w:bCs/>
                <w:iCs/>
              </w:rPr>
              <w:t>Academias Nacionales</w:t>
            </w:r>
          </w:p>
        </w:tc>
        <w:tc>
          <w:tcPr>
            <w:tcW w:w="5529" w:type="dxa"/>
            <w:shd w:val="clear" w:color="auto" w:fill="auto"/>
          </w:tcPr>
          <w:p w14:paraId="78EFAC97" w14:textId="06CDBB54" w:rsidR="00C902F2" w:rsidRPr="00E971C4" w:rsidRDefault="00C902F2" w:rsidP="00A61C17">
            <w:pPr>
              <w:tabs>
                <w:tab w:val="left" w:pos="1560"/>
              </w:tabs>
              <w:spacing w:before="120"/>
              <w:contextualSpacing/>
              <w:rPr>
                <w:rFonts w:eastAsia="Calibri"/>
              </w:rPr>
            </w:pPr>
            <w:r w:rsidRPr="00E971C4">
              <w:rPr>
                <w:rFonts w:eastAsia="Calibri"/>
              </w:rPr>
              <w:t xml:space="preserve">El proyecto tiene por objeto el </w:t>
            </w:r>
            <w:r w:rsidRPr="00E971C4">
              <w:rPr>
                <w:rFonts w:eastAsia="Times New Roman"/>
                <w:szCs w:val="22"/>
                <w:lang w:eastAsia="es-ES"/>
              </w:rPr>
              <w:t>establecimiento de academias nacionales de P.I. en</w:t>
            </w:r>
            <w:r w:rsidR="007D3055" w:rsidRPr="00E971C4">
              <w:rPr>
                <w:rFonts w:eastAsia="Times New Roman"/>
                <w:szCs w:val="22"/>
                <w:lang w:eastAsia="es-ES"/>
              </w:rPr>
              <w:t xml:space="preserve"> el seno de</w:t>
            </w:r>
            <w:r w:rsidRPr="00E971C4">
              <w:rPr>
                <w:rFonts w:eastAsia="Times New Roman"/>
                <w:szCs w:val="22"/>
                <w:lang w:eastAsia="es-ES"/>
              </w:rPr>
              <w:t xml:space="preserve"> instituciones nacionales de P.I.</w:t>
            </w:r>
            <w:r w:rsidRPr="00E971C4">
              <w:rPr>
                <w:rFonts w:eastAsia="Calibri"/>
              </w:rPr>
              <w:t xml:space="preserve"> y </w:t>
            </w:r>
            <w:r w:rsidR="007D3055" w:rsidRPr="00E971C4">
              <w:rPr>
                <w:rFonts w:eastAsia="Calibri"/>
              </w:rPr>
              <w:t xml:space="preserve">de </w:t>
            </w:r>
            <w:r w:rsidR="00B375D8" w:rsidRPr="00E971C4">
              <w:rPr>
                <w:rFonts w:eastAsia="Calibri"/>
              </w:rPr>
              <w:t xml:space="preserve">las </w:t>
            </w:r>
            <w:r w:rsidRPr="00E971C4">
              <w:rPr>
                <w:rFonts w:eastAsia="Calibri"/>
              </w:rPr>
              <w:t>universidades</w:t>
            </w:r>
            <w:r w:rsidR="007D3055" w:rsidRPr="00E971C4">
              <w:rPr>
                <w:rFonts w:eastAsia="Calibri"/>
              </w:rPr>
              <w:t>,</w:t>
            </w:r>
            <w:r w:rsidRPr="00E971C4">
              <w:rPr>
                <w:rFonts w:eastAsia="Calibri"/>
              </w:rPr>
              <w:t xml:space="preserve"> para responder a la creciente demanda de especialistas y profesionales en la esfera de la P.I.</w:t>
            </w:r>
            <w:r w:rsidR="007D3055" w:rsidRPr="00E971C4">
              <w:rPr>
                <w:rFonts w:eastAsia="Calibri"/>
              </w:rPr>
              <w:t xml:space="preserve"> </w:t>
            </w:r>
          </w:p>
          <w:p w14:paraId="5A4B1F8A" w14:textId="74EEAD03" w:rsidR="00A61C17" w:rsidRPr="00E971C4" w:rsidRDefault="00C902F2" w:rsidP="00A61C17">
            <w:pPr>
              <w:tabs>
                <w:tab w:val="left" w:pos="1560"/>
              </w:tabs>
              <w:spacing w:before="120"/>
              <w:contextualSpacing/>
              <w:rPr>
                <w:rFonts w:eastAsia="Calibri"/>
                <w:szCs w:val="22"/>
              </w:rPr>
            </w:pPr>
            <w:r w:rsidRPr="00E971C4">
              <w:rPr>
                <w:rFonts w:eastAsia="Calibri"/>
              </w:rPr>
              <w:t xml:space="preserve">La asistencia entraña: la selección y formación de un coordinador de P.I., </w:t>
            </w:r>
            <w:r w:rsidRPr="00E971C4">
              <w:rPr>
                <w:rFonts w:eastAsia="Calibri"/>
                <w:szCs w:val="22"/>
              </w:rPr>
              <w:t xml:space="preserve">el </w:t>
            </w:r>
            <w:r w:rsidRPr="00E971C4">
              <w:rPr>
                <w:rFonts w:eastAsia="Times New Roman"/>
                <w:szCs w:val="22"/>
                <w:lang w:eastAsia="es-ES"/>
              </w:rPr>
              <w:t>establecimiento de una biblioteca de P.I., el inicio de dos programas piloto de f</w:t>
            </w:r>
            <w:r w:rsidR="00B375D8" w:rsidRPr="00E971C4">
              <w:rPr>
                <w:rFonts w:eastAsia="Times New Roman"/>
                <w:szCs w:val="22"/>
                <w:lang w:eastAsia="es-ES"/>
              </w:rPr>
              <w:t xml:space="preserve">ormación permanente sobre P.I. y </w:t>
            </w:r>
            <w:r w:rsidRPr="00E971C4">
              <w:rPr>
                <w:rFonts w:eastAsia="Times New Roman"/>
                <w:szCs w:val="22"/>
                <w:lang w:eastAsia="es-ES"/>
              </w:rPr>
              <w:t>un programa de formación de formadores a fin de constituir un grupo esencial de cinco expertos.</w:t>
            </w:r>
            <w:r w:rsidR="007D3055" w:rsidRPr="00E971C4">
              <w:rPr>
                <w:rFonts w:eastAsia="Calibri"/>
                <w:szCs w:val="22"/>
              </w:rPr>
              <w:t xml:space="preserve">  </w:t>
            </w:r>
            <w:r w:rsidRPr="00E971C4">
              <w:rPr>
                <w:rFonts w:eastAsia="Calibri"/>
                <w:szCs w:val="22"/>
              </w:rPr>
              <w:t>Hasta la fecha, el proyecto fue lanzado en</w:t>
            </w:r>
            <w:proofErr w:type="gramStart"/>
            <w:r w:rsidR="00A61C17" w:rsidRPr="00E971C4">
              <w:rPr>
                <w:rFonts w:eastAsia="Calibri"/>
              </w:rPr>
              <w:t>:  Colombia</w:t>
            </w:r>
            <w:proofErr w:type="gramEnd"/>
            <w:r w:rsidR="00A61C17" w:rsidRPr="00E971C4">
              <w:rPr>
                <w:rFonts w:eastAsia="Calibri"/>
              </w:rPr>
              <w:t xml:space="preserve">, </w:t>
            </w:r>
            <w:r w:rsidRPr="00E971C4">
              <w:rPr>
                <w:rFonts w:eastAsia="Calibri"/>
              </w:rPr>
              <w:t xml:space="preserve">República </w:t>
            </w:r>
            <w:r w:rsidR="00A61C17" w:rsidRPr="00E971C4">
              <w:rPr>
                <w:rFonts w:eastAsia="Calibri"/>
              </w:rPr>
              <w:t>Dominican</w:t>
            </w:r>
            <w:r w:rsidRPr="00E971C4">
              <w:rPr>
                <w:rFonts w:eastAsia="Calibri"/>
              </w:rPr>
              <w:t>a, Egi</w:t>
            </w:r>
            <w:r w:rsidR="00A61C17" w:rsidRPr="00E971C4">
              <w:rPr>
                <w:rFonts w:eastAsia="Calibri"/>
              </w:rPr>
              <w:t>pt</w:t>
            </w:r>
            <w:r w:rsidRPr="00E971C4">
              <w:rPr>
                <w:rFonts w:eastAsia="Calibri"/>
              </w:rPr>
              <w:t>o, Etiopía, Perú y Túnez</w:t>
            </w:r>
            <w:r w:rsidR="00A61C17" w:rsidRPr="00E971C4">
              <w:rPr>
                <w:rFonts w:eastAsia="Calibri"/>
              </w:rPr>
              <w:t xml:space="preserve">.  </w:t>
            </w:r>
          </w:p>
          <w:p w14:paraId="0F05DD55" w14:textId="77777777" w:rsidR="00A61C17" w:rsidRPr="00E971C4" w:rsidRDefault="00A61C17" w:rsidP="00A61C17">
            <w:pPr>
              <w:tabs>
                <w:tab w:val="left" w:pos="1560"/>
              </w:tabs>
              <w:spacing w:before="120"/>
              <w:ind w:left="1440"/>
              <w:contextualSpacing/>
              <w:rPr>
                <w:rFonts w:eastAsia="Calibri"/>
              </w:rPr>
            </w:pPr>
          </w:p>
        </w:tc>
        <w:tc>
          <w:tcPr>
            <w:tcW w:w="4614" w:type="dxa"/>
            <w:shd w:val="clear" w:color="auto" w:fill="auto"/>
          </w:tcPr>
          <w:p w14:paraId="6F08C471" w14:textId="695F42E3" w:rsidR="00A61C17" w:rsidRPr="00E971C4" w:rsidRDefault="00A60D31" w:rsidP="00A61C17">
            <w:pPr>
              <w:tabs>
                <w:tab w:val="left" w:pos="1560"/>
              </w:tabs>
              <w:spacing w:before="120"/>
              <w:ind w:left="27"/>
              <w:contextualSpacing/>
              <w:rPr>
                <w:rFonts w:eastAsia="Calibri"/>
                <w:lang w:val="en-US"/>
              </w:rPr>
            </w:pPr>
            <w:r w:rsidRPr="00E971C4">
              <w:rPr>
                <w:rFonts w:eastAsia="Calibri"/>
                <w:lang w:val="en-US"/>
              </w:rPr>
              <w:t>Sitio web</w:t>
            </w:r>
            <w:r w:rsidR="00A61C17" w:rsidRPr="00E971C4">
              <w:rPr>
                <w:rFonts w:eastAsia="Calibri"/>
                <w:lang w:val="en-US"/>
              </w:rPr>
              <w:t xml:space="preserve">: </w:t>
            </w:r>
            <w:r w:rsidR="00A61C17" w:rsidRPr="00E971C4">
              <w:rPr>
                <w:rStyle w:val="Hyperlink"/>
                <w:lang w:val="en-US"/>
              </w:rPr>
              <w:t>http://www.wipo.int/academy/en/about/startup_academies/</w:t>
            </w:r>
          </w:p>
          <w:p w14:paraId="3E651697" w14:textId="77777777" w:rsidR="00A61C17" w:rsidRPr="00E971C4" w:rsidRDefault="00A61C17" w:rsidP="00A61C17">
            <w:pPr>
              <w:tabs>
                <w:tab w:val="left" w:pos="1560"/>
              </w:tabs>
              <w:spacing w:before="120"/>
              <w:ind w:left="27"/>
              <w:contextualSpacing/>
              <w:rPr>
                <w:rFonts w:eastAsia="Calibri"/>
                <w:lang w:val="en-US"/>
              </w:rPr>
            </w:pPr>
          </w:p>
          <w:p w14:paraId="47207C4A" w14:textId="77777777" w:rsidR="00A61C17" w:rsidRPr="00E971C4" w:rsidRDefault="00A61C17" w:rsidP="00A61C17">
            <w:pPr>
              <w:tabs>
                <w:tab w:val="left" w:pos="1560"/>
              </w:tabs>
              <w:spacing w:before="120"/>
              <w:ind w:left="27"/>
              <w:contextualSpacing/>
              <w:rPr>
                <w:rFonts w:eastAsia="Calibri"/>
                <w:lang w:val="en-US"/>
              </w:rPr>
            </w:pPr>
          </w:p>
        </w:tc>
      </w:tr>
    </w:tbl>
    <w:p w14:paraId="5B709562" w14:textId="1DBD06BC" w:rsidR="00A61C17" w:rsidRPr="00E971C4" w:rsidRDefault="00A61C17" w:rsidP="00A61C17">
      <w:pPr>
        <w:tabs>
          <w:tab w:val="left" w:pos="1560"/>
        </w:tabs>
        <w:spacing w:before="120" w:after="100"/>
        <w:ind w:left="1440"/>
        <w:contextualSpacing/>
        <w:rPr>
          <w:rFonts w:eastAsia="Calibri"/>
          <w:lang w:val="en-US"/>
        </w:rPr>
      </w:pPr>
    </w:p>
    <w:p w14:paraId="091FB0D0" w14:textId="4F23ADE6" w:rsidR="00A61C17" w:rsidRPr="00E971C4" w:rsidRDefault="00A61C17" w:rsidP="00BE30C5">
      <w:pPr>
        <w:ind w:left="567"/>
        <w:rPr>
          <w:rFonts w:eastAsia="Calibri"/>
        </w:rPr>
      </w:pPr>
      <w:r w:rsidRPr="00E971C4">
        <w:rPr>
          <w:rFonts w:eastAsia="Calibri"/>
        </w:rPr>
        <w:t>i)</w:t>
      </w:r>
      <w:r w:rsidR="00BE30C5" w:rsidRPr="00E971C4">
        <w:rPr>
          <w:rFonts w:eastAsia="Calibri"/>
        </w:rPr>
        <w:tab/>
      </w:r>
      <w:r w:rsidR="009156EC" w:rsidRPr="00E971C4">
        <w:rPr>
          <w:rFonts w:ascii="Helvetica" w:hAnsi="Helvetica" w:cs="Helvetica"/>
          <w:u w:val="single"/>
        </w:rPr>
        <w:t>Mayor inclusión de la P.I. en los sistemas nacionales de innovación</w:t>
      </w:r>
      <w:r w:rsidRPr="00E971C4">
        <w:rPr>
          <w:rFonts w:eastAsia="Calibri"/>
          <w:u w:val="single"/>
        </w:rPr>
        <w:t xml:space="preserve">: </w:t>
      </w:r>
    </w:p>
    <w:p w14:paraId="1FCED7BB" w14:textId="77777777" w:rsidR="00A61C17" w:rsidRPr="00E971C4" w:rsidRDefault="00A61C17" w:rsidP="00A61C17">
      <w:pPr>
        <w:tabs>
          <w:tab w:val="left" w:pos="1560"/>
        </w:tabs>
        <w:spacing w:before="120" w:after="100"/>
        <w:ind w:left="1080"/>
        <w:contextualSpacing/>
        <w:rPr>
          <w:rFonts w:eastAsia="Calibr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A61C17" w:rsidRPr="00E971C4" w14:paraId="2499F2AB" w14:textId="77777777" w:rsidTr="00A61C17">
        <w:tc>
          <w:tcPr>
            <w:tcW w:w="3827" w:type="dxa"/>
            <w:shd w:val="clear" w:color="auto" w:fill="auto"/>
          </w:tcPr>
          <w:p w14:paraId="5D36F54D"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Título</w:t>
            </w:r>
          </w:p>
        </w:tc>
        <w:tc>
          <w:tcPr>
            <w:tcW w:w="5529" w:type="dxa"/>
            <w:shd w:val="clear" w:color="auto" w:fill="auto"/>
          </w:tcPr>
          <w:p w14:paraId="206D790B"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Descripción</w:t>
            </w:r>
          </w:p>
        </w:tc>
        <w:tc>
          <w:tcPr>
            <w:tcW w:w="4614" w:type="dxa"/>
            <w:shd w:val="clear" w:color="auto" w:fill="auto"/>
          </w:tcPr>
          <w:p w14:paraId="22C96E52" w14:textId="01C9FA64" w:rsidR="00A61C17" w:rsidRPr="00E971C4" w:rsidRDefault="00A60D31" w:rsidP="00A61C17">
            <w:pPr>
              <w:tabs>
                <w:tab w:val="left" w:pos="1560"/>
              </w:tabs>
              <w:spacing w:before="120" w:after="60"/>
              <w:jc w:val="center"/>
              <w:rPr>
                <w:rFonts w:eastAsia="Calibri"/>
                <w:b/>
                <w:bCs/>
                <w:iCs/>
                <w:szCs w:val="22"/>
              </w:rPr>
            </w:pPr>
            <w:r w:rsidRPr="00E971C4">
              <w:rPr>
                <w:rFonts w:eastAsia="Times New Roman"/>
                <w:b/>
                <w:szCs w:val="22"/>
                <w:lang w:eastAsia="es-ES"/>
              </w:rPr>
              <w:t>Puntos de Contacto/Direcciones de internet</w:t>
            </w:r>
          </w:p>
        </w:tc>
      </w:tr>
      <w:tr w:rsidR="00A61C17" w:rsidRPr="00E971C4" w14:paraId="53B96E64" w14:textId="77777777" w:rsidTr="00A61C17">
        <w:tc>
          <w:tcPr>
            <w:tcW w:w="3827" w:type="dxa"/>
            <w:shd w:val="clear" w:color="auto" w:fill="auto"/>
          </w:tcPr>
          <w:p w14:paraId="69E59A4E" w14:textId="520F1725" w:rsidR="005C6362" w:rsidRPr="00E971C4" w:rsidRDefault="009156EC" w:rsidP="00A61C17">
            <w:pPr>
              <w:tabs>
                <w:tab w:val="left" w:pos="1560"/>
              </w:tabs>
              <w:spacing w:before="120" w:after="60"/>
              <w:rPr>
                <w:rFonts w:eastAsia="Calibri"/>
                <w:b/>
                <w:bCs/>
                <w:iCs/>
              </w:rPr>
            </w:pPr>
            <w:r w:rsidRPr="00E971C4">
              <w:rPr>
                <w:rFonts w:eastAsia="Calibri"/>
                <w:b/>
                <w:bCs/>
              </w:rPr>
              <w:t>Mayor inclusión</w:t>
            </w:r>
            <w:r w:rsidR="00434763" w:rsidRPr="00E971C4">
              <w:rPr>
                <w:rFonts w:eastAsia="Calibri"/>
                <w:b/>
                <w:bCs/>
              </w:rPr>
              <w:t xml:space="preserve"> de la P.I. en los sistemas nacionales de innovación</w:t>
            </w:r>
          </w:p>
        </w:tc>
        <w:tc>
          <w:tcPr>
            <w:tcW w:w="5529" w:type="dxa"/>
            <w:shd w:val="clear" w:color="auto" w:fill="auto"/>
          </w:tcPr>
          <w:p w14:paraId="285D8A43" w14:textId="1A9431F0" w:rsidR="00A61C17" w:rsidRPr="00E971C4" w:rsidRDefault="00434763" w:rsidP="00A61C17">
            <w:pPr>
              <w:tabs>
                <w:tab w:val="left" w:pos="1560"/>
              </w:tabs>
              <w:spacing w:before="120" w:after="60"/>
              <w:rPr>
                <w:rFonts w:eastAsia="Calibri"/>
              </w:rPr>
            </w:pPr>
            <w:r w:rsidRPr="00E971C4">
              <w:rPr>
                <w:rFonts w:eastAsia="Calibri"/>
              </w:rPr>
              <w:t xml:space="preserve">La asistencia </w:t>
            </w:r>
            <w:r w:rsidR="007D3055" w:rsidRPr="00E971C4">
              <w:rPr>
                <w:rFonts w:eastAsia="Calibri"/>
              </w:rPr>
              <w:t>consiste en</w:t>
            </w:r>
            <w:r w:rsidR="00A61C17" w:rsidRPr="00E971C4">
              <w:rPr>
                <w:rFonts w:eastAsia="Calibri"/>
              </w:rPr>
              <w:t>:</w:t>
            </w:r>
          </w:p>
          <w:p w14:paraId="1A543636" w14:textId="4A36184B" w:rsidR="00434763" w:rsidRPr="00E971C4" w:rsidRDefault="00A61C17" w:rsidP="00A61C17">
            <w:pPr>
              <w:tabs>
                <w:tab w:val="left" w:pos="1560"/>
              </w:tabs>
              <w:spacing w:before="120" w:after="60"/>
              <w:rPr>
                <w:rFonts w:eastAsia="Calibri"/>
              </w:rPr>
            </w:pPr>
            <w:r w:rsidRPr="00E971C4">
              <w:rPr>
                <w:rFonts w:eastAsia="Calibri"/>
              </w:rPr>
              <w:t xml:space="preserve">– </w:t>
            </w:r>
            <w:r w:rsidR="007D3055" w:rsidRPr="00E971C4">
              <w:rPr>
                <w:rFonts w:eastAsia="Calibri"/>
              </w:rPr>
              <w:t>organizar un s</w:t>
            </w:r>
            <w:r w:rsidR="00434763" w:rsidRPr="00E971C4">
              <w:rPr>
                <w:rFonts w:eastAsia="Calibri"/>
              </w:rPr>
              <w:t>imposio de alto nivel destinado a los encargados de elaborar políticas y a los altos funcionarios</w:t>
            </w:r>
            <w:r w:rsidR="007D3055" w:rsidRPr="00E971C4">
              <w:rPr>
                <w:rFonts w:eastAsia="Calibri"/>
              </w:rPr>
              <w:t>,</w:t>
            </w:r>
            <w:r w:rsidR="00434763" w:rsidRPr="00E971C4">
              <w:rPr>
                <w:rFonts w:eastAsia="Calibri"/>
              </w:rPr>
              <w:t xml:space="preserve"> para fomentar la </w:t>
            </w:r>
            <w:r w:rsidR="00B375D8" w:rsidRPr="00E971C4">
              <w:rPr>
                <w:rFonts w:eastAsia="Calibri"/>
              </w:rPr>
              <w:t>inclusión</w:t>
            </w:r>
            <w:r w:rsidR="00434763" w:rsidRPr="00E971C4">
              <w:rPr>
                <w:rFonts w:eastAsia="Calibri"/>
              </w:rPr>
              <w:t xml:space="preserve"> de la P.I. en </w:t>
            </w:r>
            <w:r w:rsidR="00434763" w:rsidRPr="00E971C4">
              <w:rPr>
                <w:rFonts w:eastAsia="Calibri"/>
              </w:rPr>
              <w:lastRenderedPageBreak/>
              <w:t>los si</w:t>
            </w:r>
            <w:r w:rsidR="00B375D8" w:rsidRPr="00E971C4">
              <w:rPr>
                <w:rFonts w:eastAsia="Calibri"/>
              </w:rPr>
              <w:t>stemas nacionales de innovación,</w:t>
            </w:r>
          </w:p>
          <w:p w14:paraId="0E3108A7" w14:textId="326EFE1A" w:rsidR="00A61C17" w:rsidRPr="00E971C4" w:rsidRDefault="00A61C17" w:rsidP="00A61C17">
            <w:pPr>
              <w:tabs>
                <w:tab w:val="left" w:pos="1560"/>
              </w:tabs>
              <w:spacing w:before="120" w:after="60"/>
              <w:rPr>
                <w:rFonts w:eastAsia="Calibri"/>
              </w:rPr>
            </w:pPr>
            <w:r w:rsidRPr="00E971C4">
              <w:rPr>
                <w:rFonts w:eastAsia="Calibri"/>
              </w:rPr>
              <w:t xml:space="preserve">– </w:t>
            </w:r>
            <w:r w:rsidR="007D3055" w:rsidRPr="00E971C4">
              <w:rPr>
                <w:rFonts w:eastAsia="Calibri"/>
              </w:rPr>
              <w:t>organizar t</w:t>
            </w:r>
            <w:r w:rsidR="00434763" w:rsidRPr="00E971C4">
              <w:rPr>
                <w:rFonts w:eastAsia="Calibri"/>
              </w:rPr>
              <w:t xml:space="preserve">alleres de alto nivel destinados a directores e investigadores de alto </w:t>
            </w:r>
            <w:r w:rsidR="00B375D8" w:rsidRPr="00E971C4">
              <w:rPr>
                <w:rFonts w:eastAsia="Calibri"/>
              </w:rPr>
              <w:t>nivel del ramo de la tecnología,</w:t>
            </w:r>
            <w:r w:rsidR="001F5E6F" w:rsidRPr="00E971C4">
              <w:rPr>
                <w:rFonts w:eastAsia="Calibri"/>
              </w:rPr>
              <w:t xml:space="preserve"> y</w:t>
            </w:r>
          </w:p>
          <w:p w14:paraId="0A25B69A" w14:textId="40BA589D" w:rsidR="00A61C17" w:rsidRPr="00E971C4" w:rsidRDefault="00A61C17" w:rsidP="007D3055">
            <w:pPr>
              <w:tabs>
                <w:tab w:val="left" w:pos="1560"/>
              </w:tabs>
              <w:spacing w:before="120" w:after="60"/>
              <w:rPr>
                <w:rFonts w:eastAsia="Calibri"/>
              </w:rPr>
            </w:pPr>
            <w:r w:rsidRPr="00E971C4">
              <w:rPr>
                <w:rFonts w:eastAsia="Calibri"/>
              </w:rPr>
              <w:t xml:space="preserve">– </w:t>
            </w:r>
            <w:r w:rsidR="007D3055" w:rsidRPr="00E971C4">
              <w:rPr>
                <w:rFonts w:eastAsia="Calibri"/>
              </w:rPr>
              <w:t>prestar apoyo</w:t>
            </w:r>
            <w:r w:rsidR="00434763" w:rsidRPr="00E971C4">
              <w:rPr>
                <w:rFonts w:eastAsia="Calibri"/>
              </w:rPr>
              <w:t xml:space="preserve"> y asesoramiento para la formulación de políticas de P.I. </w:t>
            </w:r>
            <w:r w:rsidR="009C1252" w:rsidRPr="00E971C4">
              <w:rPr>
                <w:rFonts w:eastAsia="Calibri"/>
              </w:rPr>
              <w:t>que tomen en cuenta los sistemas nacionales de innovación existentes.</w:t>
            </w:r>
          </w:p>
        </w:tc>
        <w:tc>
          <w:tcPr>
            <w:tcW w:w="4614" w:type="dxa"/>
            <w:shd w:val="clear" w:color="auto" w:fill="auto"/>
          </w:tcPr>
          <w:p w14:paraId="63DAF3CE" w14:textId="1DA23C26" w:rsidR="00A61C17" w:rsidRPr="00E971C4" w:rsidRDefault="00A61C17" w:rsidP="00A61C17">
            <w:pPr>
              <w:tabs>
                <w:tab w:val="left" w:pos="1560"/>
              </w:tabs>
              <w:spacing w:before="120" w:after="60"/>
              <w:rPr>
                <w:rFonts w:eastAsia="Calibri"/>
              </w:rPr>
            </w:pPr>
            <w:r w:rsidRPr="00E971C4">
              <w:rPr>
                <w:rFonts w:ascii="Calibri" w:eastAsia="Calibri" w:hAnsi="Calibri" w:cs="Calibri"/>
                <w:sz w:val="20"/>
              </w:rPr>
              <w:lastRenderedPageBreak/>
              <w:t xml:space="preserve"> </w:t>
            </w:r>
            <w:r w:rsidR="00A60D31" w:rsidRPr="00E971C4">
              <w:rPr>
                <w:rFonts w:eastAsia="Calibri"/>
              </w:rPr>
              <w:t>Proveedor de Servicio</w:t>
            </w:r>
            <w:r w:rsidRPr="00E971C4">
              <w:rPr>
                <w:rFonts w:eastAsia="Calibri"/>
              </w:rPr>
              <w:t xml:space="preserve">s:  </w:t>
            </w:r>
          </w:p>
          <w:p w14:paraId="61C81913" w14:textId="0E31FAF4" w:rsidR="00A61C17" w:rsidRPr="00E971C4" w:rsidRDefault="00534398" w:rsidP="00A61C17">
            <w:pPr>
              <w:tabs>
                <w:tab w:val="left" w:pos="1560"/>
              </w:tabs>
              <w:spacing w:before="120" w:after="60"/>
              <w:ind w:left="27"/>
              <w:rPr>
                <w:rFonts w:eastAsia="Calibri"/>
              </w:rPr>
            </w:pPr>
            <w:r w:rsidRPr="00E971C4">
              <w:rPr>
                <w:rFonts w:eastAsia="Calibri"/>
              </w:rPr>
              <w:t>División para la Innovación/Oficinas Regionales</w:t>
            </w:r>
          </w:p>
          <w:p w14:paraId="5476D5AD" w14:textId="77777777" w:rsidR="00A61C17" w:rsidRPr="00E971C4" w:rsidRDefault="00A61C17" w:rsidP="00A61C17">
            <w:pPr>
              <w:tabs>
                <w:tab w:val="left" w:pos="1560"/>
              </w:tabs>
              <w:spacing w:before="120" w:after="60"/>
              <w:ind w:left="27"/>
              <w:rPr>
                <w:rFonts w:eastAsia="Calibri"/>
              </w:rPr>
            </w:pPr>
          </w:p>
          <w:p w14:paraId="6DF03DA3" w14:textId="01BA1F04" w:rsidR="00A61C17" w:rsidRPr="00E971C4" w:rsidRDefault="00E162E4" w:rsidP="00A61C17">
            <w:pPr>
              <w:tabs>
                <w:tab w:val="left" w:pos="1560"/>
              </w:tabs>
              <w:spacing w:before="120" w:after="60"/>
              <w:ind w:left="27"/>
              <w:rPr>
                <w:rFonts w:eastAsia="Calibri"/>
              </w:rPr>
            </w:pPr>
            <w:r w:rsidRPr="00E971C4">
              <w:rPr>
                <w:rFonts w:eastAsia="Calibri"/>
              </w:rPr>
              <w:lastRenderedPageBreak/>
              <w:t>Unidad coordinadora</w:t>
            </w:r>
            <w:r w:rsidR="00A61C17" w:rsidRPr="00E971C4">
              <w:rPr>
                <w:rFonts w:eastAsia="Calibri"/>
              </w:rPr>
              <w:t xml:space="preserve">:  </w:t>
            </w:r>
            <w:r w:rsidR="00534398" w:rsidRPr="00E971C4">
              <w:rPr>
                <w:rFonts w:eastAsia="Calibri"/>
              </w:rPr>
              <w:t>los d</w:t>
            </w:r>
            <w:r w:rsidR="006F214F" w:rsidRPr="00E971C4">
              <w:rPr>
                <w:rFonts w:eastAsia="Calibri"/>
              </w:rPr>
              <w:t>irectores</w:t>
            </w:r>
            <w:r w:rsidR="00A61C17" w:rsidRPr="00E971C4">
              <w:rPr>
                <w:rFonts w:eastAsia="Calibri"/>
              </w:rPr>
              <w:t xml:space="preserve"> </w:t>
            </w:r>
            <w:r w:rsidR="00534398" w:rsidRPr="00E971C4">
              <w:rPr>
                <w:rFonts w:eastAsia="Calibri"/>
              </w:rPr>
              <w:t>de las Oficinas Regionales</w:t>
            </w:r>
            <w:r w:rsidR="00A61C17" w:rsidRPr="00E971C4">
              <w:rPr>
                <w:rFonts w:eastAsia="Calibri"/>
              </w:rPr>
              <w:t xml:space="preserve"> </w:t>
            </w:r>
            <w:r w:rsidR="00534398" w:rsidRPr="00E971C4">
              <w:rPr>
                <w:rFonts w:eastAsia="Calibri"/>
              </w:rPr>
              <w:t>y</w:t>
            </w:r>
            <w:r w:rsidRPr="00E971C4">
              <w:rPr>
                <w:rFonts w:eastAsia="Calibri"/>
              </w:rPr>
              <w:t xml:space="preserve"> el Director del </w:t>
            </w:r>
            <w:r w:rsidRPr="00E971C4">
              <w:rPr>
                <w:rFonts w:eastAsia="Times New Roman"/>
                <w:szCs w:val="22"/>
                <w:lang w:eastAsia="es-ES"/>
              </w:rPr>
              <w:t>Departamento para los Países en Transición y Países Desarrollados (DPTPD</w:t>
            </w:r>
            <w:r w:rsidRPr="00E971C4">
              <w:rPr>
                <w:rFonts w:eastAsia="Calibri"/>
              </w:rPr>
              <w:t>)</w:t>
            </w:r>
          </w:p>
          <w:p w14:paraId="347996B8" w14:textId="40E2341E" w:rsidR="00A61C17" w:rsidRPr="00E971C4" w:rsidRDefault="00A60D31" w:rsidP="00A61C17">
            <w:pPr>
              <w:tabs>
                <w:tab w:val="left" w:pos="1560"/>
              </w:tabs>
              <w:spacing w:before="120" w:after="60"/>
              <w:ind w:left="27"/>
              <w:rPr>
                <w:rFonts w:eastAsia="Calibri"/>
              </w:rPr>
            </w:pPr>
            <w:r w:rsidRPr="00E971C4">
              <w:rPr>
                <w:rFonts w:eastAsia="Calibri"/>
              </w:rPr>
              <w:t>Sitio web</w:t>
            </w:r>
            <w:r w:rsidR="00A61C17" w:rsidRPr="00E971C4">
              <w:rPr>
                <w:rFonts w:eastAsia="Calibri"/>
              </w:rPr>
              <w:t>:</w:t>
            </w:r>
          </w:p>
          <w:p w14:paraId="3797D81A" w14:textId="77777777" w:rsidR="00A61C17" w:rsidRPr="00E971C4" w:rsidRDefault="00A61C17" w:rsidP="00A61C17">
            <w:pPr>
              <w:tabs>
                <w:tab w:val="left" w:pos="1560"/>
              </w:tabs>
              <w:spacing w:before="120" w:after="60"/>
              <w:ind w:left="27"/>
              <w:rPr>
                <w:rFonts w:eastAsia="Calibri"/>
              </w:rPr>
            </w:pPr>
            <w:r w:rsidRPr="00E971C4">
              <w:rPr>
                <w:rStyle w:val="Hyperlink"/>
              </w:rPr>
              <w:t>www.wipo.int/eds/en</w:t>
            </w:r>
          </w:p>
          <w:p w14:paraId="574A2D51" w14:textId="77777777" w:rsidR="00A61C17" w:rsidRPr="00E971C4" w:rsidRDefault="00A61C17" w:rsidP="00A61C17">
            <w:pPr>
              <w:tabs>
                <w:tab w:val="left" w:pos="1560"/>
              </w:tabs>
              <w:spacing w:before="120" w:after="60"/>
              <w:rPr>
                <w:rFonts w:eastAsia="Calibri"/>
              </w:rPr>
            </w:pPr>
          </w:p>
        </w:tc>
      </w:tr>
    </w:tbl>
    <w:p w14:paraId="170AA569" w14:textId="77777777" w:rsidR="009C1252" w:rsidRPr="00E971C4" w:rsidRDefault="009C1252" w:rsidP="00BE30C5">
      <w:pPr>
        <w:rPr>
          <w:rFonts w:eastAsia="Calibri"/>
        </w:rPr>
      </w:pPr>
    </w:p>
    <w:p w14:paraId="0BCCD6BC" w14:textId="2FE2D59F" w:rsidR="00A61C17" w:rsidRPr="00E971C4" w:rsidRDefault="00A61C17" w:rsidP="00BE30C5">
      <w:pPr>
        <w:ind w:left="567"/>
        <w:rPr>
          <w:rFonts w:eastAsia="Calibri"/>
        </w:rPr>
      </w:pPr>
      <w:r w:rsidRPr="00E971C4">
        <w:rPr>
          <w:rFonts w:eastAsia="Calibri"/>
        </w:rPr>
        <w:t>j)</w:t>
      </w:r>
      <w:r w:rsidR="00BE30C5" w:rsidRPr="00E971C4">
        <w:rPr>
          <w:rFonts w:eastAsia="Calibri"/>
        </w:rPr>
        <w:tab/>
      </w:r>
      <w:r w:rsidR="00014370" w:rsidRPr="00E971C4">
        <w:rPr>
          <w:rFonts w:eastAsia="Calibri"/>
          <w:u w:val="single"/>
        </w:rPr>
        <w:t>Fortalecimiento de la cooperación interregional, regional y subregional</w:t>
      </w:r>
      <w:r w:rsidRPr="00E971C4">
        <w:rPr>
          <w:rFonts w:eastAsia="Calibri"/>
        </w:rPr>
        <w:t>:</w:t>
      </w:r>
    </w:p>
    <w:p w14:paraId="4C56AD0F" w14:textId="77777777" w:rsidR="00A61C17" w:rsidRPr="00E971C4" w:rsidRDefault="00A61C17" w:rsidP="00A61C17">
      <w:pPr>
        <w:tabs>
          <w:tab w:val="left" w:pos="1560"/>
        </w:tabs>
        <w:spacing w:before="120" w:after="120"/>
        <w:jc w:val="center"/>
        <w:rPr>
          <w:rFonts w:eastAsia="Calibri"/>
          <w:bCs/>
          <w:iC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A61C17" w:rsidRPr="00E971C4" w14:paraId="4071669F" w14:textId="77777777" w:rsidTr="00A61C17">
        <w:tc>
          <w:tcPr>
            <w:tcW w:w="3827" w:type="dxa"/>
            <w:shd w:val="clear" w:color="auto" w:fill="auto"/>
          </w:tcPr>
          <w:p w14:paraId="3439EC38"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Título</w:t>
            </w:r>
          </w:p>
        </w:tc>
        <w:tc>
          <w:tcPr>
            <w:tcW w:w="5529" w:type="dxa"/>
            <w:shd w:val="clear" w:color="auto" w:fill="auto"/>
          </w:tcPr>
          <w:p w14:paraId="2D27FD08"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Descripción</w:t>
            </w:r>
          </w:p>
        </w:tc>
        <w:tc>
          <w:tcPr>
            <w:tcW w:w="4614" w:type="dxa"/>
            <w:shd w:val="clear" w:color="auto" w:fill="auto"/>
          </w:tcPr>
          <w:p w14:paraId="7222E9D4" w14:textId="0080F195" w:rsidR="00A61C17" w:rsidRPr="00E971C4" w:rsidRDefault="00A60D31" w:rsidP="00A61C17">
            <w:pPr>
              <w:tabs>
                <w:tab w:val="left" w:pos="1560"/>
              </w:tabs>
              <w:spacing w:before="120" w:after="60"/>
              <w:jc w:val="center"/>
              <w:rPr>
                <w:rFonts w:eastAsia="Calibri"/>
                <w:b/>
                <w:bCs/>
                <w:iCs/>
                <w:szCs w:val="22"/>
              </w:rPr>
            </w:pPr>
            <w:r w:rsidRPr="00E971C4">
              <w:rPr>
                <w:rFonts w:eastAsia="Times New Roman"/>
                <w:b/>
                <w:szCs w:val="22"/>
                <w:lang w:eastAsia="es-ES"/>
              </w:rPr>
              <w:t>Puntos de Contacto/Direcciones de internet</w:t>
            </w:r>
          </w:p>
        </w:tc>
      </w:tr>
      <w:tr w:rsidR="00A61C17" w:rsidRPr="00C10EBA" w14:paraId="5962007F" w14:textId="77777777" w:rsidTr="00A61C17">
        <w:tc>
          <w:tcPr>
            <w:tcW w:w="3827" w:type="dxa"/>
            <w:shd w:val="clear" w:color="auto" w:fill="auto"/>
          </w:tcPr>
          <w:p w14:paraId="597ABE4C" w14:textId="126BBBA9" w:rsidR="00A61C17" w:rsidRPr="00E971C4" w:rsidRDefault="00014370" w:rsidP="00A61C17">
            <w:pPr>
              <w:tabs>
                <w:tab w:val="left" w:pos="1560"/>
              </w:tabs>
              <w:spacing w:before="120" w:after="60"/>
              <w:rPr>
                <w:rFonts w:eastAsia="Calibri"/>
                <w:b/>
              </w:rPr>
            </w:pPr>
            <w:r w:rsidRPr="00E971C4">
              <w:rPr>
                <w:rFonts w:eastAsia="Calibri"/>
                <w:b/>
              </w:rPr>
              <w:t>Fortalecimiento de la cooperación interregional, regional y subregional</w:t>
            </w:r>
          </w:p>
        </w:tc>
        <w:tc>
          <w:tcPr>
            <w:tcW w:w="5529" w:type="dxa"/>
            <w:shd w:val="clear" w:color="auto" w:fill="auto"/>
          </w:tcPr>
          <w:p w14:paraId="54E34FF6" w14:textId="14B7623B" w:rsidR="00A61C17" w:rsidRPr="00E971C4" w:rsidRDefault="00014370" w:rsidP="00A61C17">
            <w:pPr>
              <w:tabs>
                <w:tab w:val="left" w:pos="1560"/>
              </w:tabs>
              <w:spacing w:before="120" w:after="60"/>
              <w:rPr>
                <w:rFonts w:eastAsia="Calibri"/>
              </w:rPr>
            </w:pPr>
            <w:r w:rsidRPr="00E971C4">
              <w:rPr>
                <w:rFonts w:eastAsia="Calibri"/>
              </w:rPr>
              <w:t>La asistencia consiste en</w:t>
            </w:r>
            <w:r w:rsidR="00A61C17" w:rsidRPr="00E971C4">
              <w:rPr>
                <w:rFonts w:eastAsia="Calibri"/>
              </w:rPr>
              <w:t>:</w:t>
            </w:r>
          </w:p>
          <w:p w14:paraId="1437A08F" w14:textId="7A6D8680" w:rsidR="00014370" w:rsidRPr="00E971C4" w:rsidRDefault="00A61C17" w:rsidP="00A61C17">
            <w:pPr>
              <w:tabs>
                <w:tab w:val="left" w:pos="1560"/>
              </w:tabs>
              <w:spacing w:before="120" w:after="60"/>
              <w:rPr>
                <w:rFonts w:eastAsia="Calibri"/>
              </w:rPr>
            </w:pPr>
            <w:r w:rsidRPr="00E971C4">
              <w:rPr>
                <w:rFonts w:eastAsia="Calibri"/>
              </w:rPr>
              <w:t xml:space="preserve">– </w:t>
            </w:r>
            <w:r w:rsidR="00014370" w:rsidRPr="00E971C4">
              <w:rPr>
                <w:rFonts w:eastAsia="Calibri"/>
              </w:rPr>
              <w:t>organizar foros de alto nivel, destinados a los encargados de elaborar políticas y a los funcionarios de alto nivel encargados de la P.I, con el fin de fomentar el diálogo sobre cuestiones de políti</w:t>
            </w:r>
            <w:r w:rsidR="0074263D" w:rsidRPr="00E971C4">
              <w:rPr>
                <w:rFonts w:eastAsia="Calibri"/>
              </w:rPr>
              <w:t>ca de interés para las regiones,</w:t>
            </w:r>
            <w:r w:rsidR="00014370" w:rsidRPr="00E971C4">
              <w:rPr>
                <w:rFonts w:eastAsia="Calibri"/>
              </w:rPr>
              <w:t xml:space="preserve"> </w:t>
            </w:r>
          </w:p>
          <w:p w14:paraId="46CC7CE8" w14:textId="311D4836" w:rsidR="00A61C17" w:rsidRPr="00E971C4" w:rsidRDefault="00A61C17" w:rsidP="00A61C17">
            <w:pPr>
              <w:tabs>
                <w:tab w:val="left" w:pos="1560"/>
              </w:tabs>
              <w:spacing w:before="120" w:after="60"/>
              <w:rPr>
                <w:rFonts w:eastAsia="Calibri"/>
              </w:rPr>
            </w:pPr>
            <w:r w:rsidRPr="00E971C4">
              <w:rPr>
                <w:rFonts w:eastAsia="Calibri"/>
              </w:rPr>
              <w:t xml:space="preserve">– </w:t>
            </w:r>
            <w:r w:rsidR="00014370" w:rsidRPr="00E971C4">
              <w:rPr>
                <w:rFonts w:eastAsia="Calibri"/>
              </w:rPr>
              <w:t>organizar consultas de alto nivel para fomentar la co</w:t>
            </w:r>
            <w:r w:rsidR="0074263D" w:rsidRPr="00E971C4">
              <w:rPr>
                <w:rFonts w:eastAsia="Calibri"/>
              </w:rPr>
              <w:t>operación Sur-Sur,</w:t>
            </w:r>
            <w:r w:rsidR="00014370" w:rsidRPr="00E971C4">
              <w:rPr>
                <w:rFonts w:eastAsia="Calibri"/>
              </w:rPr>
              <w:t xml:space="preserve"> </w:t>
            </w:r>
          </w:p>
          <w:p w14:paraId="2DE0B6B6" w14:textId="09AAF157" w:rsidR="00A61C17" w:rsidRPr="00E971C4" w:rsidRDefault="00A61C17" w:rsidP="00A61C17">
            <w:pPr>
              <w:tabs>
                <w:tab w:val="left" w:pos="1560"/>
              </w:tabs>
              <w:spacing w:before="120" w:after="60"/>
              <w:rPr>
                <w:rFonts w:eastAsia="Calibri"/>
              </w:rPr>
            </w:pPr>
            <w:r w:rsidRPr="00E971C4">
              <w:rPr>
                <w:rFonts w:eastAsia="Calibri"/>
              </w:rPr>
              <w:t xml:space="preserve">– </w:t>
            </w:r>
            <w:r w:rsidR="00014370" w:rsidRPr="00E971C4">
              <w:rPr>
                <w:rFonts w:eastAsia="Calibri"/>
              </w:rPr>
              <w:t xml:space="preserve">organizar seminarios interregionales de alto nivel sobre diversos aspectos de la P.I. y la innovación, destinados </w:t>
            </w:r>
            <w:r w:rsidR="00B375D8" w:rsidRPr="00E971C4">
              <w:rPr>
                <w:rFonts w:eastAsia="Calibri"/>
              </w:rPr>
              <w:t xml:space="preserve">a funcionarios de gobierno, a </w:t>
            </w:r>
            <w:r w:rsidR="00014370" w:rsidRPr="00E971C4">
              <w:rPr>
                <w:rFonts w:eastAsia="Calibri"/>
              </w:rPr>
              <w:t>funcionarios encargados de la P.I y a investigadores</w:t>
            </w:r>
            <w:r w:rsidR="0074263D" w:rsidRPr="00E971C4">
              <w:rPr>
                <w:rFonts w:eastAsia="Calibri"/>
              </w:rPr>
              <w:t>, todos ellos</w:t>
            </w:r>
            <w:r w:rsidR="00014370" w:rsidRPr="00E971C4">
              <w:rPr>
                <w:rFonts w:eastAsia="Calibri"/>
              </w:rPr>
              <w:t xml:space="preserve"> de alto nivel, con el fin de fomentar el intercambio de conocimientos y experiencias entre países y regiones. </w:t>
            </w:r>
            <w:r w:rsidR="00B375D8" w:rsidRPr="00E971C4">
              <w:rPr>
                <w:rFonts w:eastAsia="Calibri"/>
              </w:rPr>
              <w:t xml:space="preserve"> </w:t>
            </w:r>
            <w:r w:rsidR="00014370" w:rsidRPr="00E971C4">
              <w:rPr>
                <w:rFonts w:eastAsia="Calibri"/>
              </w:rPr>
              <w:t>Entre los países que organizan</w:t>
            </w:r>
            <w:r w:rsidR="00096EB5" w:rsidRPr="00E971C4">
              <w:rPr>
                <w:rFonts w:eastAsia="Calibri"/>
              </w:rPr>
              <w:t xml:space="preserve"> eventos para fomentar la cooperación regional e interregional se encuentran</w:t>
            </w:r>
            <w:r w:rsidR="00014370" w:rsidRPr="00E971C4">
              <w:rPr>
                <w:rFonts w:eastAsia="Calibri"/>
              </w:rPr>
              <w:t xml:space="preserve"> </w:t>
            </w:r>
            <w:r w:rsidR="00096EB5" w:rsidRPr="00E971C4">
              <w:rPr>
                <w:rFonts w:eastAsia="Calibri"/>
              </w:rPr>
              <w:t>Australia, Brasil, China, India, Israel, México, Japón, la</w:t>
            </w:r>
            <w:r w:rsidRPr="00E971C4">
              <w:rPr>
                <w:rFonts w:eastAsia="Calibri"/>
              </w:rPr>
              <w:t xml:space="preserve"> </w:t>
            </w:r>
            <w:r w:rsidR="0074263D" w:rsidRPr="00E971C4">
              <w:rPr>
                <w:rFonts w:eastAsia="Calibri"/>
              </w:rPr>
              <w:t>República de Corea y Singapur,</w:t>
            </w:r>
          </w:p>
          <w:p w14:paraId="497A9082" w14:textId="1094AAF4" w:rsidR="00DD19B0" w:rsidRPr="00E971C4" w:rsidRDefault="00A61C17" w:rsidP="00A61C17">
            <w:pPr>
              <w:tabs>
                <w:tab w:val="left" w:pos="1560"/>
              </w:tabs>
              <w:spacing w:before="120" w:after="60"/>
              <w:rPr>
                <w:rFonts w:eastAsia="Calibri"/>
              </w:rPr>
            </w:pPr>
            <w:r w:rsidRPr="00E971C4">
              <w:rPr>
                <w:rFonts w:eastAsia="Calibri"/>
              </w:rPr>
              <w:lastRenderedPageBreak/>
              <w:t xml:space="preserve">– </w:t>
            </w:r>
            <w:r w:rsidR="00DD19B0" w:rsidRPr="00E971C4">
              <w:rPr>
                <w:rFonts w:eastAsia="Calibri"/>
              </w:rPr>
              <w:t>prestar asistencia para la</w:t>
            </w:r>
            <w:r w:rsidRPr="00E971C4">
              <w:rPr>
                <w:rFonts w:eastAsia="Calibri"/>
              </w:rPr>
              <w:t xml:space="preserve"> formu</w:t>
            </w:r>
            <w:r w:rsidR="00DD19B0" w:rsidRPr="00E971C4">
              <w:rPr>
                <w:rFonts w:eastAsia="Calibri"/>
              </w:rPr>
              <w:t>lació</w:t>
            </w:r>
            <w:r w:rsidRPr="00E971C4">
              <w:rPr>
                <w:rFonts w:eastAsia="Calibri"/>
              </w:rPr>
              <w:t>n</w:t>
            </w:r>
            <w:r w:rsidR="00DD19B0" w:rsidRPr="00E971C4">
              <w:rPr>
                <w:rFonts w:eastAsia="Calibri"/>
              </w:rPr>
              <w:t xml:space="preserve"> de políticas de P.I. que tomen en cuenta los sistemas naci</w:t>
            </w:r>
            <w:r w:rsidR="0074263D" w:rsidRPr="00E971C4">
              <w:rPr>
                <w:rFonts w:eastAsia="Calibri"/>
              </w:rPr>
              <w:t>onales de innovación existentes,</w:t>
            </w:r>
            <w:r w:rsidR="001F5E6F" w:rsidRPr="00E971C4">
              <w:rPr>
                <w:rFonts w:eastAsia="Calibri"/>
              </w:rPr>
              <w:t xml:space="preserve"> y</w:t>
            </w:r>
          </w:p>
          <w:p w14:paraId="161A6846" w14:textId="7977A13C" w:rsidR="00A61C17" w:rsidRPr="00E971C4" w:rsidRDefault="00DD19B0" w:rsidP="00DD19B0">
            <w:pPr>
              <w:tabs>
                <w:tab w:val="left" w:pos="1560"/>
              </w:tabs>
              <w:spacing w:before="120" w:after="60"/>
              <w:rPr>
                <w:rFonts w:eastAsia="Calibri"/>
              </w:rPr>
            </w:pPr>
            <w:r w:rsidRPr="00E971C4">
              <w:rPr>
                <w:rFonts w:eastAsia="Calibri"/>
              </w:rPr>
              <w:t xml:space="preserve"> </w:t>
            </w:r>
            <w:r w:rsidR="00A61C17" w:rsidRPr="00E971C4">
              <w:rPr>
                <w:rFonts w:eastAsia="Calibri"/>
              </w:rPr>
              <w:t xml:space="preserve">– </w:t>
            </w:r>
            <w:r w:rsidR="0074263D" w:rsidRPr="00E971C4">
              <w:rPr>
                <w:rFonts w:eastAsia="Calibri"/>
              </w:rPr>
              <w:t>llevar a cabo v</w:t>
            </w:r>
            <w:r w:rsidRPr="00E971C4">
              <w:rPr>
                <w:rFonts w:eastAsia="Calibri"/>
              </w:rPr>
              <w:t>isitas de estudio para extraer enseñanzas de las prácticas óptimas aplicadas por otros países.</w:t>
            </w:r>
            <w:r w:rsidR="00A61C17" w:rsidRPr="00E971C4">
              <w:rPr>
                <w:rFonts w:eastAsia="Calibri"/>
              </w:rPr>
              <w:t xml:space="preserve"> </w:t>
            </w:r>
          </w:p>
        </w:tc>
        <w:tc>
          <w:tcPr>
            <w:tcW w:w="4614" w:type="dxa"/>
            <w:shd w:val="clear" w:color="auto" w:fill="auto"/>
          </w:tcPr>
          <w:p w14:paraId="0E1F0100" w14:textId="09685478" w:rsidR="00A61C17" w:rsidRPr="00E971C4" w:rsidRDefault="0015225F" w:rsidP="00A61C17">
            <w:pPr>
              <w:tabs>
                <w:tab w:val="left" w:pos="1560"/>
              </w:tabs>
              <w:spacing w:before="120" w:after="60"/>
              <w:ind w:left="27"/>
              <w:rPr>
                <w:rFonts w:eastAsia="Calibri"/>
              </w:rPr>
            </w:pPr>
            <w:r w:rsidRPr="00E971C4">
              <w:rPr>
                <w:rFonts w:eastAsia="Calibri"/>
              </w:rPr>
              <w:lastRenderedPageBreak/>
              <w:t>Proveedor de Servicio</w:t>
            </w:r>
            <w:r w:rsidR="00A61C17" w:rsidRPr="00E971C4">
              <w:rPr>
                <w:rFonts w:eastAsia="Calibri"/>
              </w:rPr>
              <w:t xml:space="preserve">s: </w:t>
            </w:r>
          </w:p>
          <w:p w14:paraId="56761FFC" w14:textId="7E383482" w:rsidR="00A61C17" w:rsidRPr="00E971C4" w:rsidRDefault="00100541" w:rsidP="00A61C17">
            <w:pPr>
              <w:tabs>
                <w:tab w:val="left" w:pos="1560"/>
              </w:tabs>
              <w:spacing w:before="120" w:after="60"/>
              <w:ind w:left="27"/>
              <w:rPr>
                <w:rFonts w:eastAsia="Calibri"/>
              </w:rPr>
            </w:pPr>
            <w:r w:rsidRPr="00E971C4">
              <w:rPr>
                <w:rFonts w:eastAsia="Calibri"/>
              </w:rPr>
              <w:t>Departamento de Relaciones Exteriores</w:t>
            </w:r>
            <w:r w:rsidR="00A61C17" w:rsidRPr="00E971C4">
              <w:rPr>
                <w:rFonts w:eastAsia="Calibri"/>
              </w:rPr>
              <w:t>/</w:t>
            </w:r>
            <w:r w:rsidR="00534398" w:rsidRPr="00E971C4">
              <w:rPr>
                <w:rFonts w:eastAsia="Calibri"/>
              </w:rPr>
              <w:t>Oficinas Regionales</w:t>
            </w:r>
          </w:p>
          <w:p w14:paraId="0CB5EF3A" w14:textId="77777777" w:rsidR="00A61C17" w:rsidRPr="00E971C4" w:rsidRDefault="00A61C17" w:rsidP="00A61C17">
            <w:pPr>
              <w:tabs>
                <w:tab w:val="left" w:pos="1560"/>
              </w:tabs>
              <w:spacing w:before="120" w:after="60"/>
              <w:ind w:left="27"/>
              <w:rPr>
                <w:rFonts w:eastAsia="Calibri"/>
              </w:rPr>
            </w:pPr>
          </w:p>
          <w:p w14:paraId="4FA6FDAE" w14:textId="7848CD09" w:rsidR="00A61C17" w:rsidRPr="00E971C4" w:rsidRDefault="00D34ACB" w:rsidP="00B375D8">
            <w:pPr>
              <w:tabs>
                <w:tab w:val="left" w:pos="1560"/>
              </w:tabs>
              <w:spacing w:before="120" w:after="60"/>
              <w:ind w:left="27"/>
              <w:rPr>
                <w:rFonts w:eastAsia="Calibri"/>
              </w:rPr>
            </w:pPr>
            <w:r w:rsidRPr="00E971C4">
              <w:rPr>
                <w:rFonts w:eastAsia="Calibri"/>
              </w:rPr>
              <w:t>Unidad coordinadora</w:t>
            </w:r>
            <w:r w:rsidR="006E1461" w:rsidRPr="00E971C4">
              <w:rPr>
                <w:rFonts w:eastAsia="Calibri"/>
              </w:rPr>
              <w:t xml:space="preserve"> en la OMPI</w:t>
            </w:r>
            <w:r w:rsidR="00A61C17" w:rsidRPr="00E971C4">
              <w:rPr>
                <w:rFonts w:eastAsia="Calibri"/>
              </w:rPr>
              <w:t xml:space="preserve">:  </w:t>
            </w:r>
            <w:r w:rsidR="00534398" w:rsidRPr="00E971C4">
              <w:rPr>
                <w:rFonts w:eastAsia="Calibri"/>
              </w:rPr>
              <w:t xml:space="preserve">Los directores de las Oficinas Regionales </w:t>
            </w:r>
            <w:r w:rsidR="00403EB7" w:rsidRPr="00E971C4">
              <w:rPr>
                <w:rFonts w:eastAsia="Calibri"/>
              </w:rPr>
              <w:t>y</w:t>
            </w:r>
            <w:r w:rsidR="00A61C17" w:rsidRPr="00E971C4">
              <w:rPr>
                <w:rFonts w:eastAsia="Calibri"/>
              </w:rPr>
              <w:t xml:space="preserve"> </w:t>
            </w:r>
            <w:r w:rsidR="00403EB7" w:rsidRPr="00E971C4">
              <w:rPr>
                <w:rFonts w:eastAsia="Calibri"/>
              </w:rPr>
              <w:t xml:space="preserve">el Director del </w:t>
            </w:r>
            <w:r w:rsidR="00403EB7" w:rsidRPr="00E971C4">
              <w:rPr>
                <w:rFonts w:eastAsia="Times New Roman"/>
                <w:szCs w:val="22"/>
                <w:lang w:eastAsia="es-ES"/>
              </w:rPr>
              <w:t>Departamento para los Países en Transición y Países Desarrollados (DPTPD</w:t>
            </w:r>
            <w:r w:rsidR="00403EB7" w:rsidRPr="00E971C4">
              <w:rPr>
                <w:rFonts w:eastAsia="Calibri"/>
              </w:rPr>
              <w:t>)</w:t>
            </w:r>
          </w:p>
          <w:p w14:paraId="545EE795" w14:textId="2C29FD12" w:rsidR="00A61C17" w:rsidRPr="00E971C4" w:rsidRDefault="00A60D31" w:rsidP="00A61C17">
            <w:pPr>
              <w:tabs>
                <w:tab w:val="left" w:pos="1560"/>
              </w:tabs>
              <w:spacing w:before="120" w:after="60"/>
              <w:ind w:left="27"/>
              <w:rPr>
                <w:rFonts w:eastAsia="Calibri"/>
                <w:lang w:val="en-US"/>
              </w:rPr>
            </w:pPr>
            <w:r w:rsidRPr="00E971C4">
              <w:rPr>
                <w:rFonts w:eastAsia="Calibri"/>
                <w:lang w:val="en-US"/>
              </w:rPr>
              <w:t>Sitio web</w:t>
            </w:r>
            <w:r w:rsidR="00A61C17" w:rsidRPr="00E971C4">
              <w:rPr>
                <w:rFonts w:eastAsia="Calibri"/>
                <w:lang w:val="en-US"/>
              </w:rPr>
              <w:t>:</w:t>
            </w:r>
            <w:r w:rsidR="00BE30C5" w:rsidRPr="00E971C4">
              <w:rPr>
                <w:rFonts w:eastAsia="Calibri"/>
                <w:lang w:val="en-US"/>
              </w:rPr>
              <w:t xml:space="preserve"> </w:t>
            </w:r>
            <w:r w:rsidR="00A61C17" w:rsidRPr="00E971C4">
              <w:rPr>
                <w:rFonts w:eastAsia="Calibri"/>
                <w:lang w:val="en-US"/>
              </w:rPr>
              <w:t xml:space="preserve"> </w:t>
            </w:r>
            <w:r w:rsidR="00A61C17" w:rsidRPr="00E971C4">
              <w:rPr>
                <w:rStyle w:val="Hyperlink"/>
                <w:lang w:val="en-US"/>
              </w:rPr>
              <w:t>www.wipo.int/eds/en/</w:t>
            </w:r>
          </w:p>
          <w:p w14:paraId="57E72422" w14:textId="77777777" w:rsidR="00A61C17" w:rsidRPr="00E971C4" w:rsidRDefault="00A61C17" w:rsidP="00A61C17">
            <w:pPr>
              <w:tabs>
                <w:tab w:val="left" w:pos="1560"/>
              </w:tabs>
              <w:spacing w:before="120" w:after="60"/>
              <w:rPr>
                <w:rFonts w:eastAsia="Calibri"/>
                <w:lang w:val="en-US"/>
              </w:rPr>
            </w:pPr>
          </w:p>
        </w:tc>
      </w:tr>
    </w:tbl>
    <w:p w14:paraId="390526A8" w14:textId="7E069D0B" w:rsidR="00A61C17" w:rsidRPr="00E971C4" w:rsidRDefault="00A61C17" w:rsidP="00A61C17">
      <w:pPr>
        <w:rPr>
          <w:rFonts w:ascii="Cambria" w:eastAsia="Calibri" w:hAnsi="Cambria" w:cs="Times New Roman"/>
          <w:b/>
          <w:bCs/>
          <w:i/>
          <w:sz w:val="24"/>
          <w:lang w:val="en-US"/>
        </w:rPr>
      </w:pPr>
      <w:r w:rsidRPr="00E971C4">
        <w:rPr>
          <w:rFonts w:ascii="Cambria" w:eastAsia="Calibri" w:hAnsi="Cambria" w:cs="Times New Roman"/>
          <w:b/>
          <w:bCs/>
          <w:i/>
          <w:sz w:val="24"/>
          <w:lang w:val="en-US"/>
        </w:rPr>
        <w:lastRenderedPageBreak/>
        <w:br w:type="page"/>
      </w:r>
    </w:p>
    <w:p w14:paraId="15A8D326" w14:textId="74D5F124" w:rsidR="00A61C17" w:rsidRPr="00E971C4" w:rsidRDefault="00BE30C5" w:rsidP="00A61C17">
      <w:pPr>
        <w:keepNext/>
        <w:keepLines/>
        <w:tabs>
          <w:tab w:val="left" w:pos="567"/>
        </w:tabs>
        <w:ind w:left="567"/>
        <w:contextualSpacing/>
        <w:outlineLvl w:val="2"/>
        <w:rPr>
          <w:rFonts w:eastAsia="Calibri"/>
          <w:bCs/>
        </w:rPr>
      </w:pPr>
      <w:r w:rsidRPr="00E971C4">
        <w:rPr>
          <w:rFonts w:eastAsia="Calibri"/>
          <w:bCs/>
        </w:rPr>
        <w:lastRenderedPageBreak/>
        <w:t>k)</w:t>
      </w:r>
      <w:r w:rsidRPr="00E971C4">
        <w:rPr>
          <w:rFonts w:eastAsia="Calibri"/>
          <w:bCs/>
        </w:rPr>
        <w:tab/>
      </w:r>
      <w:r w:rsidR="009156EC" w:rsidRPr="00E971C4">
        <w:rPr>
          <w:rFonts w:ascii="Helvetica" w:hAnsi="Helvetica" w:cs="Helvetica"/>
          <w:u w:val="single"/>
        </w:rPr>
        <w:t>Relaciones de colaboración con los organismos del sistema de las Naciones Unidas</w:t>
      </w:r>
      <w:r w:rsidR="0032364A" w:rsidRPr="00E971C4">
        <w:rPr>
          <w:rFonts w:eastAsia="Calibri"/>
          <w:bCs/>
          <w:u w:val="single"/>
        </w:rPr>
        <w:t>, las organizaciones intergubernamentales y las organizaciones no gubernamentales (ONG)</w:t>
      </w:r>
      <w:r w:rsidR="00A61C17" w:rsidRPr="00E971C4">
        <w:rPr>
          <w:rFonts w:eastAsia="Calibri"/>
          <w:bCs/>
          <w:u w:val="single"/>
        </w:rPr>
        <w:t>:</w:t>
      </w:r>
    </w:p>
    <w:p w14:paraId="08B923A9" w14:textId="77777777" w:rsidR="00A61C17" w:rsidRPr="00E971C4" w:rsidRDefault="00A61C17" w:rsidP="00A61C17">
      <w:pPr>
        <w:keepNext/>
        <w:keepLines/>
        <w:tabs>
          <w:tab w:val="left" w:pos="1985"/>
        </w:tabs>
        <w:spacing w:before="200"/>
        <w:contextualSpacing/>
        <w:outlineLvl w:val="2"/>
        <w:rPr>
          <w:rFonts w:ascii="Cambria" w:eastAsia="Calibri" w:hAnsi="Cambria" w:cs="Times New Roman"/>
          <w:b/>
          <w:bCs/>
          <w:i/>
          <w:sz w:val="24"/>
        </w:rPr>
      </w:pPr>
    </w:p>
    <w:p w14:paraId="64F46963" w14:textId="2603DEC3" w:rsidR="0032364A" w:rsidRPr="00E971C4" w:rsidRDefault="0032364A" w:rsidP="00A61C17">
      <w:pPr>
        <w:tabs>
          <w:tab w:val="left" w:pos="1560"/>
        </w:tabs>
        <w:ind w:left="567"/>
        <w:rPr>
          <w:rFonts w:eastAsia="Calibri"/>
        </w:rPr>
      </w:pPr>
      <w:r w:rsidRPr="00E971C4">
        <w:rPr>
          <w:rFonts w:eastAsia="Calibri"/>
        </w:rPr>
        <w:t>Uno de los principales desafíos a los cuales se enfrenta la OMPI en materia de asistencia técnica es la creciente demanda de asistencia y las crecientes expectativas por parte de los Estados Miembros.</w:t>
      </w:r>
      <w:r w:rsidR="00BF20A2" w:rsidRPr="00E971C4">
        <w:rPr>
          <w:rFonts w:eastAsia="Calibri"/>
        </w:rPr>
        <w:t xml:space="preserve">  </w:t>
      </w:r>
      <w:r w:rsidR="00080048" w:rsidRPr="00E971C4">
        <w:rPr>
          <w:rFonts w:eastAsia="Calibri"/>
        </w:rPr>
        <w:t xml:space="preserve">Gracias a </w:t>
      </w:r>
      <w:r w:rsidR="00B375D8" w:rsidRPr="00E971C4">
        <w:rPr>
          <w:rFonts w:eastAsia="Calibri"/>
        </w:rPr>
        <w:t>las relaciones de colaboración</w:t>
      </w:r>
      <w:r w:rsidR="00080048" w:rsidRPr="00E971C4">
        <w:rPr>
          <w:rFonts w:eastAsia="Calibri"/>
        </w:rPr>
        <w:t xml:space="preserve"> creadas</w:t>
      </w:r>
      <w:r w:rsidR="00820A4F" w:rsidRPr="00E971C4">
        <w:rPr>
          <w:rFonts w:eastAsia="Calibri"/>
        </w:rPr>
        <w:t xml:space="preserve"> con los </w:t>
      </w:r>
      <w:r w:rsidR="00820A4F" w:rsidRPr="00E971C4">
        <w:rPr>
          <w:rFonts w:eastAsia="Calibri"/>
          <w:bCs/>
        </w:rPr>
        <w:t xml:space="preserve">organismos </w:t>
      </w:r>
      <w:r w:rsidR="00B375D8" w:rsidRPr="00E971C4">
        <w:rPr>
          <w:rFonts w:eastAsia="Calibri"/>
          <w:bCs/>
        </w:rPr>
        <w:t>del sistema de</w:t>
      </w:r>
      <w:r w:rsidR="00820A4F" w:rsidRPr="00E971C4">
        <w:rPr>
          <w:rFonts w:eastAsia="Calibri"/>
          <w:bCs/>
        </w:rPr>
        <w:t xml:space="preserve"> las Naciones Unidas, las organizaciones intergubernamentales y las organizaciones no gubernamentales (ONG), es posible ampliar el alcance del apoyo prestado y las actividades de divulgación destinadas a los países en desarrollo, los países menos adelantados y los países en transición.</w:t>
      </w:r>
      <w:r w:rsidR="00080048" w:rsidRPr="00E971C4">
        <w:rPr>
          <w:rFonts w:eastAsia="Calibri"/>
          <w:bCs/>
        </w:rPr>
        <w:t xml:space="preserve"> </w:t>
      </w:r>
    </w:p>
    <w:p w14:paraId="44B9674B" w14:textId="77777777" w:rsidR="00A61C17" w:rsidRPr="00E971C4" w:rsidRDefault="00A61C17" w:rsidP="00820A4F">
      <w:pPr>
        <w:tabs>
          <w:tab w:val="left" w:pos="1560"/>
        </w:tabs>
        <w:rPr>
          <w:rFonts w:eastAsia="Calibri"/>
        </w:rPr>
      </w:pPr>
    </w:p>
    <w:p w14:paraId="17BC7846" w14:textId="0CE58A14" w:rsidR="00A61C17" w:rsidRPr="00E971C4" w:rsidRDefault="00820A4F" w:rsidP="00A72985">
      <w:pPr>
        <w:tabs>
          <w:tab w:val="left" w:pos="1560"/>
        </w:tabs>
        <w:ind w:left="567"/>
        <w:rPr>
          <w:rFonts w:eastAsia="Calibri"/>
          <w:szCs w:val="22"/>
        </w:rPr>
      </w:pPr>
      <w:r w:rsidRPr="00E971C4">
        <w:rPr>
          <w:rFonts w:eastAsia="Calibri"/>
        </w:rPr>
        <w:t>La OMPI ha firmado Memorandos de entendimiento y acuerdos de cooperación con los organismos de</w:t>
      </w:r>
      <w:r w:rsidR="00B375D8" w:rsidRPr="00E971C4">
        <w:rPr>
          <w:rFonts w:eastAsia="Calibri"/>
        </w:rPr>
        <w:t>l sistema de</w:t>
      </w:r>
      <w:r w:rsidRPr="00E971C4">
        <w:rPr>
          <w:rFonts w:eastAsia="Calibri"/>
        </w:rPr>
        <w:t xml:space="preserve"> las Naciones Unidas y otras organizaciones</w:t>
      </w:r>
      <w:r w:rsidR="00080048" w:rsidRPr="00E971C4">
        <w:rPr>
          <w:rFonts w:eastAsia="Calibri"/>
        </w:rPr>
        <w:t>,</w:t>
      </w:r>
      <w:r w:rsidRPr="00E971C4">
        <w:rPr>
          <w:rFonts w:eastAsia="Calibri"/>
        </w:rPr>
        <w:t xml:space="preserve"> con el fin de dar un marco institucional a la cooperación en torno a las cuestiones de P.I. que guardan relación con los mandatos de dichas organizaci</w:t>
      </w:r>
      <w:r w:rsidR="00BF20A2" w:rsidRPr="00E971C4">
        <w:rPr>
          <w:rFonts w:eastAsia="Calibri"/>
        </w:rPr>
        <w:t xml:space="preserve">ones.  </w:t>
      </w:r>
      <w:r w:rsidRPr="00E971C4">
        <w:rPr>
          <w:rFonts w:eastAsia="Calibri"/>
        </w:rPr>
        <w:t>A continuación se enumeran las organizaciones de las Naciones Unidas e internacionales</w:t>
      </w:r>
      <w:r w:rsidR="00080048" w:rsidRPr="00E971C4">
        <w:rPr>
          <w:rFonts w:eastAsia="Calibri"/>
        </w:rPr>
        <w:t xml:space="preserve"> en cuestión</w:t>
      </w:r>
      <w:r w:rsidR="00B4362C" w:rsidRPr="00E971C4">
        <w:rPr>
          <w:rFonts w:eastAsia="Calibri"/>
        </w:rPr>
        <w:t xml:space="preserve">: </w:t>
      </w:r>
      <w:r w:rsidR="00B375D8" w:rsidRPr="00E971C4">
        <w:rPr>
          <w:rFonts w:eastAsia="Calibri"/>
        </w:rPr>
        <w:t xml:space="preserve"> </w:t>
      </w:r>
      <w:r w:rsidR="00B4362C" w:rsidRPr="00E971C4">
        <w:rPr>
          <w:rFonts w:eastAsia="Calibri"/>
        </w:rPr>
        <w:t xml:space="preserve">la </w:t>
      </w:r>
      <w:r w:rsidR="00B4362C" w:rsidRPr="00E971C4">
        <w:t xml:space="preserve">Organización de las Naciones Unidas para la Alimentación y la Agricultura (FAO), la Unión internacional de Telecomunicaciones (UIT), la Organización de las Naciones Unidas para la Educación, la Ciencia y la Cultura (UNESCO), el Programa de las Naciones Unidas para el Medio Ambiente (PNUMA), la Organización Mundial de la salud (OMS), la Organización de las Naciones Unidas para el Desarrollo Industrial (ONUDI), las cinco comisiones regionales de las Naciones Unidas, a saber, la Comisión Económica para África (CEPA), la Comisión Económica para Europa (CEPE), la Comisión Económica para </w:t>
      </w:r>
      <w:r w:rsidR="00A72985" w:rsidRPr="00E971C4">
        <w:t>América Latina y el Caribe (CEPAL</w:t>
      </w:r>
      <w:r w:rsidR="00B4362C" w:rsidRPr="00E971C4">
        <w:t xml:space="preserve">), la </w:t>
      </w:r>
      <w:r w:rsidR="00A72985" w:rsidRPr="00E971C4">
        <w:rPr>
          <w:rFonts w:eastAsia="Times New Roman"/>
          <w:szCs w:val="22"/>
          <w:lang w:eastAsia="es-ES"/>
        </w:rPr>
        <w:t>Comisión Económica y Social para Asia y el Pacífico (CESPAP), la Comisión Económica y Social de las Naciones Unidas para Asia Occidental (CESPAO)</w:t>
      </w:r>
      <w:r w:rsidR="00A72985" w:rsidRPr="00E971C4">
        <w:rPr>
          <w:rFonts w:eastAsia="Calibri"/>
          <w:szCs w:val="22"/>
        </w:rPr>
        <w:t xml:space="preserve">, el Centro de Comercio Internacional (CCI), la </w:t>
      </w:r>
      <w:r w:rsidR="00A72985" w:rsidRPr="00E971C4">
        <w:rPr>
          <w:rFonts w:eastAsia="Times New Roman"/>
          <w:szCs w:val="22"/>
          <w:lang w:eastAsia="es-ES"/>
        </w:rPr>
        <w:t>Conferencia de las Naciones Unidas sobre Comercio y Desarrollo</w:t>
      </w:r>
      <w:r w:rsidR="00A72985" w:rsidRPr="00E971C4">
        <w:rPr>
          <w:rFonts w:eastAsia="Calibri"/>
          <w:szCs w:val="22"/>
        </w:rPr>
        <w:t xml:space="preserve"> (UNCTAD)</w:t>
      </w:r>
      <w:r w:rsidR="00A72985" w:rsidRPr="00E971C4">
        <w:rPr>
          <w:rFonts w:eastAsia="Calibri"/>
        </w:rPr>
        <w:t xml:space="preserve"> y la Organización Mundial del Comercio (OMC).</w:t>
      </w:r>
      <w:r w:rsidR="00254C97" w:rsidRPr="00E971C4">
        <w:rPr>
          <w:rFonts w:eastAsia="Calibri"/>
        </w:rPr>
        <w:t xml:space="preserve"> </w:t>
      </w:r>
    </w:p>
    <w:p w14:paraId="345EC89B" w14:textId="77777777" w:rsidR="00A61C17" w:rsidRPr="00E971C4" w:rsidRDefault="00A61C17" w:rsidP="00A61C17">
      <w:pPr>
        <w:tabs>
          <w:tab w:val="left" w:pos="1560"/>
        </w:tabs>
        <w:ind w:left="567"/>
        <w:rPr>
          <w:rFonts w:eastAsia="Calibri"/>
        </w:rPr>
      </w:pPr>
    </w:p>
    <w:p w14:paraId="3342BE79" w14:textId="358457A1" w:rsidR="00A61C17" w:rsidRPr="00E971C4" w:rsidRDefault="00DC0CD5" w:rsidP="00017A76">
      <w:pPr>
        <w:tabs>
          <w:tab w:val="left" w:pos="1560"/>
        </w:tabs>
        <w:ind w:left="567"/>
        <w:rPr>
          <w:rFonts w:eastAsia="Calibri"/>
        </w:rPr>
      </w:pPr>
      <w:r w:rsidRPr="00E971C4">
        <w:rPr>
          <w:rFonts w:eastAsia="Calibri"/>
        </w:rPr>
        <w:t xml:space="preserve">La OMPI también ha </w:t>
      </w:r>
      <w:r w:rsidR="00254C97" w:rsidRPr="00E971C4">
        <w:rPr>
          <w:rFonts w:eastAsia="Calibri"/>
        </w:rPr>
        <w:t>tejido</w:t>
      </w:r>
      <w:r w:rsidRPr="00E971C4">
        <w:rPr>
          <w:rFonts w:eastAsia="Calibri"/>
        </w:rPr>
        <w:t xml:space="preserve"> relaciones de trabajo con numerosas organizaciones intergubernamentales y no gubernamentales que trabajan de forma activa en la esfera de la P.I. a escala nacional, regional e internacional, con miras a generar sinergias y </w:t>
      </w:r>
      <w:r w:rsidR="00017A76" w:rsidRPr="00E971C4">
        <w:rPr>
          <w:rFonts w:eastAsia="Calibri"/>
        </w:rPr>
        <w:t xml:space="preserve">tener más </w:t>
      </w:r>
      <w:r w:rsidR="0099111C" w:rsidRPr="00E971C4">
        <w:rPr>
          <w:rFonts w:eastAsia="Calibri"/>
        </w:rPr>
        <w:t>trascendencia</w:t>
      </w:r>
      <w:r w:rsidR="00017A76" w:rsidRPr="00E971C4">
        <w:rPr>
          <w:rFonts w:eastAsia="Calibri"/>
        </w:rPr>
        <w:t xml:space="preserve"> en</w:t>
      </w:r>
      <w:r w:rsidR="00BF20A2" w:rsidRPr="00E971C4">
        <w:rPr>
          <w:rFonts w:eastAsia="Calibri"/>
        </w:rPr>
        <w:t xml:space="preserve"> los Estados Miembros.  </w:t>
      </w:r>
      <w:r w:rsidR="000F16E7" w:rsidRPr="00E971C4">
        <w:rPr>
          <w:rFonts w:eastAsia="Calibri"/>
        </w:rPr>
        <w:t xml:space="preserve">En el marco </w:t>
      </w:r>
      <w:r w:rsidR="00B954CC" w:rsidRPr="00E971C4">
        <w:rPr>
          <w:rFonts w:eastAsia="Calibri"/>
        </w:rPr>
        <w:t>de dicha colaboración</w:t>
      </w:r>
      <w:r w:rsidR="000F16E7" w:rsidRPr="00E971C4">
        <w:rPr>
          <w:rFonts w:eastAsia="Calibri"/>
        </w:rPr>
        <w:t xml:space="preserve"> se </w:t>
      </w:r>
      <w:r w:rsidR="00017A76" w:rsidRPr="00E971C4">
        <w:rPr>
          <w:rFonts w:eastAsia="Calibri"/>
        </w:rPr>
        <w:t>celebran consultas periódicas y se esta</w:t>
      </w:r>
      <w:r w:rsidR="00BF20A2" w:rsidRPr="00E971C4">
        <w:rPr>
          <w:rFonts w:eastAsia="Calibri"/>
        </w:rPr>
        <w:t xml:space="preserve">blecen acuerdos de cooperación.  </w:t>
      </w:r>
      <w:r w:rsidR="00017A76" w:rsidRPr="00E971C4">
        <w:rPr>
          <w:rFonts w:eastAsia="Calibri"/>
        </w:rPr>
        <w:t>A continuación se brinda un resume</w:t>
      </w:r>
      <w:r w:rsidR="00AA362A" w:rsidRPr="00E971C4">
        <w:rPr>
          <w:rFonts w:eastAsia="Calibri"/>
        </w:rPr>
        <w:t>n de las actividades realizadas.</w:t>
      </w:r>
      <w:r w:rsidR="00017A76" w:rsidRPr="00E971C4">
        <w:rPr>
          <w:rFonts w:eastAsia="Calibri"/>
        </w:rPr>
        <w:t xml:space="preserve"> </w:t>
      </w:r>
    </w:p>
    <w:p w14:paraId="2291EB78" w14:textId="77777777" w:rsidR="00A61C17" w:rsidRPr="00E971C4" w:rsidRDefault="00A61C17" w:rsidP="00A61C17">
      <w:pPr>
        <w:tabs>
          <w:tab w:val="left" w:pos="1560"/>
        </w:tabs>
        <w:spacing w:after="100"/>
        <w:contextualSpacing/>
        <w:rPr>
          <w:rFonts w:ascii="Calibri" w:eastAsia="Calibri" w:hAnsi="Calibri" w:cs="Times New Roman"/>
        </w:rPr>
      </w:pPr>
      <w:r w:rsidRPr="00E971C4">
        <w:rPr>
          <w:rFonts w:ascii="Calibri" w:eastAsia="Calibri" w:hAnsi="Calibri" w:cs="Times New Roman"/>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538"/>
      </w:tblGrid>
      <w:tr w:rsidR="00A61C17" w:rsidRPr="00E971C4" w14:paraId="55778CBE" w14:textId="77777777" w:rsidTr="00A61C17">
        <w:trPr>
          <w:trHeight w:val="566"/>
        </w:trPr>
        <w:tc>
          <w:tcPr>
            <w:tcW w:w="3827" w:type="dxa"/>
            <w:shd w:val="clear" w:color="auto" w:fill="auto"/>
          </w:tcPr>
          <w:p w14:paraId="53032752" w14:textId="77777777" w:rsidR="00A61C17" w:rsidRPr="00E971C4" w:rsidRDefault="00C81B97" w:rsidP="00A61C17">
            <w:pPr>
              <w:tabs>
                <w:tab w:val="left" w:pos="1560"/>
              </w:tabs>
              <w:spacing w:before="120" w:after="120"/>
              <w:jc w:val="center"/>
              <w:rPr>
                <w:rFonts w:eastAsia="Calibri"/>
                <w:b/>
                <w:bCs/>
                <w:iCs/>
              </w:rPr>
            </w:pPr>
            <w:r w:rsidRPr="00E971C4">
              <w:rPr>
                <w:rFonts w:eastAsia="Calibri"/>
                <w:b/>
                <w:bCs/>
                <w:iCs/>
              </w:rPr>
              <w:lastRenderedPageBreak/>
              <w:t>Título</w:t>
            </w:r>
          </w:p>
          <w:p w14:paraId="3B084EA1" w14:textId="77777777" w:rsidR="00A61C17" w:rsidRPr="00E971C4" w:rsidRDefault="00A61C17" w:rsidP="00A61C17">
            <w:pPr>
              <w:keepNext/>
              <w:keepLines/>
              <w:tabs>
                <w:tab w:val="left" w:pos="1985"/>
              </w:tabs>
              <w:spacing w:before="200"/>
              <w:contextualSpacing/>
              <w:jc w:val="center"/>
              <w:outlineLvl w:val="2"/>
              <w:rPr>
                <w:rFonts w:ascii="Calibri" w:eastAsia="Calibri" w:hAnsi="Calibri" w:cs="Times New Roman"/>
              </w:rPr>
            </w:pPr>
          </w:p>
        </w:tc>
        <w:tc>
          <w:tcPr>
            <w:tcW w:w="5529" w:type="dxa"/>
            <w:shd w:val="clear" w:color="auto" w:fill="auto"/>
          </w:tcPr>
          <w:p w14:paraId="48BD4829" w14:textId="77777777" w:rsidR="00A61C17" w:rsidRPr="00E971C4" w:rsidRDefault="00C81B97" w:rsidP="00A61C17">
            <w:pPr>
              <w:tabs>
                <w:tab w:val="left" w:pos="1560"/>
              </w:tabs>
              <w:spacing w:before="120" w:after="120"/>
              <w:jc w:val="center"/>
              <w:rPr>
                <w:rFonts w:eastAsia="Calibri"/>
              </w:rPr>
            </w:pPr>
            <w:r w:rsidRPr="00E971C4">
              <w:rPr>
                <w:rFonts w:eastAsia="Calibri"/>
                <w:b/>
                <w:bCs/>
                <w:iCs/>
              </w:rPr>
              <w:t>Descripción</w:t>
            </w:r>
          </w:p>
        </w:tc>
        <w:tc>
          <w:tcPr>
            <w:tcW w:w="4538" w:type="dxa"/>
            <w:shd w:val="clear" w:color="auto" w:fill="auto"/>
          </w:tcPr>
          <w:p w14:paraId="20862649" w14:textId="1B1079D6" w:rsidR="00A61C17" w:rsidRPr="00E971C4" w:rsidRDefault="00A60D31" w:rsidP="00A61C17">
            <w:pPr>
              <w:tabs>
                <w:tab w:val="left" w:pos="1560"/>
              </w:tabs>
              <w:spacing w:before="120" w:after="120"/>
              <w:jc w:val="center"/>
              <w:rPr>
                <w:rFonts w:eastAsia="Calibri"/>
                <w:b/>
                <w:szCs w:val="22"/>
              </w:rPr>
            </w:pPr>
            <w:r w:rsidRPr="00E971C4">
              <w:rPr>
                <w:rFonts w:eastAsia="Times New Roman"/>
                <w:b/>
                <w:szCs w:val="22"/>
                <w:lang w:eastAsia="es-ES"/>
              </w:rPr>
              <w:t>Puntos de Contacto/Direcciones de internet</w:t>
            </w:r>
          </w:p>
        </w:tc>
      </w:tr>
      <w:tr w:rsidR="00A61C17" w:rsidRPr="00C10EBA" w14:paraId="01EF299B" w14:textId="77777777" w:rsidTr="00A61C17">
        <w:tc>
          <w:tcPr>
            <w:tcW w:w="3827" w:type="dxa"/>
            <w:shd w:val="clear" w:color="auto" w:fill="auto"/>
          </w:tcPr>
          <w:p w14:paraId="665F4723" w14:textId="1698E666" w:rsidR="00A61C17" w:rsidRPr="00E971C4" w:rsidRDefault="00B954CC" w:rsidP="009156EC">
            <w:pPr>
              <w:tabs>
                <w:tab w:val="left" w:pos="1560"/>
              </w:tabs>
              <w:spacing w:before="120"/>
              <w:rPr>
                <w:rFonts w:eastAsia="Calibri"/>
                <w:b/>
                <w:bCs/>
                <w:iCs/>
              </w:rPr>
            </w:pPr>
            <w:r w:rsidRPr="00E971C4">
              <w:rPr>
                <w:rFonts w:ascii="Helvetica" w:hAnsi="Helvetica" w:cs="Helvetica"/>
                <w:b/>
              </w:rPr>
              <w:t>C</w:t>
            </w:r>
            <w:r w:rsidR="009156EC" w:rsidRPr="00E971C4">
              <w:rPr>
                <w:rFonts w:ascii="Helvetica" w:hAnsi="Helvetica" w:cs="Helvetica"/>
                <w:b/>
              </w:rPr>
              <w:t>olaboración</w:t>
            </w:r>
            <w:r w:rsidR="006F214F" w:rsidRPr="00E971C4">
              <w:rPr>
                <w:rFonts w:eastAsia="Calibri"/>
                <w:b/>
                <w:bCs/>
                <w:iCs/>
              </w:rPr>
              <w:t xml:space="preserve"> con </w:t>
            </w:r>
            <w:r w:rsidR="009156EC" w:rsidRPr="00E971C4">
              <w:rPr>
                <w:rFonts w:eastAsia="Calibri"/>
                <w:b/>
                <w:bCs/>
                <w:iCs/>
              </w:rPr>
              <w:t>los organismos del sistema</w:t>
            </w:r>
            <w:r w:rsidR="006F214F" w:rsidRPr="00E971C4">
              <w:rPr>
                <w:rFonts w:eastAsia="Calibri"/>
                <w:b/>
                <w:bCs/>
                <w:iCs/>
              </w:rPr>
              <w:t xml:space="preserve"> de las Naciones Unidas</w:t>
            </w:r>
          </w:p>
        </w:tc>
        <w:tc>
          <w:tcPr>
            <w:tcW w:w="5529" w:type="dxa"/>
            <w:shd w:val="clear" w:color="auto" w:fill="auto"/>
          </w:tcPr>
          <w:p w14:paraId="7038FC0E" w14:textId="109E9EC0" w:rsidR="00A61C17" w:rsidRPr="00E971C4" w:rsidRDefault="00AA362A" w:rsidP="00A61C17">
            <w:pPr>
              <w:tabs>
                <w:tab w:val="left" w:pos="1560"/>
              </w:tabs>
              <w:spacing w:before="120"/>
              <w:contextualSpacing/>
              <w:rPr>
                <w:rFonts w:eastAsia="Calibri"/>
              </w:rPr>
            </w:pPr>
            <w:r w:rsidRPr="00E971C4">
              <w:rPr>
                <w:rFonts w:eastAsia="Calibri"/>
              </w:rPr>
              <w:t>Las actividades abarcan</w:t>
            </w:r>
            <w:r w:rsidR="00A61C17" w:rsidRPr="00E971C4">
              <w:rPr>
                <w:rFonts w:eastAsia="Calibri"/>
              </w:rPr>
              <w:t>:</w:t>
            </w:r>
          </w:p>
          <w:p w14:paraId="3FF622E3" w14:textId="2410E17C" w:rsidR="00AA362A" w:rsidRPr="00E971C4" w:rsidRDefault="00A61C17" w:rsidP="00A61C17">
            <w:pPr>
              <w:tabs>
                <w:tab w:val="left" w:pos="1560"/>
              </w:tabs>
              <w:spacing w:before="120"/>
              <w:contextualSpacing/>
              <w:rPr>
                <w:rFonts w:eastAsia="Calibri"/>
              </w:rPr>
            </w:pPr>
            <w:r w:rsidRPr="00E971C4">
              <w:rPr>
                <w:rFonts w:eastAsia="Calibri"/>
              </w:rPr>
              <w:t xml:space="preserve">– </w:t>
            </w:r>
            <w:r w:rsidR="000F16E7" w:rsidRPr="00E971C4">
              <w:rPr>
                <w:rFonts w:eastAsia="Calibri"/>
              </w:rPr>
              <w:t>el inicio y ejecución</w:t>
            </w:r>
            <w:r w:rsidR="00AA362A" w:rsidRPr="00E971C4">
              <w:rPr>
                <w:rFonts w:eastAsia="Calibri"/>
              </w:rPr>
              <w:t xml:space="preserve"> </w:t>
            </w:r>
            <w:r w:rsidR="000F16E7" w:rsidRPr="00E971C4">
              <w:rPr>
                <w:rFonts w:eastAsia="Calibri"/>
              </w:rPr>
              <w:t xml:space="preserve">de forma conjunta </w:t>
            </w:r>
            <w:r w:rsidR="00AA362A" w:rsidRPr="00E971C4">
              <w:rPr>
                <w:rFonts w:eastAsia="Calibri"/>
              </w:rPr>
              <w:t xml:space="preserve">de proyectos y actividades que contemplen las necesidades e intereses </w:t>
            </w:r>
            <w:r w:rsidR="00FB76DD" w:rsidRPr="00E971C4">
              <w:rPr>
                <w:rFonts w:eastAsia="Calibri"/>
              </w:rPr>
              <w:t>manifestados por los Estados Miembros (por ejemplo, las iniciativas de cooperación entre la OMPI y la OMS en torno a un proyecto de investigación sobre las enfermedades tropicales desatendidas</w:t>
            </w:r>
            <w:r w:rsidR="000F16E7" w:rsidRPr="00E971C4">
              <w:rPr>
                <w:rFonts w:eastAsia="Calibri"/>
              </w:rPr>
              <w:t>,</w:t>
            </w:r>
            <w:r w:rsidR="00FB76DD" w:rsidRPr="00E971C4">
              <w:rPr>
                <w:rFonts w:eastAsia="Calibri"/>
              </w:rPr>
              <w:t xml:space="preserve"> entre la OMPI y la UNESCO en torno a la P.I., los conocimientos tradicionales y las expresiones culturale</w:t>
            </w:r>
            <w:r w:rsidR="000F16E7" w:rsidRPr="00E971C4">
              <w:rPr>
                <w:rFonts w:eastAsia="Calibri"/>
              </w:rPr>
              <w:t xml:space="preserve">s tradicionales, entre la OMPI </w:t>
            </w:r>
            <w:r w:rsidR="00FB76DD" w:rsidRPr="00E971C4">
              <w:rPr>
                <w:rFonts w:eastAsia="Calibri"/>
              </w:rPr>
              <w:t>y la OMC con el fin de prestar apoyo legislativo y técnico en relación con el Acuerdo de los ADPIC)</w:t>
            </w:r>
            <w:r w:rsidR="0078214C" w:rsidRPr="00E971C4">
              <w:rPr>
                <w:rFonts w:eastAsia="Calibri"/>
              </w:rPr>
              <w:t>,</w:t>
            </w:r>
          </w:p>
          <w:p w14:paraId="5B624FB0" w14:textId="6BE744A3" w:rsidR="00A61C17" w:rsidRPr="00E971C4" w:rsidRDefault="00A61C17" w:rsidP="00A61C17">
            <w:pPr>
              <w:tabs>
                <w:tab w:val="left" w:pos="1560"/>
              </w:tabs>
              <w:spacing w:before="120"/>
              <w:contextualSpacing/>
              <w:rPr>
                <w:rFonts w:eastAsia="Calibri"/>
              </w:rPr>
            </w:pPr>
            <w:r w:rsidRPr="00E971C4">
              <w:rPr>
                <w:rFonts w:eastAsia="Calibri"/>
              </w:rPr>
              <w:t xml:space="preserve">– </w:t>
            </w:r>
            <w:r w:rsidR="000F16E7" w:rsidRPr="00E971C4">
              <w:rPr>
                <w:rFonts w:eastAsia="Calibri"/>
              </w:rPr>
              <w:t xml:space="preserve">la </w:t>
            </w:r>
            <w:r w:rsidR="0078214C" w:rsidRPr="00E971C4">
              <w:rPr>
                <w:rFonts w:eastAsia="Calibri"/>
              </w:rPr>
              <w:t>participación</w:t>
            </w:r>
            <w:r w:rsidR="000F16E7" w:rsidRPr="00E971C4">
              <w:rPr>
                <w:rFonts w:eastAsia="Calibri"/>
              </w:rPr>
              <w:t xml:space="preserve"> de</w:t>
            </w:r>
            <w:r w:rsidR="00FB76DD" w:rsidRPr="00E971C4">
              <w:rPr>
                <w:rFonts w:eastAsia="Calibri"/>
              </w:rPr>
              <w:t xml:space="preserve"> las organizaciones asociadas en los proyectos que exceden el mandato de la OMPI, como es el caso del ICC en el ámbito del desarrollo de marca de los productos locales, </w:t>
            </w:r>
          </w:p>
          <w:p w14:paraId="6597EF8C" w14:textId="16D96961" w:rsidR="00A61C17" w:rsidRPr="00E971C4" w:rsidRDefault="00A61C17" w:rsidP="00A61C17">
            <w:pPr>
              <w:tabs>
                <w:tab w:val="left" w:pos="1560"/>
              </w:tabs>
              <w:spacing w:before="120"/>
              <w:contextualSpacing/>
              <w:rPr>
                <w:rFonts w:eastAsia="Calibri"/>
              </w:rPr>
            </w:pPr>
            <w:r w:rsidRPr="00E971C4">
              <w:rPr>
                <w:rFonts w:eastAsia="Calibri"/>
              </w:rPr>
              <w:t xml:space="preserve">– </w:t>
            </w:r>
            <w:r w:rsidR="00AC66E4" w:rsidRPr="00E971C4">
              <w:rPr>
                <w:rFonts w:eastAsia="Calibri"/>
              </w:rPr>
              <w:t xml:space="preserve">la </w:t>
            </w:r>
            <w:r w:rsidR="00565DF0" w:rsidRPr="00E971C4">
              <w:rPr>
                <w:rFonts w:eastAsia="Calibri"/>
              </w:rPr>
              <w:t>participación sustantiva en talleres y seminarios para intercambiar conocimientos y experiencias (PNUMA</w:t>
            </w:r>
            <w:r w:rsidRPr="00E971C4">
              <w:rPr>
                <w:rFonts w:eastAsia="Calibri"/>
              </w:rPr>
              <w:t xml:space="preserve">, </w:t>
            </w:r>
            <w:r w:rsidR="00565DF0" w:rsidRPr="00E971C4">
              <w:rPr>
                <w:rFonts w:eastAsia="Calibri"/>
              </w:rPr>
              <w:t xml:space="preserve">Comisiones regionales de las </w:t>
            </w:r>
            <w:r w:rsidR="000F16E7" w:rsidRPr="00E971C4">
              <w:rPr>
                <w:rFonts w:eastAsia="Calibri"/>
              </w:rPr>
              <w:t>NN.UU</w:t>
            </w:r>
            <w:r w:rsidR="00565DF0" w:rsidRPr="00E971C4">
              <w:rPr>
                <w:rFonts w:eastAsia="Calibri"/>
              </w:rPr>
              <w:t xml:space="preserve">) </w:t>
            </w:r>
          </w:p>
          <w:p w14:paraId="3F92AE13" w14:textId="2DAC7054" w:rsidR="00A61C17" w:rsidRPr="00E971C4" w:rsidRDefault="00565DF0" w:rsidP="00565DF0">
            <w:pPr>
              <w:tabs>
                <w:tab w:val="left" w:pos="1560"/>
              </w:tabs>
              <w:spacing w:before="120"/>
              <w:contextualSpacing/>
              <w:rPr>
                <w:rFonts w:ascii="Cambria" w:eastAsia="Calibri" w:hAnsi="Cambria" w:cs="Times New Roman"/>
                <w:b/>
                <w:bCs/>
                <w:i/>
              </w:rPr>
            </w:pPr>
            <w:r w:rsidRPr="00E971C4">
              <w:rPr>
                <w:rFonts w:eastAsia="Calibri"/>
              </w:rPr>
              <w:t xml:space="preserve">– </w:t>
            </w:r>
            <w:r w:rsidR="00AC66E4" w:rsidRPr="00E971C4">
              <w:rPr>
                <w:rFonts w:eastAsia="Calibri"/>
              </w:rPr>
              <w:t xml:space="preserve">la </w:t>
            </w:r>
            <w:r w:rsidRPr="00E971C4">
              <w:rPr>
                <w:rFonts w:eastAsia="Calibri"/>
              </w:rPr>
              <w:t>participació</w:t>
            </w:r>
            <w:r w:rsidR="00A61C17" w:rsidRPr="00E971C4">
              <w:rPr>
                <w:rFonts w:eastAsia="Calibri"/>
              </w:rPr>
              <w:t xml:space="preserve">n </w:t>
            </w:r>
            <w:r w:rsidRPr="00E971C4">
              <w:rPr>
                <w:rFonts w:eastAsia="Calibri"/>
              </w:rPr>
              <w:t>en los eventos más destacados de las N</w:t>
            </w:r>
            <w:r w:rsidR="000F16E7" w:rsidRPr="00E971C4">
              <w:rPr>
                <w:rFonts w:eastAsia="Calibri"/>
              </w:rPr>
              <w:t>N.</w:t>
            </w:r>
            <w:r w:rsidRPr="00E971C4">
              <w:rPr>
                <w:rFonts w:eastAsia="Calibri"/>
              </w:rPr>
              <w:t>U</w:t>
            </w:r>
            <w:r w:rsidR="000F16E7" w:rsidRPr="00E971C4">
              <w:rPr>
                <w:rFonts w:eastAsia="Calibri"/>
              </w:rPr>
              <w:t>U</w:t>
            </w:r>
            <w:r w:rsidR="00A61C17" w:rsidRPr="00E971C4">
              <w:rPr>
                <w:rFonts w:eastAsia="Calibri"/>
              </w:rPr>
              <w:t xml:space="preserve"> </w:t>
            </w:r>
            <w:r w:rsidRPr="00E971C4">
              <w:rPr>
                <w:rFonts w:eastAsia="Calibri"/>
              </w:rPr>
              <w:t xml:space="preserve">para introducir la perspectiva de la P.I. en los debates sobre políticas. </w:t>
            </w:r>
          </w:p>
        </w:tc>
        <w:tc>
          <w:tcPr>
            <w:tcW w:w="4538" w:type="dxa"/>
            <w:shd w:val="clear" w:color="auto" w:fill="auto"/>
          </w:tcPr>
          <w:p w14:paraId="792CEAFC" w14:textId="3E793451" w:rsidR="00A61C17" w:rsidRPr="00E971C4" w:rsidRDefault="00A60D31" w:rsidP="00A61C17">
            <w:pPr>
              <w:tabs>
                <w:tab w:val="left" w:pos="1560"/>
              </w:tabs>
              <w:spacing w:before="120"/>
              <w:contextualSpacing/>
              <w:rPr>
                <w:rFonts w:eastAsia="Calibri"/>
              </w:rPr>
            </w:pPr>
            <w:r w:rsidRPr="00E971C4">
              <w:rPr>
                <w:rFonts w:eastAsia="Calibri"/>
              </w:rPr>
              <w:t>Proveedor de Servicios</w:t>
            </w:r>
            <w:r w:rsidR="00A61C17" w:rsidRPr="00E971C4">
              <w:rPr>
                <w:rFonts w:eastAsia="Calibri"/>
              </w:rPr>
              <w:t xml:space="preserve">:  </w:t>
            </w:r>
            <w:r w:rsidR="00534398" w:rsidRPr="00E971C4">
              <w:rPr>
                <w:rFonts w:eastAsia="Calibri"/>
              </w:rPr>
              <w:t>Oficinas Regionales y</w:t>
            </w:r>
            <w:r w:rsidR="00A61C17" w:rsidRPr="00E971C4">
              <w:rPr>
                <w:rFonts w:eastAsia="Calibri"/>
              </w:rPr>
              <w:t xml:space="preserve"> </w:t>
            </w:r>
            <w:r w:rsidR="00100541" w:rsidRPr="00E971C4">
              <w:rPr>
                <w:rFonts w:eastAsia="Calibri"/>
              </w:rPr>
              <w:t>Divisiones correspondientes</w:t>
            </w:r>
          </w:p>
          <w:p w14:paraId="2BCC7405" w14:textId="77777777" w:rsidR="006E1461" w:rsidRPr="00E971C4" w:rsidRDefault="006E1461" w:rsidP="00A61C17">
            <w:pPr>
              <w:tabs>
                <w:tab w:val="left" w:pos="1560"/>
              </w:tabs>
              <w:spacing w:before="120"/>
              <w:contextualSpacing/>
              <w:rPr>
                <w:rFonts w:eastAsia="Calibri"/>
              </w:rPr>
            </w:pPr>
          </w:p>
          <w:p w14:paraId="4B3FCED1" w14:textId="5113D251" w:rsidR="00A61C17" w:rsidRPr="00E971C4" w:rsidRDefault="00D34ACB" w:rsidP="00A61C17">
            <w:pPr>
              <w:keepNext/>
              <w:keepLines/>
              <w:tabs>
                <w:tab w:val="left" w:pos="1985"/>
              </w:tabs>
              <w:spacing w:before="200"/>
              <w:contextualSpacing/>
              <w:outlineLvl w:val="2"/>
              <w:rPr>
                <w:rFonts w:eastAsia="Calibri"/>
              </w:rPr>
            </w:pPr>
            <w:r w:rsidRPr="00E971C4">
              <w:rPr>
                <w:rFonts w:eastAsia="Calibri"/>
              </w:rPr>
              <w:t>Unidad coordinadora</w:t>
            </w:r>
            <w:r w:rsidR="006E1461" w:rsidRPr="00E971C4">
              <w:rPr>
                <w:rFonts w:eastAsia="Calibri"/>
              </w:rPr>
              <w:t xml:space="preserve"> en la OMPI</w:t>
            </w:r>
            <w:r w:rsidR="00B375D8" w:rsidRPr="00E971C4">
              <w:rPr>
                <w:rFonts w:eastAsia="Calibri"/>
              </w:rPr>
              <w:t xml:space="preserve">:  </w:t>
            </w:r>
            <w:r w:rsidR="00100541" w:rsidRPr="00E971C4">
              <w:rPr>
                <w:rFonts w:eastAsia="Calibri"/>
              </w:rPr>
              <w:t xml:space="preserve">los </w:t>
            </w:r>
            <w:r w:rsidR="00431084" w:rsidRPr="00E971C4">
              <w:rPr>
                <w:rFonts w:eastAsia="Calibri"/>
              </w:rPr>
              <w:t>d</w:t>
            </w:r>
            <w:r w:rsidR="00A61C17" w:rsidRPr="00E971C4">
              <w:rPr>
                <w:rFonts w:eastAsia="Calibri"/>
              </w:rPr>
              <w:t>irector</w:t>
            </w:r>
            <w:r w:rsidR="00100541" w:rsidRPr="00E971C4">
              <w:rPr>
                <w:rFonts w:eastAsia="Calibri"/>
              </w:rPr>
              <w:t>e</w:t>
            </w:r>
            <w:r w:rsidR="00A61C17" w:rsidRPr="00E971C4">
              <w:rPr>
                <w:rFonts w:eastAsia="Calibri"/>
              </w:rPr>
              <w:t>s</w:t>
            </w:r>
            <w:r w:rsidR="00100541" w:rsidRPr="00E971C4">
              <w:rPr>
                <w:rFonts w:eastAsia="Calibri"/>
              </w:rPr>
              <w:t xml:space="preserve"> de las Divisiones correspondientes </w:t>
            </w:r>
          </w:p>
          <w:p w14:paraId="5D8BA334" w14:textId="77777777" w:rsidR="006E1461" w:rsidRPr="00E971C4" w:rsidRDefault="006E1461" w:rsidP="00A61C17">
            <w:pPr>
              <w:keepNext/>
              <w:keepLines/>
              <w:tabs>
                <w:tab w:val="left" w:pos="1985"/>
              </w:tabs>
              <w:spacing w:before="200"/>
              <w:contextualSpacing/>
              <w:outlineLvl w:val="2"/>
              <w:rPr>
                <w:rFonts w:eastAsia="Calibri"/>
              </w:rPr>
            </w:pPr>
          </w:p>
          <w:p w14:paraId="69EDF8C5" w14:textId="30FD10CE" w:rsidR="00A61C17" w:rsidRPr="00E971C4" w:rsidRDefault="00A60D31" w:rsidP="00A61C17">
            <w:pPr>
              <w:keepNext/>
              <w:keepLines/>
              <w:tabs>
                <w:tab w:val="left" w:pos="1985"/>
              </w:tabs>
              <w:spacing w:before="200"/>
              <w:contextualSpacing/>
              <w:outlineLvl w:val="2"/>
              <w:rPr>
                <w:rFonts w:eastAsia="Calibri"/>
                <w:lang w:val="en-US"/>
              </w:rPr>
            </w:pPr>
            <w:r w:rsidRPr="00E971C4">
              <w:rPr>
                <w:rFonts w:eastAsia="Calibri"/>
                <w:lang w:val="en-US"/>
              </w:rPr>
              <w:t>Sitio web</w:t>
            </w:r>
            <w:r w:rsidR="00A61C17" w:rsidRPr="00E971C4">
              <w:rPr>
                <w:rFonts w:eastAsia="Calibri"/>
                <w:lang w:val="en-US"/>
              </w:rPr>
              <w:t xml:space="preserve">s: </w:t>
            </w:r>
          </w:p>
          <w:p w14:paraId="696D9D64" w14:textId="77777777" w:rsidR="00A61C17" w:rsidRPr="00E971C4" w:rsidRDefault="00CD4D33" w:rsidP="00A61C17">
            <w:pPr>
              <w:keepNext/>
              <w:keepLines/>
              <w:tabs>
                <w:tab w:val="left" w:pos="1985"/>
              </w:tabs>
              <w:spacing w:before="200"/>
              <w:contextualSpacing/>
              <w:outlineLvl w:val="2"/>
              <w:rPr>
                <w:rFonts w:eastAsia="Calibri"/>
                <w:lang w:val="en-US"/>
              </w:rPr>
            </w:pPr>
            <w:hyperlink r:id="rId59" w:history="1">
              <w:r w:rsidR="00A61C17" w:rsidRPr="00E971C4">
                <w:rPr>
                  <w:rStyle w:val="Hyperlink"/>
                  <w:lang w:val="en-US"/>
                </w:rPr>
                <w:t>www.wipo.int/eds/en/</w:t>
              </w:r>
            </w:hyperlink>
          </w:p>
          <w:p w14:paraId="2D3C00E3" w14:textId="77777777" w:rsidR="00A61C17" w:rsidRPr="00E971C4" w:rsidRDefault="00A61C17" w:rsidP="00A61C17">
            <w:pPr>
              <w:keepNext/>
              <w:keepLines/>
              <w:tabs>
                <w:tab w:val="left" w:pos="1985"/>
              </w:tabs>
              <w:spacing w:before="200"/>
              <w:contextualSpacing/>
              <w:outlineLvl w:val="2"/>
              <w:rPr>
                <w:rFonts w:eastAsia="Calibri"/>
                <w:lang w:val="en-US"/>
              </w:rPr>
            </w:pPr>
            <w:r w:rsidRPr="00E971C4">
              <w:rPr>
                <w:rStyle w:val="Hyperlink"/>
                <w:lang w:val="en-US"/>
              </w:rPr>
              <w:t>www3.wipo.int/wipogreen/en/about</w:t>
            </w:r>
          </w:p>
          <w:p w14:paraId="71FACC18" w14:textId="77777777" w:rsidR="00A61C17" w:rsidRPr="00E971C4" w:rsidRDefault="00CD4D33" w:rsidP="00A61C17">
            <w:pPr>
              <w:keepNext/>
              <w:keepLines/>
              <w:tabs>
                <w:tab w:val="left" w:pos="1985"/>
              </w:tabs>
              <w:spacing w:before="200"/>
              <w:contextualSpacing/>
              <w:outlineLvl w:val="2"/>
              <w:rPr>
                <w:rFonts w:eastAsia="Calibri"/>
                <w:lang w:val="en-US"/>
              </w:rPr>
            </w:pPr>
            <w:hyperlink r:id="rId60" w:history="1">
              <w:r w:rsidR="00A61C17" w:rsidRPr="00E971C4">
                <w:rPr>
                  <w:rStyle w:val="Hyperlink"/>
                  <w:lang w:val="en-US"/>
                </w:rPr>
                <w:t>www.wipo.int/research/en/</w:t>
              </w:r>
            </w:hyperlink>
          </w:p>
          <w:p w14:paraId="3D74A76F" w14:textId="77777777" w:rsidR="00A61C17" w:rsidRPr="00E971C4" w:rsidRDefault="00CD4D33" w:rsidP="00A61C17">
            <w:pPr>
              <w:keepNext/>
              <w:keepLines/>
              <w:tabs>
                <w:tab w:val="left" w:pos="1985"/>
              </w:tabs>
              <w:spacing w:before="200"/>
              <w:contextualSpacing/>
              <w:outlineLvl w:val="2"/>
              <w:rPr>
                <w:rFonts w:eastAsia="Calibri"/>
                <w:lang w:val="en-US"/>
              </w:rPr>
            </w:pPr>
            <w:hyperlink r:id="rId61" w:history="1">
              <w:r w:rsidR="00A61C17" w:rsidRPr="00E971C4">
                <w:rPr>
                  <w:rStyle w:val="Hyperlink"/>
                  <w:lang w:val="en-US"/>
                </w:rPr>
                <w:t>www.wipo.int/copyright/en/</w:t>
              </w:r>
            </w:hyperlink>
          </w:p>
          <w:p w14:paraId="3F482AC3" w14:textId="77777777" w:rsidR="00A61C17" w:rsidRPr="00E971C4" w:rsidRDefault="00A61C17" w:rsidP="00A61C17">
            <w:pPr>
              <w:keepNext/>
              <w:keepLines/>
              <w:tabs>
                <w:tab w:val="left" w:pos="1985"/>
              </w:tabs>
              <w:spacing w:before="200"/>
              <w:contextualSpacing/>
              <w:outlineLvl w:val="2"/>
              <w:rPr>
                <w:rFonts w:eastAsia="Calibri"/>
                <w:lang w:val="en-US"/>
              </w:rPr>
            </w:pPr>
          </w:p>
          <w:p w14:paraId="4E9D41B9" w14:textId="77777777" w:rsidR="00A61C17" w:rsidRPr="00E971C4" w:rsidRDefault="00A61C17" w:rsidP="00A61C17">
            <w:pPr>
              <w:keepNext/>
              <w:keepLines/>
              <w:tabs>
                <w:tab w:val="left" w:pos="1985"/>
              </w:tabs>
              <w:spacing w:before="200"/>
              <w:contextualSpacing/>
              <w:outlineLvl w:val="2"/>
              <w:rPr>
                <w:rFonts w:ascii="Cambria" w:eastAsia="Calibri" w:hAnsi="Cambria" w:cs="Times New Roman"/>
                <w:b/>
                <w:bCs/>
                <w:i/>
                <w:sz w:val="24"/>
                <w:lang w:val="en-US"/>
              </w:rPr>
            </w:pPr>
          </w:p>
        </w:tc>
      </w:tr>
    </w:tbl>
    <w:p w14:paraId="4F1BD927" w14:textId="1FF2A711" w:rsidR="00A61C17" w:rsidRPr="00E971C4" w:rsidRDefault="00A61C17" w:rsidP="00A61C17">
      <w:pPr>
        <w:rPr>
          <w:lang w:val="en-US"/>
        </w:rPr>
      </w:pPr>
    </w:p>
    <w:p w14:paraId="7A668FB3" w14:textId="77777777" w:rsidR="00A61C17" w:rsidRPr="00E971C4" w:rsidRDefault="00A61C17" w:rsidP="00A61C17">
      <w:pPr>
        <w:rPr>
          <w:lang w:val="en-US"/>
        </w:rPr>
      </w:pPr>
      <w:r w:rsidRPr="00E971C4">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538"/>
      </w:tblGrid>
      <w:tr w:rsidR="00A61C17" w:rsidRPr="00E971C4" w14:paraId="034D5191" w14:textId="77777777" w:rsidTr="00A61C17">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BA3B166" w14:textId="77777777" w:rsidR="00A61C17" w:rsidRPr="00E971C4" w:rsidRDefault="00C81B97" w:rsidP="00A61C17">
            <w:pPr>
              <w:tabs>
                <w:tab w:val="left" w:pos="1560"/>
              </w:tabs>
              <w:spacing w:before="120"/>
              <w:jc w:val="center"/>
              <w:rPr>
                <w:rFonts w:eastAsia="Calibri"/>
                <w:b/>
                <w:bCs/>
                <w:iCs/>
              </w:rPr>
            </w:pPr>
            <w:r w:rsidRPr="00E971C4">
              <w:rPr>
                <w:rFonts w:eastAsia="Calibri"/>
                <w:b/>
                <w:bCs/>
                <w:iCs/>
              </w:rPr>
              <w:lastRenderedPageBreak/>
              <w:t>Título</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1D97B22" w14:textId="77777777" w:rsidR="00A61C17" w:rsidRPr="00E971C4" w:rsidRDefault="00C81B97" w:rsidP="00A61C17">
            <w:pPr>
              <w:tabs>
                <w:tab w:val="left" w:pos="1560"/>
              </w:tabs>
              <w:spacing w:before="120"/>
              <w:jc w:val="center"/>
              <w:rPr>
                <w:rFonts w:eastAsia="Calibri"/>
                <w:b/>
              </w:rPr>
            </w:pPr>
            <w:r w:rsidRPr="00E971C4">
              <w:rPr>
                <w:rFonts w:eastAsia="Calibri"/>
                <w:b/>
                <w:bCs/>
                <w:iCs/>
              </w:rPr>
              <w:t>Descripción</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F55A276" w14:textId="72B141E2" w:rsidR="00A61C17" w:rsidRPr="00E971C4" w:rsidRDefault="00D34880" w:rsidP="00A61C17">
            <w:pPr>
              <w:tabs>
                <w:tab w:val="left" w:pos="1560"/>
              </w:tabs>
              <w:spacing w:before="120"/>
              <w:jc w:val="center"/>
              <w:rPr>
                <w:rFonts w:eastAsia="Calibri"/>
                <w:b/>
              </w:rPr>
            </w:pPr>
            <w:r w:rsidRPr="00E971C4">
              <w:rPr>
                <w:rFonts w:eastAsia="Calibri"/>
                <w:b/>
              </w:rPr>
              <w:t>Puntos de contacto/Direcciones de internet</w:t>
            </w:r>
          </w:p>
          <w:p w14:paraId="43468446" w14:textId="77777777" w:rsidR="00A61C17" w:rsidRPr="00E971C4" w:rsidRDefault="00A61C17" w:rsidP="00A61C17">
            <w:pPr>
              <w:tabs>
                <w:tab w:val="left" w:pos="1560"/>
              </w:tabs>
              <w:spacing w:before="120"/>
              <w:contextualSpacing/>
              <w:jc w:val="center"/>
              <w:rPr>
                <w:rFonts w:ascii="Calibri" w:eastAsia="Calibri" w:hAnsi="Calibri" w:cs="Times New Roman"/>
                <w:b/>
              </w:rPr>
            </w:pPr>
          </w:p>
        </w:tc>
      </w:tr>
      <w:tr w:rsidR="00A61C17" w:rsidRPr="00E971C4" w14:paraId="39B3AD35" w14:textId="77777777" w:rsidTr="00A61C17">
        <w:tc>
          <w:tcPr>
            <w:tcW w:w="3827" w:type="dxa"/>
            <w:shd w:val="clear" w:color="auto" w:fill="auto"/>
          </w:tcPr>
          <w:p w14:paraId="483EDCE0" w14:textId="0C25F78B" w:rsidR="00A61C17" w:rsidRPr="00E971C4" w:rsidRDefault="00B954CC" w:rsidP="00A61C17">
            <w:pPr>
              <w:tabs>
                <w:tab w:val="left" w:pos="1560"/>
              </w:tabs>
              <w:spacing w:before="120"/>
              <w:rPr>
                <w:rFonts w:eastAsia="Calibri"/>
                <w:b/>
                <w:bCs/>
                <w:iCs/>
              </w:rPr>
            </w:pPr>
            <w:r w:rsidRPr="00E971C4">
              <w:rPr>
                <w:rFonts w:eastAsia="Calibri"/>
                <w:b/>
                <w:bCs/>
                <w:iCs/>
              </w:rPr>
              <w:t>Colaboración</w:t>
            </w:r>
            <w:r w:rsidR="00565DF0" w:rsidRPr="00E971C4">
              <w:rPr>
                <w:rFonts w:eastAsia="Calibri"/>
                <w:b/>
                <w:bCs/>
                <w:iCs/>
              </w:rPr>
              <w:t xml:space="preserve"> con las organizaciones regionales de P.I. </w:t>
            </w:r>
          </w:p>
          <w:p w14:paraId="2EAC55DE" w14:textId="77777777" w:rsidR="00A61C17" w:rsidRPr="00E971C4" w:rsidRDefault="00A61C17" w:rsidP="00A61C17">
            <w:pPr>
              <w:tabs>
                <w:tab w:val="left" w:pos="1560"/>
              </w:tabs>
              <w:spacing w:before="120"/>
              <w:rPr>
                <w:rFonts w:eastAsia="Calibri"/>
                <w:b/>
                <w:bCs/>
                <w:iCs/>
              </w:rPr>
            </w:pPr>
          </w:p>
          <w:p w14:paraId="246703FC" w14:textId="77777777" w:rsidR="00A61C17" w:rsidRPr="00E971C4" w:rsidRDefault="00A61C17" w:rsidP="00A61C17">
            <w:pPr>
              <w:tabs>
                <w:tab w:val="left" w:pos="1560"/>
              </w:tabs>
              <w:spacing w:before="120"/>
              <w:rPr>
                <w:rFonts w:eastAsia="Calibri"/>
                <w:b/>
                <w:bCs/>
                <w:iCs/>
              </w:rPr>
            </w:pPr>
          </w:p>
        </w:tc>
        <w:tc>
          <w:tcPr>
            <w:tcW w:w="5529" w:type="dxa"/>
            <w:shd w:val="clear" w:color="auto" w:fill="auto"/>
          </w:tcPr>
          <w:p w14:paraId="1F10A853" w14:textId="2241003A" w:rsidR="00A61C17" w:rsidRPr="00E971C4" w:rsidRDefault="00CA2ABD" w:rsidP="00AC66E4">
            <w:pPr>
              <w:tabs>
                <w:tab w:val="left" w:pos="1560"/>
              </w:tabs>
              <w:spacing w:before="120"/>
              <w:contextualSpacing/>
              <w:rPr>
                <w:rFonts w:eastAsia="Calibri"/>
              </w:rPr>
            </w:pPr>
            <w:r w:rsidRPr="00E971C4">
              <w:rPr>
                <w:rFonts w:eastAsia="Calibri"/>
              </w:rPr>
              <w:t xml:space="preserve">La OMPI tiene una </w:t>
            </w:r>
            <w:r w:rsidR="00AC66E4" w:rsidRPr="00E971C4">
              <w:rPr>
                <w:rFonts w:eastAsia="Calibri"/>
              </w:rPr>
              <w:t>larga</w:t>
            </w:r>
            <w:r w:rsidRPr="00E971C4">
              <w:rPr>
                <w:rFonts w:eastAsia="Calibri"/>
              </w:rPr>
              <w:t xml:space="preserve"> tradición de colaboración estrecha con las organizaciones regionales de P.I. tales como la </w:t>
            </w:r>
            <w:r w:rsidRPr="00E971C4">
              <w:t xml:space="preserve">Organización Regional Africana de la Propiedad Intelectual (ARIPO), la Oficina Europea de Patentes (OEP), la Organización Africana de la Propiedad Intelectual (OAPI), la Oficina de Armonización del Mercado Interior (OAMI) </w:t>
            </w:r>
            <w:r w:rsidR="00AC66E4" w:rsidRPr="00E971C4">
              <w:t xml:space="preserve">en la esfera de la prestación de </w:t>
            </w:r>
            <w:r w:rsidRPr="00E971C4">
              <w:t xml:space="preserve">asistencia </w:t>
            </w:r>
            <w:r w:rsidR="00AC66E4" w:rsidRPr="00E971C4">
              <w:t xml:space="preserve">técnica a los Estados Miembros. </w:t>
            </w:r>
            <w:r w:rsidR="0078214C" w:rsidRPr="00E971C4">
              <w:t xml:space="preserve"> </w:t>
            </w:r>
            <w:r w:rsidR="00AC66E4" w:rsidRPr="00E971C4">
              <w:t>En este marco se llevan a cabo</w:t>
            </w:r>
            <w:r w:rsidR="00773978" w:rsidRPr="00E971C4">
              <w:t xml:space="preserve"> </w:t>
            </w:r>
            <w:r w:rsidR="00AC66E4" w:rsidRPr="00E971C4">
              <w:t xml:space="preserve">de forma conjunta </w:t>
            </w:r>
            <w:r w:rsidRPr="00E971C4">
              <w:t>proyectos y actividades</w:t>
            </w:r>
            <w:r w:rsidR="00AC66E4" w:rsidRPr="00E971C4">
              <w:t xml:space="preserve"> </w:t>
            </w:r>
            <w:r w:rsidRPr="00E971C4">
              <w:t>relacionados con el desarrollo de los recursos humanos y de la infraestructura, así como con el cultivo del respeto por la P.I.</w:t>
            </w:r>
          </w:p>
        </w:tc>
        <w:tc>
          <w:tcPr>
            <w:tcW w:w="4538" w:type="dxa"/>
            <w:shd w:val="clear" w:color="auto" w:fill="auto"/>
          </w:tcPr>
          <w:p w14:paraId="5D164075" w14:textId="77777777" w:rsidR="00A61C17" w:rsidRPr="00E971C4" w:rsidRDefault="00A61C17" w:rsidP="00A61C17">
            <w:pPr>
              <w:tabs>
                <w:tab w:val="left" w:pos="1560"/>
              </w:tabs>
              <w:spacing w:before="120"/>
              <w:contextualSpacing/>
              <w:rPr>
                <w:rFonts w:ascii="Calibri" w:eastAsia="Calibri" w:hAnsi="Calibri" w:cs="Times New Roman"/>
              </w:rPr>
            </w:pPr>
          </w:p>
        </w:tc>
      </w:tr>
      <w:tr w:rsidR="00A61C17" w:rsidRPr="00E971C4" w14:paraId="659DC5E8" w14:textId="77777777" w:rsidTr="00A61C17">
        <w:tc>
          <w:tcPr>
            <w:tcW w:w="3827" w:type="dxa"/>
            <w:shd w:val="clear" w:color="auto" w:fill="auto"/>
          </w:tcPr>
          <w:p w14:paraId="3D08A8E4" w14:textId="69BA3BBC" w:rsidR="00A61C17" w:rsidRPr="00E971C4" w:rsidRDefault="00B954CC" w:rsidP="00565DF0">
            <w:pPr>
              <w:tabs>
                <w:tab w:val="left" w:pos="1560"/>
              </w:tabs>
              <w:spacing w:before="120"/>
              <w:rPr>
                <w:rFonts w:eastAsia="Calibri"/>
                <w:b/>
                <w:bCs/>
                <w:iCs/>
              </w:rPr>
            </w:pPr>
            <w:r w:rsidRPr="00E971C4">
              <w:rPr>
                <w:rFonts w:eastAsia="Calibri"/>
                <w:b/>
                <w:bCs/>
                <w:iCs/>
              </w:rPr>
              <w:t>Colaboración</w:t>
            </w:r>
            <w:r w:rsidR="00565DF0" w:rsidRPr="00E971C4">
              <w:rPr>
                <w:rFonts w:eastAsia="Calibri"/>
                <w:b/>
                <w:bCs/>
                <w:iCs/>
              </w:rPr>
              <w:t xml:space="preserve"> con otras organizaciones intergubernamentales y no gubernamentales </w:t>
            </w:r>
          </w:p>
        </w:tc>
        <w:tc>
          <w:tcPr>
            <w:tcW w:w="5529" w:type="dxa"/>
            <w:shd w:val="clear" w:color="auto" w:fill="auto"/>
          </w:tcPr>
          <w:p w14:paraId="3B132122" w14:textId="32B270D6" w:rsidR="00DE0B17" w:rsidRPr="00E971C4" w:rsidRDefault="00095B0E" w:rsidP="00A61C17">
            <w:pPr>
              <w:tabs>
                <w:tab w:val="left" w:pos="1560"/>
              </w:tabs>
              <w:spacing w:before="120"/>
              <w:rPr>
                <w:rFonts w:eastAsia="Calibri"/>
              </w:rPr>
            </w:pPr>
            <w:r w:rsidRPr="00E971C4">
              <w:rPr>
                <w:rFonts w:eastAsia="Calibri"/>
              </w:rPr>
              <w:t xml:space="preserve">La OMPI trabaja codo a codo con </w:t>
            </w:r>
            <w:r w:rsidR="006F214F" w:rsidRPr="00E971C4">
              <w:rPr>
                <w:rFonts w:eastAsia="Calibri"/>
              </w:rPr>
              <w:t>numerosas</w:t>
            </w:r>
            <w:r w:rsidRPr="00E971C4">
              <w:rPr>
                <w:rFonts w:eastAsia="Calibri"/>
              </w:rPr>
              <w:t xml:space="preserve"> organizaciones intergubernamentales y no gubernamentales que organizan actividades sobre P.I., propiedad industrial, derechos de autor y derechos conexos a escala nacional, regional e internacional. </w:t>
            </w:r>
            <w:r w:rsidR="0078214C" w:rsidRPr="00E971C4">
              <w:rPr>
                <w:rFonts w:eastAsia="Calibri"/>
              </w:rPr>
              <w:t xml:space="preserve"> </w:t>
            </w:r>
            <w:r w:rsidRPr="00E971C4">
              <w:rPr>
                <w:rFonts w:eastAsia="Calibri"/>
              </w:rPr>
              <w:t xml:space="preserve">Se trata de </w:t>
            </w:r>
            <w:r w:rsidR="00DE0B17" w:rsidRPr="00E971C4">
              <w:rPr>
                <w:rFonts w:eastAsia="Calibri"/>
              </w:rPr>
              <w:t xml:space="preserve">la Unión Africana, el </w:t>
            </w:r>
          </w:p>
          <w:p w14:paraId="1A4594B9" w14:textId="7EC3613E" w:rsidR="00A61C17" w:rsidRPr="00E971C4" w:rsidRDefault="00DE0B17" w:rsidP="00AC66E4">
            <w:pPr>
              <w:widowControl w:val="0"/>
              <w:autoSpaceDE w:val="0"/>
              <w:autoSpaceDN w:val="0"/>
              <w:adjustRightInd w:val="0"/>
              <w:rPr>
                <w:rFonts w:eastAsia="Calibri"/>
              </w:rPr>
            </w:pPr>
            <w:r w:rsidRPr="00E971C4">
              <w:rPr>
                <w:rFonts w:eastAsia="Times New Roman"/>
                <w:szCs w:val="22"/>
                <w:lang w:eastAsia="es-ES"/>
              </w:rPr>
              <w:t>Mercado Común del África Meridional y Oriental (COMESA), la Comunidad del África Oriental, la Comunidad Económica de los Estados del África Occidental</w:t>
            </w:r>
            <w:r w:rsidR="00A61C17" w:rsidRPr="00E971C4">
              <w:rPr>
                <w:rFonts w:eastAsia="Calibri"/>
                <w:szCs w:val="22"/>
              </w:rPr>
              <w:t xml:space="preserve"> (ECOWAS</w:t>
            </w:r>
            <w:r w:rsidRPr="00E971C4">
              <w:rPr>
                <w:rFonts w:eastAsia="Calibri"/>
                <w:szCs w:val="22"/>
              </w:rPr>
              <w:t xml:space="preserve"> por sus siglas en inglés</w:t>
            </w:r>
            <w:r w:rsidR="00A61C17" w:rsidRPr="00E971C4">
              <w:rPr>
                <w:rFonts w:eastAsia="Calibri"/>
                <w:szCs w:val="22"/>
              </w:rPr>
              <w:t xml:space="preserve">), </w:t>
            </w:r>
            <w:r w:rsidR="00AC66E4" w:rsidRPr="00E971C4">
              <w:rPr>
                <w:rFonts w:eastAsia="Calibri"/>
                <w:szCs w:val="22"/>
              </w:rPr>
              <w:t xml:space="preserve">la </w:t>
            </w:r>
            <w:r w:rsidRPr="00E971C4">
              <w:rPr>
                <w:rFonts w:eastAsia="Times New Roman"/>
                <w:szCs w:val="22"/>
                <w:lang w:eastAsia="es-ES"/>
              </w:rPr>
              <w:t>Comunidad de África Meridional para el Desarrollo</w:t>
            </w:r>
            <w:r w:rsidRPr="00E971C4">
              <w:rPr>
                <w:rFonts w:eastAsia="Calibri"/>
                <w:szCs w:val="22"/>
              </w:rPr>
              <w:t xml:space="preserve"> </w:t>
            </w:r>
            <w:r w:rsidR="00A61C17" w:rsidRPr="00E971C4">
              <w:rPr>
                <w:rFonts w:eastAsia="Calibri"/>
                <w:szCs w:val="22"/>
              </w:rPr>
              <w:t>(SADC),</w:t>
            </w:r>
            <w:r w:rsidRPr="00E971C4">
              <w:rPr>
                <w:rFonts w:eastAsia="Calibri"/>
                <w:szCs w:val="22"/>
              </w:rPr>
              <w:t xml:space="preserve"> la</w:t>
            </w:r>
            <w:r w:rsidR="00A61C17" w:rsidRPr="00E971C4">
              <w:rPr>
                <w:rFonts w:eastAsia="Calibri"/>
                <w:szCs w:val="22"/>
              </w:rPr>
              <w:t xml:space="preserve"> </w:t>
            </w:r>
            <w:r w:rsidRPr="00E971C4">
              <w:rPr>
                <w:szCs w:val="22"/>
              </w:rPr>
              <w:t>Liga de los Estados Árabes (LAS)</w:t>
            </w:r>
            <w:r w:rsidR="00A61C17" w:rsidRPr="00E971C4">
              <w:rPr>
                <w:rFonts w:eastAsia="Calibri"/>
                <w:szCs w:val="22"/>
              </w:rPr>
              <w:t>,</w:t>
            </w:r>
            <w:r w:rsidR="00A61C17" w:rsidRPr="00E971C4">
              <w:rPr>
                <w:rFonts w:eastAsia="Calibri"/>
              </w:rPr>
              <w:t xml:space="preserve"> </w:t>
            </w:r>
            <w:r w:rsidRPr="00E971C4">
              <w:rPr>
                <w:rFonts w:eastAsia="Calibri"/>
              </w:rPr>
              <w:t xml:space="preserve">la </w:t>
            </w:r>
            <w:r w:rsidRPr="00E971C4">
              <w:rPr>
                <w:rFonts w:eastAsia="Times New Roman"/>
                <w:szCs w:val="22"/>
                <w:lang w:eastAsia="es-ES"/>
              </w:rPr>
              <w:t xml:space="preserve">Organización de la Conferencia Islámica (OCI), el Banco Islámico para el Desarrollo, la Organización de la Liga </w:t>
            </w:r>
            <w:r w:rsidR="006F214F" w:rsidRPr="00E971C4">
              <w:rPr>
                <w:rFonts w:eastAsia="Times New Roman"/>
                <w:szCs w:val="22"/>
                <w:lang w:eastAsia="es-ES"/>
              </w:rPr>
              <w:t>Árabe</w:t>
            </w:r>
            <w:r w:rsidRPr="00E971C4">
              <w:rPr>
                <w:rFonts w:eastAsia="Times New Roman"/>
                <w:szCs w:val="22"/>
                <w:lang w:eastAsia="es-ES"/>
              </w:rPr>
              <w:t xml:space="preserve"> para la Educación, la Cultura y la Ciencia, la Organización Islámica para la Educación, la Ciencia y la Cultura (ISESCO), el Consejo de Cooperación del Golfo, la Unión de Abogados Árabes,</w:t>
            </w:r>
            <w:r w:rsidR="00F5364A" w:rsidRPr="00E971C4">
              <w:rPr>
                <w:rFonts w:eastAsia="Times New Roman"/>
                <w:szCs w:val="22"/>
                <w:lang w:eastAsia="es-ES"/>
              </w:rPr>
              <w:t xml:space="preserve"> </w:t>
            </w:r>
            <w:r w:rsidR="00F5364A" w:rsidRPr="00E971C4">
              <w:rPr>
                <w:rFonts w:eastAsia="Times New Roman"/>
                <w:szCs w:val="22"/>
                <w:lang w:eastAsia="es-ES"/>
              </w:rPr>
              <w:lastRenderedPageBreak/>
              <w:t xml:space="preserve">la Asociación de Naciones del Asia Sudoriental (ASEAN), </w:t>
            </w:r>
            <w:r w:rsidR="00E91278" w:rsidRPr="00E971C4">
              <w:rPr>
                <w:rFonts w:eastAsia="Times New Roman"/>
                <w:szCs w:val="22"/>
                <w:lang w:eastAsia="es-ES"/>
              </w:rPr>
              <w:t>la Asociación de cooperación económica entre Bangladesh, India, Myanmar, Sri Lanka y Tailandia</w:t>
            </w:r>
            <w:r w:rsidR="00E91278" w:rsidRPr="00E971C4">
              <w:rPr>
                <w:rFonts w:eastAsia="Calibri"/>
                <w:szCs w:val="22"/>
              </w:rPr>
              <w:t xml:space="preserve"> (</w:t>
            </w:r>
            <w:r w:rsidR="00F5364A" w:rsidRPr="00E971C4">
              <w:rPr>
                <w:rFonts w:eastAsia="Calibri"/>
                <w:szCs w:val="22"/>
              </w:rPr>
              <w:t>BIMST-Economic Cooperation</w:t>
            </w:r>
            <w:r w:rsidR="00E91278" w:rsidRPr="00E971C4">
              <w:rPr>
                <w:rFonts w:eastAsia="Calibri"/>
                <w:szCs w:val="22"/>
              </w:rPr>
              <w:t>)</w:t>
            </w:r>
            <w:r w:rsidR="00A61C17" w:rsidRPr="00E971C4">
              <w:rPr>
                <w:rFonts w:eastAsia="Calibri"/>
                <w:szCs w:val="22"/>
              </w:rPr>
              <w:t xml:space="preserve">, </w:t>
            </w:r>
            <w:r w:rsidR="00F5364A" w:rsidRPr="00E971C4">
              <w:rPr>
                <w:rFonts w:eastAsia="Calibri"/>
                <w:szCs w:val="22"/>
              </w:rPr>
              <w:t xml:space="preserve">la </w:t>
            </w:r>
            <w:r w:rsidR="00F5364A" w:rsidRPr="00E971C4">
              <w:rPr>
                <w:rFonts w:eastAsia="Times New Roman"/>
                <w:szCs w:val="22"/>
                <w:lang w:eastAsia="es-ES"/>
              </w:rPr>
              <w:t>Asociación del Asia Meridion</w:t>
            </w:r>
            <w:r w:rsidR="00AC66E4" w:rsidRPr="00E971C4">
              <w:rPr>
                <w:rFonts w:eastAsia="Times New Roman"/>
                <w:szCs w:val="22"/>
                <w:lang w:eastAsia="es-ES"/>
              </w:rPr>
              <w:t>al para la cooperación regional</w:t>
            </w:r>
            <w:r w:rsidR="00F5364A" w:rsidRPr="00E971C4">
              <w:rPr>
                <w:rFonts w:eastAsia="Calibri"/>
                <w:szCs w:val="22"/>
              </w:rPr>
              <w:t xml:space="preserve"> </w:t>
            </w:r>
            <w:r w:rsidR="00A61C17" w:rsidRPr="00E971C4">
              <w:rPr>
                <w:rFonts w:eastAsia="Calibri"/>
                <w:szCs w:val="22"/>
              </w:rPr>
              <w:t xml:space="preserve">(SAARC), </w:t>
            </w:r>
            <w:r w:rsidR="00F5364A" w:rsidRPr="00E971C4">
              <w:rPr>
                <w:rFonts w:eastAsia="Calibri"/>
                <w:szCs w:val="22"/>
              </w:rPr>
              <w:t xml:space="preserve">los países del </w:t>
            </w:r>
            <w:r w:rsidR="00F5364A" w:rsidRPr="00E971C4">
              <w:rPr>
                <w:rFonts w:eastAsia="Times New Roman"/>
                <w:szCs w:val="22"/>
                <w:lang w:eastAsia="es-ES"/>
              </w:rPr>
              <w:t>Foro de las Islas del Pacífico,</w:t>
            </w:r>
            <w:r w:rsidR="00AC66E4" w:rsidRPr="00E971C4">
              <w:rPr>
                <w:rFonts w:eastAsia="Calibri"/>
                <w:szCs w:val="22"/>
              </w:rPr>
              <w:t xml:space="preserve"> el Mercosur</w:t>
            </w:r>
            <w:r w:rsidR="00A61C17" w:rsidRPr="00E971C4">
              <w:rPr>
                <w:rFonts w:eastAsia="Calibri"/>
                <w:szCs w:val="22"/>
              </w:rPr>
              <w:t xml:space="preserve">, </w:t>
            </w:r>
            <w:r w:rsidR="00F5364A" w:rsidRPr="00E971C4">
              <w:rPr>
                <w:rFonts w:eastAsia="Times New Roman"/>
                <w:szCs w:val="22"/>
                <w:lang w:eastAsia="es-ES"/>
              </w:rPr>
              <w:t>la Comunidad y Mercado Común del Caribe (CARICOM),</w:t>
            </w:r>
            <w:r w:rsidR="00F5364A" w:rsidRPr="00E971C4">
              <w:rPr>
                <w:rFonts w:eastAsia="Calibri"/>
                <w:szCs w:val="22"/>
              </w:rPr>
              <w:t xml:space="preserve"> </w:t>
            </w:r>
            <w:r w:rsidR="006F214F" w:rsidRPr="00E971C4">
              <w:rPr>
                <w:rFonts w:eastAsia="Calibri"/>
                <w:szCs w:val="22"/>
              </w:rPr>
              <w:t xml:space="preserve">la </w:t>
            </w:r>
            <w:r w:rsidR="006F214F" w:rsidRPr="00E971C4">
              <w:rPr>
                <w:rFonts w:eastAsia="Times New Roman"/>
                <w:szCs w:val="22"/>
                <w:lang w:eastAsia="es-ES"/>
              </w:rPr>
              <w:t>Secretaría de Integración Centroamericana</w:t>
            </w:r>
            <w:r w:rsidR="006F214F" w:rsidRPr="00E971C4">
              <w:rPr>
                <w:rFonts w:eastAsia="Calibri"/>
                <w:szCs w:val="22"/>
              </w:rPr>
              <w:t xml:space="preserve"> (SI</w:t>
            </w:r>
            <w:r w:rsidR="00A61C17" w:rsidRPr="00E971C4">
              <w:rPr>
                <w:rFonts w:eastAsia="Calibri"/>
                <w:szCs w:val="22"/>
              </w:rPr>
              <w:t xml:space="preserve">CA), </w:t>
            </w:r>
            <w:r w:rsidR="00F5364A" w:rsidRPr="00E971C4">
              <w:rPr>
                <w:rFonts w:eastAsia="Calibri"/>
                <w:szCs w:val="22"/>
              </w:rPr>
              <w:t xml:space="preserve">la </w:t>
            </w:r>
            <w:r w:rsidR="00F5364A" w:rsidRPr="00E971C4">
              <w:rPr>
                <w:rFonts w:eastAsia="Times New Roman"/>
                <w:szCs w:val="22"/>
                <w:lang w:eastAsia="es-ES"/>
              </w:rPr>
              <w:t>Comunidad Andina de Naciones</w:t>
            </w:r>
            <w:r w:rsidR="00F5364A" w:rsidRPr="00E971C4">
              <w:rPr>
                <w:rFonts w:eastAsia="Calibri"/>
                <w:szCs w:val="22"/>
              </w:rPr>
              <w:t xml:space="preserve"> </w:t>
            </w:r>
            <w:r w:rsidR="00A61C17" w:rsidRPr="00E971C4">
              <w:rPr>
                <w:rFonts w:eastAsia="Calibri"/>
                <w:szCs w:val="22"/>
              </w:rPr>
              <w:t xml:space="preserve">(CAN), </w:t>
            </w:r>
            <w:r w:rsidR="00F5364A" w:rsidRPr="00E971C4">
              <w:rPr>
                <w:rFonts w:eastAsia="Calibri"/>
                <w:szCs w:val="22"/>
              </w:rPr>
              <w:t xml:space="preserve">la </w:t>
            </w:r>
            <w:r w:rsidR="00F5364A" w:rsidRPr="00E971C4">
              <w:rPr>
                <w:szCs w:val="22"/>
              </w:rPr>
              <w:t xml:space="preserve">Organización de Estados del Caribe Oriental (OECO), </w:t>
            </w:r>
            <w:r w:rsidR="00E91278" w:rsidRPr="00E971C4">
              <w:rPr>
                <w:rFonts w:eastAsia="Calibri"/>
                <w:szCs w:val="22"/>
              </w:rPr>
              <w:t>la Organización internacional de la francofonía</w:t>
            </w:r>
            <w:r w:rsidR="00A61C17" w:rsidRPr="00E971C4">
              <w:rPr>
                <w:rFonts w:eastAsia="Calibri"/>
                <w:szCs w:val="22"/>
              </w:rPr>
              <w:t xml:space="preserve"> (OIF), </w:t>
            </w:r>
            <w:r w:rsidR="00F5364A" w:rsidRPr="00E971C4">
              <w:rPr>
                <w:rFonts w:eastAsia="Calibri"/>
                <w:szCs w:val="22"/>
              </w:rPr>
              <w:t xml:space="preserve">la </w:t>
            </w:r>
            <w:r w:rsidR="00F5364A" w:rsidRPr="00E971C4">
              <w:rPr>
                <w:szCs w:val="22"/>
              </w:rPr>
              <w:t>Asociación Internacional de Marcas (INTA)</w:t>
            </w:r>
            <w:r w:rsidR="00A61C17" w:rsidRPr="00E971C4">
              <w:rPr>
                <w:rFonts w:eastAsia="Calibri"/>
                <w:szCs w:val="22"/>
              </w:rPr>
              <w:t xml:space="preserve">, </w:t>
            </w:r>
            <w:r w:rsidR="00F5364A" w:rsidRPr="00E971C4">
              <w:rPr>
                <w:rFonts w:eastAsia="Calibri"/>
                <w:szCs w:val="22"/>
              </w:rPr>
              <w:t xml:space="preserve">la </w:t>
            </w:r>
            <w:r w:rsidR="00F5364A" w:rsidRPr="00E971C4">
              <w:rPr>
                <w:szCs w:val="22"/>
              </w:rPr>
              <w:t>Confederación Internacional de Sociedades de Autores y Compositores (CISAC)</w:t>
            </w:r>
            <w:r w:rsidR="00F5364A" w:rsidRPr="00E971C4">
              <w:rPr>
                <w:rFonts w:eastAsia="Calibri"/>
                <w:szCs w:val="22"/>
              </w:rPr>
              <w:t xml:space="preserve">, </w:t>
            </w:r>
            <w:r w:rsidR="00E91278" w:rsidRPr="00E971C4">
              <w:rPr>
                <w:rFonts w:eastAsia="Calibri"/>
                <w:szCs w:val="22"/>
              </w:rPr>
              <w:t>la Federación Internacional de Organizaciones encargadas de los Derechos de Reproducción</w:t>
            </w:r>
            <w:r w:rsidR="00A61C17" w:rsidRPr="00E971C4">
              <w:rPr>
                <w:rFonts w:eastAsia="Calibri"/>
                <w:szCs w:val="22"/>
              </w:rPr>
              <w:t xml:space="preserve"> (IFFRO), </w:t>
            </w:r>
            <w:r w:rsidR="00F5364A" w:rsidRPr="00E971C4">
              <w:rPr>
                <w:rFonts w:eastAsia="Calibri"/>
                <w:szCs w:val="22"/>
              </w:rPr>
              <w:t xml:space="preserve"> la </w:t>
            </w:r>
            <w:r w:rsidR="001B2261" w:rsidRPr="00E971C4">
              <w:rPr>
                <w:rFonts w:eastAsia="Calibri"/>
                <w:szCs w:val="22"/>
              </w:rPr>
              <w:t>Interpol y la Organización Mundial de Aduanas (OMA).</w:t>
            </w:r>
            <w:r w:rsidR="00A61C17" w:rsidRPr="00E971C4">
              <w:rPr>
                <w:rFonts w:eastAsia="Calibri"/>
              </w:rPr>
              <w:t xml:space="preserve"> </w:t>
            </w:r>
          </w:p>
        </w:tc>
        <w:tc>
          <w:tcPr>
            <w:tcW w:w="4538" w:type="dxa"/>
            <w:shd w:val="clear" w:color="auto" w:fill="auto"/>
          </w:tcPr>
          <w:p w14:paraId="7A673D0B" w14:textId="77777777" w:rsidR="00A61C17" w:rsidRPr="00E971C4" w:rsidRDefault="00A61C17" w:rsidP="00A61C17">
            <w:pPr>
              <w:tabs>
                <w:tab w:val="left" w:pos="1560"/>
              </w:tabs>
              <w:spacing w:before="120"/>
              <w:contextualSpacing/>
              <w:rPr>
                <w:rFonts w:ascii="Calibri" w:eastAsia="Calibri" w:hAnsi="Calibri" w:cs="Times New Roman"/>
              </w:rPr>
            </w:pPr>
          </w:p>
        </w:tc>
      </w:tr>
    </w:tbl>
    <w:p w14:paraId="70BE394F" w14:textId="776A8DD3" w:rsidR="00A61C17" w:rsidRPr="00E971C4" w:rsidRDefault="00A61C17" w:rsidP="00BE30C5">
      <w:pPr>
        <w:ind w:left="567"/>
        <w:rPr>
          <w:rFonts w:ascii="Cambria" w:eastAsia="Calibri" w:hAnsi="Cambria" w:cs="Times New Roman"/>
          <w:b/>
          <w:bCs/>
          <w:i/>
          <w:sz w:val="24"/>
        </w:rPr>
      </w:pPr>
    </w:p>
    <w:p w14:paraId="4CA97858" w14:textId="43D2D4A8" w:rsidR="00A61C17" w:rsidRPr="00E971C4" w:rsidRDefault="00A61C17" w:rsidP="00BE30C5">
      <w:pPr>
        <w:ind w:left="567"/>
        <w:rPr>
          <w:rFonts w:eastAsia="Calibri"/>
          <w:bCs/>
        </w:rPr>
      </w:pPr>
      <w:r w:rsidRPr="00E971C4">
        <w:rPr>
          <w:rFonts w:eastAsia="Calibri"/>
          <w:bCs/>
        </w:rPr>
        <w:t>l)</w:t>
      </w:r>
      <w:r w:rsidR="00BE30C5" w:rsidRPr="00E971C4">
        <w:rPr>
          <w:rFonts w:eastAsia="Calibri"/>
          <w:bCs/>
        </w:rPr>
        <w:tab/>
      </w:r>
      <w:r w:rsidR="002C4A90" w:rsidRPr="00E971C4">
        <w:rPr>
          <w:rFonts w:eastAsia="Calibri"/>
          <w:bCs/>
          <w:u w:val="single"/>
        </w:rPr>
        <w:t xml:space="preserve">Servicios </w:t>
      </w:r>
      <w:r w:rsidR="00B954CC" w:rsidRPr="00E971C4">
        <w:rPr>
          <w:rFonts w:eastAsia="Calibri"/>
          <w:bCs/>
          <w:u w:val="single"/>
        </w:rPr>
        <w:t xml:space="preserve">de Arbitraje y </w:t>
      </w:r>
      <w:r w:rsidR="002C4A90" w:rsidRPr="00E971C4">
        <w:rPr>
          <w:rFonts w:eastAsia="Calibri"/>
          <w:bCs/>
          <w:u w:val="single"/>
        </w:rPr>
        <w:t>Mediación</w:t>
      </w:r>
      <w:r w:rsidRPr="00E971C4">
        <w:rPr>
          <w:rFonts w:eastAsia="Calibri"/>
          <w:bCs/>
          <w:u w:val="single"/>
        </w:rPr>
        <w:t>:</w:t>
      </w:r>
    </w:p>
    <w:p w14:paraId="1C7AB07F" w14:textId="77777777" w:rsidR="00A61C17" w:rsidRPr="00E971C4" w:rsidRDefault="00A61C17" w:rsidP="00BE30C5">
      <w:pPr>
        <w:ind w:left="567"/>
        <w:rPr>
          <w:rFonts w:eastAsia="Calibri"/>
        </w:rPr>
      </w:pPr>
    </w:p>
    <w:p w14:paraId="29D1BA86" w14:textId="05BFB8BF" w:rsidR="00A61C17" w:rsidRPr="00E971C4" w:rsidRDefault="002C4A90" w:rsidP="00A61C17">
      <w:pPr>
        <w:tabs>
          <w:tab w:val="left" w:pos="1560"/>
        </w:tabs>
        <w:spacing w:before="120" w:after="100"/>
        <w:ind w:left="567"/>
        <w:contextualSpacing/>
        <w:rPr>
          <w:rFonts w:eastAsia="Calibri"/>
          <w:u w:val="single"/>
        </w:rPr>
      </w:pPr>
      <w:r w:rsidRPr="00E971C4">
        <w:rPr>
          <w:rFonts w:eastAsia="Calibri"/>
        </w:rPr>
        <w:t>Se llevan a cabo las siguientes actividades de asistencia técnica relacionadas con la labor del Centro de Arbitraje y Mediación</w:t>
      </w:r>
      <w:r w:rsidR="00A61C17" w:rsidRPr="00E971C4">
        <w:rPr>
          <w:rFonts w:eastAsia="Calibri"/>
        </w:rPr>
        <w:t>:</w:t>
      </w:r>
    </w:p>
    <w:p w14:paraId="6DED7DF8" w14:textId="77777777" w:rsidR="00A61C17" w:rsidRPr="00E971C4" w:rsidRDefault="00A61C17" w:rsidP="00A61C17">
      <w:pPr>
        <w:tabs>
          <w:tab w:val="left" w:pos="1560"/>
        </w:tabs>
        <w:spacing w:before="120" w:after="100"/>
        <w:ind w:left="1080"/>
        <w:contextualSpacing/>
        <w:rPr>
          <w:rFonts w:eastAsia="Calibri"/>
          <w:u w:val="singl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7"/>
        <w:gridCol w:w="5029"/>
        <w:gridCol w:w="5404"/>
      </w:tblGrid>
      <w:tr w:rsidR="00A61C17" w:rsidRPr="00E971C4" w14:paraId="57B323BC" w14:textId="77777777" w:rsidTr="00A61C17">
        <w:tc>
          <w:tcPr>
            <w:tcW w:w="3685" w:type="dxa"/>
            <w:shd w:val="clear" w:color="auto" w:fill="auto"/>
          </w:tcPr>
          <w:p w14:paraId="4B068463" w14:textId="77777777" w:rsidR="00A61C17" w:rsidRPr="00E971C4" w:rsidRDefault="00C81B97" w:rsidP="00A61C17">
            <w:pPr>
              <w:tabs>
                <w:tab w:val="left" w:pos="1560"/>
              </w:tabs>
              <w:spacing w:before="120" w:after="60"/>
              <w:jc w:val="center"/>
              <w:rPr>
                <w:rFonts w:eastAsia="Calibri"/>
              </w:rPr>
            </w:pPr>
            <w:r w:rsidRPr="00E971C4">
              <w:rPr>
                <w:rFonts w:eastAsia="Calibri"/>
                <w:b/>
                <w:bCs/>
                <w:iCs/>
              </w:rPr>
              <w:t>Título</w:t>
            </w:r>
          </w:p>
        </w:tc>
        <w:tc>
          <w:tcPr>
            <w:tcW w:w="5431" w:type="dxa"/>
            <w:shd w:val="clear" w:color="auto" w:fill="auto"/>
          </w:tcPr>
          <w:p w14:paraId="54119604"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Descripción</w:t>
            </w:r>
          </w:p>
        </w:tc>
        <w:tc>
          <w:tcPr>
            <w:tcW w:w="4712" w:type="dxa"/>
            <w:shd w:val="clear" w:color="auto" w:fill="auto"/>
          </w:tcPr>
          <w:p w14:paraId="41B4FF4E" w14:textId="61F8018C" w:rsidR="00A61C17" w:rsidRPr="00E971C4" w:rsidRDefault="00A60D31" w:rsidP="00A60D31">
            <w:pPr>
              <w:tabs>
                <w:tab w:val="left" w:pos="1560"/>
              </w:tabs>
              <w:spacing w:before="120"/>
              <w:jc w:val="center"/>
              <w:rPr>
                <w:rFonts w:eastAsia="Calibri"/>
                <w:b/>
              </w:rPr>
            </w:pPr>
            <w:r w:rsidRPr="00E971C4">
              <w:rPr>
                <w:rFonts w:eastAsia="Calibri"/>
                <w:b/>
              </w:rPr>
              <w:t>Puntos de contacto/Direcciones de internet</w:t>
            </w:r>
          </w:p>
        </w:tc>
      </w:tr>
      <w:tr w:rsidR="00A61C17" w:rsidRPr="00C10EBA" w14:paraId="7136837E" w14:textId="77777777" w:rsidTr="00A61C17">
        <w:tc>
          <w:tcPr>
            <w:tcW w:w="3685" w:type="dxa"/>
            <w:shd w:val="clear" w:color="auto" w:fill="auto"/>
          </w:tcPr>
          <w:p w14:paraId="48C81FFB" w14:textId="77777777" w:rsidR="005C6362" w:rsidRPr="00E971C4" w:rsidRDefault="005C6362" w:rsidP="00A61C17">
            <w:pPr>
              <w:tabs>
                <w:tab w:val="left" w:pos="1560"/>
              </w:tabs>
              <w:spacing w:before="120" w:after="60"/>
              <w:rPr>
                <w:rFonts w:eastAsia="Calibri"/>
                <w:b/>
                <w:bCs/>
                <w:iCs/>
              </w:rPr>
            </w:pPr>
            <w:r w:rsidRPr="00E971C4">
              <w:rPr>
                <w:rFonts w:eastAsia="Calibri"/>
                <w:b/>
                <w:bCs/>
                <w:iCs/>
              </w:rPr>
              <w:t>Curso de Enseñanza a Distancia</w:t>
            </w:r>
          </w:p>
        </w:tc>
        <w:tc>
          <w:tcPr>
            <w:tcW w:w="5431" w:type="dxa"/>
            <w:shd w:val="clear" w:color="auto" w:fill="auto"/>
          </w:tcPr>
          <w:p w14:paraId="407FCBEE" w14:textId="06FF1F32" w:rsidR="00A61C17" w:rsidRPr="00E971C4" w:rsidRDefault="002C4A90" w:rsidP="00AC66E4">
            <w:pPr>
              <w:tabs>
                <w:tab w:val="left" w:pos="1560"/>
              </w:tabs>
              <w:spacing w:before="120" w:after="60"/>
              <w:rPr>
                <w:rFonts w:eastAsia="Calibri"/>
              </w:rPr>
            </w:pPr>
            <w:r w:rsidRPr="00E971C4">
              <w:rPr>
                <w:rFonts w:eastAsia="Calibri"/>
              </w:rPr>
              <w:t xml:space="preserve">La OMPI ofrece un curso de enseñanza a distancia que aborda los </w:t>
            </w:r>
            <w:r w:rsidR="00AC66E4" w:rsidRPr="00E971C4">
              <w:rPr>
                <w:rFonts w:eastAsia="Calibri"/>
              </w:rPr>
              <w:t xml:space="preserve">principales </w:t>
            </w:r>
            <w:r w:rsidRPr="00E971C4">
              <w:rPr>
                <w:rFonts w:eastAsia="Calibri"/>
              </w:rPr>
              <w:t xml:space="preserve">aspectos de dicha esfera y los procedimientos de </w:t>
            </w:r>
            <w:r w:rsidR="00DF1C11" w:rsidRPr="00E971C4">
              <w:rPr>
                <w:rFonts w:eastAsia="Calibri"/>
              </w:rPr>
              <w:t>solución extrajudicial de controversias ideados por el Centro de Arbitraje y Mediación de la OMPI</w:t>
            </w:r>
          </w:p>
        </w:tc>
        <w:tc>
          <w:tcPr>
            <w:tcW w:w="4712" w:type="dxa"/>
            <w:shd w:val="clear" w:color="auto" w:fill="auto"/>
          </w:tcPr>
          <w:p w14:paraId="783FFAAF" w14:textId="029F8B53" w:rsidR="006F214F" w:rsidRPr="00E971C4" w:rsidRDefault="00A60D31" w:rsidP="00A61C17">
            <w:pPr>
              <w:tabs>
                <w:tab w:val="left" w:pos="1560"/>
              </w:tabs>
              <w:spacing w:before="120" w:after="60"/>
              <w:ind w:left="27"/>
              <w:rPr>
                <w:rFonts w:eastAsia="Calibri"/>
              </w:rPr>
            </w:pPr>
            <w:r w:rsidRPr="00E971C4">
              <w:rPr>
                <w:rFonts w:eastAsia="Calibri"/>
              </w:rPr>
              <w:t>Proveedor de Servicio</w:t>
            </w:r>
            <w:r w:rsidR="00A61C17" w:rsidRPr="00E971C4">
              <w:rPr>
                <w:rFonts w:eastAsia="Calibri"/>
              </w:rPr>
              <w:t xml:space="preserve">s: </w:t>
            </w:r>
            <w:r w:rsidR="0078214C" w:rsidRPr="00E971C4">
              <w:rPr>
                <w:rFonts w:eastAsia="Calibri"/>
              </w:rPr>
              <w:t xml:space="preserve"> </w:t>
            </w:r>
            <w:r w:rsidR="006F214F" w:rsidRPr="00E971C4">
              <w:rPr>
                <w:rFonts w:eastAsia="Calibri"/>
              </w:rPr>
              <w:t>la Academia de la OMPI</w:t>
            </w:r>
            <w:r w:rsidR="00A61C17" w:rsidRPr="00E971C4">
              <w:rPr>
                <w:rFonts w:eastAsia="Calibri"/>
              </w:rPr>
              <w:t xml:space="preserve"> / </w:t>
            </w:r>
            <w:r w:rsidR="006F214F" w:rsidRPr="00E971C4">
              <w:rPr>
                <w:rFonts w:eastAsia="Calibri"/>
              </w:rPr>
              <w:t xml:space="preserve">el Centro de Arbitraje y Mediación </w:t>
            </w:r>
          </w:p>
          <w:p w14:paraId="22AAE575" w14:textId="3DB0B0DD" w:rsidR="00A61C17" w:rsidRPr="00E971C4" w:rsidRDefault="006F214F" w:rsidP="00A61C17">
            <w:pPr>
              <w:tabs>
                <w:tab w:val="left" w:pos="1560"/>
              </w:tabs>
              <w:spacing w:before="120" w:after="60"/>
              <w:ind w:left="27"/>
              <w:rPr>
                <w:rFonts w:eastAsia="Calibri"/>
              </w:rPr>
            </w:pPr>
            <w:r w:rsidRPr="00E971C4">
              <w:rPr>
                <w:rFonts w:eastAsia="Calibri"/>
              </w:rPr>
              <w:t>Unidad coordinadora</w:t>
            </w:r>
            <w:r w:rsidR="00387A0B" w:rsidRPr="00E971C4">
              <w:rPr>
                <w:rFonts w:eastAsia="Calibri"/>
              </w:rPr>
              <w:t xml:space="preserve"> en la OMPI</w:t>
            </w:r>
            <w:r w:rsidRPr="00E971C4">
              <w:rPr>
                <w:rFonts w:eastAsia="Calibri"/>
              </w:rPr>
              <w:t>:</w:t>
            </w:r>
            <w:r w:rsidR="0078214C" w:rsidRPr="00E971C4">
              <w:rPr>
                <w:rFonts w:eastAsia="Calibri"/>
              </w:rPr>
              <w:t xml:space="preserve"> </w:t>
            </w:r>
            <w:r w:rsidRPr="00E971C4">
              <w:rPr>
                <w:rFonts w:eastAsia="Calibri"/>
              </w:rPr>
              <w:t xml:space="preserve"> Director Ejecutivo</w:t>
            </w:r>
            <w:r w:rsidR="00A61C17" w:rsidRPr="00E971C4">
              <w:rPr>
                <w:rFonts w:eastAsia="Calibri"/>
              </w:rPr>
              <w:t xml:space="preserve">, </w:t>
            </w:r>
            <w:r w:rsidRPr="00E971C4">
              <w:rPr>
                <w:rFonts w:eastAsia="Calibri"/>
              </w:rPr>
              <w:t>Academia de la OMPI</w:t>
            </w:r>
          </w:p>
          <w:p w14:paraId="11316E2F" w14:textId="2FEBE846"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62" w:history="1">
              <w:r w:rsidR="00A61C17" w:rsidRPr="00E971C4">
                <w:rPr>
                  <w:rStyle w:val="Hyperlink"/>
                  <w:lang w:val="en-US"/>
                </w:rPr>
                <w:t>www.wipo.int/academy/en/courses/distance_learning</w:t>
              </w:r>
            </w:hyperlink>
          </w:p>
          <w:p w14:paraId="0A3510F1" w14:textId="77777777" w:rsidR="00A61C17" w:rsidRPr="00E971C4" w:rsidRDefault="00A61C17" w:rsidP="00A61C17">
            <w:pPr>
              <w:tabs>
                <w:tab w:val="left" w:pos="1560"/>
              </w:tabs>
              <w:spacing w:before="120" w:after="60"/>
              <w:ind w:left="27"/>
              <w:rPr>
                <w:rFonts w:eastAsia="Calibri"/>
                <w:lang w:val="en-US"/>
              </w:rPr>
            </w:pPr>
          </w:p>
          <w:p w14:paraId="305CBFCA" w14:textId="77777777" w:rsidR="00BE30C5" w:rsidRPr="00E971C4" w:rsidRDefault="00BE30C5" w:rsidP="00A61C17">
            <w:pPr>
              <w:tabs>
                <w:tab w:val="left" w:pos="1560"/>
              </w:tabs>
              <w:spacing w:before="120" w:after="60"/>
              <w:ind w:left="27"/>
              <w:rPr>
                <w:rFonts w:eastAsia="Calibri"/>
                <w:lang w:val="en-US"/>
              </w:rPr>
            </w:pPr>
          </w:p>
        </w:tc>
      </w:tr>
      <w:tr w:rsidR="00A61C17" w:rsidRPr="00C10EBA" w14:paraId="4A92A9CE" w14:textId="77777777" w:rsidTr="00A61C17">
        <w:tc>
          <w:tcPr>
            <w:tcW w:w="3685" w:type="dxa"/>
            <w:shd w:val="clear" w:color="auto" w:fill="auto"/>
          </w:tcPr>
          <w:p w14:paraId="535F742E" w14:textId="110F4B71" w:rsidR="00A61C17" w:rsidRPr="00E971C4" w:rsidRDefault="00B968E0" w:rsidP="00B968E0">
            <w:pPr>
              <w:tabs>
                <w:tab w:val="left" w:pos="1560"/>
              </w:tabs>
              <w:spacing w:before="120" w:after="60"/>
              <w:rPr>
                <w:rFonts w:eastAsia="Calibri"/>
                <w:b/>
                <w:bCs/>
                <w:iCs/>
              </w:rPr>
            </w:pPr>
            <w:r w:rsidRPr="00E971C4">
              <w:rPr>
                <w:rFonts w:eastAsia="Calibri"/>
                <w:b/>
                <w:bCs/>
                <w:iCs/>
              </w:rPr>
              <w:lastRenderedPageBreak/>
              <w:t xml:space="preserve">El Mecanismo de Solución de Controversias en materia de Nombres de Dominio en relación con los dominios de nivel superior correspondientes a códigos de países </w:t>
            </w:r>
            <w:r w:rsidR="00A61C17" w:rsidRPr="00E971C4">
              <w:rPr>
                <w:rFonts w:eastAsia="Calibri"/>
                <w:b/>
                <w:bCs/>
                <w:iCs/>
              </w:rPr>
              <w:t>(ccTLDs)</w:t>
            </w:r>
          </w:p>
        </w:tc>
        <w:tc>
          <w:tcPr>
            <w:tcW w:w="5431" w:type="dxa"/>
            <w:shd w:val="clear" w:color="auto" w:fill="auto"/>
          </w:tcPr>
          <w:p w14:paraId="0FF8E8D9" w14:textId="004A7CC7" w:rsidR="00A61C17" w:rsidRPr="00E971C4" w:rsidRDefault="00DF1C11" w:rsidP="00AC66E4">
            <w:pPr>
              <w:tabs>
                <w:tab w:val="left" w:pos="1560"/>
              </w:tabs>
              <w:spacing w:before="120" w:after="60"/>
              <w:rPr>
                <w:rFonts w:eastAsia="Calibri"/>
              </w:rPr>
            </w:pPr>
            <w:r w:rsidRPr="00E971C4">
              <w:rPr>
                <w:rFonts w:eastAsia="Calibri"/>
              </w:rPr>
              <w:t>Desde junio de 2012, el Centro de Arbitraje y Mediación de la OMPI brinda asesoramiento a 65 administradores</w:t>
            </w:r>
            <w:r w:rsidR="005156E8" w:rsidRPr="00E971C4">
              <w:rPr>
                <w:rFonts w:eastAsia="Calibri"/>
              </w:rPr>
              <w:t xml:space="preserve"> de registros de códigos de países</w:t>
            </w:r>
            <w:r w:rsidRPr="00E971C4">
              <w:rPr>
                <w:rFonts w:eastAsia="Calibri"/>
              </w:rPr>
              <w:t xml:space="preserve"> </w:t>
            </w:r>
            <w:r w:rsidR="005156E8" w:rsidRPr="00E971C4">
              <w:rPr>
                <w:rFonts w:eastAsia="Calibri"/>
              </w:rPr>
              <w:t>(</w:t>
            </w:r>
            <w:r w:rsidRPr="00E971C4">
              <w:rPr>
                <w:rFonts w:eastAsia="Calibri"/>
              </w:rPr>
              <w:t>ccTLD</w:t>
            </w:r>
            <w:r w:rsidR="005156E8" w:rsidRPr="00E971C4">
              <w:rPr>
                <w:rFonts w:eastAsia="Calibri"/>
              </w:rPr>
              <w:t>)</w:t>
            </w:r>
            <w:r w:rsidR="00A61C17" w:rsidRPr="00E971C4">
              <w:rPr>
                <w:rFonts w:eastAsia="Calibri"/>
              </w:rPr>
              <w:t xml:space="preserve">, </w:t>
            </w:r>
            <w:r w:rsidRPr="00E971C4">
              <w:rPr>
                <w:rFonts w:eastAsia="Calibri"/>
              </w:rPr>
              <w:t>en particular a aquellos de los países en desarrollo</w:t>
            </w:r>
            <w:r w:rsidR="00A61C17" w:rsidRPr="00E971C4">
              <w:rPr>
                <w:rFonts w:eastAsia="Calibri"/>
              </w:rPr>
              <w:t xml:space="preserve">, </w:t>
            </w:r>
            <w:r w:rsidR="005156E8" w:rsidRPr="00E971C4">
              <w:rPr>
                <w:rFonts w:eastAsia="Calibri"/>
              </w:rPr>
              <w:t xml:space="preserve">a la hora de establecer condiciones de registro y procedimientos de solución de controversias, </w:t>
            </w:r>
            <w:r w:rsidR="00AC66E4" w:rsidRPr="00E971C4">
              <w:rPr>
                <w:rFonts w:eastAsia="Calibri"/>
              </w:rPr>
              <w:t>al tiempo que pone a disposición</w:t>
            </w:r>
            <w:r w:rsidR="005156E8" w:rsidRPr="00E971C4">
              <w:rPr>
                <w:rFonts w:eastAsia="Calibri"/>
              </w:rPr>
              <w:t xml:space="preserve"> una abanico de recursos de información para los usuarios que deseen registrar un nombre de </w:t>
            </w:r>
            <w:r w:rsidR="006F214F" w:rsidRPr="00E971C4">
              <w:rPr>
                <w:rFonts w:eastAsia="Calibri"/>
              </w:rPr>
              <w:t xml:space="preserve">dominio ccTLD o interponer una </w:t>
            </w:r>
            <w:r w:rsidR="005156E8" w:rsidRPr="00E971C4">
              <w:rPr>
                <w:rFonts w:eastAsia="Calibri"/>
              </w:rPr>
              <w:t>demanda en relación con dicho nombre de dominio.</w:t>
            </w:r>
          </w:p>
        </w:tc>
        <w:tc>
          <w:tcPr>
            <w:tcW w:w="4712" w:type="dxa"/>
            <w:shd w:val="clear" w:color="auto" w:fill="auto"/>
          </w:tcPr>
          <w:p w14:paraId="0809A1B8" w14:textId="2CB4664B" w:rsidR="00403EB7" w:rsidRPr="00E971C4" w:rsidRDefault="00A60D31" w:rsidP="00A61C17">
            <w:pPr>
              <w:tabs>
                <w:tab w:val="left" w:pos="1560"/>
              </w:tabs>
              <w:spacing w:before="120" w:after="60"/>
              <w:ind w:left="27"/>
              <w:rPr>
                <w:rFonts w:eastAsia="Calibri"/>
              </w:rPr>
            </w:pPr>
            <w:r w:rsidRPr="00E971C4">
              <w:rPr>
                <w:rFonts w:eastAsia="Calibri"/>
              </w:rPr>
              <w:t>Proveedor de Servicios</w:t>
            </w:r>
            <w:r w:rsidR="00A61C17" w:rsidRPr="00E971C4">
              <w:rPr>
                <w:rFonts w:eastAsia="Calibri"/>
              </w:rPr>
              <w:t xml:space="preserve">: </w:t>
            </w:r>
            <w:r w:rsidR="00527195" w:rsidRPr="00E971C4">
              <w:rPr>
                <w:rFonts w:eastAsia="Calibri"/>
              </w:rPr>
              <w:t xml:space="preserve"> </w:t>
            </w:r>
            <w:r w:rsidR="00403EB7" w:rsidRPr="00E971C4">
              <w:rPr>
                <w:rFonts w:eastAsia="Calibri"/>
              </w:rPr>
              <w:t xml:space="preserve">Centro de Arbitraje y Mediación </w:t>
            </w:r>
          </w:p>
          <w:p w14:paraId="16CE4566" w14:textId="7568F4E9" w:rsidR="00A61C17" w:rsidRPr="00E971C4" w:rsidRDefault="00403EB7" w:rsidP="00A61C17">
            <w:pPr>
              <w:tabs>
                <w:tab w:val="left" w:pos="1560"/>
              </w:tabs>
              <w:spacing w:before="120" w:after="60"/>
              <w:ind w:left="27"/>
              <w:rPr>
                <w:rFonts w:eastAsia="Calibri"/>
              </w:rPr>
            </w:pPr>
            <w:r w:rsidRPr="00E971C4">
              <w:rPr>
                <w:rFonts w:eastAsia="Calibri"/>
              </w:rPr>
              <w:t>Unidad coordinadora</w:t>
            </w:r>
            <w:r w:rsidR="00387A0B" w:rsidRPr="00E971C4">
              <w:rPr>
                <w:rFonts w:eastAsia="Calibri"/>
              </w:rPr>
              <w:t xml:space="preserve"> en la OMPI</w:t>
            </w:r>
            <w:r w:rsidR="00A61C17" w:rsidRPr="00E971C4">
              <w:rPr>
                <w:rFonts w:eastAsia="Calibri"/>
              </w:rPr>
              <w:t xml:space="preserve">:  </w:t>
            </w:r>
            <w:r w:rsidR="006F214F" w:rsidRPr="00E971C4">
              <w:rPr>
                <w:rFonts w:eastAsia="Calibri"/>
              </w:rPr>
              <w:t>e</w:t>
            </w:r>
            <w:r w:rsidRPr="00E971C4">
              <w:rPr>
                <w:rFonts w:eastAsia="Calibri"/>
              </w:rPr>
              <w:t>l</w:t>
            </w:r>
            <w:r w:rsidR="00431084" w:rsidRPr="00E971C4">
              <w:rPr>
                <w:rFonts w:eastAsia="Calibri"/>
              </w:rPr>
              <w:t xml:space="preserve"> d</w:t>
            </w:r>
            <w:r w:rsidR="00A61C17" w:rsidRPr="00E971C4">
              <w:rPr>
                <w:rFonts w:eastAsia="Calibri"/>
              </w:rPr>
              <w:t>irector</w:t>
            </w:r>
          </w:p>
          <w:p w14:paraId="02492164" w14:textId="4C2529ED" w:rsidR="00A61C17" w:rsidRPr="00E971C4" w:rsidRDefault="00A60D31" w:rsidP="00A61C17">
            <w:pPr>
              <w:tabs>
                <w:tab w:val="left" w:pos="1560"/>
              </w:tabs>
              <w:spacing w:before="120" w:after="60"/>
              <w:ind w:left="27"/>
              <w:rPr>
                <w:rFonts w:eastAsia="Calibri"/>
                <w:lang w:val="en-US"/>
              </w:rPr>
            </w:pPr>
            <w:r w:rsidRPr="00E971C4">
              <w:rPr>
                <w:rFonts w:eastAsia="Calibri"/>
                <w:lang w:val="en-US"/>
              </w:rPr>
              <w:t>Sitio web</w:t>
            </w:r>
            <w:r w:rsidR="00A61C17" w:rsidRPr="00E971C4">
              <w:rPr>
                <w:rFonts w:eastAsia="Calibri"/>
                <w:lang w:val="en-US"/>
              </w:rPr>
              <w:t xml:space="preserve">: </w:t>
            </w:r>
            <w:r w:rsidR="00A61C17" w:rsidRPr="00E971C4">
              <w:rPr>
                <w:rStyle w:val="Hyperlink"/>
                <w:lang w:val="en-US"/>
              </w:rPr>
              <w:t>http://www.wipo.int/amc/en/domains/cctld/</w:t>
            </w:r>
          </w:p>
        </w:tc>
      </w:tr>
    </w:tbl>
    <w:p w14:paraId="778931AE" w14:textId="77777777" w:rsidR="00A61C17" w:rsidRPr="00E971C4" w:rsidRDefault="00A61C17" w:rsidP="00A61C17">
      <w:pPr>
        <w:tabs>
          <w:tab w:val="left" w:pos="1560"/>
        </w:tabs>
        <w:spacing w:before="120" w:after="100"/>
        <w:ind w:left="1080"/>
        <w:contextualSpacing/>
        <w:rPr>
          <w:rFonts w:eastAsia="Calibri"/>
          <w:lang w:val="en-US"/>
        </w:rPr>
      </w:pPr>
    </w:p>
    <w:p w14:paraId="6543DBFE" w14:textId="77777777" w:rsidR="00A61C17" w:rsidRPr="00E971C4" w:rsidRDefault="00A61C17" w:rsidP="00A61C17">
      <w:pPr>
        <w:rPr>
          <w:rFonts w:ascii="Cambria" w:eastAsia="Calibri" w:hAnsi="Cambria" w:cs="Times New Roman"/>
          <w:b/>
          <w:bCs/>
          <w:i/>
          <w:sz w:val="24"/>
          <w:lang w:val="en-US"/>
        </w:rPr>
      </w:pPr>
      <w:r w:rsidRPr="00E971C4">
        <w:rPr>
          <w:rFonts w:ascii="Cambria" w:eastAsia="Calibri" w:hAnsi="Cambria" w:cs="Times New Roman"/>
          <w:b/>
          <w:bCs/>
          <w:i/>
          <w:sz w:val="24"/>
          <w:lang w:val="en-US"/>
        </w:rPr>
        <w:br w:type="page"/>
      </w:r>
    </w:p>
    <w:p w14:paraId="775B7BCF" w14:textId="0F42148A" w:rsidR="00A61C17" w:rsidRPr="00E971C4" w:rsidRDefault="00BE30C5" w:rsidP="00A61C17">
      <w:pPr>
        <w:keepNext/>
        <w:keepLines/>
        <w:tabs>
          <w:tab w:val="left" w:pos="567"/>
        </w:tabs>
        <w:ind w:left="567"/>
        <w:contextualSpacing/>
        <w:outlineLvl w:val="2"/>
        <w:rPr>
          <w:rFonts w:eastAsia="Calibri"/>
          <w:bCs/>
        </w:rPr>
      </w:pPr>
      <w:r w:rsidRPr="00E971C4">
        <w:rPr>
          <w:rFonts w:eastAsia="Calibri"/>
          <w:bCs/>
        </w:rPr>
        <w:lastRenderedPageBreak/>
        <w:t>m)</w:t>
      </w:r>
      <w:r w:rsidRPr="00E971C4">
        <w:rPr>
          <w:rFonts w:eastAsia="Calibri"/>
          <w:bCs/>
        </w:rPr>
        <w:tab/>
      </w:r>
      <w:r w:rsidR="00B954CC" w:rsidRPr="00E971C4">
        <w:rPr>
          <w:rFonts w:ascii="Helvetica" w:hAnsi="Helvetica" w:cs="Helvetica"/>
          <w:u w:val="single"/>
        </w:rPr>
        <w:t>Aumento de la sensibilización del público acerca de la P.I.</w:t>
      </w:r>
      <w:r w:rsidR="00A61C17" w:rsidRPr="00E971C4">
        <w:rPr>
          <w:rFonts w:eastAsia="Calibri"/>
          <w:bCs/>
          <w:u w:val="single"/>
        </w:rPr>
        <w:t>:</w:t>
      </w:r>
    </w:p>
    <w:p w14:paraId="0BA99A8E" w14:textId="77777777" w:rsidR="00A61C17" w:rsidRPr="00E971C4" w:rsidRDefault="00A61C17" w:rsidP="00A61C17">
      <w:pPr>
        <w:tabs>
          <w:tab w:val="left" w:pos="1560"/>
        </w:tabs>
        <w:ind w:left="1080"/>
        <w:contextualSpacing/>
        <w:rPr>
          <w:rFonts w:eastAsia="Calibri"/>
        </w:rPr>
      </w:pPr>
    </w:p>
    <w:p w14:paraId="049AF1DC" w14:textId="31DCED2F" w:rsidR="00A61C17" w:rsidRPr="00E971C4" w:rsidRDefault="004C4815" w:rsidP="00A61C17">
      <w:pPr>
        <w:tabs>
          <w:tab w:val="left" w:pos="1560"/>
        </w:tabs>
        <w:ind w:left="567"/>
        <w:contextualSpacing/>
        <w:rPr>
          <w:rFonts w:eastAsia="Calibri"/>
        </w:rPr>
      </w:pPr>
      <w:r w:rsidRPr="00E971C4">
        <w:rPr>
          <w:rFonts w:eastAsia="Calibri"/>
        </w:rPr>
        <w:t>La OMPI pone a disposición los siguientes instrumentos y servicios para optimizar la comunicación</w:t>
      </w:r>
      <w:r w:rsidR="00A61C17" w:rsidRPr="00E971C4">
        <w:rPr>
          <w:rFonts w:eastAsia="Calibri"/>
        </w:rPr>
        <w:t>:</w:t>
      </w:r>
    </w:p>
    <w:p w14:paraId="473D4835" w14:textId="77777777" w:rsidR="00A61C17" w:rsidRPr="00E971C4" w:rsidRDefault="00A61C17" w:rsidP="00A61C17">
      <w:pPr>
        <w:tabs>
          <w:tab w:val="left" w:pos="1560"/>
        </w:tabs>
        <w:ind w:left="1080"/>
        <w:contextualSpacing/>
        <w:rPr>
          <w:rFonts w:eastAsia="Calibri"/>
        </w:rPr>
      </w:pPr>
    </w:p>
    <w:p w14:paraId="1507F771" w14:textId="77777777" w:rsidR="00A61C17" w:rsidRPr="00E971C4" w:rsidRDefault="00A61C17" w:rsidP="00A61C17">
      <w:pPr>
        <w:tabs>
          <w:tab w:val="left" w:pos="1560"/>
        </w:tabs>
        <w:spacing w:before="120"/>
        <w:ind w:left="27"/>
        <w:contextualSpacing/>
        <w:rPr>
          <w:rFonts w:ascii="Calibri" w:eastAsia="Calibri" w:hAnsi="Calibri" w:cs="Calibri"/>
          <w:sz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87"/>
        <w:gridCol w:w="4756"/>
      </w:tblGrid>
      <w:tr w:rsidR="00A61C17" w:rsidRPr="00E971C4" w14:paraId="2E141891" w14:textId="77777777" w:rsidTr="00A61C17">
        <w:tc>
          <w:tcPr>
            <w:tcW w:w="3685" w:type="dxa"/>
            <w:shd w:val="clear" w:color="auto" w:fill="auto"/>
          </w:tcPr>
          <w:p w14:paraId="6DAC69E3" w14:textId="77777777" w:rsidR="00A61C17" w:rsidRPr="00E971C4" w:rsidRDefault="00C81B97" w:rsidP="00A61C17">
            <w:pPr>
              <w:tabs>
                <w:tab w:val="left" w:pos="1560"/>
              </w:tabs>
              <w:spacing w:before="120" w:after="60"/>
              <w:ind w:left="142"/>
              <w:jc w:val="center"/>
              <w:rPr>
                <w:rFonts w:eastAsia="Calibri"/>
                <w:b/>
                <w:bCs/>
                <w:iCs/>
              </w:rPr>
            </w:pPr>
            <w:r w:rsidRPr="00E971C4">
              <w:rPr>
                <w:rFonts w:eastAsia="Calibri"/>
                <w:b/>
                <w:bCs/>
                <w:iCs/>
              </w:rPr>
              <w:t>Título</w:t>
            </w:r>
          </w:p>
        </w:tc>
        <w:tc>
          <w:tcPr>
            <w:tcW w:w="5387" w:type="dxa"/>
            <w:shd w:val="clear" w:color="auto" w:fill="auto"/>
          </w:tcPr>
          <w:p w14:paraId="0A672061" w14:textId="77777777" w:rsidR="00A61C17" w:rsidRPr="00E971C4" w:rsidRDefault="00C81B97" w:rsidP="00A61C17">
            <w:pPr>
              <w:tabs>
                <w:tab w:val="left" w:pos="1560"/>
              </w:tabs>
              <w:spacing w:before="120" w:after="60"/>
              <w:ind w:left="142"/>
              <w:jc w:val="center"/>
              <w:rPr>
                <w:rFonts w:eastAsia="Calibri"/>
                <w:b/>
                <w:bCs/>
                <w:iCs/>
              </w:rPr>
            </w:pPr>
            <w:r w:rsidRPr="00E971C4">
              <w:rPr>
                <w:rFonts w:eastAsia="Calibri"/>
                <w:b/>
                <w:bCs/>
                <w:iCs/>
              </w:rPr>
              <w:t>Descripción</w:t>
            </w:r>
          </w:p>
        </w:tc>
        <w:tc>
          <w:tcPr>
            <w:tcW w:w="4756" w:type="dxa"/>
            <w:shd w:val="clear" w:color="auto" w:fill="auto"/>
          </w:tcPr>
          <w:p w14:paraId="3151E6E8" w14:textId="004A0753" w:rsidR="00A61C17" w:rsidRPr="00E971C4" w:rsidRDefault="00A60D31" w:rsidP="00A60D31">
            <w:pPr>
              <w:tabs>
                <w:tab w:val="left" w:pos="1560"/>
              </w:tabs>
              <w:spacing w:before="120"/>
              <w:jc w:val="center"/>
              <w:rPr>
                <w:rFonts w:eastAsia="Calibri"/>
                <w:b/>
              </w:rPr>
            </w:pPr>
            <w:r w:rsidRPr="00E971C4">
              <w:rPr>
                <w:rFonts w:eastAsia="Calibri"/>
                <w:b/>
              </w:rPr>
              <w:t>Puntos de contacto/Direcciones de internet</w:t>
            </w:r>
          </w:p>
        </w:tc>
      </w:tr>
      <w:tr w:rsidR="00A61C17" w:rsidRPr="00C10EBA" w14:paraId="15F139B4" w14:textId="77777777" w:rsidTr="00A61C17">
        <w:tc>
          <w:tcPr>
            <w:tcW w:w="3685" w:type="dxa"/>
            <w:shd w:val="clear" w:color="auto" w:fill="auto"/>
          </w:tcPr>
          <w:p w14:paraId="53FF34B0" w14:textId="1AE5EA78" w:rsidR="00A61C17" w:rsidRPr="00E971C4" w:rsidRDefault="004C4815" w:rsidP="004C4815">
            <w:pPr>
              <w:tabs>
                <w:tab w:val="left" w:pos="1560"/>
              </w:tabs>
              <w:spacing w:before="120" w:after="60"/>
              <w:rPr>
                <w:rFonts w:eastAsia="Calibri"/>
                <w:b/>
                <w:bCs/>
                <w:iCs/>
              </w:rPr>
            </w:pPr>
            <w:r w:rsidRPr="00E971C4">
              <w:rPr>
                <w:rFonts w:eastAsia="Calibri"/>
                <w:b/>
                <w:bCs/>
                <w:iCs/>
              </w:rPr>
              <w:t xml:space="preserve">Estrategias, campañas y talleres prácticos de divulgación a escala nacional </w:t>
            </w:r>
          </w:p>
        </w:tc>
        <w:tc>
          <w:tcPr>
            <w:tcW w:w="5387" w:type="dxa"/>
            <w:shd w:val="clear" w:color="auto" w:fill="auto"/>
          </w:tcPr>
          <w:p w14:paraId="00951EC1" w14:textId="270FD1FB" w:rsidR="00A61C17" w:rsidRPr="00E971C4" w:rsidRDefault="004C4815" w:rsidP="004C4815">
            <w:pPr>
              <w:tabs>
                <w:tab w:val="left" w:pos="1560"/>
              </w:tabs>
              <w:spacing w:before="120" w:after="60"/>
              <w:rPr>
                <w:rFonts w:eastAsia="Calibri"/>
              </w:rPr>
            </w:pPr>
            <w:r w:rsidRPr="00E971C4">
              <w:rPr>
                <w:rFonts w:eastAsia="Calibri"/>
              </w:rPr>
              <w:t>Se trata de una guía para planificar y llevar a cabo campañas de divulgación</w:t>
            </w:r>
            <w:r w:rsidR="00202013" w:rsidRPr="00E971C4">
              <w:rPr>
                <w:rFonts w:eastAsia="Calibri"/>
              </w:rPr>
              <w:t>.</w:t>
            </w:r>
            <w:r w:rsidRPr="00E971C4">
              <w:rPr>
                <w:rFonts w:eastAsia="Calibri"/>
              </w:rPr>
              <w:t xml:space="preserve"> </w:t>
            </w:r>
          </w:p>
        </w:tc>
        <w:tc>
          <w:tcPr>
            <w:tcW w:w="4756" w:type="dxa"/>
            <w:shd w:val="clear" w:color="auto" w:fill="auto"/>
          </w:tcPr>
          <w:p w14:paraId="73C98B48" w14:textId="7BCBA2C8" w:rsidR="00A61C17" w:rsidRPr="00E971C4" w:rsidRDefault="00A60D31" w:rsidP="00A61C17">
            <w:pPr>
              <w:tabs>
                <w:tab w:val="left" w:pos="1560"/>
              </w:tabs>
              <w:spacing w:before="120" w:after="60"/>
              <w:rPr>
                <w:rFonts w:eastAsia="Calibri"/>
                <w:lang w:val="en-US"/>
              </w:rPr>
            </w:pPr>
            <w:r w:rsidRPr="00E971C4">
              <w:rPr>
                <w:rFonts w:eastAsia="Calibri"/>
                <w:lang w:val="en-US"/>
              </w:rPr>
              <w:t>Sitio web</w:t>
            </w:r>
            <w:r w:rsidR="00A61C17" w:rsidRPr="00E971C4">
              <w:rPr>
                <w:rFonts w:eastAsia="Calibri"/>
                <w:lang w:val="en-US"/>
              </w:rPr>
              <w:t xml:space="preserve">: </w:t>
            </w:r>
            <w:r w:rsidR="00A61C17" w:rsidRPr="00E971C4">
              <w:rPr>
                <w:rStyle w:val="Hyperlink"/>
                <w:lang w:val="en-US"/>
              </w:rPr>
              <w:t>http://www.wipo.int/ip-outreach/en/tools/guides/</w:t>
            </w:r>
          </w:p>
        </w:tc>
      </w:tr>
      <w:tr w:rsidR="00A61C17" w:rsidRPr="00E971C4" w14:paraId="2AEDA1EA" w14:textId="77777777" w:rsidTr="00A61C17">
        <w:tc>
          <w:tcPr>
            <w:tcW w:w="3685" w:type="dxa"/>
            <w:shd w:val="clear" w:color="auto" w:fill="auto"/>
          </w:tcPr>
          <w:p w14:paraId="623F66A9" w14:textId="1260040B" w:rsidR="00A61C17" w:rsidRPr="00E971C4" w:rsidRDefault="00202013" w:rsidP="00202013">
            <w:pPr>
              <w:tabs>
                <w:tab w:val="left" w:pos="1560"/>
              </w:tabs>
              <w:spacing w:before="120" w:after="60"/>
              <w:rPr>
                <w:rFonts w:eastAsia="Calibri"/>
                <w:b/>
                <w:bCs/>
                <w:iCs/>
              </w:rPr>
            </w:pPr>
            <w:r w:rsidRPr="00E971C4">
              <w:rPr>
                <w:rFonts w:eastAsia="Calibri"/>
                <w:b/>
                <w:bCs/>
                <w:iCs/>
              </w:rPr>
              <w:t xml:space="preserve">Talleres regionales de formación para periodistas </w:t>
            </w:r>
          </w:p>
        </w:tc>
        <w:tc>
          <w:tcPr>
            <w:tcW w:w="5387" w:type="dxa"/>
            <w:shd w:val="clear" w:color="auto" w:fill="auto"/>
          </w:tcPr>
          <w:p w14:paraId="35524B0B" w14:textId="3C684645" w:rsidR="00A61C17" w:rsidRPr="00E971C4" w:rsidRDefault="00202013" w:rsidP="00527195">
            <w:pPr>
              <w:tabs>
                <w:tab w:val="left" w:pos="1560"/>
              </w:tabs>
              <w:spacing w:before="120" w:after="60"/>
              <w:rPr>
                <w:rFonts w:eastAsia="Calibri"/>
              </w:rPr>
            </w:pPr>
            <w:r w:rsidRPr="00E971C4">
              <w:rPr>
                <w:rFonts w:eastAsia="Calibri"/>
              </w:rPr>
              <w:t xml:space="preserve">Previa solicitud, se organizan talleres específicos con el fin de sensibilizar a los periodistas </w:t>
            </w:r>
            <w:r w:rsidR="00527195" w:rsidRPr="00E971C4">
              <w:rPr>
                <w:rFonts w:eastAsia="Calibri"/>
              </w:rPr>
              <w:t>acerca</w:t>
            </w:r>
            <w:r w:rsidRPr="00E971C4">
              <w:rPr>
                <w:rFonts w:eastAsia="Calibri"/>
              </w:rPr>
              <w:t xml:space="preserve"> de la P.I. </w:t>
            </w:r>
          </w:p>
        </w:tc>
        <w:tc>
          <w:tcPr>
            <w:tcW w:w="4756" w:type="dxa"/>
            <w:shd w:val="clear" w:color="auto" w:fill="auto"/>
          </w:tcPr>
          <w:p w14:paraId="3115C32F" w14:textId="77777777" w:rsidR="00A61C17" w:rsidRPr="00E971C4" w:rsidRDefault="00A61C17" w:rsidP="00A61C17">
            <w:pPr>
              <w:tabs>
                <w:tab w:val="left" w:pos="1560"/>
              </w:tabs>
              <w:spacing w:before="120" w:after="60"/>
              <w:rPr>
                <w:rFonts w:eastAsia="Calibri"/>
              </w:rPr>
            </w:pPr>
          </w:p>
        </w:tc>
      </w:tr>
      <w:tr w:rsidR="00A61C17" w:rsidRPr="00C10EBA" w14:paraId="0E6EE7E3" w14:textId="77777777" w:rsidTr="00A61C17">
        <w:tc>
          <w:tcPr>
            <w:tcW w:w="3685" w:type="dxa"/>
            <w:shd w:val="clear" w:color="auto" w:fill="auto"/>
          </w:tcPr>
          <w:p w14:paraId="5A5D518A" w14:textId="7D6D7706" w:rsidR="005C6362" w:rsidRPr="00E971C4" w:rsidRDefault="00202013" w:rsidP="00A61C17">
            <w:pPr>
              <w:tabs>
                <w:tab w:val="left" w:pos="1560"/>
              </w:tabs>
              <w:spacing w:before="120" w:after="60"/>
              <w:rPr>
                <w:rFonts w:eastAsia="Calibri"/>
                <w:b/>
                <w:bCs/>
                <w:iCs/>
              </w:rPr>
            </w:pPr>
            <w:r w:rsidRPr="00E971C4">
              <w:rPr>
                <w:rFonts w:eastAsia="Calibri"/>
                <w:b/>
                <w:bCs/>
                <w:iCs/>
              </w:rPr>
              <w:t>Programa de premios de la OMPI</w:t>
            </w:r>
          </w:p>
        </w:tc>
        <w:tc>
          <w:tcPr>
            <w:tcW w:w="5387" w:type="dxa"/>
            <w:shd w:val="clear" w:color="auto" w:fill="auto"/>
          </w:tcPr>
          <w:p w14:paraId="490E00F6" w14:textId="41E7DB74" w:rsidR="00A61C17" w:rsidRPr="00E971C4" w:rsidRDefault="007B1178" w:rsidP="007B1178">
            <w:pPr>
              <w:tabs>
                <w:tab w:val="left" w:pos="1560"/>
              </w:tabs>
              <w:spacing w:before="120" w:after="60"/>
              <w:rPr>
                <w:rFonts w:eastAsia="Calibri"/>
              </w:rPr>
            </w:pPr>
            <w:r w:rsidRPr="00E971C4">
              <w:rPr>
                <w:rFonts w:eastAsia="Calibri"/>
              </w:rPr>
              <w:t>El programa premia a inventores, innovadores y creadores destacados en el mundo entero, mediante la entrega de una medalla.</w:t>
            </w:r>
          </w:p>
        </w:tc>
        <w:tc>
          <w:tcPr>
            <w:tcW w:w="4756" w:type="dxa"/>
            <w:shd w:val="clear" w:color="auto" w:fill="auto"/>
          </w:tcPr>
          <w:p w14:paraId="3947B170" w14:textId="4415BCA6" w:rsidR="00A61C17" w:rsidRPr="00E971C4" w:rsidRDefault="00A60D31" w:rsidP="00A61C17">
            <w:pPr>
              <w:tabs>
                <w:tab w:val="left" w:pos="1560"/>
              </w:tabs>
              <w:spacing w:before="120" w:after="60"/>
              <w:rPr>
                <w:rFonts w:eastAsia="Calibri"/>
                <w:lang w:val="en-US"/>
              </w:rPr>
            </w:pPr>
            <w:r w:rsidRPr="00E971C4">
              <w:rPr>
                <w:rFonts w:eastAsia="Calibri"/>
                <w:lang w:val="en-US"/>
              </w:rPr>
              <w:t>Sitio web</w:t>
            </w:r>
            <w:r w:rsidR="00A61C17" w:rsidRPr="00E971C4">
              <w:rPr>
                <w:rFonts w:eastAsia="Calibri"/>
                <w:lang w:val="en-US"/>
              </w:rPr>
              <w:t xml:space="preserve">: </w:t>
            </w:r>
            <w:r w:rsidR="00A61C17" w:rsidRPr="00E971C4">
              <w:rPr>
                <w:rStyle w:val="Hyperlink"/>
                <w:lang w:val="en-US"/>
              </w:rPr>
              <w:t>www.wipo.int/ip_outreach/awards/en</w:t>
            </w:r>
          </w:p>
        </w:tc>
      </w:tr>
      <w:tr w:rsidR="00A61C17" w:rsidRPr="00C10EBA" w14:paraId="6DFFF044" w14:textId="77777777" w:rsidTr="00A61C17">
        <w:tc>
          <w:tcPr>
            <w:tcW w:w="3685" w:type="dxa"/>
            <w:shd w:val="clear" w:color="auto" w:fill="auto"/>
          </w:tcPr>
          <w:p w14:paraId="7A701805" w14:textId="77777777" w:rsidR="005C6362" w:rsidRPr="00E971C4" w:rsidRDefault="005C6362" w:rsidP="00A61C17">
            <w:pPr>
              <w:tabs>
                <w:tab w:val="left" w:pos="1560"/>
              </w:tabs>
              <w:spacing w:before="120" w:after="60"/>
              <w:rPr>
                <w:rFonts w:eastAsia="Calibri"/>
                <w:b/>
                <w:bCs/>
                <w:iCs/>
              </w:rPr>
            </w:pPr>
            <w:r w:rsidRPr="00E971C4">
              <w:rPr>
                <w:rFonts w:eastAsia="Calibri"/>
                <w:b/>
                <w:bCs/>
                <w:iCs/>
              </w:rPr>
              <w:t>Día Mundial de la P.I.</w:t>
            </w:r>
          </w:p>
        </w:tc>
        <w:tc>
          <w:tcPr>
            <w:tcW w:w="5387" w:type="dxa"/>
            <w:shd w:val="clear" w:color="auto" w:fill="auto"/>
          </w:tcPr>
          <w:p w14:paraId="39566C8E" w14:textId="2AA5E5CB" w:rsidR="00A61C17" w:rsidRPr="00E971C4" w:rsidRDefault="007B1178" w:rsidP="00A61C17">
            <w:pPr>
              <w:tabs>
                <w:tab w:val="left" w:pos="1560"/>
              </w:tabs>
              <w:spacing w:before="120" w:after="60"/>
              <w:rPr>
                <w:rFonts w:eastAsia="Calibri"/>
              </w:rPr>
            </w:pPr>
            <w:r w:rsidRPr="00E971C4">
              <w:rPr>
                <w:rFonts w:eastAsia="Calibri"/>
              </w:rPr>
              <w:t>Cada 26 de abril, la comunidad de la P.I. celebra el Día M</w:t>
            </w:r>
            <w:r w:rsidR="00BF20A2" w:rsidRPr="00E971C4">
              <w:rPr>
                <w:rFonts w:eastAsia="Calibri"/>
              </w:rPr>
              <w:t xml:space="preserve">undial de la P.I.  </w:t>
            </w:r>
            <w:r w:rsidRPr="00E971C4">
              <w:rPr>
                <w:rFonts w:eastAsia="Calibri"/>
              </w:rPr>
              <w:t>Todo aquel que de</w:t>
            </w:r>
            <w:r w:rsidR="00AC66E4" w:rsidRPr="00E971C4">
              <w:rPr>
                <w:rFonts w:eastAsia="Calibri"/>
              </w:rPr>
              <w:t>see participar en</w:t>
            </w:r>
            <w:r w:rsidRPr="00E971C4">
              <w:rPr>
                <w:rFonts w:eastAsia="Calibri"/>
              </w:rPr>
              <w:t xml:space="preserve"> la celebración tiene que ponerse en contacto con</w:t>
            </w:r>
            <w:r w:rsidR="00BF20A2" w:rsidRPr="00E971C4">
              <w:rPr>
                <w:rFonts w:eastAsia="Calibri"/>
              </w:rPr>
              <w:t xml:space="preserve"> la Oficina de P.I. de su país.  </w:t>
            </w:r>
            <w:r w:rsidRPr="00E971C4">
              <w:rPr>
                <w:rFonts w:eastAsia="Calibri"/>
              </w:rPr>
              <w:t>En el marco de dicha celebración, la OMPI pone a disposición material publicitario y una página de Facebook denominada Día de la P.I.</w:t>
            </w:r>
          </w:p>
        </w:tc>
        <w:tc>
          <w:tcPr>
            <w:tcW w:w="4756" w:type="dxa"/>
            <w:shd w:val="clear" w:color="auto" w:fill="auto"/>
          </w:tcPr>
          <w:p w14:paraId="438F5D6D" w14:textId="568767E1" w:rsidR="00A61C17" w:rsidRPr="00E971C4" w:rsidRDefault="00A60D31" w:rsidP="00A61C17">
            <w:pPr>
              <w:tabs>
                <w:tab w:val="left" w:pos="1560"/>
              </w:tabs>
              <w:spacing w:before="120" w:after="60"/>
              <w:rPr>
                <w:rFonts w:eastAsia="Calibri"/>
                <w:lang w:val="en-US"/>
              </w:rPr>
            </w:pPr>
            <w:r w:rsidRPr="00E971C4">
              <w:rPr>
                <w:rFonts w:eastAsia="Calibri"/>
                <w:lang w:val="en-US"/>
              </w:rPr>
              <w:t>Sitio web</w:t>
            </w:r>
            <w:r w:rsidR="00A61C17" w:rsidRPr="00E971C4">
              <w:rPr>
                <w:rFonts w:eastAsia="Calibri"/>
                <w:lang w:val="en-US"/>
              </w:rPr>
              <w:t xml:space="preserve">: </w:t>
            </w:r>
            <w:r w:rsidR="00A61C17" w:rsidRPr="00E971C4">
              <w:rPr>
                <w:rStyle w:val="Hyperlink"/>
                <w:lang w:val="en-US"/>
              </w:rPr>
              <w:t>www.wipo.int/ip_outreach/ipday/en/</w:t>
            </w:r>
          </w:p>
        </w:tc>
      </w:tr>
      <w:tr w:rsidR="00A61C17" w:rsidRPr="00C10EBA" w14:paraId="29A90818" w14:textId="77777777" w:rsidTr="00A61C17">
        <w:tc>
          <w:tcPr>
            <w:tcW w:w="3685" w:type="dxa"/>
            <w:shd w:val="clear" w:color="auto" w:fill="auto"/>
          </w:tcPr>
          <w:p w14:paraId="0EB16076" w14:textId="1B101FC9" w:rsidR="00A61C17" w:rsidRPr="00E971C4" w:rsidRDefault="007B1178" w:rsidP="00A61C17">
            <w:pPr>
              <w:tabs>
                <w:tab w:val="left" w:pos="1560"/>
              </w:tabs>
              <w:spacing w:before="120" w:after="60"/>
              <w:rPr>
                <w:rFonts w:eastAsia="Calibri"/>
                <w:b/>
                <w:bCs/>
                <w:iCs/>
              </w:rPr>
            </w:pPr>
            <w:r w:rsidRPr="00E971C4">
              <w:rPr>
                <w:rFonts w:eastAsia="Calibri"/>
                <w:b/>
                <w:bCs/>
                <w:iCs/>
              </w:rPr>
              <w:t>Comprende las siguientes herramientas en línea</w:t>
            </w:r>
          </w:p>
          <w:p w14:paraId="45CE36CE" w14:textId="51A4B19E" w:rsidR="00A61C17" w:rsidRPr="00E971C4" w:rsidRDefault="007B1178" w:rsidP="007B1178">
            <w:pPr>
              <w:tabs>
                <w:tab w:val="left" w:pos="1560"/>
              </w:tabs>
              <w:spacing w:before="120" w:after="60"/>
              <w:rPr>
                <w:rFonts w:eastAsia="Calibri"/>
                <w:b/>
                <w:bCs/>
                <w:iCs/>
              </w:rPr>
            </w:pPr>
            <w:r w:rsidRPr="00E971C4">
              <w:rPr>
                <w:rFonts w:eastAsia="Calibri"/>
                <w:b/>
                <w:bCs/>
                <w:iCs/>
              </w:rPr>
              <w:t xml:space="preserve">Canal de la OMPI en </w:t>
            </w:r>
            <w:r w:rsidR="00CC51F9" w:rsidRPr="00E971C4">
              <w:rPr>
                <w:rFonts w:eastAsia="Calibri"/>
                <w:b/>
                <w:bCs/>
                <w:iCs/>
              </w:rPr>
              <w:t>YouTube</w:t>
            </w:r>
            <w:r w:rsidRPr="00E971C4">
              <w:rPr>
                <w:rFonts w:eastAsia="Calibri"/>
                <w:b/>
                <w:bCs/>
                <w:iCs/>
              </w:rPr>
              <w:t xml:space="preserve"> </w:t>
            </w:r>
          </w:p>
        </w:tc>
        <w:tc>
          <w:tcPr>
            <w:tcW w:w="5387" w:type="dxa"/>
            <w:shd w:val="clear" w:color="auto" w:fill="auto"/>
          </w:tcPr>
          <w:p w14:paraId="205D40FD" w14:textId="24E22881" w:rsidR="007B1178" w:rsidRPr="00E971C4" w:rsidRDefault="00EE774C" w:rsidP="00A61C17">
            <w:pPr>
              <w:tabs>
                <w:tab w:val="left" w:pos="1560"/>
              </w:tabs>
              <w:spacing w:before="120" w:after="60"/>
              <w:rPr>
                <w:rFonts w:eastAsia="Calibri"/>
              </w:rPr>
            </w:pPr>
            <w:r w:rsidRPr="00E971C4">
              <w:rPr>
                <w:rFonts w:eastAsia="Calibri"/>
              </w:rPr>
              <w:t>La OMPI recopila reseñas de ex</w:t>
            </w:r>
            <w:r w:rsidR="007B1178" w:rsidRPr="00E971C4">
              <w:rPr>
                <w:rFonts w:eastAsia="Calibri"/>
              </w:rPr>
              <w:t>p</w:t>
            </w:r>
            <w:r w:rsidRPr="00E971C4">
              <w:rPr>
                <w:rFonts w:eastAsia="Calibri"/>
              </w:rPr>
              <w:t>e</w:t>
            </w:r>
            <w:r w:rsidR="007B1178" w:rsidRPr="00E971C4">
              <w:rPr>
                <w:rFonts w:eastAsia="Calibri"/>
              </w:rPr>
              <w:t>riencias</w:t>
            </w:r>
            <w:r w:rsidRPr="00E971C4">
              <w:rPr>
                <w:rFonts w:eastAsia="Calibri"/>
              </w:rPr>
              <w:t xml:space="preserve"> exitosas en materia de uso</w:t>
            </w:r>
            <w:r w:rsidR="007B1178" w:rsidRPr="00E971C4">
              <w:rPr>
                <w:rFonts w:eastAsia="Calibri"/>
              </w:rPr>
              <w:t xml:space="preserve"> del sistema de la P.I., </w:t>
            </w:r>
            <w:r w:rsidR="00AC66E4" w:rsidRPr="00E971C4">
              <w:rPr>
                <w:rFonts w:eastAsia="Calibri"/>
              </w:rPr>
              <w:t>cuyos protagonistas son</w:t>
            </w:r>
            <w:r w:rsidRPr="00E971C4">
              <w:rPr>
                <w:rFonts w:eastAsia="Calibri"/>
              </w:rPr>
              <w:t xml:space="preserve"> inventores y creadores, </w:t>
            </w:r>
            <w:r w:rsidR="007B1178" w:rsidRPr="00E971C4">
              <w:rPr>
                <w:rFonts w:eastAsia="Calibri"/>
              </w:rPr>
              <w:t>principalme</w:t>
            </w:r>
            <w:r w:rsidRPr="00E971C4">
              <w:rPr>
                <w:rFonts w:eastAsia="Calibri"/>
              </w:rPr>
              <w:t xml:space="preserve">nte de los </w:t>
            </w:r>
            <w:r w:rsidR="00B968E0" w:rsidRPr="00E971C4">
              <w:rPr>
                <w:rFonts w:eastAsia="Calibri"/>
              </w:rPr>
              <w:t>países en desarrollo</w:t>
            </w:r>
            <w:r w:rsidRPr="00E971C4">
              <w:rPr>
                <w:rFonts w:eastAsia="Calibri"/>
              </w:rPr>
              <w:t xml:space="preserve">, y las publica en su canal de </w:t>
            </w:r>
            <w:r w:rsidR="00CC51F9" w:rsidRPr="00E971C4">
              <w:rPr>
                <w:rFonts w:eastAsia="Calibri"/>
              </w:rPr>
              <w:t>YouTube</w:t>
            </w:r>
            <w:r w:rsidRPr="00E971C4">
              <w:rPr>
                <w:rFonts w:eastAsia="Calibri"/>
              </w:rPr>
              <w:t xml:space="preserve">. </w:t>
            </w:r>
          </w:p>
          <w:p w14:paraId="13194F8F" w14:textId="2C2FE956" w:rsidR="00A61C17" w:rsidRPr="00E971C4" w:rsidRDefault="00A61C17" w:rsidP="00A61C17">
            <w:pPr>
              <w:tabs>
                <w:tab w:val="left" w:pos="1560"/>
              </w:tabs>
              <w:spacing w:before="120" w:after="60"/>
              <w:rPr>
                <w:rFonts w:eastAsia="Calibri"/>
              </w:rPr>
            </w:pPr>
          </w:p>
        </w:tc>
        <w:tc>
          <w:tcPr>
            <w:tcW w:w="4756" w:type="dxa"/>
            <w:shd w:val="clear" w:color="auto" w:fill="auto"/>
          </w:tcPr>
          <w:p w14:paraId="4D0DE8CE" w14:textId="26AC1765" w:rsidR="00A61C17" w:rsidRPr="00E971C4" w:rsidRDefault="00A60D31" w:rsidP="00A61C17">
            <w:pPr>
              <w:tabs>
                <w:tab w:val="left" w:pos="1560"/>
              </w:tabs>
              <w:spacing w:before="120" w:after="60"/>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63" w:history="1">
              <w:r w:rsidR="00A61C17" w:rsidRPr="00E971C4">
                <w:rPr>
                  <w:rStyle w:val="Hyperlink"/>
                  <w:lang w:val="en-US"/>
                </w:rPr>
                <w:t>www.youtube.com/user/wipo</w:t>
              </w:r>
            </w:hyperlink>
          </w:p>
        </w:tc>
      </w:tr>
    </w:tbl>
    <w:p w14:paraId="54A851B7" w14:textId="77777777" w:rsidR="00A61C17" w:rsidRPr="00E971C4" w:rsidRDefault="00A61C17" w:rsidP="00A61C17">
      <w:pPr>
        <w:rPr>
          <w:lang w:val="en-US"/>
        </w:rPr>
      </w:pPr>
      <w:r w:rsidRPr="00E971C4">
        <w:rPr>
          <w:lang w:val="en-US"/>
        </w:rP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87"/>
        <w:gridCol w:w="4756"/>
      </w:tblGrid>
      <w:tr w:rsidR="00A61C17" w:rsidRPr="00E971C4" w14:paraId="5CC7F86E" w14:textId="77777777" w:rsidTr="00A61C1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53C0E1" w14:textId="77777777" w:rsidR="00A61C17" w:rsidRPr="00E971C4" w:rsidRDefault="00A61C17" w:rsidP="00A61C17">
            <w:pPr>
              <w:tabs>
                <w:tab w:val="left" w:pos="1560"/>
              </w:tabs>
              <w:spacing w:before="120" w:after="60"/>
              <w:jc w:val="center"/>
              <w:rPr>
                <w:rFonts w:eastAsia="Calibri"/>
                <w:b/>
                <w:bCs/>
                <w:iCs/>
              </w:rPr>
            </w:pPr>
            <w:r w:rsidRPr="00E971C4">
              <w:rPr>
                <w:rFonts w:ascii="Calibri" w:eastAsia="Calibri" w:hAnsi="Calibri" w:cs="Times New Roman"/>
                <w:b/>
                <w:lang w:val="en-US"/>
              </w:rPr>
              <w:lastRenderedPageBreak/>
              <w:br w:type="page"/>
            </w:r>
            <w:r w:rsidR="00C81B97" w:rsidRPr="00E971C4">
              <w:rPr>
                <w:rFonts w:eastAsia="Calibri"/>
                <w:b/>
                <w:bCs/>
                <w:iCs/>
              </w:rPr>
              <w:t>Título</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01B6B0E" w14:textId="77777777" w:rsidR="00A61C17" w:rsidRPr="00E971C4" w:rsidRDefault="00C81B97" w:rsidP="00A61C17">
            <w:pPr>
              <w:tabs>
                <w:tab w:val="left" w:pos="1560"/>
              </w:tabs>
              <w:spacing w:before="120" w:after="60"/>
              <w:jc w:val="center"/>
              <w:rPr>
                <w:rFonts w:eastAsia="Calibri"/>
                <w:b/>
              </w:rPr>
            </w:pPr>
            <w:r w:rsidRPr="00E971C4">
              <w:rPr>
                <w:rFonts w:eastAsia="Calibri"/>
                <w:b/>
                <w:bCs/>
                <w:iCs/>
              </w:rPr>
              <w:t>Descripción</w:t>
            </w:r>
          </w:p>
          <w:p w14:paraId="56E6C077" w14:textId="77777777" w:rsidR="00A61C17" w:rsidRPr="00E971C4" w:rsidRDefault="00A61C17" w:rsidP="00A61C17">
            <w:pPr>
              <w:tabs>
                <w:tab w:val="left" w:pos="1560"/>
              </w:tabs>
              <w:spacing w:before="120" w:after="60"/>
              <w:jc w:val="center"/>
              <w:rPr>
                <w:rFonts w:eastAsia="Calibri"/>
                <w:b/>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6D7280E6" w14:textId="56A42EE2" w:rsidR="00A61C17" w:rsidRPr="00E971C4" w:rsidRDefault="00D34880" w:rsidP="00A61C17">
            <w:pPr>
              <w:tabs>
                <w:tab w:val="left" w:pos="1560"/>
              </w:tabs>
              <w:spacing w:before="120" w:after="60"/>
              <w:jc w:val="center"/>
              <w:rPr>
                <w:rFonts w:eastAsia="Calibri"/>
                <w:b/>
              </w:rPr>
            </w:pPr>
            <w:r w:rsidRPr="00E971C4">
              <w:rPr>
                <w:rFonts w:eastAsia="Calibri"/>
                <w:b/>
              </w:rPr>
              <w:t>Puntos de contacto/Direcciones de internet</w:t>
            </w:r>
          </w:p>
        </w:tc>
      </w:tr>
      <w:tr w:rsidR="00A61C17" w:rsidRPr="00C10EBA" w14:paraId="2C6FF98C" w14:textId="77777777" w:rsidTr="00A61C17">
        <w:tc>
          <w:tcPr>
            <w:tcW w:w="3685" w:type="dxa"/>
            <w:shd w:val="clear" w:color="auto" w:fill="auto"/>
          </w:tcPr>
          <w:p w14:paraId="7E927DFB" w14:textId="5982E40F" w:rsidR="00A61C17" w:rsidRPr="00E971C4" w:rsidRDefault="00EE774C" w:rsidP="00EE774C">
            <w:pPr>
              <w:tabs>
                <w:tab w:val="left" w:pos="1560"/>
              </w:tabs>
              <w:spacing w:before="120" w:after="60"/>
              <w:rPr>
                <w:rFonts w:eastAsia="Calibri"/>
                <w:b/>
                <w:bCs/>
                <w:iCs/>
              </w:rPr>
            </w:pPr>
            <w:r w:rsidRPr="00E971C4">
              <w:rPr>
                <w:rFonts w:eastAsia="Calibri"/>
                <w:b/>
                <w:bCs/>
                <w:iCs/>
              </w:rPr>
              <w:t xml:space="preserve">Vídeos de la OMPI </w:t>
            </w:r>
          </w:p>
        </w:tc>
        <w:tc>
          <w:tcPr>
            <w:tcW w:w="5387" w:type="dxa"/>
            <w:shd w:val="clear" w:color="auto" w:fill="auto"/>
          </w:tcPr>
          <w:p w14:paraId="21E60719" w14:textId="749178A3" w:rsidR="00EE774C" w:rsidRPr="00E971C4" w:rsidRDefault="00EE774C" w:rsidP="00A61C17">
            <w:pPr>
              <w:tabs>
                <w:tab w:val="left" w:pos="1560"/>
              </w:tabs>
              <w:spacing w:before="120" w:after="60"/>
              <w:rPr>
                <w:rFonts w:eastAsia="Calibri"/>
              </w:rPr>
            </w:pPr>
            <w:r w:rsidRPr="00E971C4">
              <w:rPr>
                <w:rFonts w:eastAsia="Calibri"/>
              </w:rPr>
              <w:t>Vídeos grabados por la OMPI para dar ejemplos de cómo los inventores y creadores usan la P.I. con éxito</w:t>
            </w:r>
            <w:r w:rsidR="00AC66E4" w:rsidRPr="00E971C4">
              <w:rPr>
                <w:rFonts w:eastAsia="Calibri"/>
              </w:rPr>
              <w:t>.</w:t>
            </w:r>
          </w:p>
          <w:p w14:paraId="4A39745D" w14:textId="77777777" w:rsidR="00A61C17" w:rsidRPr="00E971C4" w:rsidRDefault="00A61C17" w:rsidP="00EE774C">
            <w:pPr>
              <w:tabs>
                <w:tab w:val="left" w:pos="1560"/>
              </w:tabs>
              <w:spacing w:before="120" w:after="60"/>
              <w:rPr>
                <w:rFonts w:eastAsia="Calibri"/>
              </w:rPr>
            </w:pPr>
          </w:p>
        </w:tc>
        <w:tc>
          <w:tcPr>
            <w:tcW w:w="4756" w:type="dxa"/>
            <w:shd w:val="clear" w:color="auto" w:fill="auto"/>
          </w:tcPr>
          <w:p w14:paraId="1931F425" w14:textId="2AFE59EC"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64" w:history="1">
              <w:r w:rsidR="00A61C17" w:rsidRPr="00E971C4">
                <w:rPr>
                  <w:rStyle w:val="Hyperlink"/>
                  <w:lang w:val="en-US"/>
                </w:rPr>
                <w:t>www.youtube.com/user/wipo</w:t>
              </w:r>
            </w:hyperlink>
          </w:p>
        </w:tc>
      </w:tr>
      <w:tr w:rsidR="00A61C17" w:rsidRPr="00C10EBA" w14:paraId="2B224E89" w14:textId="77777777" w:rsidTr="00A61C17">
        <w:tc>
          <w:tcPr>
            <w:tcW w:w="3685" w:type="dxa"/>
            <w:shd w:val="clear" w:color="auto" w:fill="auto"/>
          </w:tcPr>
          <w:p w14:paraId="5EC53BFC" w14:textId="26622F9C" w:rsidR="00A61C17" w:rsidRPr="00E971C4" w:rsidRDefault="00B968E0" w:rsidP="00977471">
            <w:pPr>
              <w:tabs>
                <w:tab w:val="left" w:pos="1560"/>
              </w:tabs>
              <w:spacing w:before="120" w:after="60"/>
              <w:rPr>
                <w:rFonts w:eastAsia="Calibri"/>
                <w:b/>
                <w:bCs/>
                <w:iCs/>
              </w:rPr>
            </w:pPr>
            <w:r w:rsidRPr="00E971C4">
              <w:rPr>
                <w:rFonts w:eastAsia="Calibri"/>
                <w:b/>
                <w:bCs/>
                <w:iCs/>
              </w:rPr>
              <w:t xml:space="preserve">Ejemplos prácticos de divulgación en materia de P.I. </w:t>
            </w:r>
            <w:r w:rsidR="00977471" w:rsidRPr="00E971C4">
              <w:rPr>
                <w:rFonts w:eastAsia="Calibri"/>
                <w:b/>
                <w:bCs/>
                <w:iCs/>
              </w:rPr>
              <w:t>y</w:t>
            </w:r>
            <w:r w:rsidR="00A61C17" w:rsidRPr="00E971C4">
              <w:rPr>
                <w:rFonts w:eastAsia="Calibri"/>
                <w:b/>
                <w:bCs/>
                <w:iCs/>
              </w:rPr>
              <w:t xml:space="preserve"> </w:t>
            </w:r>
            <w:r w:rsidR="00977471" w:rsidRPr="00E971C4">
              <w:rPr>
                <w:rFonts w:eastAsia="Calibri"/>
                <w:b/>
              </w:rPr>
              <w:t>base de datos sobre actividades de divulgación</w:t>
            </w:r>
          </w:p>
        </w:tc>
        <w:tc>
          <w:tcPr>
            <w:tcW w:w="5387" w:type="dxa"/>
            <w:shd w:val="clear" w:color="auto" w:fill="auto"/>
          </w:tcPr>
          <w:p w14:paraId="4F9B215D" w14:textId="0BCE0D96" w:rsidR="00A61C17" w:rsidRPr="00E971C4" w:rsidRDefault="00EE774C" w:rsidP="0011786A">
            <w:pPr>
              <w:tabs>
                <w:tab w:val="left" w:pos="1560"/>
              </w:tabs>
              <w:spacing w:before="120" w:after="60"/>
              <w:rPr>
                <w:rFonts w:eastAsia="Calibri"/>
              </w:rPr>
            </w:pPr>
            <w:r w:rsidRPr="00E971C4">
              <w:rPr>
                <w:rFonts w:eastAsia="Calibri"/>
              </w:rPr>
              <w:t xml:space="preserve">La base de datos contiene información y </w:t>
            </w:r>
            <w:r w:rsidR="0011786A" w:rsidRPr="00E971C4">
              <w:rPr>
                <w:rFonts w:eastAsia="Calibri"/>
              </w:rPr>
              <w:t>datos sobre sitios web relativos a</w:t>
            </w:r>
            <w:r w:rsidRPr="00E971C4">
              <w:rPr>
                <w:rFonts w:eastAsia="Calibri"/>
              </w:rPr>
              <w:t xml:space="preserve"> iniciativas </w:t>
            </w:r>
            <w:r w:rsidR="00403EB7" w:rsidRPr="00E971C4">
              <w:rPr>
                <w:rFonts w:eastAsia="Calibri"/>
              </w:rPr>
              <w:t xml:space="preserve">de </w:t>
            </w:r>
            <w:r w:rsidRPr="00E971C4">
              <w:rPr>
                <w:rFonts w:eastAsia="Calibri"/>
              </w:rPr>
              <w:t xml:space="preserve">divulgación </w:t>
            </w:r>
            <w:r w:rsidR="00B968E0" w:rsidRPr="00E971C4">
              <w:rPr>
                <w:rFonts w:eastAsia="Calibri"/>
              </w:rPr>
              <w:t xml:space="preserve">de interés en materia de </w:t>
            </w:r>
            <w:r w:rsidRPr="00E971C4">
              <w:rPr>
                <w:rFonts w:eastAsia="Calibri"/>
              </w:rPr>
              <w:t>P.I.</w:t>
            </w:r>
            <w:r w:rsidR="00B968E0" w:rsidRPr="00E971C4">
              <w:rPr>
                <w:rFonts w:eastAsia="Calibri"/>
              </w:rPr>
              <w:t xml:space="preserve"> </w:t>
            </w:r>
            <w:r w:rsidR="0011786A" w:rsidRPr="00E971C4">
              <w:rPr>
                <w:rFonts w:eastAsia="Calibri"/>
              </w:rPr>
              <w:t>que se realizan en el mundo entero</w:t>
            </w:r>
            <w:r w:rsidR="00AC66E4" w:rsidRPr="00E971C4">
              <w:rPr>
                <w:rFonts w:eastAsia="Calibri"/>
              </w:rPr>
              <w:t>.</w:t>
            </w:r>
          </w:p>
        </w:tc>
        <w:tc>
          <w:tcPr>
            <w:tcW w:w="4756" w:type="dxa"/>
            <w:shd w:val="clear" w:color="auto" w:fill="auto"/>
          </w:tcPr>
          <w:p w14:paraId="22EF5F33" w14:textId="00E5AC66" w:rsidR="009F26A4" w:rsidRPr="00E971C4" w:rsidRDefault="00A60D31" w:rsidP="00A61C17">
            <w:pPr>
              <w:tabs>
                <w:tab w:val="left" w:pos="1560"/>
              </w:tabs>
              <w:spacing w:before="120" w:after="60"/>
              <w:ind w:left="27"/>
              <w:rPr>
                <w:rFonts w:eastAsia="Calibri"/>
              </w:rPr>
            </w:pPr>
            <w:r w:rsidRPr="00E971C4">
              <w:rPr>
                <w:rFonts w:eastAsia="Calibri"/>
              </w:rPr>
              <w:t>Proveedor de Servicios</w:t>
            </w:r>
            <w:r w:rsidR="00A61C17" w:rsidRPr="00E971C4">
              <w:rPr>
                <w:rFonts w:eastAsia="Calibri"/>
              </w:rPr>
              <w:t xml:space="preserve">:  </w:t>
            </w:r>
            <w:r w:rsidR="009F26A4" w:rsidRPr="00E971C4">
              <w:rPr>
                <w:rFonts w:eastAsia="Calibri"/>
              </w:rPr>
              <w:t>la División de Comunicaciones</w:t>
            </w:r>
          </w:p>
          <w:p w14:paraId="18972EFE" w14:textId="3C907AEC" w:rsidR="00A61C17" w:rsidRPr="00E971C4" w:rsidRDefault="00403EB7" w:rsidP="00A61C17">
            <w:pPr>
              <w:tabs>
                <w:tab w:val="left" w:pos="1560"/>
              </w:tabs>
              <w:spacing w:before="120" w:after="60"/>
              <w:ind w:left="27"/>
              <w:rPr>
                <w:rFonts w:eastAsia="Calibri"/>
              </w:rPr>
            </w:pPr>
            <w:r w:rsidRPr="00E971C4">
              <w:rPr>
                <w:rFonts w:eastAsia="Calibri"/>
              </w:rPr>
              <w:t>Unidad coordinadora en</w:t>
            </w:r>
            <w:r w:rsidR="00387A0B" w:rsidRPr="00E971C4">
              <w:rPr>
                <w:rFonts w:eastAsia="Calibri"/>
              </w:rPr>
              <w:t xml:space="preserve"> la OMPI</w:t>
            </w:r>
            <w:r w:rsidR="00A61C17" w:rsidRPr="00E971C4">
              <w:rPr>
                <w:rFonts w:eastAsia="Calibri"/>
              </w:rPr>
              <w:t xml:space="preserve">: </w:t>
            </w:r>
            <w:r w:rsidR="00431084" w:rsidRPr="00E971C4">
              <w:rPr>
                <w:rFonts w:eastAsia="Calibri"/>
              </w:rPr>
              <w:t>e</w:t>
            </w:r>
            <w:r w:rsidRPr="00E971C4">
              <w:rPr>
                <w:rFonts w:eastAsia="Calibri"/>
              </w:rPr>
              <w:t xml:space="preserve">l </w:t>
            </w:r>
            <w:r w:rsidR="00431084" w:rsidRPr="00E971C4">
              <w:rPr>
                <w:rFonts w:eastAsia="Calibri"/>
              </w:rPr>
              <w:t>d</w:t>
            </w:r>
            <w:r w:rsidR="00A61C17" w:rsidRPr="00E971C4">
              <w:rPr>
                <w:rFonts w:eastAsia="Calibri"/>
              </w:rPr>
              <w:t>irector</w:t>
            </w:r>
          </w:p>
          <w:p w14:paraId="7AF28A4E" w14:textId="10CCFC86" w:rsidR="00A61C17" w:rsidRPr="00E971C4" w:rsidRDefault="00A60D31" w:rsidP="00A61C17">
            <w:pPr>
              <w:tabs>
                <w:tab w:val="left" w:pos="1560"/>
              </w:tabs>
              <w:spacing w:before="120" w:after="60"/>
              <w:ind w:left="27"/>
              <w:rPr>
                <w:rFonts w:eastAsia="Calibri"/>
                <w:lang w:val="en-US"/>
              </w:rPr>
            </w:pPr>
            <w:r w:rsidRPr="00E971C4">
              <w:rPr>
                <w:rFonts w:eastAsia="Calibri"/>
                <w:lang w:val="en-US"/>
              </w:rPr>
              <w:t>Sitio web</w:t>
            </w:r>
            <w:r w:rsidR="00A61C17" w:rsidRPr="00E971C4">
              <w:rPr>
                <w:rFonts w:eastAsia="Calibri"/>
                <w:lang w:val="en-US"/>
              </w:rPr>
              <w:t xml:space="preserve">: </w:t>
            </w:r>
            <w:r w:rsidR="00A61C17" w:rsidRPr="00E971C4">
              <w:rPr>
                <w:rStyle w:val="Hyperlink"/>
                <w:lang w:val="en-US"/>
              </w:rPr>
              <w:t>www.wipo.int/ip-outreach/en</w:t>
            </w:r>
          </w:p>
          <w:p w14:paraId="45B0CFD7" w14:textId="77777777" w:rsidR="00A61C17" w:rsidRPr="00E971C4" w:rsidRDefault="00A61C17" w:rsidP="00A61C17">
            <w:pPr>
              <w:tabs>
                <w:tab w:val="left" w:pos="1560"/>
              </w:tabs>
              <w:spacing w:before="120" w:after="60"/>
              <w:ind w:left="27"/>
              <w:rPr>
                <w:rFonts w:eastAsia="Calibri"/>
                <w:lang w:val="en-US"/>
              </w:rPr>
            </w:pPr>
          </w:p>
        </w:tc>
      </w:tr>
      <w:tr w:rsidR="00A61C17" w:rsidRPr="00C10EBA" w14:paraId="6E4A77A5" w14:textId="77777777" w:rsidTr="00A61C17">
        <w:tc>
          <w:tcPr>
            <w:tcW w:w="3685" w:type="dxa"/>
            <w:shd w:val="clear" w:color="auto" w:fill="auto"/>
          </w:tcPr>
          <w:p w14:paraId="5E2BB908" w14:textId="24F3E583" w:rsidR="00A61C17" w:rsidRPr="00E971C4" w:rsidRDefault="00403EB7" w:rsidP="00A61C17">
            <w:pPr>
              <w:tabs>
                <w:tab w:val="left" w:pos="1560"/>
              </w:tabs>
              <w:spacing w:before="120" w:after="60"/>
              <w:rPr>
                <w:rFonts w:eastAsia="Calibri"/>
                <w:b/>
                <w:bCs/>
                <w:iCs/>
              </w:rPr>
            </w:pPr>
            <w:r w:rsidRPr="00E971C4">
              <w:rPr>
                <w:rFonts w:eastAsia="Calibri"/>
                <w:b/>
              </w:rPr>
              <w:t>Base de datos sobre actividades de divulgación</w:t>
            </w:r>
          </w:p>
        </w:tc>
        <w:tc>
          <w:tcPr>
            <w:tcW w:w="5387" w:type="dxa"/>
            <w:shd w:val="clear" w:color="auto" w:fill="auto"/>
          </w:tcPr>
          <w:p w14:paraId="4553BE48" w14:textId="636BEF85" w:rsidR="00A61C17" w:rsidRPr="00E971C4" w:rsidRDefault="00EE774C" w:rsidP="00527195">
            <w:pPr>
              <w:tabs>
                <w:tab w:val="left" w:pos="1560"/>
              </w:tabs>
              <w:spacing w:before="120" w:after="60"/>
              <w:rPr>
                <w:rFonts w:eastAsia="Calibri"/>
              </w:rPr>
            </w:pPr>
            <w:r w:rsidRPr="00E971C4">
              <w:rPr>
                <w:rFonts w:eastAsia="Calibri"/>
              </w:rPr>
              <w:t>La base de datos sobre actividades de divulgación contiene estudios sobre el grado de</w:t>
            </w:r>
            <w:r w:rsidR="00AC66E4" w:rsidRPr="00E971C4">
              <w:rPr>
                <w:rFonts w:eastAsia="Calibri"/>
              </w:rPr>
              <w:t xml:space="preserve"> </w:t>
            </w:r>
            <w:r w:rsidR="00527195" w:rsidRPr="00E971C4">
              <w:rPr>
                <w:rFonts w:eastAsia="Calibri"/>
              </w:rPr>
              <w:t>sensibilización</w:t>
            </w:r>
            <w:r w:rsidRPr="00E971C4">
              <w:rPr>
                <w:rFonts w:eastAsia="Calibri"/>
              </w:rPr>
              <w:t xml:space="preserve">, </w:t>
            </w:r>
            <w:r w:rsidR="00527195" w:rsidRPr="00E971C4">
              <w:rPr>
                <w:rFonts w:eastAsia="Calibri"/>
              </w:rPr>
              <w:t xml:space="preserve">la </w:t>
            </w:r>
            <w:r w:rsidRPr="00E971C4">
              <w:rPr>
                <w:rFonts w:eastAsia="Calibri"/>
              </w:rPr>
              <w:t>postura y</w:t>
            </w:r>
            <w:r w:rsidR="00527195" w:rsidRPr="00E971C4">
              <w:rPr>
                <w:rFonts w:eastAsia="Calibri"/>
              </w:rPr>
              <w:t xml:space="preserve"> la</w:t>
            </w:r>
            <w:r w:rsidRPr="00E971C4">
              <w:rPr>
                <w:rFonts w:eastAsia="Calibri"/>
              </w:rPr>
              <w:t xml:space="preserve"> actitud de diferentes públicos respecto de la P.I. </w:t>
            </w:r>
          </w:p>
        </w:tc>
        <w:tc>
          <w:tcPr>
            <w:tcW w:w="4756" w:type="dxa"/>
            <w:shd w:val="clear" w:color="auto" w:fill="auto"/>
          </w:tcPr>
          <w:p w14:paraId="38B7A580" w14:textId="5D3F247F" w:rsidR="00A61C17" w:rsidRPr="00E971C4" w:rsidRDefault="00A60D31" w:rsidP="00A61C17">
            <w:pPr>
              <w:tabs>
                <w:tab w:val="left" w:pos="1560"/>
              </w:tabs>
              <w:spacing w:before="120" w:after="60"/>
              <w:ind w:left="27"/>
              <w:rPr>
                <w:rFonts w:eastAsia="Calibri"/>
                <w:lang w:val="en-US"/>
              </w:rPr>
            </w:pPr>
            <w:r w:rsidRPr="00E971C4">
              <w:rPr>
                <w:rFonts w:eastAsia="Calibri"/>
                <w:lang w:val="en-US"/>
              </w:rPr>
              <w:t>Sitio web</w:t>
            </w:r>
            <w:r w:rsidR="00A61C17" w:rsidRPr="00E971C4">
              <w:rPr>
                <w:rFonts w:eastAsia="Calibri"/>
                <w:lang w:val="en-US"/>
              </w:rPr>
              <w:t xml:space="preserve">: </w:t>
            </w:r>
            <w:r w:rsidR="00A61C17" w:rsidRPr="00E971C4">
              <w:rPr>
                <w:rStyle w:val="Hyperlink"/>
                <w:lang w:val="en-US"/>
              </w:rPr>
              <w:t>www.wipo.int/ip-outreach/en</w:t>
            </w:r>
          </w:p>
          <w:p w14:paraId="7854F511" w14:textId="77777777" w:rsidR="00A61C17" w:rsidRPr="00E971C4" w:rsidRDefault="00A61C17" w:rsidP="00A61C17">
            <w:pPr>
              <w:tabs>
                <w:tab w:val="left" w:pos="1560"/>
              </w:tabs>
              <w:spacing w:before="120" w:after="60"/>
              <w:ind w:left="27"/>
              <w:rPr>
                <w:rFonts w:eastAsia="Calibri"/>
                <w:lang w:val="en-US"/>
              </w:rPr>
            </w:pPr>
          </w:p>
        </w:tc>
      </w:tr>
      <w:tr w:rsidR="00A61C17" w:rsidRPr="00E971C4" w14:paraId="3873D48F" w14:textId="77777777" w:rsidTr="00A61C17">
        <w:tc>
          <w:tcPr>
            <w:tcW w:w="3685" w:type="dxa"/>
            <w:shd w:val="clear" w:color="auto" w:fill="auto"/>
          </w:tcPr>
          <w:p w14:paraId="39DCF97E" w14:textId="1924DDBE" w:rsidR="00A61C17" w:rsidRPr="00E971C4" w:rsidRDefault="00EE774C" w:rsidP="00A61C17">
            <w:pPr>
              <w:tabs>
                <w:tab w:val="left" w:pos="1560"/>
              </w:tabs>
              <w:spacing w:before="120" w:after="60"/>
              <w:rPr>
                <w:rFonts w:eastAsia="Calibri"/>
                <w:b/>
                <w:bCs/>
                <w:iCs/>
              </w:rPr>
            </w:pPr>
            <w:r w:rsidRPr="00E971C4">
              <w:rPr>
                <w:rFonts w:eastAsia="Calibri"/>
                <w:b/>
                <w:bCs/>
                <w:iCs/>
              </w:rPr>
              <w:t>Publicaciones y Biblioteca de la OMPI</w:t>
            </w:r>
          </w:p>
        </w:tc>
        <w:tc>
          <w:tcPr>
            <w:tcW w:w="5387" w:type="dxa"/>
            <w:shd w:val="clear" w:color="auto" w:fill="auto"/>
          </w:tcPr>
          <w:p w14:paraId="6D5C16AF" w14:textId="05F24C2E" w:rsidR="00A61C17" w:rsidRPr="00E971C4" w:rsidRDefault="00EE774C" w:rsidP="00A61C17">
            <w:pPr>
              <w:tabs>
                <w:tab w:val="left" w:pos="1560"/>
              </w:tabs>
              <w:spacing w:before="120" w:after="60"/>
              <w:rPr>
                <w:rFonts w:eastAsia="Calibri"/>
              </w:rPr>
            </w:pPr>
            <w:r w:rsidRPr="00E971C4">
              <w:rPr>
                <w:rFonts w:eastAsia="Calibri"/>
              </w:rPr>
              <w:t>La biblioteca de la OMPI ofrece:</w:t>
            </w:r>
          </w:p>
          <w:p w14:paraId="0E1282FA" w14:textId="20E2DDA6" w:rsidR="00A61C17" w:rsidRPr="00E971C4" w:rsidRDefault="00A61C17" w:rsidP="00A61C17">
            <w:pPr>
              <w:tabs>
                <w:tab w:val="left" w:pos="1560"/>
              </w:tabs>
              <w:spacing w:before="120" w:after="60"/>
              <w:rPr>
                <w:rFonts w:eastAsia="Calibri"/>
              </w:rPr>
            </w:pPr>
            <w:r w:rsidRPr="00E971C4">
              <w:rPr>
                <w:rFonts w:eastAsia="Calibri"/>
              </w:rPr>
              <w:t xml:space="preserve">– </w:t>
            </w:r>
            <w:r w:rsidR="00EE774C" w:rsidRPr="00E971C4">
              <w:rPr>
                <w:rFonts w:eastAsia="Calibri"/>
              </w:rPr>
              <w:t xml:space="preserve">más de 35.000 </w:t>
            </w:r>
            <w:r w:rsidR="00062DBF" w:rsidRPr="00E971C4">
              <w:rPr>
                <w:rFonts w:eastAsia="Calibri"/>
              </w:rPr>
              <w:t>títulos – servicios de biblioteca en línea y en versión impresa, incluido el acceso a revistas especializadas a las cuales está suscrita la biblioteca y a las bases de datos sobre las publicaciones más recientes</w:t>
            </w:r>
            <w:r w:rsidR="0066681D" w:rsidRPr="00E971C4">
              <w:rPr>
                <w:rFonts w:eastAsia="Calibri"/>
              </w:rPr>
              <w:t>.</w:t>
            </w:r>
          </w:p>
          <w:p w14:paraId="77377082" w14:textId="65163B03" w:rsidR="00A61C17" w:rsidRPr="00E971C4" w:rsidRDefault="00A61C17" w:rsidP="00A61C17">
            <w:pPr>
              <w:tabs>
                <w:tab w:val="left" w:pos="1560"/>
              </w:tabs>
              <w:spacing w:before="120" w:after="60"/>
              <w:rPr>
                <w:rFonts w:eastAsia="Calibri"/>
              </w:rPr>
            </w:pPr>
            <w:r w:rsidRPr="00E971C4">
              <w:rPr>
                <w:rFonts w:eastAsia="Calibri"/>
              </w:rPr>
              <w:t xml:space="preserve">– </w:t>
            </w:r>
            <w:r w:rsidR="00062DBF" w:rsidRPr="00E971C4">
              <w:rPr>
                <w:rFonts w:eastAsia="Calibri"/>
              </w:rPr>
              <w:t>publicaciones de interés general y educativas, destinadas a niños y escuelas</w:t>
            </w:r>
            <w:r w:rsidR="0066681D" w:rsidRPr="00E971C4">
              <w:rPr>
                <w:rFonts w:eastAsia="Calibri"/>
              </w:rPr>
              <w:t>.</w:t>
            </w:r>
            <w:r w:rsidR="00062DBF" w:rsidRPr="00E971C4">
              <w:rPr>
                <w:rFonts w:eastAsia="Calibri"/>
              </w:rPr>
              <w:t xml:space="preserve"> </w:t>
            </w:r>
          </w:p>
          <w:p w14:paraId="24E41FB4" w14:textId="77777777" w:rsidR="00A61C17" w:rsidRPr="00E971C4" w:rsidRDefault="00A61C17" w:rsidP="00A61C17">
            <w:pPr>
              <w:tabs>
                <w:tab w:val="left" w:pos="1560"/>
              </w:tabs>
              <w:spacing w:before="120" w:after="60"/>
              <w:rPr>
                <w:rFonts w:eastAsia="Calibri"/>
              </w:rPr>
            </w:pPr>
          </w:p>
        </w:tc>
        <w:tc>
          <w:tcPr>
            <w:tcW w:w="4756" w:type="dxa"/>
            <w:shd w:val="clear" w:color="auto" w:fill="auto"/>
          </w:tcPr>
          <w:p w14:paraId="5EA110FC" w14:textId="06137324" w:rsidR="00A61C17" w:rsidRPr="00E971C4" w:rsidRDefault="00A60D31" w:rsidP="00A61C17">
            <w:pPr>
              <w:tabs>
                <w:tab w:val="left" w:pos="1560"/>
              </w:tabs>
              <w:spacing w:before="120" w:after="60"/>
              <w:ind w:left="27"/>
              <w:rPr>
                <w:rFonts w:eastAsia="Calibri"/>
              </w:rPr>
            </w:pPr>
            <w:r w:rsidRPr="00E971C4">
              <w:rPr>
                <w:rFonts w:eastAsia="Calibri"/>
              </w:rPr>
              <w:t>Proveedor de Servicios</w:t>
            </w:r>
            <w:r w:rsidR="00A61C17" w:rsidRPr="00E971C4">
              <w:rPr>
                <w:rFonts w:eastAsia="Calibri"/>
              </w:rPr>
              <w:t xml:space="preserve">:  </w:t>
            </w:r>
            <w:r w:rsidR="009F26A4" w:rsidRPr="00E971C4">
              <w:rPr>
                <w:rFonts w:eastAsia="Calibri"/>
              </w:rPr>
              <w:t xml:space="preserve">la </w:t>
            </w:r>
            <w:r w:rsidR="00403EB7" w:rsidRPr="00E971C4">
              <w:rPr>
                <w:rFonts w:eastAsia="Calibri"/>
              </w:rPr>
              <w:t>Biblioteca de la OMPI</w:t>
            </w:r>
          </w:p>
          <w:p w14:paraId="64157028" w14:textId="3ED0A75E" w:rsidR="00A61C17" w:rsidRPr="00E971C4" w:rsidRDefault="00403EB7" w:rsidP="00A61C17">
            <w:pPr>
              <w:tabs>
                <w:tab w:val="left" w:pos="1560"/>
              </w:tabs>
              <w:spacing w:before="120" w:after="60"/>
              <w:ind w:left="27"/>
              <w:rPr>
                <w:rFonts w:eastAsia="Calibri"/>
              </w:rPr>
            </w:pPr>
            <w:r w:rsidRPr="00E971C4">
              <w:rPr>
                <w:rFonts w:eastAsia="Calibri"/>
              </w:rPr>
              <w:t>Unidad coordinadora en la OMPI</w:t>
            </w:r>
            <w:r w:rsidR="00A61C17" w:rsidRPr="00E971C4">
              <w:rPr>
                <w:rFonts w:eastAsia="Calibri"/>
              </w:rPr>
              <w:t xml:space="preserve">: </w:t>
            </w:r>
            <w:r w:rsidR="00527195" w:rsidRPr="00E971C4">
              <w:rPr>
                <w:rFonts w:eastAsia="Calibri"/>
              </w:rPr>
              <w:t xml:space="preserve"> </w:t>
            </w:r>
            <w:r w:rsidR="009F26A4" w:rsidRPr="00E971C4">
              <w:rPr>
                <w:rFonts w:eastAsia="Calibri"/>
              </w:rPr>
              <w:t xml:space="preserve">el </w:t>
            </w:r>
            <w:r w:rsidRPr="00E971C4">
              <w:rPr>
                <w:rFonts w:eastAsia="Calibri"/>
              </w:rPr>
              <w:t>Jefe</w:t>
            </w:r>
          </w:p>
          <w:p w14:paraId="257C9BDB" w14:textId="751A9978" w:rsidR="00A61C17" w:rsidRPr="00E971C4" w:rsidRDefault="00A60D31" w:rsidP="006E1461">
            <w:pPr>
              <w:tabs>
                <w:tab w:val="left" w:pos="1560"/>
              </w:tabs>
              <w:spacing w:before="120" w:after="60"/>
              <w:rPr>
                <w:rFonts w:eastAsia="Calibri"/>
              </w:rPr>
            </w:pPr>
            <w:r w:rsidRPr="00E971C4">
              <w:rPr>
                <w:rFonts w:eastAsia="Calibri"/>
              </w:rPr>
              <w:t>Sitio web</w:t>
            </w:r>
            <w:r w:rsidR="00A61C17" w:rsidRPr="00E971C4">
              <w:rPr>
                <w:rFonts w:eastAsia="Calibri"/>
              </w:rPr>
              <w:t>:</w:t>
            </w:r>
            <w:r w:rsidR="00BE30C5" w:rsidRPr="00E971C4">
              <w:rPr>
                <w:rFonts w:eastAsia="Calibri"/>
              </w:rPr>
              <w:t xml:space="preserve"> </w:t>
            </w:r>
            <w:r w:rsidR="00A61C17" w:rsidRPr="00E971C4">
              <w:rPr>
                <w:rFonts w:eastAsia="Calibri"/>
              </w:rPr>
              <w:t xml:space="preserve"> </w:t>
            </w:r>
            <w:r w:rsidR="006E1461" w:rsidRPr="00E971C4">
              <w:rPr>
                <w:rFonts w:eastAsia="Calibri"/>
              </w:rPr>
              <w:t>no disponible</w:t>
            </w:r>
          </w:p>
        </w:tc>
      </w:tr>
    </w:tbl>
    <w:p w14:paraId="4EAE4E09" w14:textId="6364C8D0" w:rsidR="00A61C17" w:rsidRPr="00E971C4" w:rsidRDefault="00A61C17" w:rsidP="00A61C17">
      <w:r w:rsidRPr="00E971C4">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87"/>
        <w:gridCol w:w="4756"/>
      </w:tblGrid>
      <w:tr w:rsidR="00A61C17" w:rsidRPr="00E971C4" w14:paraId="1237B1AF" w14:textId="77777777" w:rsidTr="00A61C1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FF4922E"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lastRenderedPageBreak/>
              <w:t>Título</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4989932" w14:textId="77777777" w:rsidR="00A61C17" w:rsidRPr="00E971C4" w:rsidRDefault="00C81B97" w:rsidP="00A61C17">
            <w:pPr>
              <w:tabs>
                <w:tab w:val="left" w:pos="1560"/>
              </w:tabs>
              <w:spacing w:before="120" w:after="60"/>
              <w:jc w:val="center"/>
              <w:rPr>
                <w:rFonts w:eastAsia="Calibri"/>
                <w:b/>
              </w:rPr>
            </w:pPr>
            <w:r w:rsidRPr="00E971C4">
              <w:rPr>
                <w:rFonts w:eastAsia="Calibri"/>
                <w:b/>
              </w:rPr>
              <w:t>Descripción</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5D39ECA1" w14:textId="780F3548" w:rsidR="00A61C17" w:rsidRPr="00E971C4" w:rsidRDefault="00D34880" w:rsidP="00A61C17">
            <w:pPr>
              <w:tabs>
                <w:tab w:val="left" w:pos="1560"/>
              </w:tabs>
              <w:spacing w:before="120" w:after="60"/>
              <w:jc w:val="center"/>
              <w:rPr>
                <w:rFonts w:eastAsia="Calibri"/>
                <w:b/>
              </w:rPr>
            </w:pPr>
            <w:r w:rsidRPr="00E971C4">
              <w:rPr>
                <w:rFonts w:eastAsia="Calibri"/>
                <w:b/>
              </w:rPr>
              <w:t>Puntos de contacto/Direcciones de internet</w:t>
            </w:r>
          </w:p>
        </w:tc>
      </w:tr>
      <w:tr w:rsidR="00A61C17" w:rsidRPr="00E971C4" w14:paraId="1551DD14" w14:textId="77777777" w:rsidTr="00A61C17">
        <w:tc>
          <w:tcPr>
            <w:tcW w:w="3685" w:type="dxa"/>
            <w:shd w:val="clear" w:color="auto" w:fill="auto"/>
          </w:tcPr>
          <w:p w14:paraId="7DA84E34" w14:textId="3FFF4883" w:rsidR="00A61C17" w:rsidRPr="00E971C4" w:rsidRDefault="00A64E10" w:rsidP="00A61C17">
            <w:pPr>
              <w:tabs>
                <w:tab w:val="left" w:pos="1560"/>
              </w:tabs>
              <w:spacing w:before="120" w:after="60"/>
              <w:rPr>
                <w:rFonts w:eastAsia="Calibri"/>
                <w:b/>
                <w:bCs/>
                <w:iCs/>
              </w:rPr>
            </w:pPr>
            <w:r w:rsidRPr="00E971C4">
              <w:rPr>
                <w:rFonts w:eastAsia="Calibri"/>
                <w:b/>
                <w:bCs/>
                <w:iCs/>
              </w:rPr>
              <w:t>Programa de Bibliotecas Depositarias</w:t>
            </w:r>
          </w:p>
        </w:tc>
        <w:tc>
          <w:tcPr>
            <w:tcW w:w="5387" w:type="dxa"/>
            <w:shd w:val="clear" w:color="auto" w:fill="auto"/>
          </w:tcPr>
          <w:p w14:paraId="3B61527D" w14:textId="0754DAF3" w:rsidR="00062DBF" w:rsidRPr="00E971C4" w:rsidRDefault="00A64E10" w:rsidP="00062DBF">
            <w:pPr>
              <w:widowControl w:val="0"/>
              <w:autoSpaceDE w:val="0"/>
              <w:autoSpaceDN w:val="0"/>
              <w:adjustRightInd w:val="0"/>
              <w:spacing w:after="240"/>
              <w:rPr>
                <w:rFonts w:eastAsia="Times New Roman"/>
                <w:szCs w:val="22"/>
                <w:lang w:eastAsia="es-ES"/>
              </w:rPr>
            </w:pPr>
            <w:r w:rsidRPr="00E971C4">
              <w:rPr>
                <w:rFonts w:eastAsia="Times New Roman"/>
                <w:szCs w:val="22"/>
                <w:lang w:eastAsia="es-ES"/>
              </w:rPr>
              <w:t xml:space="preserve">Previa solicitud, los Estados Miembros o instituciones que hayan </w:t>
            </w:r>
            <w:r w:rsidR="00CC51F9" w:rsidRPr="00E971C4">
              <w:rPr>
                <w:rFonts w:eastAsia="Times New Roman"/>
                <w:szCs w:val="22"/>
                <w:lang w:eastAsia="es-ES"/>
              </w:rPr>
              <w:t>manifestado</w:t>
            </w:r>
            <w:r w:rsidRPr="00E971C4">
              <w:rPr>
                <w:rFonts w:eastAsia="Times New Roman"/>
                <w:szCs w:val="22"/>
                <w:lang w:eastAsia="es-ES"/>
              </w:rPr>
              <w:t xml:space="preserve"> su interés en </w:t>
            </w:r>
            <w:r w:rsidR="00062DBF" w:rsidRPr="00E971C4">
              <w:rPr>
                <w:rFonts w:eastAsia="Times New Roman"/>
                <w:szCs w:val="22"/>
                <w:lang w:eastAsia="es-ES"/>
              </w:rPr>
              <w:t>cumplir con las obligaciones propias de las bibliotecas depositarias</w:t>
            </w:r>
            <w:r w:rsidRPr="00E971C4">
              <w:rPr>
                <w:rFonts w:eastAsia="Times New Roman"/>
                <w:szCs w:val="22"/>
                <w:lang w:eastAsia="es-ES"/>
              </w:rPr>
              <w:t xml:space="preserve"> en su país, recibirán</w:t>
            </w:r>
            <w:r w:rsidR="00062DBF" w:rsidRPr="00E971C4">
              <w:rPr>
                <w:rFonts w:eastAsia="Times New Roman"/>
                <w:szCs w:val="22"/>
                <w:lang w:eastAsia="es-ES"/>
              </w:rPr>
              <w:t xml:space="preserve"> gratuitamente tod</w:t>
            </w:r>
            <w:r w:rsidRPr="00E971C4">
              <w:rPr>
                <w:rFonts w:eastAsia="Times New Roman"/>
                <w:szCs w:val="22"/>
                <w:lang w:eastAsia="es-ES"/>
              </w:rPr>
              <w:t xml:space="preserve">as las publicaciones de la OMPI, así como </w:t>
            </w:r>
            <w:r w:rsidR="00BF20A2" w:rsidRPr="00E971C4">
              <w:rPr>
                <w:rFonts w:eastAsia="Times New Roman"/>
                <w:szCs w:val="22"/>
                <w:lang w:eastAsia="es-ES"/>
              </w:rPr>
              <w:t>información actualizada sobre</w:t>
            </w:r>
            <w:r w:rsidRPr="00E971C4">
              <w:rPr>
                <w:rFonts w:eastAsia="Times New Roman"/>
                <w:szCs w:val="22"/>
                <w:lang w:eastAsia="es-ES"/>
              </w:rPr>
              <w:t xml:space="preserve"> las mismas, para que puedan armar las bibliotecas locales. </w:t>
            </w:r>
          </w:p>
          <w:p w14:paraId="3CCD139B" w14:textId="00743216" w:rsidR="00A61C17" w:rsidRPr="00E971C4" w:rsidRDefault="00A61C17" w:rsidP="00A61C17">
            <w:pPr>
              <w:tabs>
                <w:tab w:val="left" w:pos="1560"/>
              </w:tabs>
              <w:spacing w:before="120" w:after="60"/>
              <w:rPr>
                <w:rFonts w:eastAsia="Calibri"/>
              </w:rPr>
            </w:pPr>
          </w:p>
        </w:tc>
        <w:tc>
          <w:tcPr>
            <w:tcW w:w="4756" w:type="dxa"/>
            <w:shd w:val="clear" w:color="auto" w:fill="auto"/>
          </w:tcPr>
          <w:p w14:paraId="2275FEBF" w14:textId="32DE3517" w:rsidR="00A61C17" w:rsidRPr="00E971C4" w:rsidRDefault="00A60D31" w:rsidP="00A61C17">
            <w:pPr>
              <w:tabs>
                <w:tab w:val="left" w:pos="1560"/>
              </w:tabs>
              <w:spacing w:before="120" w:after="60"/>
              <w:ind w:left="27"/>
              <w:rPr>
                <w:rFonts w:eastAsia="Calibri"/>
              </w:rPr>
            </w:pPr>
            <w:r w:rsidRPr="00E971C4">
              <w:rPr>
                <w:rFonts w:eastAsia="Calibri"/>
              </w:rPr>
              <w:t>Proveedor de Servicios</w:t>
            </w:r>
            <w:r w:rsidR="00A61C17" w:rsidRPr="00E971C4">
              <w:rPr>
                <w:rFonts w:eastAsia="Calibri"/>
              </w:rPr>
              <w:t xml:space="preserve">:  </w:t>
            </w:r>
            <w:r w:rsidR="009F26A4" w:rsidRPr="00E971C4">
              <w:rPr>
                <w:rFonts w:eastAsia="Calibri"/>
              </w:rPr>
              <w:t xml:space="preserve">la </w:t>
            </w:r>
            <w:r w:rsidR="007A3C9D" w:rsidRPr="00E971C4">
              <w:rPr>
                <w:rFonts w:eastAsia="Calibri"/>
              </w:rPr>
              <w:t>Biblioteca de la OMPI</w:t>
            </w:r>
          </w:p>
          <w:p w14:paraId="23BAAC45" w14:textId="106211E7" w:rsidR="00A61C17" w:rsidRPr="00E971C4" w:rsidRDefault="00387A0B" w:rsidP="00A61C17">
            <w:pPr>
              <w:tabs>
                <w:tab w:val="left" w:pos="1560"/>
              </w:tabs>
              <w:spacing w:before="120" w:after="60"/>
              <w:ind w:left="27"/>
              <w:rPr>
                <w:rFonts w:eastAsia="Calibri"/>
              </w:rPr>
            </w:pPr>
            <w:r w:rsidRPr="00E971C4">
              <w:rPr>
                <w:rFonts w:eastAsia="Calibri"/>
              </w:rPr>
              <w:t>Coordinador en la OMPI</w:t>
            </w:r>
            <w:r w:rsidR="00431084" w:rsidRPr="00E971C4">
              <w:rPr>
                <w:rFonts w:eastAsia="Calibri"/>
              </w:rPr>
              <w:t xml:space="preserve">: </w:t>
            </w:r>
            <w:r w:rsidR="004A6474" w:rsidRPr="00E971C4">
              <w:rPr>
                <w:rFonts w:eastAsia="Calibri"/>
              </w:rPr>
              <w:t xml:space="preserve"> </w:t>
            </w:r>
            <w:r w:rsidR="00431084" w:rsidRPr="00E971C4">
              <w:rPr>
                <w:rFonts w:eastAsia="Calibri"/>
              </w:rPr>
              <w:t>el j</w:t>
            </w:r>
            <w:r w:rsidR="007A3C9D" w:rsidRPr="00E971C4">
              <w:rPr>
                <w:rFonts w:eastAsia="Calibri"/>
              </w:rPr>
              <w:t>efe</w:t>
            </w:r>
          </w:p>
          <w:p w14:paraId="4B6FA676" w14:textId="0941D6E0" w:rsidR="00A61C17" w:rsidRPr="00E971C4" w:rsidRDefault="00A60D31" w:rsidP="006E1461">
            <w:pPr>
              <w:tabs>
                <w:tab w:val="left" w:pos="1560"/>
              </w:tabs>
              <w:spacing w:before="120" w:after="60"/>
              <w:rPr>
                <w:rFonts w:eastAsia="Calibri"/>
              </w:rPr>
            </w:pPr>
            <w:r w:rsidRPr="00E971C4">
              <w:rPr>
                <w:rFonts w:eastAsia="Calibri"/>
              </w:rPr>
              <w:t>Sitio web</w:t>
            </w:r>
            <w:r w:rsidR="00A61C17" w:rsidRPr="00E971C4">
              <w:rPr>
                <w:rFonts w:eastAsia="Calibri"/>
              </w:rPr>
              <w:t xml:space="preserve">: </w:t>
            </w:r>
            <w:r w:rsidR="006E1461" w:rsidRPr="00E971C4">
              <w:rPr>
                <w:rFonts w:eastAsia="Calibri"/>
              </w:rPr>
              <w:t>no disponible</w:t>
            </w:r>
          </w:p>
        </w:tc>
      </w:tr>
    </w:tbl>
    <w:p w14:paraId="009B0470" w14:textId="77777777" w:rsidR="00A61C17" w:rsidRPr="00E971C4" w:rsidRDefault="00A61C17" w:rsidP="00A61C17">
      <w:pPr>
        <w:rPr>
          <w:rFonts w:ascii="Cambria" w:eastAsia="Calibri" w:hAnsi="Cambria" w:cs="Times New Roman"/>
          <w:b/>
          <w:bCs/>
          <w:i/>
          <w:sz w:val="24"/>
        </w:rPr>
      </w:pPr>
    </w:p>
    <w:p w14:paraId="5605EAB1" w14:textId="33F77F96" w:rsidR="00A61C17" w:rsidRPr="00E971C4" w:rsidRDefault="00BE30C5" w:rsidP="00A61C17">
      <w:pPr>
        <w:keepNext/>
        <w:keepLines/>
        <w:tabs>
          <w:tab w:val="left" w:pos="567"/>
        </w:tabs>
        <w:ind w:left="567"/>
        <w:contextualSpacing/>
        <w:outlineLvl w:val="2"/>
        <w:rPr>
          <w:rFonts w:eastAsia="Calibri"/>
          <w:bCs/>
        </w:rPr>
      </w:pPr>
      <w:r w:rsidRPr="00E971C4">
        <w:rPr>
          <w:rFonts w:eastAsia="Calibri"/>
          <w:bCs/>
        </w:rPr>
        <w:t>n)</w:t>
      </w:r>
      <w:r w:rsidRPr="00E971C4">
        <w:rPr>
          <w:rFonts w:eastAsia="Calibri"/>
          <w:bCs/>
        </w:rPr>
        <w:tab/>
      </w:r>
      <w:r w:rsidR="00D43EC9" w:rsidRPr="00E971C4">
        <w:rPr>
          <w:rFonts w:eastAsia="Calibri"/>
          <w:bCs/>
          <w:u w:val="single"/>
        </w:rPr>
        <w:t>Instrumentos para</w:t>
      </w:r>
      <w:r w:rsidR="002C4B36" w:rsidRPr="00E971C4">
        <w:rPr>
          <w:rFonts w:eastAsia="Calibri"/>
          <w:bCs/>
          <w:u w:val="single"/>
        </w:rPr>
        <w:t xml:space="preserve"> países en transición</w:t>
      </w:r>
      <w:r w:rsidR="00A61C17" w:rsidRPr="00E971C4">
        <w:rPr>
          <w:rFonts w:eastAsia="Calibri"/>
          <w:bCs/>
        </w:rPr>
        <w:t>:</w:t>
      </w:r>
    </w:p>
    <w:p w14:paraId="3C09765F" w14:textId="77777777" w:rsidR="00A61C17" w:rsidRPr="00E971C4" w:rsidRDefault="00A61C17" w:rsidP="00A61C17">
      <w:pPr>
        <w:tabs>
          <w:tab w:val="left" w:pos="1560"/>
        </w:tabs>
        <w:spacing w:before="120" w:after="100"/>
        <w:ind w:left="1080"/>
        <w:contextualSpacing/>
        <w:rPr>
          <w:rFonts w:eastAsia="Calibri"/>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A61C17" w:rsidRPr="00E971C4" w14:paraId="1738FEBE" w14:textId="77777777" w:rsidTr="00CC0698">
        <w:trPr>
          <w:tblHeader/>
        </w:trPr>
        <w:tc>
          <w:tcPr>
            <w:tcW w:w="3827" w:type="dxa"/>
            <w:shd w:val="clear" w:color="auto" w:fill="auto"/>
          </w:tcPr>
          <w:p w14:paraId="520EF94C" w14:textId="77777777" w:rsidR="00A61C17" w:rsidRPr="00E971C4" w:rsidRDefault="00C81B97" w:rsidP="00A61C17">
            <w:pPr>
              <w:tabs>
                <w:tab w:val="left" w:pos="1560"/>
              </w:tabs>
              <w:spacing w:before="120" w:after="60"/>
              <w:ind w:left="142"/>
              <w:jc w:val="center"/>
              <w:rPr>
                <w:rFonts w:eastAsia="Calibri"/>
                <w:b/>
                <w:bCs/>
                <w:iCs/>
              </w:rPr>
            </w:pPr>
            <w:r w:rsidRPr="00E971C4">
              <w:rPr>
                <w:rFonts w:eastAsia="Calibri"/>
                <w:b/>
                <w:bCs/>
                <w:iCs/>
              </w:rPr>
              <w:t>Título</w:t>
            </w:r>
          </w:p>
        </w:tc>
        <w:tc>
          <w:tcPr>
            <w:tcW w:w="5387" w:type="dxa"/>
            <w:shd w:val="clear" w:color="auto" w:fill="auto"/>
          </w:tcPr>
          <w:p w14:paraId="237EA9D5" w14:textId="77777777" w:rsidR="00A61C17" w:rsidRPr="00E971C4" w:rsidRDefault="00C81B97" w:rsidP="00A61C17">
            <w:pPr>
              <w:tabs>
                <w:tab w:val="left" w:pos="1560"/>
              </w:tabs>
              <w:spacing w:before="120" w:after="60"/>
              <w:ind w:left="142"/>
              <w:jc w:val="center"/>
              <w:rPr>
                <w:rFonts w:eastAsia="Calibri"/>
                <w:b/>
                <w:bCs/>
                <w:iCs/>
              </w:rPr>
            </w:pPr>
            <w:r w:rsidRPr="00E971C4">
              <w:rPr>
                <w:rFonts w:eastAsia="Calibri"/>
                <w:b/>
                <w:bCs/>
                <w:iCs/>
              </w:rPr>
              <w:t>Descripción</w:t>
            </w:r>
          </w:p>
        </w:tc>
        <w:tc>
          <w:tcPr>
            <w:tcW w:w="4756" w:type="dxa"/>
            <w:shd w:val="clear" w:color="auto" w:fill="auto"/>
          </w:tcPr>
          <w:p w14:paraId="4D462652" w14:textId="5CADA17E" w:rsidR="00A61C17" w:rsidRPr="00E971C4" w:rsidRDefault="00A60D31" w:rsidP="00A60D31">
            <w:pPr>
              <w:tabs>
                <w:tab w:val="left" w:pos="1560"/>
              </w:tabs>
              <w:spacing w:before="120"/>
              <w:jc w:val="center"/>
              <w:rPr>
                <w:rFonts w:eastAsia="Calibri"/>
                <w:b/>
              </w:rPr>
            </w:pPr>
            <w:r w:rsidRPr="00E971C4">
              <w:rPr>
                <w:rFonts w:eastAsia="Calibri"/>
                <w:b/>
              </w:rPr>
              <w:t>Puntos de contacto/Direcciones de internet</w:t>
            </w:r>
          </w:p>
        </w:tc>
      </w:tr>
      <w:tr w:rsidR="00A61C17" w:rsidRPr="00C10EBA" w14:paraId="5A72E894" w14:textId="77777777" w:rsidTr="00A61C17">
        <w:tc>
          <w:tcPr>
            <w:tcW w:w="3827" w:type="dxa"/>
            <w:shd w:val="clear" w:color="auto" w:fill="auto"/>
          </w:tcPr>
          <w:p w14:paraId="00918888" w14:textId="7C6DC095" w:rsidR="00A61C17" w:rsidRPr="00E971C4" w:rsidRDefault="007A3C9D" w:rsidP="007A3C9D">
            <w:pPr>
              <w:tabs>
                <w:tab w:val="left" w:pos="1560"/>
              </w:tabs>
              <w:spacing w:before="120" w:after="60"/>
              <w:rPr>
                <w:rFonts w:eastAsia="Calibri"/>
                <w:b/>
                <w:bCs/>
                <w:iCs/>
              </w:rPr>
            </w:pPr>
            <w:r w:rsidRPr="00E971C4">
              <w:rPr>
                <w:rFonts w:eastAsia="Calibri"/>
                <w:b/>
                <w:bCs/>
                <w:iCs/>
              </w:rPr>
              <w:t xml:space="preserve">Directrices para la concepción de una estrategia en materia de propiedad intelectual en los países en transición </w:t>
            </w:r>
          </w:p>
        </w:tc>
        <w:tc>
          <w:tcPr>
            <w:tcW w:w="5387" w:type="dxa"/>
            <w:shd w:val="clear" w:color="auto" w:fill="auto"/>
          </w:tcPr>
          <w:p w14:paraId="6A2F8426" w14:textId="14124D92" w:rsidR="00A61C17" w:rsidRPr="00E971C4" w:rsidRDefault="007A3C9D" w:rsidP="00A61C17">
            <w:pPr>
              <w:tabs>
                <w:tab w:val="left" w:pos="1560"/>
              </w:tabs>
              <w:spacing w:before="120" w:after="60"/>
              <w:rPr>
                <w:rFonts w:eastAsia="Calibri"/>
              </w:rPr>
            </w:pPr>
            <w:r w:rsidRPr="00E971C4">
              <w:rPr>
                <w:rFonts w:eastAsia="Calibri"/>
              </w:rPr>
              <w:t xml:space="preserve">Esta herramienta muestra </w:t>
            </w:r>
            <w:r w:rsidR="004A6474" w:rsidRPr="00E971C4">
              <w:rPr>
                <w:rFonts w:eastAsia="Calibri"/>
              </w:rPr>
              <w:t xml:space="preserve">paso a paso </w:t>
            </w:r>
            <w:r w:rsidRPr="00E971C4">
              <w:rPr>
                <w:rFonts w:eastAsia="Calibri"/>
              </w:rPr>
              <w:t xml:space="preserve">cómo formular y plasmar de forma exitosa una estrategia nacional en materia de P.I. </w:t>
            </w:r>
          </w:p>
          <w:p w14:paraId="3BED8F3B" w14:textId="77777777" w:rsidR="00A61C17" w:rsidRPr="00E971C4" w:rsidRDefault="00A61C17" w:rsidP="00A61C17">
            <w:pPr>
              <w:tabs>
                <w:tab w:val="left" w:pos="1560"/>
              </w:tabs>
              <w:spacing w:before="120" w:after="60"/>
              <w:ind w:left="1080"/>
              <w:rPr>
                <w:rFonts w:eastAsia="Calibri"/>
              </w:rPr>
            </w:pPr>
          </w:p>
          <w:p w14:paraId="239C9F2E" w14:textId="77777777" w:rsidR="00A61C17" w:rsidRPr="00E971C4" w:rsidRDefault="00A61C17" w:rsidP="00A61C17">
            <w:pPr>
              <w:tabs>
                <w:tab w:val="left" w:pos="1560"/>
              </w:tabs>
              <w:spacing w:before="120" w:after="60"/>
              <w:rPr>
                <w:rFonts w:eastAsia="Calibri"/>
                <w:u w:val="single"/>
              </w:rPr>
            </w:pPr>
          </w:p>
        </w:tc>
        <w:tc>
          <w:tcPr>
            <w:tcW w:w="4756" w:type="dxa"/>
            <w:shd w:val="clear" w:color="auto" w:fill="auto"/>
          </w:tcPr>
          <w:p w14:paraId="7A149A38" w14:textId="1D36A186" w:rsidR="00403EB7" w:rsidRPr="00E971C4" w:rsidRDefault="00A60D31" w:rsidP="00403EB7">
            <w:pPr>
              <w:tabs>
                <w:tab w:val="left" w:pos="1560"/>
              </w:tabs>
              <w:spacing w:before="120" w:after="60"/>
              <w:ind w:left="27"/>
              <w:rPr>
                <w:rFonts w:eastAsia="Calibri"/>
              </w:rPr>
            </w:pPr>
            <w:r w:rsidRPr="00E971C4">
              <w:rPr>
                <w:rFonts w:eastAsia="Calibri"/>
              </w:rPr>
              <w:t>Proveedor de Servicios</w:t>
            </w:r>
            <w:r w:rsidR="00A61C17" w:rsidRPr="00E971C4">
              <w:rPr>
                <w:rFonts w:eastAsia="Calibri"/>
              </w:rPr>
              <w:t xml:space="preserve">: </w:t>
            </w:r>
            <w:r w:rsidR="004A6474" w:rsidRPr="00E971C4">
              <w:rPr>
                <w:rFonts w:eastAsia="Calibri"/>
              </w:rPr>
              <w:t xml:space="preserve"> </w:t>
            </w:r>
            <w:r w:rsidR="00403EB7" w:rsidRPr="00E971C4">
              <w:rPr>
                <w:rFonts w:eastAsia="Times New Roman"/>
                <w:szCs w:val="22"/>
                <w:lang w:eastAsia="es-ES"/>
              </w:rPr>
              <w:t>Departamento para los Países en Transición y Países Desarrollados (DPTPD</w:t>
            </w:r>
            <w:r w:rsidR="00403EB7" w:rsidRPr="00E971C4">
              <w:rPr>
                <w:rFonts w:eastAsia="Calibri"/>
              </w:rPr>
              <w:t>)</w:t>
            </w:r>
          </w:p>
          <w:p w14:paraId="149F1546" w14:textId="6241317E" w:rsidR="00A61C17" w:rsidRPr="00E971C4" w:rsidRDefault="00A61C17" w:rsidP="00A61C17">
            <w:pPr>
              <w:tabs>
                <w:tab w:val="left" w:pos="1560"/>
              </w:tabs>
              <w:spacing w:before="120" w:after="60"/>
              <w:ind w:left="27"/>
              <w:rPr>
                <w:rFonts w:eastAsia="Calibri"/>
              </w:rPr>
            </w:pPr>
          </w:p>
          <w:p w14:paraId="35FFD32E" w14:textId="41ECE7DA" w:rsidR="00A61C17" w:rsidRPr="00E971C4" w:rsidRDefault="00387A0B" w:rsidP="00A61C17">
            <w:pPr>
              <w:tabs>
                <w:tab w:val="left" w:pos="1560"/>
              </w:tabs>
              <w:spacing w:before="120" w:after="60"/>
              <w:ind w:left="27"/>
              <w:rPr>
                <w:rFonts w:eastAsia="Calibri"/>
              </w:rPr>
            </w:pPr>
            <w:r w:rsidRPr="00E971C4">
              <w:rPr>
                <w:rFonts w:eastAsia="Calibri"/>
              </w:rPr>
              <w:t>Coordinador en la OMPI</w:t>
            </w:r>
            <w:r w:rsidR="00431084" w:rsidRPr="00E971C4">
              <w:rPr>
                <w:rFonts w:eastAsia="Calibri"/>
              </w:rPr>
              <w:t>:  e</w:t>
            </w:r>
            <w:r w:rsidR="006E1461" w:rsidRPr="00E971C4">
              <w:rPr>
                <w:rFonts w:eastAsia="Calibri"/>
              </w:rPr>
              <w:t xml:space="preserve">l </w:t>
            </w:r>
            <w:r w:rsidR="00431084" w:rsidRPr="00E971C4">
              <w:rPr>
                <w:rFonts w:eastAsia="Calibri"/>
              </w:rPr>
              <w:t>d</w:t>
            </w:r>
            <w:r w:rsidR="00A61C17" w:rsidRPr="00E971C4">
              <w:rPr>
                <w:rFonts w:eastAsia="Calibri"/>
              </w:rPr>
              <w:t>irector</w:t>
            </w:r>
          </w:p>
          <w:p w14:paraId="325560C1" w14:textId="77777777" w:rsidR="00A61C17" w:rsidRPr="00E971C4" w:rsidRDefault="00A61C17" w:rsidP="00A61C17">
            <w:pPr>
              <w:tabs>
                <w:tab w:val="left" w:pos="1560"/>
              </w:tabs>
              <w:spacing w:before="120" w:after="60"/>
              <w:ind w:left="27"/>
              <w:rPr>
                <w:rFonts w:eastAsia="Calibri"/>
              </w:rPr>
            </w:pPr>
          </w:p>
          <w:p w14:paraId="106DAC2D" w14:textId="38E65B75"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r w:rsidR="00BE30C5" w:rsidRPr="00E971C4">
              <w:rPr>
                <w:rFonts w:eastAsia="Calibri"/>
                <w:lang w:val="en-US"/>
              </w:rPr>
              <w:t xml:space="preserve"> </w:t>
            </w:r>
            <w:hyperlink r:id="rId65" w:history="1">
              <w:r w:rsidR="00A61C17" w:rsidRPr="00E971C4">
                <w:rPr>
                  <w:rStyle w:val="Hyperlink"/>
                  <w:lang w:val="en-US"/>
                </w:rPr>
                <w:t>www.wipo.int/dcea/en/tools</w:t>
              </w:r>
            </w:hyperlink>
          </w:p>
        </w:tc>
      </w:tr>
      <w:tr w:rsidR="00A61C17" w:rsidRPr="00C10EBA" w14:paraId="51BD7921" w14:textId="77777777" w:rsidTr="00A61C17">
        <w:tc>
          <w:tcPr>
            <w:tcW w:w="3827" w:type="dxa"/>
            <w:shd w:val="clear" w:color="auto" w:fill="auto"/>
          </w:tcPr>
          <w:p w14:paraId="05515262" w14:textId="092C8D2A" w:rsidR="00A61C17" w:rsidRPr="00E971C4" w:rsidRDefault="0011786A" w:rsidP="0011786A">
            <w:pPr>
              <w:tabs>
                <w:tab w:val="left" w:pos="1560"/>
              </w:tabs>
              <w:spacing w:before="120" w:after="60"/>
              <w:rPr>
                <w:rFonts w:eastAsia="Calibri"/>
                <w:b/>
                <w:bCs/>
                <w:iCs/>
              </w:rPr>
            </w:pPr>
            <w:r w:rsidRPr="00E971C4">
              <w:rPr>
                <w:rFonts w:eastAsia="Calibri"/>
                <w:b/>
                <w:bCs/>
                <w:iCs/>
              </w:rPr>
              <w:t xml:space="preserve">Modelo de política de P.I. para las universidades y las instituciones de investigación de países en transición  </w:t>
            </w:r>
          </w:p>
        </w:tc>
        <w:tc>
          <w:tcPr>
            <w:tcW w:w="5387" w:type="dxa"/>
            <w:shd w:val="clear" w:color="auto" w:fill="auto"/>
          </w:tcPr>
          <w:p w14:paraId="1BD21A33" w14:textId="290E92FD" w:rsidR="00A61C17" w:rsidRPr="00E971C4" w:rsidRDefault="00D367B9" w:rsidP="004A6474">
            <w:pPr>
              <w:tabs>
                <w:tab w:val="left" w:pos="1560"/>
              </w:tabs>
              <w:spacing w:before="120" w:after="60"/>
              <w:rPr>
                <w:rFonts w:eastAsia="Calibri"/>
              </w:rPr>
            </w:pPr>
            <w:r w:rsidRPr="00E971C4">
              <w:rPr>
                <w:rFonts w:eastAsia="Calibri"/>
              </w:rPr>
              <w:t xml:space="preserve">Una guía práctica </w:t>
            </w:r>
            <w:r w:rsidR="004A6474" w:rsidRPr="00E971C4">
              <w:rPr>
                <w:rFonts w:eastAsia="Calibri"/>
              </w:rPr>
              <w:t xml:space="preserve">para orientar </w:t>
            </w:r>
            <w:r w:rsidRPr="00E971C4">
              <w:rPr>
                <w:rFonts w:eastAsia="Calibri"/>
              </w:rPr>
              <w:t>la elabor</w:t>
            </w:r>
            <w:r w:rsidR="00FB2B93" w:rsidRPr="00E971C4">
              <w:rPr>
                <w:rFonts w:eastAsia="Calibri"/>
              </w:rPr>
              <w:t xml:space="preserve">ación de políticas de P.I. y el establecimiento de infraestructura de P.I. </w:t>
            </w:r>
            <w:r w:rsidR="004A6474" w:rsidRPr="00E971C4">
              <w:rPr>
                <w:rFonts w:eastAsia="Calibri"/>
              </w:rPr>
              <w:t>destinada a</w:t>
            </w:r>
            <w:r w:rsidR="00FB2B93" w:rsidRPr="00E971C4">
              <w:rPr>
                <w:rFonts w:eastAsia="Calibri"/>
              </w:rPr>
              <w:t xml:space="preserve"> las universidades e instituciones educativas.</w:t>
            </w:r>
          </w:p>
        </w:tc>
        <w:tc>
          <w:tcPr>
            <w:tcW w:w="4756" w:type="dxa"/>
            <w:shd w:val="clear" w:color="auto" w:fill="auto"/>
          </w:tcPr>
          <w:p w14:paraId="6643CA87" w14:textId="784F79A8"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r w:rsidR="00BE30C5" w:rsidRPr="00E971C4">
              <w:rPr>
                <w:rFonts w:eastAsia="Calibri"/>
                <w:lang w:val="en-US"/>
              </w:rPr>
              <w:t xml:space="preserve"> </w:t>
            </w:r>
            <w:hyperlink r:id="rId66" w:history="1">
              <w:r w:rsidR="00A61C17" w:rsidRPr="00E971C4">
                <w:rPr>
                  <w:rStyle w:val="Hyperlink"/>
                  <w:lang w:val="en-US"/>
                </w:rPr>
                <w:t>www.wipo.int/dcea/en/tools</w:t>
              </w:r>
            </w:hyperlink>
          </w:p>
        </w:tc>
      </w:tr>
      <w:tr w:rsidR="00A61C17" w:rsidRPr="00C10EBA" w14:paraId="5AF36838" w14:textId="77777777" w:rsidTr="00A61C17">
        <w:tc>
          <w:tcPr>
            <w:tcW w:w="3827" w:type="dxa"/>
            <w:shd w:val="clear" w:color="auto" w:fill="auto"/>
          </w:tcPr>
          <w:p w14:paraId="6CDCC9E4" w14:textId="73D0B237" w:rsidR="00A61C17" w:rsidRPr="00E971C4" w:rsidRDefault="004836CE" w:rsidP="004836CE">
            <w:pPr>
              <w:tabs>
                <w:tab w:val="left" w:pos="1560"/>
              </w:tabs>
              <w:spacing w:before="120" w:after="60"/>
              <w:rPr>
                <w:rFonts w:eastAsia="Calibri"/>
                <w:b/>
                <w:bCs/>
                <w:iCs/>
              </w:rPr>
            </w:pPr>
            <w:r w:rsidRPr="00E971C4">
              <w:rPr>
                <w:rFonts w:eastAsia="Calibri"/>
                <w:b/>
                <w:bCs/>
                <w:iCs/>
              </w:rPr>
              <w:t xml:space="preserve">Gestión de la P.I. </w:t>
            </w:r>
            <w:r w:rsidR="00981605" w:rsidRPr="00E971C4">
              <w:rPr>
                <w:rFonts w:eastAsia="Calibri"/>
                <w:b/>
                <w:bCs/>
                <w:iCs/>
              </w:rPr>
              <w:t xml:space="preserve">en la esfera académica </w:t>
            </w:r>
            <w:r w:rsidRPr="00E971C4">
              <w:rPr>
                <w:rFonts w:eastAsia="Calibri"/>
                <w:b/>
                <w:bCs/>
                <w:iCs/>
              </w:rPr>
              <w:t>y</w:t>
            </w:r>
            <w:r w:rsidR="0011786A" w:rsidRPr="00E971C4">
              <w:rPr>
                <w:rFonts w:eastAsia="Calibri"/>
                <w:b/>
                <w:bCs/>
                <w:iCs/>
              </w:rPr>
              <w:t xml:space="preserve"> primeras etapas de la innovación en los países en transición</w:t>
            </w:r>
            <w:r w:rsidRPr="00E971C4">
              <w:rPr>
                <w:rFonts w:eastAsia="Calibri"/>
                <w:b/>
                <w:bCs/>
                <w:iCs/>
              </w:rPr>
              <w:t xml:space="preserve"> </w:t>
            </w:r>
            <w:r w:rsidR="0011786A" w:rsidRPr="00E971C4">
              <w:rPr>
                <w:rFonts w:eastAsia="Calibri"/>
                <w:b/>
                <w:bCs/>
                <w:iCs/>
              </w:rPr>
              <w:t xml:space="preserve"> </w:t>
            </w:r>
          </w:p>
        </w:tc>
        <w:tc>
          <w:tcPr>
            <w:tcW w:w="5387" w:type="dxa"/>
            <w:shd w:val="clear" w:color="auto" w:fill="auto"/>
          </w:tcPr>
          <w:p w14:paraId="6D3A2709" w14:textId="2F29B03B" w:rsidR="00A61C17" w:rsidRPr="00E971C4" w:rsidRDefault="00FB2B93" w:rsidP="00BF20A2">
            <w:pPr>
              <w:tabs>
                <w:tab w:val="left" w:pos="1560"/>
              </w:tabs>
              <w:spacing w:before="120" w:after="60"/>
              <w:rPr>
                <w:rFonts w:eastAsia="Calibri"/>
              </w:rPr>
            </w:pPr>
            <w:r w:rsidRPr="00E971C4">
              <w:rPr>
                <w:rFonts w:eastAsia="Calibri"/>
              </w:rPr>
              <w:t xml:space="preserve">Un instrumento práctico para </w:t>
            </w:r>
            <w:r w:rsidR="00981605" w:rsidRPr="00E971C4">
              <w:rPr>
                <w:rFonts w:eastAsia="Calibri"/>
              </w:rPr>
              <w:t xml:space="preserve">guiar a </w:t>
            </w:r>
            <w:r w:rsidRPr="00E971C4">
              <w:rPr>
                <w:rFonts w:eastAsia="Calibri"/>
              </w:rPr>
              <w:t>los</w:t>
            </w:r>
            <w:r w:rsidR="00981605" w:rsidRPr="00E971C4">
              <w:rPr>
                <w:rFonts w:eastAsia="Calibri"/>
              </w:rPr>
              <w:t xml:space="preserve"> encargados de la gestión de la tecnología y de la innovación </w:t>
            </w:r>
            <w:r w:rsidR="00BF20A2" w:rsidRPr="00E971C4">
              <w:rPr>
                <w:rFonts w:eastAsia="Calibri"/>
              </w:rPr>
              <w:t xml:space="preserve">a la hora de transitar </w:t>
            </w:r>
            <w:r w:rsidR="00981605" w:rsidRPr="00E971C4">
              <w:rPr>
                <w:rFonts w:eastAsia="Calibri"/>
              </w:rPr>
              <w:t xml:space="preserve">las primeras etapas de la innovación y a la hora de transferir tecnología de la universidad al mercado. </w:t>
            </w:r>
            <w:r w:rsidR="004A6474" w:rsidRPr="00E971C4">
              <w:rPr>
                <w:rFonts w:eastAsia="Calibri"/>
              </w:rPr>
              <w:t xml:space="preserve"> </w:t>
            </w:r>
            <w:r w:rsidR="00981605" w:rsidRPr="00E971C4">
              <w:rPr>
                <w:rFonts w:eastAsia="Calibri"/>
              </w:rPr>
              <w:t xml:space="preserve">Este instrumento se centra </w:t>
            </w:r>
            <w:r w:rsidR="00981605" w:rsidRPr="00E971C4">
              <w:rPr>
                <w:rFonts w:eastAsia="Calibri"/>
              </w:rPr>
              <w:lastRenderedPageBreak/>
              <w:t>principalmente en la protección de la propiedad intelec</w:t>
            </w:r>
            <w:r w:rsidR="00BF20A2" w:rsidRPr="00E971C4">
              <w:rPr>
                <w:rFonts w:eastAsia="Calibri"/>
              </w:rPr>
              <w:t>t</w:t>
            </w:r>
            <w:r w:rsidR="00981605" w:rsidRPr="00E971C4">
              <w:rPr>
                <w:rFonts w:eastAsia="Calibri"/>
              </w:rPr>
              <w:t xml:space="preserve">ual, la transferencia de conocimientos, los contratos de colaboración con fines de investigación, así como los aspectos orgánicos y de recursos humanos. </w:t>
            </w:r>
          </w:p>
        </w:tc>
        <w:tc>
          <w:tcPr>
            <w:tcW w:w="4756" w:type="dxa"/>
            <w:shd w:val="clear" w:color="auto" w:fill="auto"/>
          </w:tcPr>
          <w:p w14:paraId="6AF8842B" w14:textId="1BFB204A"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lastRenderedPageBreak/>
              <w:t>Sitio</w:t>
            </w:r>
            <w:proofErr w:type="spellEnd"/>
            <w:r w:rsidRPr="00E971C4">
              <w:rPr>
                <w:rFonts w:eastAsia="Calibri"/>
                <w:lang w:val="en-US"/>
              </w:rPr>
              <w:t xml:space="preserve"> web</w:t>
            </w:r>
            <w:r w:rsidR="00A61C17" w:rsidRPr="00E971C4">
              <w:rPr>
                <w:rFonts w:eastAsia="Calibri"/>
                <w:lang w:val="en-US"/>
              </w:rPr>
              <w:t>:</w:t>
            </w:r>
            <w:r w:rsidR="00BE30C5" w:rsidRPr="00E971C4">
              <w:rPr>
                <w:rFonts w:eastAsia="Calibri"/>
                <w:lang w:val="en-US"/>
              </w:rPr>
              <w:t xml:space="preserve"> </w:t>
            </w:r>
            <w:r w:rsidR="00A61C17" w:rsidRPr="00E971C4">
              <w:rPr>
                <w:rFonts w:eastAsia="Calibri"/>
                <w:lang w:val="en-US"/>
              </w:rPr>
              <w:t xml:space="preserve"> </w:t>
            </w:r>
            <w:hyperlink r:id="rId67" w:history="1">
              <w:r w:rsidR="00A61C17" w:rsidRPr="00E971C4">
                <w:rPr>
                  <w:rStyle w:val="Hyperlink"/>
                  <w:lang w:val="en-US"/>
                </w:rPr>
                <w:t>www.wipo.int/dcea/en/tools</w:t>
              </w:r>
            </w:hyperlink>
          </w:p>
        </w:tc>
      </w:tr>
      <w:tr w:rsidR="00A61C17" w:rsidRPr="00C10EBA" w14:paraId="08AE440E" w14:textId="77777777" w:rsidTr="00A61C17">
        <w:tc>
          <w:tcPr>
            <w:tcW w:w="3827" w:type="dxa"/>
            <w:shd w:val="clear" w:color="auto" w:fill="auto"/>
          </w:tcPr>
          <w:p w14:paraId="7DDE0268" w14:textId="77777777" w:rsidR="005C6362" w:rsidRPr="00E971C4" w:rsidRDefault="005C6362" w:rsidP="00A61C17">
            <w:pPr>
              <w:tabs>
                <w:tab w:val="left" w:pos="1560"/>
              </w:tabs>
              <w:spacing w:before="120" w:after="60"/>
              <w:rPr>
                <w:rFonts w:eastAsia="Calibri"/>
                <w:b/>
                <w:bCs/>
                <w:iCs/>
              </w:rPr>
            </w:pPr>
            <w:r w:rsidRPr="00E971C4">
              <w:rPr>
                <w:rFonts w:eastAsia="Calibri"/>
                <w:b/>
                <w:bCs/>
                <w:iCs/>
              </w:rPr>
              <w:lastRenderedPageBreak/>
              <w:t>Las marcas de país</w:t>
            </w:r>
          </w:p>
        </w:tc>
        <w:tc>
          <w:tcPr>
            <w:tcW w:w="5387" w:type="dxa"/>
            <w:shd w:val="clear" w:color="auto" w:fill="auto"/>
          </w:tcPr>
          <w:p w14:paraId="490F3C94" w14:textId="14AC7026" w:rsidR="00A61C17" w:rsidRPr="00E971C4" w:rsidRDefault="00CB50D6" w:rsidP="00BF20A2">
            <w:pPr>
              <w:tabs>
                <w:tab w:val="left" w:pos="1560"/>
              </w:tabs>
              <w:spacing w:before="120" w:after="60"/>
              <w:rPr>
                <w:rFonts w:eastAsia="Calibri"/>
                <w:u w:val="single"/>
              </w:rPr>
            </w:pPr>
            <w:r w:rsidRPr="00E971C4">
              <w:rPr>
                <w:rFonts w:eastAsia="Calibri"/>
              </w:rPr>
              <w:t xml:space="preserve">Un instrumento </w:t>
            </w:r>
            <w:r w:rsidR="00BF20A2" w:rsidRPr="00E971C4">
              <w:rPr>
                <w:rFonts w:eastAsia="Calibri"/>
              </w:rPr>
              <w:t>para guiar</w:t>
            </w:r>
            <w:r w:rsidRPr="00E971C4">
              <w:rPr>
                <w:rFonts w:eastAsia="Calibri"/>
              </w:rPr>
              <w:t xml:space="preserve"> los Estados Miembros a la hora de desarrollar marcas sólidas y distintivas para los productos y servicios nacionales y </w:t>
            </w:r>
            <w:r w:rsidR="00BF20A2" w:rsidRPr="00E971C4">
              <w:rPr>
                <w:rFonts w:eastAsia="Calibri"/>
              </w:rPr>
              <w:t xml:space="preserve">a la hora </w:t>
            </w:r>
            <w:r w:rsidRPr="00E971C4">
              <w:rPr>
                <w:rFonts w:eastAsia="Calibri"/>
              </w:rPr>
              <w:t>de crear una marca de país, con el propósito de obtener una ventaja competitiva en los mercados nacional, regional e internacional</w:t>
            </w:r>
            <w:r w:rsidR="00A61C17" w:rsidRPr="00E971C4">
              <w:rPr>
                <w:rFonts w:eastAsia="Calibri"/>
              </w:rPr>
              <w:t>.</w:t>
            </w:r>
          </w:p>
        </w:tc>
        <w:tc>
          <w:tcPr>
            <w:tcW w:w="4756" w:type="dxa"/>
            <w:shd w:val="clear" w:color="auto" w:fill="auto"/>
          </w:tcPr>
          <w:p w14:paraId="6893C9B6" w14:textId="78B28920" w:rsidR="00A61C17" w:rsidRPr="00E971C4" w:rsidRDefault="00A60D31" w:rsidP="00A61C17">
            <w:pPr>
              <w:tabs>
                <w:tab w:val="left" w:pos="1560"/>
              </w:tabs>
              <w:spacing w:before="120" w:after="60"/>
              <w:rPr>
                <w:rFonts w:eastAsia="Calibri"/>
                <w:u w:val="single"/>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w:t>
            </w:r>
            <w:r w:rsidR="00CC0698" w:rsidRPr="00E971C4">
              <w:rPr>
                <w:rFonts w:eastAsia="Calibri"/>
                <w:lang w:val="en-US"/>
              </w:rPr>
              <w:t xml:space="preserve"> </w:t>
            </w:r>
            <w:r w:rsidR="00A61C17" w:rsidRPr="00E971C4">
              <w:rPr>
                <w:rFonts w:eastAsia="Calibri"/>
                <w:lang w:val="en-US"/>
              </w:rPr>
              <w:t xml:space="preserve"> </w:t>
            </w:r>
            <w:hyperlink r:id="rId68" w:history="1">
              <w:r w:rsidR="00A61C17" w:rsidRPr="00E971C4">
                <w:rPr>
                  <w:rStyle w:val="Hyperlink"/>
                  <w:lang w:val="en-US"/>
                </w:rPr>
                <w:t>www.wipo.int/dcea/en/tools</w:t>
              </w:r>
            </w:hyperlink>
          </w:p>
        </w:tc>
      </w:tr>
      <w:tr w:rsidR="00A61C17" w:rsidRPr="00C10EBA" w14:paraId="7B048DFE" w14:textId="77777777" w:rsidTr="00A61C17">
        <w:tc>
          <w:tcPr>
            <w:tcW w:w="3827" w:type="dxa"/>
            <w:shd w:val="clear" w:color="auto" w:fill="auto"/>
          </w:tcPr>
          <w:p w14:paraId="20758702" w14:textId="2AB3A137" w:rsidR="00A61C17" w:rsidRPr="00E971C4" w:rsidRDefault="0063655A" w:rsidP="0063655A">
            <w:pPr>
              <w:tabs>
                <w:tab w:val="left" w:pos="1560"/>
              </w:tabs>
              <w:spacing w:before="120" w:after="60"/>
              <w:rPr>
                <w:rFonts w:eastAsia="Calibri"/>
                <w:b/>
                <w:bCs/>
                <w:iCs/>
              </w:rPr>
            </w:pPr>
            <w:r w:rsidRPr="00E971C4">
              <w:rPr>
                <w:rFonts w:eastAsia="Calibri"/>
                <w:b/>
                <w:bCs/>
                <w:iCs/>
              </w:rPr>
              <w:t xml:space="preserve">Enseñanza de P.I. en los países en transición </w:t>
            </w:r>
          </w:p>
        </w:tc>
        <w:tc>
          <w:tcPr>
            <w:tcW w:w="5387" w:type="dxa"/>
            <w:shd w:val="clear" w:color="auto" w:fill="auto"/>
          </w:tcPr>
          <w:p w14:paraId="68BC6FB7" w14:textId="76DD14CA" w:rsidR="00CB50D6" w:rsidRPr="00E971C4" w:rsidRDefault="00CB50D6" w:rsidP="00A61C17">
            <w:pPr>
              <w:tabs>
                <w:tab w:val="left" w:pos="1560"/>
              </w:tabs>
              <w:spacing w:before="120" w:after="60"/>
              <w:rPr>
                <w:rFonts w:eastAsia="Calibri"/>
              </w:rPr>
            </w:pPr>
            <w:r w:rsidRPr="00E971C4">
              <w:rPr>
                <w:rFonts w:eastAsia="Calibri"/>
              </w:rPr>
              <w:t xml:space="preserve">Un instrumento </w:t>
            </w:r>
            <w:r w:rsidR="00BF20A2" w:rsidRPr="00E971C4">
              <w:rPr>
                <w:rFonts w:eastAsia="Calibri"/>
              </w:rPr>
              <w:t>para</w:t>
            </w:r>
            <w:r w:rsidRPr="00E971C4">
              <w:rPr>
                <w:rFonts w:eastAsia="Calibri"/>
              </w:rPr>
              <w:t xml:space="preserve"> determinar las necesidades de los países en transición en materia de f</w:t>
            </w:r>
            <w:r w:rsidR="00BF20A2" w:rsidRPr="00E971C4">
              <w:rPr>
                <w:rFonts w:eastAsia="Calibri"/>
              </w:rPr>
              <w:t xml:space="preserve">ormación y </w:t>
            </w:r>
            <w:r w:rsidR="00CC51F9" w:rsidRPr="00E971C4">
              <w:rPr>
                <w:rFonts w:eastAsia="Calibri"/>
              </w:rPr>
              <w:t>enseñanza</w:t>
            </w:r>
            <w:r w:rsidR="00BF20A2" w:rsidRPr="00E971C4">
              <w:rPr>
                <w:rFonts w:eastAsia="Calibri"/>
              </w:rPr>
              <w:t xml:space="preserve"> de P.I., para definir objetivos y para</w:t>
            </w:r>
            <w:r w:rsidRPr="00E971C4">
              <w:rPr>
                <w:rFonts w:eastAsia="Calibri"/>
              </w:rPr>
              <w:t xml:space="preserve"> elaborar un </w:t>
            </w:r>
            <w:r w:rsidR="0063655A" w:rsidRPr="00E971C4">
              <w:rPr>
                <w:rFonts w:eastAsia="Calibri"/>
              </w:rPr>
              <w:t>programa d</w:t>
            </w:r>
            <w:r w:rsidR="00BF20A2" w:rsidRPr="00E971C4">
              <w:rPr>
                <w:rFonts w:eastAsia="Calibri"/>
              </w:rPr>
              <w:t xml:space="preserve">e estudios que sea el reflejo de metodologías de enseñanza de </w:t>
            </w:r>
            <w:r w:rsidR="0063655A" w:rsidRPr="00E971C4">
              <w:rPr>
                <w:rFonts w:eastAsia="Calibri"/>
              </w:rPr>
              <w:t>P.</w:t>
            </w:r>
            <w:r w:rsidR="00BF20A2" w:rsidRPr="00E971C4">
              <w:rPr>
                <w:rFonts w:eastAsia="Calibri"/>
              </w:rPr>
              <w:t>I.</w:t>
            </w:r>
            <w:r w:rsidR="0063655A" w:rsidRPr="00E971C4">
              <w:rPr>
                <w:rFonts w:eastAsia="Calibri"/>
              </w:rPr>
              <w:t xml:space="preserve"> innovadoras en </w:t>
            </w:r>
            <w:r w:rsidR="00AF2C83" w:rsidRPr="00E971C4">
              <w:rPr>
                <w:rFonts w:eastAsia="Calibri"/>
              </w:rPr>
              <w:t>los</w:t>
            </w:r>
            <w:r w:rsidR="0063655A" w:rsidRPr="00E971C4">
              <w:rPr>
                <w:rFonts w:eastAsia="Calibri"/>
              </w:rPr>
              <w:t xml:space="preserve"> países en transición. </w:t>
            </w:r>
          </w:p>
          <w:p w14:paraId="59186088" w14:textId="77777777" w:rsidR="00A61C17" w:rsidRPr="00E971C4" w:rsidRDefault="00A61C17" w:rsidP="00A61C17">
            <w:pPr>
              <w:tabs>
                <w:tab w:val="left" w:pos="1560"/>
              </w:tabs>
              <w:spacing w:before="120" w:after="60"/>
              <w:rPr>
                <w:rFonts w:eastAsia="Calibri"/>
                <w:u w:val="single"/>
              </w:rPr>
            </w:pPr>
          </w:p>
        </w:tc>
        <w:tc>
          <w:tcPr>
            <w:tcW w:w="4756" w:type="dxa"/>
            <w:shd w:val="clear" w:color="auto" w:fill="auto"/>
          </w:tcPr>
          <w:p w14:paraId="173C2FDA" w14:textId="74439BB0" w:rsidR="00A61C17" w:rsidRPr="00E971C4" w:rsidRDefault="00A60D31" w:rsidP="00A61C17">
            <w:pPr>
              <w:tabs>
                <w:tab w:val="left" w:pos="1560"/>
              </w:tabs>
              <w:spacing w:before="120" w:after="60"/>
              <w:rPr>
                <w:rFonts w:eastAsia="Calibri"/>
                <w:u w:val="single"/>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r w:rsidR="00CC0698" w:rsidRPr="00E971C4">
              <w:rPr>
                <w:rFonts w:eastAsia="Calibri"/>
                <w:lang w:val="en-US"/>
              </w:rPr>
              <w:t xml:space="preserve"> </w:t>
            </w:r>
            <w:hyperlink r:id="rId69" w:history="1">
              <w:r w:rsidR="00A61C17" w:rsidRPr="00E971C4">
                <w:rPr>
                  <w:rStyle w:val="Hyperlink"/>
                  <w:lang w:val="en-US"/>
                </w:rPr>
                <w:t>www.wipo.int/dcea/en/tools</w:t>
              </w:r>
            </w:hyperlink>
          </w:p>
        </w:tc>
      </w:tr>
      <w:tr w:rsidR="00A61C17" w:rsidRPr="00C10EBA" w14:paraId="4DB23178" w14:textId="77777777" w:rsidTr="00A61C17">
        <w:tc>
          <w:tcPr>
            <w:tcW w:w="3827" w:type="dxa"/>
            <w:shd w:val="clear" w:color="auto" w:fill="auto"/>
          </w:tcPr>
          <w:p w14:paraId="78C83445" w14:textId="0DCD0680" w:rsidR="00A61C17" w:rsidRPr="00E971C4" w:rsidRDefault="00981605" w:rsidP="00981605">
            <w:pPr>
              <w:tabs>
                <w:tab w:val="left" w:pos="1560"/>
              </w:tabs>
              <w:spacing w:before="120" w:after="60"/>
              <w:rPr>
                <w:rFonts w:eastAsia="Calibri"/>
                <w:b/>
                <w:bCs/>
                <w:iCs/>
              </w:rPr>
            </w:pPr>
            <w:r w:rsidRPr="00E971C4">
              <w:rPr>
                <w:rFonts w:eastAsia="Calibri"/>
                <w:b/>
                <w:bCs/>
                <w:iCs/>
              </w:rPr>
              <w:t>Sitio web para los docentes de P.I.</w:t>
            </w:r>
          </w:p>
        </w:tc>
        <w:tc>
          <w:tcPr>
            <w:tcW w:w="5387" w:type="dxa"/>
            <w:shd w:val="clear" w:color="auto" w:fill="auto"/>
          </w:tcPr>
          <w:p w14:paraId="338A2398" w14:textId="1BE9D59B" w:rsidR="00A61C17" w:rsidRPr="00E971C4" w:rsidRDefault="0063655A" w:rsidP="004A6474">
            <w:pPr>
              <w:tabs>
                <w:tab w:val="left" w:pos="1560"/>
              </w:tabs>
              <w:spacing w:before="120" w:after="60"/>
              <w:rPr>
                <w:rFonts w:eastAsia="Calibri"/>
              </w:rPr>
            </w:pPr>
            <w:r w:rsidRPr="00E971C4">
              <w:rPr>
                <w:rFonts w:eastAsia="Calibri"/>
              </w:rPr>
              <w:t>A través del proyecto se busca fomentar y mejorar la eficacia de la enseñanza y la formación de P.I. en los países de</w:t>
            </w:r>
            <w:r w:rsidR="00B07598" w:rsidRPr="00E971C4">
              <w:rPr>
                <w:rFonts w:eastAsia="Calibri"/>
              </w:rPr>
              <w:t>l Mediterráneo,</w:t>
            </w:r>
            <w:r w:rsidR="00A61C17" w:rsidRPr="00E971C4">
              <w:rPr>
                <w:rFonts w:eastAsia="Calibri"/>
              </w:rPr>
              <w:t xml:space="preserve"> </w:t>
            </w:r>
            <w:r w:rsidR="00B07598" w:rsidRPr="00E971C4">
              <w:rPr>
                <w:rFonts w:eastAsia="Calibri"/>
              </w:rPr>
              <w:t>Europa Oriental, Cáucaso y Asia</w:t>
            </w:r>
            <w:r w:rsidR="00BF20A2" w:rsidRPr="00E971C4">
              <w:rPr>
                <w:rFonts w:eastAsia="Calibri"/>
              </w:rPr>
              <w:t xml:space="preserve">.  </w:t>
            </w:r>
            <w:r w:rsidRPr="00E971C4">
              <w:rPr>
                <w:rFonts w:eastAsia="Calibri"/>
              </w:rPr>
              <w:t xml:space="preserve">La página web </w:t>
            </w:r>
            <w:r w:rsidR="004A6474" w:rsidRPr="00E971C4">
              <w:rPr>
                <w:rFonts w:eastAsia="Calibri"/>
              </w:rPr>
              <w:t>funciona como plataforma para establecer contactos</w:t>
            </w:r>
            <w:r w:rsidRPr="00E971C4">
              <w:rPr>
                <w:rFonts w:eastAsia="Calibri"/>
              </w:rPr>
              <w:t>, para nuclear conocimientos específicos colectivos, tanto académicos como profesionales, para intercambiar experiencias y prácticas óptimas entre universidades</w:t>
            </w:r>
            <w:r w:rsidR="00A61C17" w:rsidRPr="00E971C4">
              <w:rPr>
                <w:rFonts w:eastAsia="Calibri"/>
              </w:rPr>
              <w:t xml:space="preserve">, </w:t>
            </w:r>
            <w:r w:rsidRPr="00E971C4">
              <w:rPr>
                <w:rFonts w:eastAsia="Calibri"/>
              </w:rPr>
              <w:t xml:space="preserve">diversas instituciones de formación e individuos que trabajan en la esfera </w:t>
            </w:r>
            <w:r w:rsidR="00BF20A2" w:rsidRPr="00E971C4">
              <w:rPr>
                <w:rFonts w:eastAsia="Calibri"/>
              </w:rPr>
              <w:t>de la</w:t>
            </w:r>
            <w:r w:rsidRPr="00E971C4">
              <w:rPr>
                <w:rFonts w:eastAsia="Calibri"/>
              </w:rPr>
              <w:t xml:space="preserve"> formación y</w:t>
            </w:r>
            <w:r w:rsidR="00BF20A2" w:rsidRPr="00E971C4">
              <w:rPr>
                <w:rFonts w:eastAsia="Calibri"/>
              </w:rPr>
              <w:t xml:space="preserve"> la enseñanza de</w:t>
            </w:r>
            <w:r w:rsidRPr="00E971C4">
              <w:rPr>
                <w:rFonts w:eastAsia="Calibri"/>
              </w:rPr>
              <w:t xml:space="preserve"> P.I., para desarrollar una base de datos que contenga programas de estudios y </w:t>
            </w:r>
            <w:r w:rsidR="00EF6566" w:rsidRPr="00E971C4">
              <w:rPr>
                <w:rFonts w:eastAsia="Calibri"/>
              </w:rPr>
              <w:t xml:space="preserve">material de enseñanza, para divulgar información </w:t>
            </w:r>
            <w:r w:rsidR="00EF6566" w:rsidRPr="00E971C4">
              <w:rPr>
                <w:rFonts w:eastAsia="Calibri"/>
              </w:rPr>
              <w:lastRenderedPageBreak/>
              <w:t>sobre eventos relacionados con la P.I. en</w:t>
            </w:r>
            <w:r w:rsidR="00BF20A2" w:rsidRPr="00E971C4">
              <w:rPr>
                <w:rFonts w:eastAsia="Calibri"/>
              </w:rPr>
              <w:t xml:space="preserve"> los</w:t>
            </w:r>
            <w:r w:rsidR="00EF6566" w:rsidRPr="00E971C4">
              <w:rPr>
                <w:rFonts w:eastAsia="Calibri"/>
              </w:rPr>
              <w:t xml:space="preserve"> países en transición, así como para desarrollar un instrumento de la OMPI </w:t>
            </w:r>
            <w:r w:rsidR="004A6474" w:rsidRPr="00E971C4">
              <w:rPr>
                <w:rFonts w:eastAsia="Calibri"/>
              </w:rPr>
              <w:t>destinado a la</w:t>
            </w:r>
            <w:r w:rsidR="00EF6566" w:rsidRPr="00E971C4">
              <w:rPr>
                <w:rFonts w:eastAsia="Calibri"/>
              </w:rPr>
              <w:t xml:space="preserve"> enseñanza de la P.I. </w:t>
            </w:r>
            <w:r w:rsidR="004A6474" w:rsidRPr="00E971C4">
              <w:rPr>
                <w:rFonts w:eastAsia="Calibri"/>
              </w:rPr>
              <w:t xml:space="preserve">para </w:t>
            </w:r>
            <w:r w:rsidR="00EF6566" w:rsidRPr="00E971C4">
              <w:rPr>
                <w:rFonts w:eastAsia="Calibri"/>
              </w:rPr>
              <w:t>los países en transición.</w:t>
            </w:r>
          </w:p>
        </w:tc>
        <w:tc>
          <w:tcPr>
            <w:tcW w:w="4756" w:type="dxa"/>
            <w:shd w:val="clear" w:color="auto" w:fill="auto"/>
          </w:tcPr>
          <w:p w14:paraId="558440AE" w14:textId="60B8B3EF"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lastRenderedPageBreak/>
              <w:t>Sitio</w:t>
            </w:r>
            <w:proofErr w:type="spellEnd"/>
            <w:r w:rsidRPr="00E971C4">
              <w:rPr>
                <w:rFonts w:eastAsia="Calibri"/>
                <w:lang w:val="en-US"/>
              </w:rPr>
              <w:t xml:space="preserve"> web</w:t>
            </w:r>
            <w:r w:rsidR="00A61C17" w:rsidRPr="00E971C4">
              <w:rPr>
                <w:rFonts w:eastAsia="Calibri"/>
                <w:lang w:val="en-US"/>
              </w:rPr>
              <w:t>:</w:t>
            </w:r>
            <w:r w:rsidR="00CC0698" w:rsidRPr="00E971C4">
              <w:rPr>
                <w:rFonts w:eastAsia="Calibri"/>
                <w:lang w:val="en-US"/>
              </w:rPr>
              <w:t xml:space="preserve"> </w:t>
            </w:r>
            <w:r w:rsidR="00A61C17" w:rsidRPr="00E971C4">
              <w:rPr>
                <w:rFonts w:eastAsia="Calibri"/>
                <w:lang w:val="en-US"/>
              </w:rPr>
              <w:t xml:space="preserve"> </w:t>
            </w:r>
            <w:hyperlink r:id="rId70" w:history="1">
              <w:r w:rsidR="00A61C17" w:rsidRPr="00E971C4">
                <w:rPr>
                  <w:rStyle w:val="Hyperlink"/>
                  <w:lang w:val="en-US"/>
                </w:rPr>
                <w:t>www.wipo.int/dcea/en/tools</w:t>
              </w:r>
            </w:hyperlink>
          </w:p>
        </w:tc>
      </w:tr>
      <w:tr w:rsidR="00A61C17" w:rsidRPr="00C10EBA" w14:paraId="38DFDAD2" w14:textId="77777777" w:rsidTr="00A61C17">
        <w:tc>
          <w:tcPr>
            <w:tcW w:w="3827" w:type="dxa"/>
            <w:shd w:val="clear" w:color="auto" w:fill="auto"/>
          </w:tcPr>
          <w:p w14:paraId="7B0A07AB" w14:textId="77777777" w:rsidR="005C6362" w:rsidRPr="00E971C4" w:rsidRDefault="005C6362" w:rsidP="00A61C17">
            <w:pPr>
              <w:tabs>
                <w:tab w:val="left" w:pos="1560"/>
              </w:tabs>
              <w:spacing w:before="120" w:after="60"/>
              <w:rPr>
                <w:rFonts w:eastAsia="Calibri"/>
                <w:b/>
                <w:bCs/>
                <w:iCs/>
              </w:rPr>
            </w:pPr>
            <w:r w:rsidRPr="00E971C4">
              <w:rPr>
                <w:rFonts w:eastAsia="Calibri"/>
                <w:b/>
                <w:bCs/>
                <w:iCs/>
              </w:rPr>
              <w:lastRenderedPageBreak/>
              <w:t>Observancia de los derechos de P.I.</w:t>
            </w:r>
          </w:p>
        </w:tc>
        <w:tc>
          <w:tcPr>
            <w:tcW w:w="5387" w:type="dxa"/>
            <w:shd w:val="clear" w:color="auto" w:fill="auto"/>
          </w:tcPr>
          <w:p w14:paraId="4AD52C13" w14:textId="339A31A2" w:rsidR="00A61C17" w:rsidRPr="00E971C4" w:rsidRDefault="006341D6" w:rsidP="006341D6">
            <w:pPr>
              <w:tabs>
                <w:tab w:val="left" w:pos="1560"/>
              </w:tabs>
              <w:spacing w:before="120" w:after="60"/>
              <w:rPr>
                <w:rFonts w:eastAsia="Calibri"/>
              </w:rPr>
            </w:pPr>
            <w:r w:rsidRPr="00E971C4">
              <w:rPr>
                <w:rFonts w:eastAsia="Calibri"/>
              </w:rPr>
              <w:t>Se trata de un instrumento para ayudar a los organismos encargados de hacer cumplir la ley, el Poder Judicial, el sector privado y los consumidores a elaborar y aplicar estrategias de lucha contra la falsificación y la piratería eficaces, a escala nacional y regional.</w:t>
            </w:r>
          </w:p>
        </w:tc>
        <w:tc>
          <w:tcPr>
            <w:tcW w:w="4756" w:type="dxa"/>
            <w:shd w:val="clear" w:color="auto" w:fill="auto"/>
          </w:tcPr>
          <w:p w14:paraId="6F089F9A" w14:textId="36134D1B" w:rsidR="00A61C17" w:rsidRPr="00E971C4" w:rsidRDefault="00A60D31" w:rsidP="00A61C17">
            <w:pPr>
              <w:tabs>
                <w:tab w:val="left" w:pos="1560"/>
              </w:tabs>
              <w:spacing w:before="120" w:after="60"/>
              <w:rPr>
                <w:rFonts w:eastAsia="Calibri"/>
                <w:u w:val="single"/>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71" w:history="1">
              <w:r w:rsidR="00A61C17" w:rsidRPr="00E971C4">
                <w:rPr>
                  <w:rStyle w:val="Hyperlink"/>
                  <w:lang w:val="en-US"/>
                </w:rPr>
                <w:t>www.wipo.int/dcea/en/tools</w:t>
              </w:r>
            </w:hyperlink>
          </w:p>
        </w:tc>
      </w:tr>
      <w:tr w:rsidR="00A61C17" w:rsidRPr="00C10EBA" w14:paraId="17E51F36" w14:textId="77777777" w:rsidTr="00A61C17">
        <w:tc>
          <w:tcPr>
            <w:tcW w:w="3827" w:type="dxa"/>
            <w:shd w:val="clear" w:color="auto" w:fill="auto"/>
          </w:tcPr>
          <w:p w14:paraId="7EDA7823" w14:textId="25DD0D89" w:rsidR="00A61C17" w:rsidRPr="00E971C4" w:rsidRDefault="002D11D8" w:rsidP="002D11D8">
            <w:pPr>
              <w:tabs>
                <w:tab w:val="left" w:pos="1560"/>
              </w:tabs>
              <w:spacing w:before="120" w:after="60"/>
              <w:rPr>
                <w:rFonts w:eastAsia="Calibri"/>
                <w:b/>
                <w:bCs/>
                <w:iCs/>
              </w:rPr>
            </w:pPr>
            <w:r w:rsidRPr="00E971C4">
              <w:rPr>
                <w:rFonts w:eastAsia="Calibri"/>
                <w:b/>
                <w:bCs/>
                <w:iCs/>
              </w:rPr>
              <w:t xml:space="preserve">Estudio sobre las características específicas del sistema de derechos de autor en los países en </w:t>
            </w:r>
            <w:r w:rsidR="00CC51F9" w:rsidRPr="00E971C4">
              <w:rPr>
                <w:rFonts w:eastAsia="Calibri"/>
                <w:b/>
                <w:bCs/>
                <w:iCs/>
              </w:rPr>
              <w:t>transición</w:t>
            </w:r>
            <w:r w:rsidRPr="00E971C4">
              <w:rPr>
                <w:rFonts w:eastAsia="Calibri"/>
                <w:b/>
                <w:bCs/>
                <w:iCs/>
              </w:rPr>
              <w:t xml:space="preserve"> </w:t>
            </w:r>
          </w:p>
        </w:tc>
        <w:tc>
          <w:tcPr>
            <w:tcW w:w="5387" w:type="dxa"/>
            <w:shd w:val="clear" w:color="auto" w:fill="auto"/>
          </w:tcPr>
          <w:p w14:paraId="3D6ED531" w14:textId="384A8776" w:rsidR="006341D6" w:rsidRPr="00E971C4" w:rsidRDefault="006341D6" w:rsidP="00A61C17">
            <w:pPr>
              <w:tabs>
                <w:tab w:val="left" w:pos="1560"/>
              </w:tabs>
              <w:spacing w:before="120" w:after="60"/>
              <w:rPr>
                <w:rFonts w:eastAsia="Calibri"/>
              </w:rPr>
            </w:pPr>
            <w:r w:rsidRPr="00E971C4">
              <w:rPr>
                <w:rFonts w:eastAsia="Calibri"/>
              </w:rPr>
              <w:t>Este estudio de investigación aborda los siguientes temas:</w:t>
            </w:r>
          </w:p>
          <w:p w14:paraId="1E3B9C07" w14:textId="204E3EAA" w:rsidR="006341D6" w:rsidRPr="00E971C4" w:rsidRDefault="00A61C17" w:rsidP="00A61C17">
            <w:pPr>
              <w:tabs>
                <w:tab w:val="left" w:pos="1560"/>
              </w:tabs>
              <w:spacing w:before="120" w:after="60"/>
              <w:rPr>
                <w:rFonts w:eastAsia="Calibri"/>
              </w:rPr>
            </w:pPr>
            <w:r w:rsidRPr="00E971C4">
              <w:rPr>
                <w:rFonts w:eastAsia="Calibri"/>
              </w:rPr>
              <w:t xml:space="preserve">– </w:t>
            </w:r>
            <w:r w:rsidR="006341D6" w:rsidRPr="00E971C4">
              <w:rPr>
                <w:rFonts w:eastAsia="Calibri"/>
              </w:rPr>
              <w:t>La administración estatal de los derechos de autor (tareas y organigrama del gobierno, incluidas las disposiciones recogidas en las leyes de derecho de autor correspondientes);</w:t>
            </w:r>
          </w:p>
          <w:p w14:paraId="05E85152" w14:textId="74C6C121" w:rsidR="00617780" w:rsidRPr="00E971C4" w:rsidRDefault="00A61C17" w:rsidP="00A61C17">
            <w:pPr>
              <w:tabs>
                <w:tab w:val="left" w:pos="1560"/>
              </w:tabs>
              <w:spacing w:before="120" w:after="60"/>
              <w:rPr>
                <w:rFonts w:eastAsia="Calibri"/>
              </w:rPr>
            </w:pPr>
            <w:r w:rsidRPr="00E971C4">
              <w:rPr>
                <w:rFonts w:eastAsia="Calibri"/>
              </w:rPr>
              <w:t xml:space="preserve">– </w:t>
            </w:r>
            <w:r w:rsidR="006341D6" w:rsidRPr="00E971C4">
              <w:rPr>
                <w:rFonts w:eastAsia="Calibri"/>
              </w:rPr>
              <w:t>Ad</w:t>
            </w:r>
            <w:r w:rsidR="00617780" w:rsidRPr="00E971C4">
              <w:rPr>
                <w:rFonts w:eastAsia="Calibri"/>
              </w:rPr>
              <w:t>hesión a los T</w:t>
            </w:r>
            <w:r w:rsidR="006341D6" w:rsidRPr="00E971C4">
              <w:rPr>
                <w:rFonts w:eastAsia="Calibri"/>
              </w:rPr>
              <w:t xml:space="preserve">ratados </w:t>
            </w:r>
            <w:r w:rsidR="00617780" w:rsidRPr="00E971C4">
              <w:rPr>
                <w:rFonts w:eastAsia="Calibri"/>
              </w:rPr>
              <w:t>Internet</w:t>
            </w:r>
            <w:r w:rsidR="006341D6" w:rsidRPr="00E971C4">
              <w:rPr>
                <w:rFonts w:eastAsia="Calibri"/>
              </w:rPr>
              <w:t xml:space="preserve"> de la OMPI </w:t>
            </w:r>
            <w:r w:rsidR="00617780" w:rsidRPr="00E971C4">
              <w:rPr>
                <w:rFonts w:eastAsia="Calibri"/>
              </w:rPr>
              <w:t xml:space="preserve">(1996) y </w:t>
            </w:r>
            <w:r w:rsidR="00B07598" w:rsidRPr="00E971C4">
              <w:rPr>
                <w:rFonts w:eastAsia="Calibri"/>
              </w:rPr>
              <w:t>transposición</w:t>
            </w:r>
            <w:r w:rsidR="00617780" w:rsidRPr="00E971C4">
              <w:rPr>
                <w:rFonts w:eastAsia="Calibri"/>
              </w:rPr>
              <w:t xml:space="preserve"> de los mismos, así como de las disposiciones conexas</w:t>
            </w:r>
            <w:r w:rsidR="00BF20A2" w:rsidRPr="00E971C4">
              <w:rPr>
                <w:rFonts w:eastAsia="Calibri"/>
              </w:rPr>
              <w:t>,</w:t>
            </w:r>
            <w:r w:rsidR="00617780" w:rsidRPr="00E971C4">
              <w:rPr>
                <w:rFonts w:eastAsia="Calibri"/>
              </w:rPr>
              <w:t xml:space="preserve"> en la legislación nacional;</w:t>
            </w:r>
          </w:p>
          <w:p w14:paraId="3A25CDCB" w14:textId="250025D1" w:rsidR="00617780" w:rsidRPr="00E971C4" w:rsidRDefault="00A61C17" w:rsidP="00A61C17">
            <w:pPr>
              <w:tabs>
                <w:tab w:val="left" w:pos="1560"/>
              </w:tabs>
              <w:spacing w:before="120" w:after="60"/>
              <w:rPr>
                <w:rFonts w:eastAsia="Calibri"/>
              </w:rPr>
            </w:pPr>
            <w:r w:rsidRPr="00E971C4">
              <w:rPr>
                <w:rFonts w:eastAsia="Calibri"/>
              </w:rPr>
              <w:t xml:space="preserve">– </w:t>
            </w:r>
            <w:r w:rsidR="00617780" w:rsidRPr="00E971C4">
              <w:rPr>
                <w:rFonts w:eastAsia="Calibri"/>
              </w:rPr>
              <w:t xml:space="preserve">Disposiciones </w:t>
            </w:r>
            <w:r w:rsidR="00404689" w:rsidRPr="00E971C4">
              <w:rPr>
                <w:rFonts w:eastAsia="Calibri"/>
              </w:rPr>
              <w:t xml:space="preserve">previstas por las </w:t>
            </w:r>
            <w:r w:rsidR="00617780" w:rsidRPr="00E971C4">
              <w:rPr>
                <w:rFonts w:eastAsia="Calibri"/>
              </w:rPr>
              <w:t xml:space="preserve">leyes de derecho de autor sobre la titularidad </w:t>
            </w:r>
            <w:r w:rsidR="00D43EC9" w:rsidRPr="00E971C4">
              <w:rPr>
                <w:rFonts w:eastAsia="Calibri"/>
              </w:rPr>
              <w:t xml:space="preserve">original </w:t>
            </w:r>
            <w:r w:rsidR="00617780" w:rsidRPr="00E971C4">
              <w:rPr>
                <w:rFonts w:eastAsia="Calibri"/>
              </w:rPr>
              <w:t>de los derechos</w:t>
            </w:r>
            <w:r w:rsidR="00404689" w:rsidRPr="00E971C4">
              <w:rPr>
                <w:rFonts w:eastAsia="Calibri"/>
              </w:rPr>
              <w:t xml:space="preserve"> (en particular, en relación con las obras creadas por autores en calidad de empleados por cuenta ajena) y sobre la transmisibilidad de los derechos patrimoniales;</w:t>
            </w:r>
          </w:p>
          <w:p w14:paraId="3CCD5302" w14:textId="1EEF76AA" w:rsidR="00A61C17" w:rsidRPr="00E971C4" w:rsidRDefault="00A61C17" w:rsidP="00A61C17">
            <w:pPr>
              <w:tabs>
                <w:tab w:val="left" w:pos="1560"/>
              </w:tabs>
              <w:spacing w:before="120" w:after="60"/>
              <w:rPr>
                <w:rFonts w:eastAsia="Calibri"/>
              </w:rPr>
            </w:pPr>
            <w:r w:rsidRPr="00E971C4">
              <w:rPr>
                <w:rFonts w:eastAsia="Calibri"/>
              </w:rPr>
              <w:t xml:space="preserve">– </w:t>
            </w:r>
            <w:r w:rsidR="00404689" w:rsidRPr="00E971C4">
              <w:rPr>
                <w:rFonts w:eastAsia="Calibri"/>
              </w:rPr>
              <w:t xml:space="preserve">Establecimiento de disposiciones específicas para los contratos de derechos de autor; </w:t>
            </w:r>
          </w:p>
          <w:p w14:paraId="2BF6355E" w14:textId="0659417F" w:rsidR="00A61C17" w:rsidRPr="00E971C4" w:rsidRDefault="00A61C17" w:rsidP="00A61C17">
            <w:pPr>
              <w:tabs>
                <w:tab w:val="left" w:pos="1560"/>
              </w:tabs>
              <w:spacing w:before="120" w:after="60"/>
              <w:rPr>
                <w:rFonts w:eastAsia="Calibri"/>
              </w:rPr>
            </w:pPr>
            <w:r w:rsidRPr="00E971C4">
              <w:rPr>
                <w:rFonts w:eastAsia="Calibri"/>
              </w:rPr>
              <w:t xml:space="preserve">– </w:t>
            </w:r>
            <w:r w:rsidR="002A7F3C" w:rsidRPr="00E971C4">
              <w:rPr>
                <w:rFonts w:eastAsia="Calibri"/>
              </w:rPr>
              <w:t xml:space="preserve">Gestión colectiva del derecho de autor y los derechos conexos, así como establecimiento de las </w:t>
            </w:r>
            <w:r w:rsidR="002A7F3C" w:rsidRPr="00E971C4">
              <w:rPr>
                <w:rFonts w:eastAsia="Calibri"/>
              </w:rPr>
              <w:lastRenderedPageBreak/>
              <w:t>respectivas disposiciones en las leyes de derecho de autor</w:t>
            </w:r>
            <w:r w:rsidRPr="00E971C4">
              <w:rPr>
                <w:rFonts w:eastAsia="Calibri"/>
              </w:rPr>
              <w:t>.</w:t>
            </w:r>
          </w:p>
          <w:p w14:paraId="1F6A1A96" w14:textId="77777777" w:rsidR="00A61C17" w:rsidRPr="00E971C4" w:rsidRDefault="00A61C17" w:rsidP="00A61C17">
            <w:pPr>
              <w:tabs>
                <w:tab w:val="left" w:pos="1560"/>
              </w:tabs>
              <w:spacing w:before="120" w:after="60"/>
              <w:rPr>
                <w:rFonts w:eastAsia="Calibri"/>
                <w:u w:val="single"/>
              </w:rPr>
            </w:pPr>
          </w:p>
        </w:tc>
        <w:tc>
          <w:tcPr>
            <w:tcW w:w="4756" w:type="dxa"/>
            <w:shd w:val="clear" w:color="auto" w:fill="auto"/>
          </w:tcPr>
          <w:p w14:paraId="448AB240" w14:textId="175919BC" w:rsidR="00A61C17" w:rsidRPr="00E971C4" w:rsidRDefault="00A60D31" w:rsidP="00A61C17">
            <w:pPr>
              <w:tabs>
                <w:tab w:val="left" w:pos="1560"/>
              </w:tabs>
              <w:spacing w:before="120" w:after="60"/>
              <w:rPr>
                <w:rFonts w:eastAsia="Calibri"/>
                <w:u w:val="single"/>
                <w:lang w:val="en-US"/>
              </w:rPr>
            </w:pPr>
            <w:proofErr w:type="spellStart"/>
            <w:r w:rsidRPr="00E971C4">
              <w:rPr>
                <w:rFonts w:eastAsia="Calibri"/>
                <w:lang w:val="en-US"/>
              </w:rPr>
              <w:lastRenderedPageBreak/>
              <w:t>Sitio</w:t>
            </w:r>
            <w:proofErr w:type="spellEnd"/>
            <w:r w:rsidRPr="00E971C4">
              <w:rPr>
                <w:rFonts w:eastAsia="Calibri"/>
                <w:lang w:val="en-US"/>
              </w:rPr>
              <w:t xml:space="preserve"> web</w:t>
            </w:r>
            <w:r w:rsidR="00A61C17" w:rsidRPr="00E971C4">
              <w:rPr>
                <w:rFonts w:eastAsia="Calibri"/>
                <w:lang w:val="en-US"/>
              </w:rPr>
              <w:t xml:space="preserve">: </w:t>
            </w:r>
            <w:hyperlink r:id="rId72" w:history="1">
              <w:r w:rsidR="00A61C17" w:rsidRPr="00E971C4">
                <w:rPr>
                  <w:rStyle w:val="Hyperlink"/>
                  <w:lang w:val="en-US"/>
                </w:rPr>
                <w:t>www.wipo.int/dcea/en/tools</w:t>
              </w:r>
            </w:hyperlink>
          </w:p>
        </w:tc>
      </w:tr>
      <w:tr w:rsidR="00A61C17" w:rsidRPr="00C10EBA" w14:paraId="19CD8B55" w14:textId="77777777" w:rsidTr="00A61C17">
        <w:tc>
          <w:tcPr>
            <w:tcW w:w="3827" w:type="dxa"/>
            <w:shd w:val="clear" w:color="auto" w:fill="auto"/>
          </w:tcPr>
          <w:p w14:paraId="5DF5A610" w14:textId="0DB3F064" w:rsidR="00A61C17" w:rsidRPr="00E971C4" w:rsidRDefault="004778E2" w:rsidP="004778E2">
            <w:pPr>
              <w:tabs>
                <w:tab w:val="left" w:pos="1560"/>
              </w:tabs>
              <w:spacing w:before="120" w:after="60"/>
              <w:rPr>
                <w:rFonts w:eastAsia="Calibri"/>
                <w:b/>
                <w:bCs/>
                <w:iCs/>
              </w:rPr>
            </w:pPr>
            <w:r w:rsidRPr="00E971C4">
              <w:rPr>
                <w:rFonts w:eastAsia="Calibri"/>
                <w:b/>
                <w:bCs/>
                <w:iCs/>
              </w:rPr>
              <w:lastRenderedPageBreak/>
              <w:t>Adaptació</w:t>
            </w:r>
            <w:r w:rsidR="00A61C17" w:rsidRPr="00E971C4">
              <w:rPr>
                <w:rFonts w:eastAsia="Calibri"/>
                <w:b/>
                <w:bCs/>
                <w:iCs/>
              </w:rPr>
              <w:t>n</w:t>
            </w:r>
            <w:r w:rsidRPr="00E971C4">
              <w:rPr>
                <w:rFonts w:eastAsia="Calibri"/>
                <w:b/>
                <w:bCs/>
                <w:iCs/>
              </w:rPr>
              <w:t xml:space="preserve"> de las leyes de los países en transición en materia de derechos de autor a las nuevas tecnologías</w:t>
            </w:r>
            <w:r w:rsidR="00A61C17" w:rsidRPr="00E971C4">
              <w:rPr>
                <w:rFonts w:eastAsia="Calibri"/>
                <w:b/>
                <w:bCs/>
                <w:iCs/>
              </w:rPr>
              <w:t xml:space="preserve"> </w:t>
            </w:r>
          </w:p>
        </w:tc>
        <w:tc>
          <w:tcPr>
            <w:tcW w:w="5387" w:type="dxa"/>
            <w:shd w:val="clear" w:color="auto" w:fill="auto"/>
          </w:tcPr>
          <w:p w14:paraId="2F8B04ED" w14:textId="53EB24FA" w:rsidR="00A61C17" w:rsidRPr="00E971C4" w:rsidRDefault="002D11D8" w:rsidP="00A61C17">
            <w:pPr>
              <w:tabs>
                <w:tab w:val="left" w:pos="1560"/>
              </w:tabs>
              <w:spacing w:before="120" w:after="60"/>
              <w:rPr>
                <w:rFonts w:eastAsia="Calibri"/>
              </w:rPr>
            </w:pPr>
            <w:r w:rsidRPr="00E971C4">
              <w:rPr>
                <w:rFonts w:eastAsia="Calibri"/>
              </w:rPr>
              <w:t>El</w:t>
            </w:r>
            <w:r w:rsidR="002A7F3C" w:rsidRPr="00E971C4">
              <w:rPr>
                <w:rFonts w:eastAsia="Calibri"/>
              </w:rPr>
              <w:t xml:space="preserve"> documento se centra en la adhesión a y la aplicación del Tratado de la OMPI sobre Derecho de Autor </w:t>
            </w:r>
            <w:r w:rsidR="00A61C17" w:rsidRPr="00E971C4">
              <w:rPr>
                <w:rFonts w:eastAsia="Calibri"/>
              </w:rPr>
              <w:t xml:space="preserve">(WCT) </w:t>
            </w:r>
            <w:r w:rsidR="002A7F3C" w:rsidRPr="00E971C4">
              <w:rPr>
                <w:rFonts w:eastAsia="Calibri"/>
              </w:rPr>
              <w:t xml:space="preserve">y el Tratado de la OMPI sobre Interpretación o Ejecución y Fonogramas (WPPT). </w:t>
            </w:r>
            <w:r w:rsidR="00B346FE" w:rsidRPr="00E971C4">
              <w:rPr>
                <w:rFonts w:eastAsia="Calibri"/>
              </w:rPr>
              <w:t xml:space="preserve"> </w:t>
            </w:r>
            <w:r w:rsidRPr="00E971C4">
              <w:rPr>
                <w:rFonts w:eastAsia="Calibri"/>
              </w:rPr>
              <w:t>El documento describe las principales características y la situación de adhesión a dichos tratados, al tiempo que aborda en forma detallada la aplicación de las disposiciones recogidas en ambos tratados, adoptados a raíz de los desafíos que planteaban la tecnología digital e Internet, en el marco del Programa Digital.</w:t>
            </w:r>
          </w:p>
        </w:tc>
        <w:tc>
          <w:tcPr>
            <w:tcW w:w="4756" w:type="dxa"/>
            <w:shd w:val="clear" w:color="auto" w:fill="auto"/>
          </w:tcPr>
          <w:p w14:paraId="0348C581" w14:textId="4DAC7FEB"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73" w:history="1">
              <w:r w:rsidR="00A61C17" w:rsidRPr="00E971C4">
                <w:rPr>
                  <w:rStyle w:val="Hyperlink"/>
                  <w:lang w:val="en-US"/>
                </w:rPr>
                <w:t>www.wipo.int/dcea/en/tools</w:t>
              </w:r>
            </w:hyperlink>
          </w:p>
        </w:tc>
      </w:tr>
      <w:tr w:rsidR="00A61C17" w:rsidRPr="00C10EBA" w14:paraId="0D8B670F" w14:textId="77777777" w:rsidTr="00A61C17">
        <w:tc>
          <w:tcPr>
            <w:tcW w:w="3827" w:type="dxa"/>
            <w:shd w:val="clear" w:color="auto" w:fill="auto"/>
          </w:tcPr>
          <w:p w14:paraId="7D66E876" w14:textId="0271F043" w:rsidR="00A61C17" w:rsidRPr="00E971C4" w:rsidRDefault="004778E2" w:rsidP="004778E2">
            <w:pPr>
              <w:tabs>
                <w:tab w:val="left" w:pos="1560"/>
              </w:tabs>
              <w:spacing w:before="120" w:after="60"/>
              <w:rPr>
                <w:rFonts w:eastAsia="Calibri"/>
                <w:b/>
                <w:bCs/>
                <w:iCs/>
              </w:rPr>
            </w:pPr>
            <w:r w:rsidRPr="00E971C4">
              <w:rPr>
                <w:rFonts w:eastAsia="Calibri"/>
                <w:b/>
                <w:bCs/>
                <w:iCs/>
              </w:rPr>
              <w:t xml:space="preserve">Aspectos económicos de la P.I. en los países en transición </w:t>
            </w:r>
          </w:p>
        </w:tc>
        <w:tc>
          <w:tcPr>
            <w:tcW w:w="5387" w:type="dxa"/>
            <w:shd w:val="clear" w:color="auto" w:fill="auto"/>
          </w:tcPr>
          <w:p w14:paraId="6FF0EAA1" w14:textId="047A9C0C" w:rsidR="00A61C17" w:rsidRPr="00E971C4" w:rsidRDefault="00205F28" w:rsidP="00A61C17">
            <w:pPr>
              <w:tabs>
                <w:tab w:val="left" w:pos="1560"/>
              </w:tabs>
              <w:spacing w:before="120" w:after="60"/>
              <w:rPr>
                <w:u w:val="single"/>
              </w:rPr>
            </w:pPr>
            <w:r w:rsidRPr="00E971C4">
              <w:rPr>
                <w:rFonts w:eastAsia="Calibri"/>
              </w:rPr>
              <w:t xml:space="preserve">La iniciativa comprenderá un estudio sobre cuestiones emergentes </w:t>
            </w:r>
            <w:r w:rsidR="001721F6" w:rsidRPr="00E971C4">
              <w:rPr>
                <w:rFonts w:eastAsia="Calibri"/>
              </w:rPr>
              <w:t xml:space="preserve">en la región, en lo relativo al uso de los derechos de P.I. </w:t>
            </w:r>
            <w:r w:rsidR="004C450E" w:rsidRPr="00E971C4">
              <w:rPr>
                <w:rFonts w:eastAsia="Calibri"/>
              </w:rPr>
              <w:t>en aras</w:t>
            </w:r>
            <w:r w:rsidR="001721F6" w:rsidRPr="00E971C4">
              <w:rPr>
                <w:rFonts w:eastAsia="Calibri"/>
              </w:rPr>
              <w:t xml:space="preserve"> del desarrollo económico. </w:t>
            </w:r>
          </w:p>
          <w:p w14:paraId="086614C2" w14:textId="77777777" w:rsidR="00A61C17" w:rsidRPr="00E971C4" w:rsidRDefault="00A61C17" w:rsidP="00A61C17">
            <w:pPr>
              <w:tabs>
                <w:tab w:val="left" w:pos="1560"/>
              </w:tabs>
              <w:spacing w:before="120" w:after="60"/>
              <w:rPr>
                <w:rFonts w:eastAsia="Calibri"/>
                <w:u w:val="single"/>
              </w:rPr>
            </w:pPr>
          </w:p>
        </w:tc>
        <w:tc>
          <w:tcPr>
            <w:tcW w:w="4756" w:type="dxa"/>
            <w:shd w:val="clear" w:color="auto" w:fill="auto"/>
          </w:tcPr>
          <w:p w14:paraId="4F370A1A" w14:textId="38AAC61B" w:rsidR="00A61C17" w:rsidRPr="00E971C4" w:rsidRDefault="00A60D31" w:rsidP="00A61C17">
            <w:pPr>
              <w:tabs>
                <w:tab w:val="left" w:pos="1560"/>
              </w:tabs>
              <w:spacing w:before="120" w:after="60"/>
              <w:ind w:left="27"/>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74" w:history="1">
              <w:r w:rsidR="00A61C17" w:rsidRPr="00E971C4">
                <w:rPr>
                  <w:rStyle w:val="Hyperlink"/>
                  <w:lang w:val="en-US"/>
                </w:rPr>
                <w:t>www.wipo.int/dcea/en/tools</w:t>
              </w:r>
            </w:hyperlink>
          </w:p>
        </w:tc>
      </w:tr>
    </w:tbl>
    <w:p w14:paraId="37FD553C" w14:textId="77777777" w:rsidR="00A61C17" w:rsidRPr="00E971C4" w:rsidRDefault="00A61C17" w:rsidP="00A61C17">
      <w:pPr>
        <w:tabs>
          <w:tab w:val="left" w:pos="1560"/>
        </w:tabs>
        <w:spacing w:before="120" w:after="100"/>
        <w:ind w:left="1080"/>
        <w:contextualSpacing/>
        <w:rPr>
          <w:rFonts w:eastAsia="Calibri"/>
          <w:u w:val="single"/>
          <w:lang w:val="en-US"/>
        </w:rPr>
      </w:pPr>
    </w:p>
    <w:p w14:paraId="0CBBADC6" w14:textId="77777777" w:rsidR="00A61C17" w:rsidRPr="00E971C4" w:rsidRDefault="00A61C17" w:rsidP="00A61C17">
      <w:pPr>
        <w:rPr>
          <w:rFonts w:eastAsia="Calibri"/>
          <w:u w:val="single"/>
          <w:lang w:val="en-US"/>
        </w:rPr>
      </w:pPr>
      <w:r w:rsidRPr="00E971C4">
        <w:rPr>
          <w:rFonts w:eastAsia="Calibri"/>
          <w:u w:val="single"/>
          <w:lang w:val="en-US"/>
        </w:rPr>
        <w:br w:type="page"/>
      </w:r>
    </w:p>
    <w:p w14:paraId="170649A4" w14:textId="6773AF8D" w:rsidR="00A61C17" w:rsidRPr="00E971C4" w:rsidRDefault="00A61C17" w:rsidP="00A61C17">
      <w:pPr>
        <w:keepNext/>
        <w:keepLines/>
        <w:tabs>
          <w:tab w:val="left" w:pos="567"/>
        </w:tabs>
        <w:ind w:left="567"/>
        <w:contextualSpacing/>
        <w:outlineLvl w:val="2"/>
        <w:rPr>
          <w:rFonts w:eastAsia="Calibri"/>
          <w:bCs/>
        </w:rPr>
      </w:pPr>
      <w:r w:rsidRPr="00E971C4">
        <w:rPr>
          <w:rFonts w:eastAsia="Calibri"/>
          <w:bCs/>
        </w:rPr>
        <w:lastRenderedPageBreak/>
        <w:t>o)</w:t>
      </w:r>
      <w:r w:rsidR="00CC0698" w:rsidRPr="00E971C4">
        <w:rPr>
          <w:rFonts w:eastAsia="Calibri"/>
          <w:bCs/>
        </w:rPr>
        <w:tab/>
      </w:r>
      <w:r w:rsidR="0078087A" w:rsidRPr="00E971C4">
        <w:rPr>
          <w:rFonts w:eastAsia="Calibri"/>
          <w:bCs/>
          <w:u w:val="single"/>
        </w:rPr>
        <w:t>Estudios económicos</w:t>
      </w:r>
      <w:r w:rsidRPr="00E971C4">
        <w:rPr>
          <w:rFonts w:eastAsia="Calibri"/>
          <w:bCs/>
          <w:u w:val="single"/>
        </w:rPr>
        <w:t>:</w:t>
      </w:r>
    </w:p>
    <w:p w14:paraId="6743E1B5" w14:textId="77777777" w:rsidR="00A61C17" w:rsidRPr="00E971C4" w:rsidRDefault="00A61C17" w:rsidP="00A61C17">
      <w:pPr>
        <w:keepNext/>
        <w:keepLines/>
        <w:tabs>
          <w:tab w:val="left" w:pos="1985"/>
        </w:tabs>
        <w:contextualSpacing/>
        <w:outlineLvl w:val="2"/>
        <w:rPr>
          <w:rFonts w:eastAsia="Calibri"/>
          <w:b/>
          <w:bCs/>
          <w:i/>
        </w:rPr>
      </w:pPr>
    </w:p>
    <w:p w14:paraId="3236C162" w14:textId="187F219E" w:rsidR="00A61C17" w:rsidRPr="00E971C4" w:rsidRDefault="0078087A" w:rsidP="0078087A">
      <w:pPr>
        <w:tabs>
          <w:tab w:val="left" w:pos="1560"/>
        </w:tabs>
        <w:ind w:left="567"/>
        <w:contextualSpacing/>
        <w:rPr>
          <w:rFonts w:eastAsia="Calibri"/>
        </w:rPr>
      </w:pPr>
      <w:r w:rsidRPr="00E971C4">
        <w:rPr>
          <w:rFonts w:eastAsia="Calibri"/>
        </w:rPr>
        <w:t xml:space="preserve">La OMPI participa en diversos estudios académicos sobre </w:t>
      </w:r>
      <w:r w:rsidR="00EB05F4" w:rsidRPr="00E971C4">
        <w:rPr>
          <w:rFonts w:eastAsia="Calibri"/>
        </w:rPr>
        <w:t>economía</w:t>
      </w:r>
      <w:r w:rsidRPr="00E971C4">
        <w:rPr>
          <w:rFonts w:eastAsia="Calibri"/>
        </w:rPr>
        <w:t xml:space="preserve">, con el fin de sensibilizar a los encargados de la elaboración de políticas y al público en general </w:t>
      </w:r>
      <w:r w:rsidR="004407B8" w:rsidRPr="00E971C4">
        <w:rPr>
          <w:rFonts w:eastAsia="Calibri"/>
        </w:rPr>
        <w:t>respecto de</w:t>
      </w:r>
      <w:r w:rsidRPr="00E971C4">
        <w:rPr>
          <w:rFonts w:eastAsia="Calibri"/>
        </w:rPr>
        <w:t xml:space="preserve"> los desafíos que supone y la incidencia que tiene la P.I. en el rendimiento económico, </w:t>
      </w:r>
      <w:r w:rsidR="004407B8" w:rsidRPr="00E971C4">
        <w:rPr>
          <w:rFonts w:eastAsia="Calibri"/>
        </w:rPr>
        <w:t xml:space="preserve">para </w:t>
      </w:r>
      <w:r w:rsidRPr="00E971C4">
        <w:rPr>
          <w:rFonts w:eastAsia="Calibri"/>
        </w:rPr>
        <w:t xml:space="preserve">que se tomen decisiones </w:t>
      </w:r>
      <w:r w:rsidR="004407B8" w:rsidRPr="00E971C4">
        <w:rPr>
          <w:rFonts w:eastAsia="Calibri"/>
        </w:rPr>
        <w:t>fundamentadas en materia de</w:t>
      </w:r>
      <w:r w:rsidRPr="00E971C4">
        <w:rPr>
          <w:rFonts w:eastAsia="Calibri"/>
        </w:rPr>
        <w:t xml:space="preserve"> políticas</w:t>
      </w:r>
      <w:r w:rsidR="004407B8" w:rsidRPr="00E971C4">
        <w:rPr>
          <w:rFonts w:eastAsia="Calibri"/>
        </w:rPr>
        <w:t xml:space="preserve"> y</w:t>
      </w:r>
      <w:r w:rsidRPr="00E971C4">
        <w:rPr>
          <w:rFonts w:eastAsia="Calibri"/>
        </w:rPr>
        <w:t xml:space="preserve"> para dar impulso a los debates sobre políticas a escala nacional, reg</w:t>
      </w:r>
      <w:r w:rsidR="00EB05F4" w:rsidRPr="00E971C4">
        <w:rPr>
          <w:rFonts w:eastAsia="Calibri"/>
        </w:rPr>
        <w:t xml:space="preserve">ional e internacional.  </w:t>
      </w:r>
      <w:r w:rsidR="004407B8" w:rsidRPr="00E971C4">
        <w:rPr>
          <w:rFonts w:eastAsia="Calibri"/>
        </w:rPr>
        <w:t>Se puede</w:t>
      </w:r>
      <w:r w:rsidRPr="00E971C4">
        <w:rPr>
          <w:rFonts w:eastAsia="Calibri"/>
        </w:rPr>
        <w:t xml:space="preserve"> consultar las publicaciones y materiales sobre el tema en la siguiente dirección: </w:t>
      </w:r>
      <w:r w:rsidR="00A61C17" w:rsidRPr="00E971C4">
        <w:rPr>
          <w:rStyle w:val="Hyperlink"/>
        </w:rPr>
        <w:t>www.wipo.int/econ_stat/en</w:t>
      </w:r>
      <w:r w:rsidR="00A61C17" w:rsidRPr="00E971C4">
        <w:rPr>
          <w:rFonts w:eastAsia="Calibri"/>
        </w:rPr>
        <w:t xml:space="preserve">.  </w:t>
      </w:r>
    </w:p>
    <w:p w14:paraId="79A5A444" w14:textId="77777777" w:rsidR="00A61C17" w:rsidRPr="00E971C4" w:rsidRDefault="00A61C17" w:rsidP="00A61C17">
      <w:pPr>
        <w:tabs>
          <w:tab w:val="left" w:pos="1560"/>
        </w:tabs>
        <w:contextualSpacing/>
        <w:rPr>
          <w:rFonts w:eastAsia="Calibri"/>
          <w:u w:val="single"/>
        </w:rPr>
      </w:pPr>
    </w:p>
    <w:p w14:paraId="629BB279" w14:textId="77777777" w:rsidR="00A61C17" w:rsidRPr="00E971C4" w:rsidRDefault="00A61C17" w:rsidP="00A61C17">
      <w:pPr>
        <w:tabs>
          <w:tab w:val="left" w:pos="1560"/>
        </w:tabs>
        <w:spacing w:before="120" w:after="100"/>
        <w:contextualSpacing/>
        <w:rPr>
          <w:rFonts w:eastAsia="Calibri"/>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8"/>
        <w:gridCol w:w="5010"/>
        <w:gridCol w:w="5364"/>
      </w:tblGrid>
      <w:tr w:rsidR="00A61C17" w:rsidRPr="00E971C4" w14:paraId="4376C389" w14:textId="77777777" w:rsidTr="00A61C17">
        <w:tc>
          <w:tcPr>
            <w:tcW w:w="3608" w:type="dxa"/>
            <w:shd w:val="clear" w:color="auto" w:fill="auto"/>
          </w:tcPr>
          <w:p w14:paraId="0A1AA9D9"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Título</w:t>
            </w:r>
          </w:p>
        </w:tc>
        <w:tc>
          <w:tcPr>
            <w:tcW w:w="5010" w:type="dxa"/>
            <w:shd w:val="clear" w:color="auto" w:fill="auto"/>
          </w:tcPr>
          <w:p w14:paraId="3BF28DCC"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Descripción</w:t>
            </w:r>
          </w:p>
        </w:tc>
        <w:tc>
          <w:tcPr>
            <w:tcW w:w="5364" w:type="dxa"/>
            <w:shd w:val="clear" w:color="auto" w:fill="auto"/>
          </w:tcPr>
          <w:p w14:paraId="6336AC24" w14:textId="47977E43" w:rsidR="00A61C17" w:rsidRPr="00E971C4" w:rsidRDefault="00194218" w:rsidP="00194218">
            <w:pPr>
              <w:tabs>
                <w:tab w:val="left" w:pos="1560"/>
              </w:tabs>
              <w:spacing w:before="120"/>
              <w:jc w:val="center"/>
              <w:rPr>
                <w:rFonts w:eastAsia="Calibri"/>
                <w:b/>
              </w:rPr>
            </w:pPr>
            <w:r w:rsidRPr="00E971C4">
              <w:rPr>
                <w:rFonts w:eastAsia="Calibri"/>
                <w:b/>
              </w:rPr>
              <w:t>Puntos de contacto/Direcciones de internet</w:t>
            </w:r>
          </w:p>
        </w:tc>
      </w:tr>
      <w:tr w:rsidR="00A61C17" w:rsidRPr="00C10EBA" w14:paraId="526AAAD5" w14:textId="77777777" w:rsidTr="00A61C17">
        <w:tc>
          <w:tcPr>
            <w:tcW w:w="3608" w:type="dxa"/>
            <w:shd w:val="clear" w:color="auto" w:fill="auto"/>
          </w:tcPr>
          <w:p w14:paraId="3E382C2C" w14:textId="08FD2914" w:rsidR="00A61C17" w:rsidRPr="00E971C4" w:rsidRDefault="00543F0F" w:rsidP="00A61C17">
            <w:pPr>
              <w:tabs>
                <w:tab w:val="left" w:pos="1560"/>
              </w:tabs>
              <w:spacing w:before="120" w:after="60"/>
              <w:rPr>
                <w:rFonts w:eastAsia="Calibri"/>
              </w:rPr>
            </w:pPr>
            <w:r w:rsidRPr="00E971C4">
              <w:rPr>
                <w:rFonts w:eastAsia="Calibri"/>
                <w:b/>
                <w:bCs/>
                <w:iCs/>
              </w:rPr>
              <w:t>Serie de seminarios de la OMPI</w:t>
            </w:r>
            <w:r w:rsidR="00A61C17" w:rsidRPr="00E971C4">
              <w:rPr>
                <w:rFonts w:eastAsia="Calibri"/>
              </w:rPr>
              <w:t xml:space="preserve"> </w:t>
            </w:r>
          </w:p>
          <w:p w14:paraId="0C035FD1" w14:textId="77777777" w:rsidR="00A61C17" w:rsidRPr="00E971C4" w:rsidRDefault="00A61C17" w:rsidP="00A61C17">
            <w:pPr>
              <w:tabs>
                <w:tab w:val="left" w:pos="1560"/>
              </w:tabs>
              <w:spacing w:before="120" w:after="60"/>
              <w:rPr>
                <w:rFonts w:eastAsia="Calibri"/>
              </w:rPr>
            </w:pPr>
          </w:p>
          <w:p w14:paraId="787F8181" w14:textId="77777777" w:rsidR="00A61C17" w:rsidRPr="00E971C4" w:rsidRDefault="00A61C17" w:rsidP="00A61C17">
            <w:pPr>
              <w:tabs>
                <w:tab w:val="left" w:pos="1560"/>
              </w:tabs>
              <w:spacing w:before="120" w:after="60"/>
              <w:rPr>
                <w:rFonts w:eastAsia="Calibri"/>
              </w:rPr>
            </w:pPr>
          </w:p>
        </w:tc>
        <w:tc>
          <w:tcPr>
            <w:tcW w:w="5010" w:type="dxa"/>
            <w:shd w:val="clear" w:color="auto" w:fill="auto"/>
          </w:tcPr>
          <w:p w14:paraId="4035A2F4" w14:textId="4B6FF99F" w:rsidR="00A61C17" w:rsidRPr="00E971C4" w:rsidRDefault="00543F0F" w:rsidP="00543F0F">
            <w:pPr>
              <w:tabs>
                <w:tab w:val="left" w:pos="1560"/>
              </w:tabs>
              <w:spacing w:before="120" w:after="60"/>
              <w:rPr>
                <w:rFonts w:eastAsia="Calibri"/>
              </w:rPr>
            </w:pPr>
            <w:r w:rsidRPr="00E971C4">
              <w:rPr>
                <w:rFonts w:eastAsia="Calibri"/>
              </w:rPr>
              <w:t>La serie de seminarios de la OMPI sobre los aspectos económicos de la P.I. abarcan un amplio abanico de temas relacionados con las patentes, la innovación, el der</w:t>
            </w:r>
            <w:r w:rsidR="00EB05F4" w:rsidRPr="00E971C4">
              <w:rPr>
                <w:rFonts w:eastAsia="Calibri"/>
              </w:rPr>
              <w:t xml:space="preserve">echo de autor, las marcas, etc.  </w:t>
            </w:r>
            <w:r w:rsidRPr="00E971C4">
              <w:rPr>
                <w:rFonts w:eastAsia="Calibri"/>
              </w:rPr>
              <w:t>Se pueden consultar las grabaciones de vídeo de las presentaciones, así como los estudios de investigación.</w:t>
            </w:r>
          </w:p>
        </w:tc>
        <w:tc>
          <w:tcPr>
            <w:tcW w:w="5364" w:type="dxa"/>
            <w:shd w:val="clear" w:color="auto" w:fill="auto"/>
          </w:tcPr>
          <w:p w14:paraId="34D66D74" w14:textId="7EF66F12" w:rsidR="009F26A4" w:rsidRPr="00E971C4" w:rsidRDefault="00A60D31" w:rsidP="00A61C17">
            <w:pPr>
              <w:tabs>
                <w:tab w:val="left" w:pos="1560"/>
              </w:tabs>
              <w:spacing w:before="120" w:after="60"/>
              <w:rPr>
                <w:rFonts w:eastAsia="Calibri"/>
              </w:rPr>
            </w:pPr>
            <w:r w:rsidRPr="00E971C4">
              <w:rPr>
                <w:rFonts w:eastAsia="Calibri"/>
              </w:rPr>
              <w:t>Proveedor de Servicios</w:t>
            </w:r>
            <w:r w:rsidR="00A61C17" w:rsidRPr="00E971C4">
              <w:rPr>
                <w:rFonts w:eastAsia="Calibri"/>
              </w:rPr>
              <w:t xml:space="preserve">: </w:t>
            </w:r>
            <w:r w:rsidR="00B346FE" w:rsidRPr="00E971C4">
              <w:rPr>
                <w:rFonts w:eastAsia="Calibri"/>
              </w:rPr>
              <w:t xml:space="preserve"> </w:t>
            </w:r>
            <w:r w:rsidR="009F26A4" w:rsidRPr="00E971C4">
              <w:rPr>
                <w:rFonts w:eastAsia="Calibri"/>
              </w:rPr>
              <w:t>la División de Economía y Estadísticas</w:t>
            </w:r>
          </w:p>
          <w:p w14:paraId="3373899F" w14:textId="2131DB93" w:rsidR="00A61C17" w:rsidRPr="00E971C4" w:rsidRDefault="00387A0B" w:rsidP="00A61C17">
            <w:pPr>
              <w:tabs>
                <w:tab w:val="left" w:pos="1560"/>
              </w:tabs>
              <w:spacing w:before="120" w:after="60"/>
              <w:rPr>
                <w:rFonts w:eastAsia="Calibri"/>
              </w:rPr>
            </w:pPr>
            <w:r w:rsidRPr="00E971C4">
              <w:rPr>
                <w:rFonts w:eastAsia="Calibri"/>
              </w:rPr>
              <w:t>Coordinador en la OMPI</w:t>
            </w:r>
            <w:r w:rsidR="00A61C17" w:rsidRPr="00E971C4">
              <w:rPr>
                <w:rFonts w:eastAsia="Calibri"/>
              </w:rPr>
              <w:t xml:space="preserve">:  </w:t>
            </w:r>
            <w:r w:rsidR="009F26A4" w:rsidRPr="00E971C4">
              <w:rPr>
                <w:rFonts w:eastAsia="Calibri"/>
              </w:rPr>
              <w:t>el Economista Jefe</w:t>
            </w:r>
          </w:p>
          <w:p w14:paraId="7273755F" w14:textId="3B543DF7" w:rsidR="00A61C17" w:rsidRPr="00E971C4" w:rsidRDefault="00A60D31" w:rsidP="00A61C17">
            <w:pPr>
              <w:tabs>
                <w:tab w:val="left" w:pos="1560"/>
              </w:tabs>
              <w:spacing w:before="120" w:after="60"/>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75" w:history="1">
              <w:r w:rsidR="00A61C17" w:rsidRPr="00E971C4">
                <w:rPr>
                  <w:rStyle w:val="Hyperlink"/>
                  <w:lang w:val="en-US"/>
                </w:rPr>
                <w:t>www.wipo.int/econ_stat/en/</w:t>
              </w:r>
            </w:hyperlink>
            <w:r w:rsidR="00A61C17" w:rsidRPr="00E971C4">
              <w:rPr>
                <w:rStyle w:val="Hyperlink"/>
                <w:lang w:val="en-US"/>
              </w:rPr>
              <w:t>economics/seminars.html</w:t>
            </w:r>
          </w:p>
        </w:tc>
      </w:tr>
      <w:tr w:rsidR="00A61C17" w:rsidRPr="00C10EBA" w14:paraId="38DBD651" w14:textId="77777777" w:rsidTr="00A61C17">
        <w:tc>
          <w:tcPr>
            <w:tcW w:w="3608" w:type="dxa"/>
            <w:shd w:val="clear" w:color="auto" w:fill="auto"/>
          </w:tcPr>
          <w:p w14:paraId="612887D1" w14:textId="5886A132" w:rsidR="00A61C17" w:rsidRPr="00E971C4" w:rsidRDefault="00543F0F" w:rsidP="00543F0F">
            <w:pPr>
              <w:tabs>
                <w:tab w:val="left" w:pos="1560"/>
              </w:tabs>
              <w:spacing w:before="120" w:after="60"/>
              <w:rPr>
                <w:rFonts w:eastAsia="Calibri"/>
                <w:b/>
                <w:bCs/>
                <w:iCs/>
              </w:rPr>
            </w:pPr>
            <w:r w:rsidRPr="00E971C4">
              <w:rPr>
                <w:rFonts w:eastAsia="Calibri"/>
                <w:b/>
                <w:bCs/>
                <w:iCs/>
              </w:rPr>
              <w:t>Estudios sobre desarrollo</w:t>
            </w:r>
          </w:p>
        </w:tc>
        <w:tc>
          <w:tcPr>
            <w:tcW w:w="5010" w:type="dxa"/>
            <w:shd w:val="clear" w:color="auto" w:fill="auto"/>
          </w:tcPr>
          <w:p w14:paraId="77765EF7" w14:textId="566E589B" w:rsidR="00A61C17" w:rsidRPr="00E971C4" w:rsidRDefault="00543F0F" w:rsidP="00543F0F">
            <w:pPr>
              <w:tabs>
                <w:tab w:val="left" w:pos="1560"/>
              </w:tabs>
              <w:spacing w:before="120" w:after="60"/>
              <w:rPr>
                <w:rFonts w:eastAsia="Calibri"/>
              </w:rPr>
            </w:pPr>
            <w:r w:rsidRPr="00E971C4">
              <w:rPr>
                <w:rFonts w:eastAsia="Calibri"/>
              </w:rPr>
              <w:t>Los estudios sobre desarrollo abordan diferentes cuestiones actuales, de importancia para los países en desarrollo, como la P.I. y la fuga de cerebros, la P.I. y la economía informal, la P.I. y el desarrollo socioeconómico.</w:t>
            </w:r>
          </w:p>
        </w:tc>
        <w:tc>
          <w:tcPr>
            <w:tcW w:w="5364" w:type="dxa"/>
            <w:shd w:val="clear" w:color="auto" w:fill="auto"/>
          </w:tcPr>
          <w:p w14:paraId="13262165" w14:textId="2A9173DA" w:rsidR="00A61C17" w:rsidRPr="00E971C4" w:rsidRDefault="00A60D31" w:rsidP="00A61C17">
            <w:pPr>
              <w:tabs>
                <w:tab w:val="left" w:pos="1560"/>
              </w:tabs>
              <w:spacing w:before="120" w:after="60"/>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76" w:history="1">
              <w:r w:rsidR="00A61C17" w:rsidRPr="00E971C4">
                <w:rPr>
                  <w:rStyle w:val="Hyperlink"/>
                  <w:lang w:val="en-US"/>
                </w:rPr>
                <w:t>www.wipo.int/econ_stat/en/</w:t>
              </w:r>
            </w:hyperlink>
            <w:r w:rsidR="00A61C17" w:rsidRPr="00E971C4">
              <w:rPr>
                <w:rStyle w:val="Hyperlink"/>
                <w:lang w:val="en-US"/>
              </w:rPr>
              <w:t>economics/seminars.html</w:t>
            </w:r>
          </w:p>
        </w:tc>
      </w:tr>
      <w:tr w:rsidR="00A61C17" w:rsidRPr="00C10EBA" w14:paraId="42F301E2" w14:textId="77777777" w:rsidTr="00A61C17">
        <w:tc>
          <w:tcPr>
            <w:tcW w:w="3608" w:type="dxa"/>
            <w:shd w:val="clear" w:color="auto" w:fill="auto"/>
          </w:tcPr>
          <w:p w14:paraId="40F6780B" w14:textId="14FEC76F" w:rsidR="00A61C17" w:rsidRPr="00E971C4" w:rsidRDefault="00543F0F" w:rsidP="00A61C17">
            <w:pPr>
              <w:tabs>
                <w:tab w:val="left" w:pos="1560"/>
              </w:tabs>
              <w:spacing w:before="120" w:after="60"/>
              <w:rPr>
                <w:rFonts w:eastAsia="Calibri"/>
                <w:b/>
                <w:bCs/>
                <w:iCs/>
              </w:rPr>
            </w:pPr>
            <w:r w:rsidRPr="00E971C4">
              <w:rPr>
                <w:rFonts w:eastAsia="Calibri"/>
                <w:b/>
                <w:bCs/>
                <w:iCs/>
              </w:rPr>
              <w:t xml:space="preserve">Informe mundial sobre la propiedad intelectual </w:t>
            </w:r>
          </w:p>
        </w:tc>
        <w:tc>
          <w:tcPr>
            <w:tcW w:w="5010" w:type="dxa"/>
            <w:shd w:val="clear" w:color="auto" w:fill="auto"/>
          </w:tcPr>
          <w:p w14:paraId="4A681BF5" w14:textId="34ECD971" w:rsidR="00A61C17" w:rsidRPr="00E971C4" w:rsidRDefault="00355D3D" w:rsidP="004407B8">
            <w:pPr>
              <w:tabs>
                <w:tab w:val="left" w:pos="1560"/>
              </w:tabs>
              <w:spacing w:before="120" w:after="60"/>
              <w:rPr>
                <w:rFonts w:eastAsia="Calibri"/>
              </w:rPr>
            </w:pPr>
            <w:r w:rsidRPr="00E971C4">
              <w:rPr>
                <w:rFonts w:eastAsia="Calibri"/>
              </w:rPr>
              <w:t>Es</w:t>
            </w:r>
            <w:r w:rsidR="004407B8" w:rsidRPr="00E971C4">
              <w:rPr>
                <w:rFonts w:eastAsia="Calibri"/>
              </w:rPr>
              <w:t xml:space="preserve"> una referencia de utilidad</w:t>
            </w:r>
            <w:r w:rsidRPr="00E971C4">
              <w:rPr>
                <w:rFonts w:eastAsia="Calibri"/>
              </w:rPr>
              <w:t xml:space="preserve">. </w:t>
            </w:r>
            <w:r w:rsidR="00B346FE" w:rsidRPr="00E971C4">
              <w:rPr>
                <w:rFonts w:eastAsia="Calibri"/>
              </w:rPr>
              <w:t xml:space="preserve"> </w:t>
            </w:r>
            <w:r w:rsidRPr="00E971C4">
              <w:rPr>
                <w:rFonts w:eastAsia="Calibri"/>
              </w:rPr>
              <w:t>El informe de 2011 describe las principales tendencias registra</w:t>
            </w:r>
            <w:r w:rsidR="004407B8" w:rsidRPr="00E971C4">
              <w:rPr>
                <w:rFonts w:eastAsia="Calibri"/>
              </w:rPr>
              <w:t xml:space="preserve">das en la esfera </w:t>
            </w:r>
            <w:r w:rsidRPr="00E971C4">
              <w:rPr>
                <w:rFonts w:eastAsia="Calibri"/>
              </w:rPr>
              <w:t>de la innovación.</w:t>
            </w:r>
          </w:p>
        </w:tc>
        <w:tc>
          <w:tcPr>
            <w:tcW w:w="5364" w:type="dxa"/>
            <w:shd w:val="clear" w:color="auto" w:fill="auto"/>
          </w:tcPr>
          <w:p w14:paraId="1705574E" w14:textId="56C90E71" w:rsidR="00A61C17" w:rsidRPr="00E971C4" w:rsidRDefault="00A60D31" w:rsidP="00A61C17">
            <w:pPr>
              <w:tabs>
                <w:tab w:val="left" w:pos="1560"/>
              </w:tabs>
              <w:spacing w:before="120" w:after="60"/>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77" w:history="1">
              <w:r w:rsidR="00A61C17" w:rsidRPr="00E971C4">
                <w:rPr>
                  <w:rStyle w:val="Hyperlink"/>
                  <w:lang w:val="en-US"/>
                </w:rPr>
                <w:t>www.wipo.int/econ_stat/en/</w:t>
              </w:r>
            </w:hyperlink>
            <w:r w:rsidR="00A61C17" w:rsidRPr="00E971C4">
              <w:rPr>
                <w:rStyle w:val="Hyperlink"/>
                <w:lang w:val="en-US"/>
              </w:rPr>
              <w:t>economics/wipr</w:t>
            </w:r>
          </w:p>
        </w:tc>
      </w:tr>
      <w:tr w:rsidR="00A61C17" w:rsidRPr="00C10EBA" w14:paraId="0392514D" w14:textId="77777777" w:rsidTr="00A61C17">
        <w:tc>
          <w:tcPr>
            <w:tcW w:w="3608" w:type="dxa"/>
            <w:shd w:val="clear" w:color="auto" w:fill="auto"/>
          </w:tcPr>
          <w:p w14:paraId="233523B5" w14:textId="03D2D7FB" w:rsidR="00A61C17" w:rsidRPr="00E971C4" w:rsidRDefault="00355D3D" w:rsidP="00A61C17">
            <w:pPr>
              <w:tabs>
                <w:tab w:val="left" w:pos="1560"/>
              </w:tabs>
              <w:spacing w:before="120" w:after="60"/>
              <w:rPr>
                <w:rFonts w:eastAsia="Calibri"/>
                <w:b/>
                <w:bCs/>
                <w:iCs/>
              </w:rPr>
            </w:pPr>
            <w:r w:rsidRPr="00E971C4">
              <w:rPr>
                <w:rFonts w:eastAsia="Calibri"/>
                <w:b/>
                <w:bCs/>
                <w:iCs/>
              </w:rPr>
              <w:t xml:space="preserve">Índice mundial de innovación </w:t>
            </w:r>
          </w:p>
        </w:tc>
        <w:tc>
          <w:tcPr>
            <w:tcW w:w="5010" w:type="dxa"/>
            <w:shd w:val="clear" w:color="auto" w:fill="auto"/>
          </w:tcPr>
          <w:p w14:paraId="48A78E20" w14:textId="4F100717" w:rsidR="00A61C17" w:rsidRPr="00E971C4" w:rsidRDefault="00355D3D" w:rsidP="00A61C17">
            <w:pPr>
              <w:tabs>
                <w:tab w:val="left" w:pos="1560"/>
              </w:tabs>
              <w:spacing w:before="120" w:after="60"/>
              <w:rPr>
                <w:rFonts w:eastAsia="Calibri"/>
              </w:rPr>
            </w:pPr>
            <w:r w:rsidRPr="00E971C4">
              <w:rPr>
                <w:rFonts w:eastAsia="Calibri"/>
              </w:rPr>
              <w:t xml:space="preserve">Este índice es otra valiosa fuente de información. </w:t>
            </w:r>
            <w:r w:rsidR="00B346FE" w:rsidRPr="00E971C4">
              <w:rPr>
                <w:rFonts w:eastAsia="Calibri"/>
              </w:rPr>
              <w:t xml:space="preserve"> </w:t>
            </w:r>
            <w:r w:rsidRPr="00E971C4">
              <w:rPr>
                <w:rFonts w:eastAsia="Calibri"/>
              </w:rPr>
              <w:t>La sexta edición se centra en la importancia de la dinámica de la innovación a escala local para superar la brecha mundial en materia de innovación.</w:t>
            </w:r>
          </w:p>
          <w:p w14:paraId="5F044461" w14:textId="77777777" w:rsidR="00A61C17" w:rsidRPr="00E971C4" w:rsidRDefault="00A61C17" w:rsidP="00A61C17">
            <w:pPr>
              <w:tabs>
                <w:tab w:val="left" w:pos="1560"/>
              </w:tabs>
              <w:spacing w:before="120" w:after="60"/>
              <w:rPr>
                <w:rFonts w:eastAsia="Calibri"/>
              </w:rPr>
            </w:pPr>
          </w:p>
        </w:tc>
        <w:tc>
          <w:tcPr>
            <w:tcW w:w="5364" w:type="dxa"/>
            <w:shd w:val="clear" w:color="auto" w:fill="auto"/>
          </w:tcPr>
          <w:p w14:paraId="41C02683" w14:textId="67249403" w:rsidR="00A61C17" w:rsidRPr="00E971C4" w:rsidRDefault="00A60D31" w:rsidP="00A61C17">
            <w:pPr>
              <w:tabs>
                <w:tab w:val="left" w:pos="1560"/>
              </w:tabs>
              <w:spacing w:before="120" w:after="60"/>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78" w:history="1">
              <w:r w:rsidR="00A61C17" w:rsidRPr="00E971C4">
                <w:rPr>
                  <w:rStyle w:val="Hyperlink"/>
                  <w:lang w:val="en-US"/>
                </w:rPr>
                <w:t>www.wipo.int/econ_stat/en/</w:t>
              </w:r>
            </w:hyperlink>
            <w:r w:rsidR="00A61C17" w:rsidRPr="00E971C4">
              <w:rPr>
                <w:rStyle w:val="Hyperlink"/>
                <w:lang w:val="en-US"/>
              </w:rPr>
              <w:t>economics/gii/index.html</w:t>
            </w:r>
          </w:p>
        </w:tc>
      </w:tr>
    </w:tbl>
    <w:p w14:paraId="1F45A50E" w14:textId="70FF7500" w:rsidR="00A61C17" w:rsidRPr="00E971C4" w:rsidRDefault="00A61C17" w:rsidP="00A61C17">
      <w:pPr>
        <w:rPr>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5"/>
        <w:gridCol w:w="4883"/>
        <w:gridCol w:w="5634"/>
      </w:tblGrid>
      <w:tr w:rsidR="00355D3D" w:rsidRPr="00E971C4" w14:paraId="226C2905" w14:textId="77777777" w:rsidTr="00A61C17">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4DD9D8C3" w14:textId="77777777" w:rsidR="00A61C17" w:rsidRPr="00E971C4" w:rsidRDefault="00A61C17" w:rsidP="00A61C17">
            <w:pPr>
              <w:tabs>
                <w:tab w:val="left" w:pos="1560"/>
              </w:tabs>
              <w:spacing w:before="120" w:after="60"/>
              <w:jc w:val="center"/>
              <w:rPr>
                <w:rFonts w:eastAsia="Calibri"/>
                <w:b/>
                <w:bCs/>
                <w:iCs/>
              </w:rPr>
            </w:pPr>
            <w:r w:rsidRPr="00E971C4">
              <w:rPr>
                <w:rFonts w:eastAsia="Calibri"/>
                <w:b/>
                <w:bCs/>
                <w:iCs/>
                <w:lang w:val="en-US"/>
              </w:rPr>
              <w:br w:type="page"/>
            </w:r>
            <w:r w:rsidR="00C81B97" w:rsidRPr="00E971C4">
              <w:rPr>
                <w:rFonts w:eastAsia="Calibri"/>
                <w:b/>
                <w:bCs/>
                <w:iCs/>
              </w:rPr>
              <w:t>Título</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395D800A" w14:textId="77777777" w:rsidR="00A61C17" w:rsidRPr="00E971C4" w:rsidRDefault="00C81B97" w:rsidP="00A61C17">
            <w:pPr>
              <w:tabs>
                <w:tab w:val="left" w:pos="1560"/>
              </w:tabs>
              <w:spacing w:before="120" w:after="60"/>
              <w:jc w:val="center"/>
              <w:rPr>
                <w:rFonts w:eastAsia="Calibri"/>
                <w:b/>
              </w:rPr>
            </w:pPr>
            <w:r w:rsidRPr="00E971C4">
              <w:rPr>
                <w:rFonts w:eastAsia="Calibri"/>
                <w:b/>
              </w:rPr>
              <w:t>Descripción</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5305D93F" w14:textId="01F790D2" w:rsidR="00A61C17" w:rsidRPr="00E971C4" w:rsidRDefault="00D34880" w:rsidP="00A61C17">
            <w:pPr>
              <w:tabs>
                <w:tab w:val="left" w:pos="1560"/>
              </w:tabs>
              <w:spacing w:before="120" w:after="60"/>
              <w:jc w:val="center"/>
              <w:rPr>
                <w:rFonts w:eastAsia="Calibri"/>
                <w:b/>
              </w:rPr>
            </w:pPr>
            <w:r w:rsidRPr="00E971C4">
              <w:rPr>
                <w:rFonts w:eastAsia="Calibri"/>
                <w:b/>
              </w:rPr>
              <w:t>Puntos de contacto/Direcciones de internet</w:t>
            </w:r>
          </w:p>
        </w:tc>
      </w:tr>
      <w:tr w:rsidR="00355D3D" w:rsidRPr="00C10EBA" w14:paraId="33DB346F" w14:textId="77777777" w:rsidTr="00A61C17">
        <w:tc>
          <w:tcPr>
            <w:tcW w:w="3750" w:type="dxa"/>
            <w:shd w:val="clear" w:color="auto" w:fill="auto"/>
          </w:tcPr>
          <w:p w14:paraId="6807125A" w14:textId="77777777" w:rsidR="005C6362" w:rsidRPr="00E971C4" w:rsidRDefault="005C6362" w:rsidP="00A61C17">
            <w:pPr>
              <w:tabs>
                <w:tab w:val="left" w:pos="1560"/>
              </w:tabs>
              <w:spacing w:before="120" w:after="60"/>
              <w:rPr>
                <w:rFonts w:eastAsia="Calibri"/>
                <w:b/>
                <w:bCs/>
                <w:iCs/>
              </w:rPr>
            </w:pPr>
            <w:r w:rsidRPr="00E971C4">
              <w:rPr>
                <w:rFonts w:eastAsia="Calibri"/>
                <w:b/>
                <w:bCs/>
                <w:iCs/>
              </w:rPr>
              <w:t>Estadísticas de P.I.</w:t>
            </w:r>
          </w:p>
        </w:tc>
        <w:tc>
          <w:tcPr>
            <w:tcW w:w="5255" w:type="dxa"/>
            <w:shd w:val="clear" w:color="auto" w:fill="auto"/>
          </w:tcPr>
          <w:p w14:paraId="72580360" w14:textId="419B5404" w:rsidR="00A61C17" w:rsidRPr="00E971C4" w:rsidRDefault="00355D3D" w:rsidP="00355D3D">
            <w:pPr>
              <w:tabs>
                <w:tab w:val="left" w:pos="1560"/>
              </w:tabs>
              <w:spacing w:before="120" w:after="60"/>
              <w:rPr>
                <w:rFonts w:eastAsia="Calibri"/>
              </w:rPr>
            </w:pPr>
            <w:r w:rsidRPr="00E971C4">
              <w:rPr>
                <w:rFonts w:eastAsia="Calibri"/>
              </w:rPr>
              <w:t>Estadísticas actualizadas del mundo entero</w:t>
            </w:r>
            <w:r w:rsidR="00EB05F4" w:rsidRPr="00E971C4">
              <w:rPr>
                <w:rFonts w:eastAsia="Calibri"/>
              </w:rPr>
              <w:t>.</w:t>
            </w:r>
            <w:r w:rsidRPr="00E971C4">
              <w:rPr>
                <w:rFonts w:eastAsia="Calibri"/>
              </w:rPr>
              <w:t xml:space="preserve"> </w:t>
            </w:r>
          </w:p>
        </w:tc>
        <w:tc>
          <w:tcPr>
            <w:tcW w:w="4965" w:type="dxa"/>
            <w:shd w:val="clear" w:color="auto" w:fill="auto"/>
          </w:tcPr>
          <w:p w14:paraId="35865D4E" w14:textId="7F1C849D" w:rsidR="00A61C17" w:rsidRPr="00E971C4" w:rsidRDefault="00A60D31" w:rsidP="00A61C17">
            <w:pPr>
              <w:tabs>
                <w:tab w:val="left" w:pos="1560"/>
              </w:tabs>
              <w:spacing w:before="120" w:after="60"/>
              <w:rPr>
                <w:rFonts w:eastAsia="Calibri"/>
                <w:u w:val="single"/>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r w:rsidR="00CE50DA" w:rsidRPr="00E971C4">
              <w:rPr>
                <w:rFonts w:eastAsia="Calibri"/>
                <w:lang w:val="en-US"/>
              </w:rPr>
              <w:t xml:space="preserve"> </w:t>
            </w:r>
            <w:hyperlink r:id="rId79" w:history="1">
              <w:r w:rsidR="00A61C17" w:rsidRPr="00E971C4">
                <w:rPr>
                  <w:rStyle w:val="Hyperlink"/>
                  <w:lang w:val="en-US"/>
                </w:rPr>
                <w:t>www.wipo.int/ipstats/en/</w:t>
              </w:r>
            </w:hyperlink>
          </w:p>
          <w:p w14:paraId="7EB654AC" w14:textId="77777777" w:rsidR="00A61C17" w:rsidRPr="00E971C4" w:rsidRDefault="00A61C17" w:rsidP="00A61C17">
            <w:pPr>
              <w:tabs>
                <w:tab w:val="left" w:pos="1560"/>
              </w:tabs>
              <w:spacing w:before="120" w:after="60"/>
              <w:rPr>
                <w:rFonts w:eastAsia="Calibri"/>
                <w:lang w:val="en-US"/>
              </w:rPr>
            </w:pPr>
          </w:p>
        </w:tc>
      </w:tr>
      <w:tr w:rsidR="00355D3D" w:rsidRPr="00C10EBA" w14:paraId="49043D40" w14:textId="77777777" w:rsidTr="00A61C17">
        <w:tc>
          <w:tcPr>
            <w:tcW w:w="3750" w:type="dxa"/>
            <w:shd w:val="clear" w:color="auto" w:fill="auto"/>
          </w:tcPr>
          <w:p w14:paraId="7B775A2A" w14:textId="32294108" w:rsidR="00A61C17" w:rsidRPr="00E971C4" w:rsidRDefault="0099111C" w:rsidP="00A61C17">
            <w:pPr>
              <w:tabs>
                <w:tab w:val="left" w:pos="1560"/>
              </w:tabs>
              <w:spacing w:before="120" w:after="60"/>
              <w:rPr>
                <w:rFonts w:eastAsia="Calibri"/>
                <w:b/>
                <w:bCs/>
                <w:iCs/>
              </w:rPr>
            </w:pPr>
            <w:r w:rsidRPr="00E971C4">
              <w:rPr>
                <w:rFonts w:eastAsia="Calibri"/>
                <w:b/>
                <w:bCs/>
                <w:iCs/>
              </w:rPr>
              <w:t>Documentos de trabajo de la OMPI sobre investigaciones económicas</w:t>
            </w:r>
          </w:p>
        </w:tc>
        <w:tc>
          <w:tcPr>
            <w:tcW w:w="5255" w:type="dxa"/>
            <w:shd w:val="clear" w:color="auto" w:fill="auto"/>
          </w:tcPr>
          <w:p w14:paraId="2CCB0747" w14:textId="4CA7B208" w:rsidR="00A61C17" w:rsidRPr="00E971C4" w:rsidRDefault="00355D3D" w:rsidP="00A61C17">
            <w:pPr>
              <w:tabs>
                <w:tab w:val="left" w:pos="1560"/>
              </w:tabs>
              <w:spacing w:before="120" w:after="60"/>
              <w:rPr>
                <w:rFonts w:eastAsia="Calibri"/>
              </w:rPr>
            </w:pPr>
            <w:r w:rsidRPr="00E971C4">
              <w:rPr>
                <w:rFonts w:eastAsia="Calibri"/>
              </w:rPr>
              <w:t xml:space="preserve">Estudios sobre aspectos económicos o estadísticas preparados </w:t>
            </w:r>
            <w:r w:rsidR="00545CD9" w:rsidRPr="00E971C4">
              <w:rPr>
                <w:rFonts w:eastAsia="Calibri"/>
              </w:rPr>
              <w:t xml:space="preserve">para conferencias organizadas o </w:t>
            </w:r>
            <w:r w:rsidR="00EB05F4" w:rsidRPr="00E971C4">
              <w:rPr>
                <w:rFonts w:eastAsia="Calibri"/>
              </w:rPr>
              <w:t>patrocinadas</w:t>
            </w:r>
            <w:r w:rsidR="00545CD9" w:rsidRPr="00E971C4">
              <w:rPr>
                <w:rFonts w:eastAsia="Calibri"/>
              </w:rPr>
              <w:t xml:space="preserve"> </w:t>
            </w:r>
            <w:r w:rsidRPr="00E971C4">
              <w:rPr>
                <w:rFonts w:eastAsia="Calibri"/>
              </w:rPr>
              <w:t>por la OMPI.</w:t>
            </w:r>
          </w:p>
          <w:p w14:paraId="03E2F8C0" w14:textId="77777777" w:rsidR="00A61C17" w:rsidRPr="00E971C4" w:rsidRDefault="00A61C17" w:rsidP="00A61C17">
            <w:pPr>
              <w:tabs>
                <w:tab w:val="left" w:pos="1560"/>
              </w:tabs>
              <w:spacing w:before="120" w:after="60"/>
              <w:rPr>
                <w:rFonts w:eastAsia="Calibri"/>
              </w:rPr>
            </w:pPr>
          </w:p>
        </w:tc>
        <w:tc>
          <w:tcPr>
            <w:tcW w:w="4965" w:type="dxa"/>
            <w:shd w:val="clear" w:color="auto" w:fill="auto"/>
          </w:tcPr>
          <w:p w14:paraId="356D9BF1" w14:textId="14C6AF7A" w:rsidR="00A61C17" w:rsidRPr="00E971C4" w:rsidRDefault="00A60D31" w:rsidP="00A61C17">
            <w:pPr>
              <w:tabs>
                <w:tab w:val="left" w:pos="1560"/>
              </w:tabs>
              <w:spacing w:before="120" w:after="60"/>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hyperlink r:id="rId80" w:history="1">
              <w:r w:rsidR="00A61C17" w:rsidRPr="00E971C4">
                <w:rPr>
                  <w:rStyle w:val="Hyperlink"/>
                  <w:lang w:val="en-US"/>
                </w:rPr>
                <w:t>www.wipo.int/econ_stat/en/</w:t>
              </w:r>
            </w:hyperlink>
            <w:r w:rsidR="00A61C17" w:rsidRPr="00E971C4">
              <w:rPr>
                <w:rStyle w:val="Hyperlink"/>
                <w:lang w:val="en-US"/>
              </w:rPr>
              <w:t>economics/publications.html</w:t>
            </w:r>
          </w:p>
        </w:tc>
      </w:tr>
    </w:tbl>
    <w:p w14:paraId="42AE8BC7" w14:textId="77777777" w:rsidR="00A61C17" w:rsidRPr="00E971C4" w:rsidRDefault="00A61C17" w:rsidP="00A61C17">
      <w:pPr>
        <w:tabs>
          <w:tab w:val="left" w:pos="1560"/>
        </w:tabs>
        <w:spacing w:before="120" w:after="100"/>
        <w:contextualSpacing/>
        <w:rPr>
          <w:rFonts w:eastAsia="Calibri"/>
          <w:lang w:val="en-US"/>
        </w:rPr>
      </w:pPr>
    </w:p>
    <w:p w14:paraId="3D352EBB" w14:textId="44294A84" w:rsidR="00A61C17" w:rsidRPr="00E971C4" w:rsidRDefault="00A61C17" w:rsidP="00A61C17">
      <w:pPr>
        <w:keepNext/>
        <w:keepLines/>
        <w:tabs>
          <w:tab w:val="left" w:pos="567"/>
        </w:tabs>
        <w:ind w:left="567"/>
        <w:contextualSpacing/>
        <w:outlineLvl w:val="2"/>
        <w:rPr>
          <w:rFonts w:eastAsia="Calibri"/>
          <w:bCs/>
          <w:u w:val="single"/>
        </w:rPr>
      </w:pPr>
      <w:r w:rsidRPr="00E971C4">
        <w:rPr>
          <w:rFonts w:eastAsia="Calibri"/>
          <w:bCs/>
        </w:rPr>
        <w:t>p)</w:t>
      </w:r>
      <w:r w:rsidR="00CE50DA" w:rsidRPr="00E971C4">
        <w:rPr>
          <w:rFonts w:eastAsia="Calibri"/>
          <w:bCs/>
        </w:rPr>
        <w:tab/>
      </w:r>
      <w:r w:rsidR="00D43EC9" w:rsidRPr="00E971C4">
        <w:rPr>
          <w:rFonts w:ascii="Helvetica" w:hAnsi="Helvetica" w:cs="Helvetica"/>
        </w:rPr>
        <w:t>Apoyo y asesoramiento para la movilización de recursos y el fomento de relaciones de colaboración en el ámbito de la P.I.:</w:t>
      </w:r>
    </w:p>
    <w:p w14:paraId="3C4E82D1" w14:textId="77777777" w:rsidR="00A61C17" w:rsidRPr="00E971C4" w:rsidRDefault="00A61C17" w:rsidP="00A61C17">
      <w:pPr>
        <w:tabs>
          <w:tab w:val="left" w:pos="1560"/>
        </w:tabs>
        <w:spacing w:before="120" w:after="100"/>
        <w:ind w:left="709"/>
        <w:contextualSpacing/>
        <w:rPr>
          <w:rFonts w:eastAsia="Calibri"/>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A61C17" w:rsidRPr="00E971C4" w14:paraId="198A66FE" w14:textId="77777777" w:rsidTr="00A61C17">
        <w:tc>
          <w:tcPr>
            <w:tcW w:w="3827" w:type="dxa"/>
            <w:shd w:val="clear" w:color="auto" w:fill="auto"/>
          </w:tcPr>
          <w:p w14:paraId="2AFD5F53"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Título</w:t>
            </w:r>
          </w:p>
        </w:tc>
        <w:tc>
          <w:tcPr>
            <w:tcW w:w="5529" w:type="dxa"/>
            <w:shd w:val="clear" w:color="auto" w:fill="auto"/>
          </w:tcPr>
          <w:p w14:paraId="553EACFF"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Descripción</w:t>
            </w:r>
          </w:p>
        </w:tc>
        <w:tc>
          <w:tcPr>
            <w:tcW w:w="4614" w:type="dxa"/>
            <w:shd w:val="clear" w:color="auto" w:fill="auto"/>
          </w:tcPr>
          <w:p w14:paraId="607F952A" w14:textId="78F5AB72" w:rsidR="00A61C17" w:rsidRPr="00E971C4" w:rsidRDefault="00194218" w:rsidP="00194218">
            <w:pPr>
              <w:tabs>
                <w:tab w:val="left" w:pos="1560"/>
              </w:tabs>
              <w:spacing w:before="120"/>
              <w:jc w:val="center"/>
              <w:rPr>
                <w:rFonts w:eastAsia="Calibri"/>
                <w:b/>
              </w:rPr>
            </w:pPr>
            <w:r w:rsidRPr="00E971C4">
              <w:rPr>
                <w:rFonts w:eastAsia="Calibri"/>
                <w:b/>
              </w:rPr>
              <w:t>Puntos de contacto/Direcciones de internet</w:t>
            </w:r>
          </w:p>
        </w:tc>
      </w:tr>
      <w:tr w:rsidR="00A61C17" w:rsidRPr="00C10EBA" w14:paraId="3C1542D5" w14:textId="77777777" w:rsidTr="00A61C17">
        <w:tc>
          <w:tcPr>
            <w:tcW w:w="3827" w:type="dxa"/>
            <w:shd w:val="clear" w:color="auto" w:fill="auto"/>
          </w:tcPr>
          <w:p w14:paraId="6D9DE5FA" w14:textId="242DB61A" w:rsidR="00A61C17" w:rsidRPr="00E971C4" w:rsidRDefault="007F6114" w:rsidP="007F6114">
            <w:pPr>
              <w:tabs>
                <w:tab w:val="left" w:pos="1560"/>
              </w:tabs>
              <w:spacing w:before="120" w:after="60"/>
              <w:rPr>
                <w:rFonts w:eastAsia="Calibri"/>
              </w:rPr>
            </w:pPr>
            <w:r w:rsidRPr="00E971C4">
              <w:rPr>
                <w:rFonts w:eastAsia="Calibri"/>
                <w:b/>
                <w:bCs/>
                <w:iCs/>
              </w:rPr>
              <w:t xml:space="preserve">Apoyo y asesoramiento </w:t>
            </w:r>
            <w:r w:rsidR="00D43EC9" w:rsidRPr="00E971C4">
              <w:rPr>
                <w:rFonts w:eastAsia="Calibri"/>
                <w:b/>
                <w:bCs/>
                <w:iCs/>
              </w:rPr>
              <w:t xml:space="preserve">para la </w:t>
            </w:r>
            <w:r w:rsidRPr="00E971C4">
              <w:rPr>
                <w:rFonts w:eastAsia="Calibri"/>
                <w:b/>
                <w:bCs/>
                <w:iCs/>
              </w:rPr>
              <w:t xml:space="preserve">movilización de recursos y </w:t>
            </w:r>
            <w:r w:rsidR="00D43EC9" w:rsidRPr="00E971C4">
              <w:rPr>
                <w:rFonts w:ascii="Helvetica" w:hAnsi="Helvetica" w:cs="Helvetica"/>
                <w:b/>
              </w:rPr>
              <w:t>el fomento de relaciones de colaboración en el ámbito de la P.I.</w:t>
            </w:r>
          </w:p>
        </w:tc>
        <w:tc>
          <w:tcPr>
            <w:tcW w:w="5529" w:type="dxa"/>
            <w:shd w:val="clear" w:color="auto" w:fill="auto"/>
          </w:tcPr>
          <w:p w14:paraId="5D8CA181" w14:textId="4BD4B85F" w:rsidR="00A61C17" w:rsidRPr="00E971C4" w:rsidRDefault="004E6363" w:rsidP="00A61C17">
            <w:pPr>
              <w:tabs>
                <w:tab w:val="left" w:pos="1560"/>
              </w:tabs>
              <w:spacing w:before="120" w:after="60"/>
              <w:ind w:left="34"/>
              <w:rPr>
                <w:rFonts w:eastAsia="Calibri"/>
              </w:rPr>
            </w:pPr>
            <w:r w:rsidRPr="00E971C4">
              <w:rPr>
                <w:rFonts w:eastAsia="Calibri"/>
              </w:rPr>
              <w:t xml:space="preserve">La asistencia </w:t>
            </w:r>
            <w:r w:rsidR="00EB05F4" w:rsidRPr="00E971C4">
              <w:rPr>
                <w:rFonts w:eastAsia="Calibri"/>
              </w:rPr>
              <w:t>consiste en</w:t>
            </w:r>
            <w:r w:rsidR="00A61C17" w:rsidRPr="00E971C4">
              <w:rPr>
                <w:rFonts w:eastAsia="Calibri"/>
              </w:rPr>
              <w:t>:</w:t>
            </w:r>
          </w:p>
          <w:p w14:paraId="771CAB1A" w14:textId="514BAD1E" w:rsidR="00A61C17" w:rsidRPr="00E971C4" w:rsidRDefault="00A61C17" w:rsidP="00A61C17">
            <w:pPr>
              <w:tabs>
                <w:tab w:val="left" w:pos="1560"/>
              </w:tabs>
              <w:spacing w:before="120" w:after="60"/>
              <w:ind w:left="34"/>
              <w:rPr>
                <w:rFonts w:eastAsia="Calibri"/>
              </w:rPr>
            </w:pPr>
            <w:r w:rsidRPr="00E971C4">
              <w:rPr>
                <w:rFonts w:eastAsia="Calibri"/>
              </w:rPr>
              <w:t xml:space="preserve">– </w:t>
            </w:r>
            <w:r w:rsidR="004E6363" w:rsidRPr="00E971C4">
              <w:rPr>
                <w:rFonts w:eastAsia="Calibri"/>
              </w:rPr>
              <w:t>identificar fuentes de financiación potenciales</w:t>
            </w:r>
            <w:r w:rsidR="00EB05F4" w:rsidRPr="00E971C4">
              <w:rPr>
                <w:rFonts w:eastAsia="Calibri"/>
              </w:rPr>
              <w:t>,</w:t>
            </w:r>
          </w:p>
          <w:p w14:paraId="21DCEB19" w14:textId="230EA9C7" w:rsidR="00A61C17" w:rsidRPr="00E971C4" w:rsidRDefault="008310A4" w:rsidP="00A61C17">
            <w:pPr>
              <w:tabs>
                <w:tab w:val="left" w:pos="1560"/>
              </w:tabs>
              <w:spacing w:before="120" w:after="60"/>
              <w:ind w:left="34"/>
              <w:rPr>
                <w:rFonts w:eastAsia="Calibri"/>
              </w:rPr>
            </w:pPr>
            <w:r w:rsidRPr="00E971C4">
              <w:rPr>
                <w:rFonts w:eastAsia="Calibri"/>
              </w:rPr>
              <w:t>– brindar apoyo y asesoramiento para la concepción de proyectos financiables, y</w:t>
            </w:r>
          </w:p>
          <w:p w14:paraId="6AE0743C" w14:textId="3AB1F82B" w:rsidR="00A61C17" w:rsidRPr="00E971C4" w:rsidRDefault="008310A4" w:rsidP="00EB05F4">
            <w:pPr>
              <w:tabs>
                <w:tab w:val="left" w:pos="1560"/>
              </w:tabs>
              <w:spacing w:before="120" w:after="60"/>
              <w:ind w:left="34"/>
              <w:rPr>
                <w:rFonts w:eastAsia="Calibri"/>
              </w:rPr>
            </w:pPr>
            <w:r w:rsidRPr="00E971C4">
              <w:rPr>
                <w:rFonts w:eastAsia="Calibri"/>
              </w:rPr>
              <w:t>– crear</w:t>
            </w:r>
            <w:r w:rsidR="00A61C17" w:rsidRPr="00E971C4">
              <w:rPr>
                <w:rFonts w:eastAsia="Calibri"/>
              </w:rPr>
              <w:t xml:space="preserve"> plat</w:t>
            </w:r>
            <w:r w:rsidR="009F26A4" w:rsidRPr="00E971C4">
              <w:rPr>
                <w:rFonts w:eastAsia="Calibri"/>
              </w:rPr>
              <w:t>a</w:t>
            </w:r>
            <w:r w:rsidR="00A61C17" w:rsidRPr="00E971C4">
              <w:rPr>
                <w:rFonts w:eastAsia="Calibri"/>
              </w:rPr>
              <w:t>form</w:t>
            </w:r>
            <w:r w:rsidRPr="00E971C4">
              <w:rPr>
                <w:rFonts w:eastAsia="Calibri"/>
              </w:rPr>
              <w:t>a</w:t>
            </w:r>
            <w:r w:rsidR="00A61C17" w:rsidRPr="00E971C4">
              <w:rPr>
                <w:rFonts w:eastAsia="Calibri"/>
              </w:rPr>
              <w:t>s</w:t>
            </w:r>
            <w:r w:rsidRPr="00E971C4">
              <w:rPr>
                <w:rFonts w:eastAsia="Calibri"/>
              </w:rPr>
              <w:t xml:space="preserve"> para la movilización de recursos con la participación de los donantes </w:t>
            </w:r>
            <w:r w:rsidR="00C9406E" w:rsidRPr="00E971C4">
              <w:rPr>
                <w:rFonts w:eastAsia="Calibri"/>
              </w:rPr>
              <w:t>y los países beneficiarios potenciales.</w:t>
            </w:r>
            <w:r w:rsidR="00A61C17" w:rsidRPr="00E971C4">
              <w:rPr>
                <w:rFonts w:eastAsia="Calibri"/>
              </w:rPr>
              <w:t xml:space="preserve"> </w:t>
            </w:r>
          </w:p>
        </w:tc>
        <w:tc>
          <w:tcPr>
            <w:tcW w:w="4614" w:type="dxa"/>
            <w:shd w:val="clear" w:color="auto" w:fill="auto"/>
          </w:tcPr>
          <w:p w14:paraId="3FD8017B" w14:textId="7D5EA6F4" w:rsidR="00A61C17" w:rsidRPr="00E971C4" w:rsidRDefault="00A60D31" w:rsidP="00A61C17">
            <w:pPr>
              <w:tabs>
                <w:tab w:val="left" w:pos="1560"/>
              </w:tabs>
              <w:spacing w:before="120" w:after="60"/>
              <w:rPr>
                <w:rFonts w:eastAsia="Calibri"/>
              </w:rPr>
            </w:pPr>
            <w:r w:rsidRPr="00E971C4">
              <w:rPr>
                <w:rFonts w:eastAsia="Calibri"/>
              </w:rPr>
              <w:t>Proveedor de Servicios</w:t>
            </w:r>
            <w:r w:rsidR="00A61C17" w:rsidRPr="00E971C4">
              <w:rPr>
                <w:rFonts w:eastAsia="Calibri"/>
              </w:rPr>
              <w:t xml:space="preserve">: </w:t>
            </w:r>
            <w:r w:rsidR="00B346FE" w:rsidRPr="00E971C4">
              <w:rPr>
                <w:rFonts w:eastAsia="Calibri"/>
              </w:rPr>
              <w:t xml:space="preserve"> </w:t>
            </w:r>
            <w:r w:rsidR="007F6114" w:rsidRPr="00E971C4">
              <w:rPr>
                <w:rFonts w:eastAsia="Calibri"/>
              </w:rPr>
              <w:t>Departamento de Relaciones Exteriores</w:t>
            </w:r>
          </w:p>
          <w:p w14:paraId="5CBDA3DF" w14:textId="601F0BE9" w:rsidR="00A61C17" w:rsidRPr="00E971C4" w:rsidRDefault="00387A0B" w:rsidP="00A61C17">
            <w:pPr>
              <w:tabs>
                <w:tab w:val="left" w:pos="1560"/>
              </w:tabs>
              <w:spacing w:before="120" w:after="60"/>
              <w:rPr>
                <w:rFonts w:eastAsia="Calibri"/>
              </w:rPr>
            </w:pPr>
            <w:r w:rsidRPr="00E971C4">
              <w:rPr>
                <w:rFonts w:eastAsia="Calibri"/>
              </w:rPr>
              <w:t>Coordinador en la OMPI</w:t>
            </w:r>
            <w:r w:rsidR="00A61C17" w:rsidRPr="00E971C4">
              <w:rPr>
                <w:rFonts w:eastAsia="Calibri"/>
              </w:rPr>
              <w:t xml:space="preserve">:  </w:t>
            </w:r>
            <w:r w:rsidR="00431084" w:rsidRPr="00E971C4">
              <w:rPr>
                <w:rFonts w:eastAsia="Calibri"/>
              </w:rPr>
              <w:t>e</w:t>
            </w:r>
            <w:r w:rsidR="004407B8" w:rsidRPr="00E971C4">
              <w:rPr>
                <w:rFonts w:eastAsia="Calibri"/>
              </w:rPr>
              <w:t>l Director Ejecutivo</w:t>
            </w:r>
          </w:p>
          <w:p w14:paraId="72449A32" w14:textId="04188163" w:rsidR="00A61C17" w:rsidRPr="00E971C4" w:rsidRDefault="00A60D31" w:rsidP="00A61C17">
            <w:pPr>
              <w:tabs>
                <w:tab w:val="left" w:pos="1560"/>
              </w:tabs>
              <w:spacing w:before="120" w:after="60"/>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w:t>
            </w:r>
            <w:r w:rsidR="00CE50DA" w:rsidRPr="00E971C4">
              <w:rPr>
                <w:rFonts w:eastAsia="Calibri"/>
                <w:lang w:val="en-US"/>
              </w:rPr>
              <w:t xml:space="preserve"> </w:t>
            </w:r>
            <w:r w:rsidR="00A61C17" w:rsidRPr="00E971C4">
              <w:rPr>
                <w:rFonts w:eastAsia="Calibri"/>
                <w:lang w:val="en-US"/>
              </w:rPr>
              <w:t xml:space="preserve"> </w:t>
            </w:r>
            <w:hyperlink r:id="rId81" w:history="1">
              <w:r w:rsidR="00A61C17" w:rsidRPr="00E971C4">
                <w:rPr>
                  <w:rStyle w:val="Hyperlink"/>
                  <w:lang w:val="en-US"/>
                </w:rPr>
                <w:t>www.wipo.int//en/</w:t>
              </w:r>
            </w:hyperlink>
          </w:p>
          <w:p w14:paraId="4CDC577D" w14:textId="77777777" w:rsidR="00A61C17" w:rsidRPr="00E971C4" w:rsidRDefault="00A61C17" w:rsidP="00A61C17">
            <w:pPr>
              <w:tabs>
                <w:tab w:val="left" w:pos="1560"/>
              </w:tabs>
              <w:spacing w:before="120" w:after="60"/>
              <w:rPr>
                <w:rFonts w:eastAsia="Calibri"/>
                <w:lang w:val="en-US"/>
              </w:rPr>
            </w:pPr>
          </w:p>
        </w:tc>
      </w:tr>
    </w:tbl>
    <w:p w14:paraId="16B1B8DA" w14:textId="77777777" w:rsidR="00A61C17" w:rsidRPr="00E971C4" w:rsidRDefault="00A61C17" w:rsidP="00A61C17">
      <w:pPr>
        <w:tabs>
          <w:tab w:val="left" w:pos="1560"/>
        </w:tabs>
        <w:spacing w:before="120" w:after="100"/>
        <w:ind w:left="709"/>
        <w:contextualSpacing/>
        <w:rPr>
          <w:rFonts w:eastAsia="Calibri"/>
          <w:lang w:val="en-US"/>
        </w:rPr>
      </w:pPr>
    </w:p>
    <w:p w14:paraId="3B0D4402" w14:textId="77777777" w:rsidR="00A61C17" w:rsidRPr="00E971C4" w:rsidRDefault="00A61C17" w:rsidP="00A61C17">
      <w:pPr>
        <w:rPr>
          <w:rFonts w:eastAsia="Calibri"/>
          <w:lang w:val="en-US"/>
        </w:rPr>
      </w:pPr>
      <w:r w:rsidRPr="00E971C4">
        <w:rPr>
          <w:rFonts w:eastAsia="Calibri"/>
          <w:lang w:val="en-US"/>
        </w:rPr>
        <w:br w:type="page"/>
      </w:r>
    </w:p>
    <w:p w14:paraId="06F6DF24" w14:textId="27E925EB" w:rsidR="00A61C17" w:rsidRPr="00E971C4" w:rsidRDefault="00D43EC9" w:rsidP="00A61C17">
      <w:pPr>
        <w:keepNext/>
        <w:keepLines/>
        <w:tabs>
          <w:tab w:val="left" w:pos="0"/>
        </w:tabs>
        <w:ind w:left="567"/>
        <w:contextualSpacing/>
        <w:outlineLvl w:val="1"/>
        <w:rPr>
          <w:rFonts w:eastAsia="Times New Roman"/>
          <w:b/>
          <w:bCs/>
        </w:rPr>
      </w:pPr>
      <w:r w:rsidRPr="00E971C4">
        <w:rPr>
          <w:rFonts w:eastAsia="Times New Roman"/>
          <w:b/>
          <w:bCs/>
        </w:rPr>
        <w:lastRenderedPageBreak/>
        <w:t xml:space="preserve">Segunda </w:t>
      </w:r>
      <w:r w:rsidR="00A61C17" w:rsidRPr="00E971C4">
        <w:rPr>
          <w:rFonts w:eastAsia="Times New Roman"/>
          <w:b/>
          <w:bCs/>
        </w:rPr>
        <w:t>Part</w:t>
      </w:r>
      <w:r w:rsidRPr="00E971C4">
        <w:rPr>
          <w:rFonts w:eastAsia="Times New Roman"/>
          <w:b/>
          <w:bCs/>
        </w:rPr>
        <w:t>e</w:t>
      </w:r>
      <w:proofErr w:type="gramStart"/>
      <w:r w:rsidR="004A0173" w:rsidRPr="00E971C4">
        <w:rPr>
          <w:rFonts w:eastAsia="Times New Roman"/>
          <w:b/>
          <w:bCs/>
        </w:rPr>
        <w:t>:  Asistencia</w:t>
      </w:r>
      <w:proofErr w:type="gramEnd"/>
      <w:r w:rsidR="004A0173" w:rsidRPr="00E971C4">
        <w:rPr>
          <w:rFonts w:eastAsia="Times New Roman"/>
          <w:b/>
          <w:bCs/>
        </w:rPr>
        <w:t xml:space="preserve"> a los Países Menos Adelantados</w:t>
      </w:r>
      <w:r w:rsidR="00A61C17" w:rsidRPr="00E971C4">
        <w:rPr>
          <w:rFonts w:eastAsia="Times New Roman"/>
          <w:b/>
          <w:bCs/>
        </w:rPr>
        <w:t xml:space="preserve"> </w:t>
      </w:r>
      <w:r w:rsidR="004A0173" w:rsidRPr="00E971C4">
        <w:rPr>
          <w:rFonts w:eastAsia="Times New Roman"/>
          <w:b/>
          <w:bCs/>
        </w:rPr>
        <w:t>(PMA)</w:t>
      </w:r>
    </w:p>
    <w:p w14:paraId="47DB1675" w14:textId="77777777" w:rsidR="00A61C17" w:rsidRPr="00E971C4" w:rsidRDefault="00A61C17" w:rsidP="00A61C17">
      <w:pPr>
        <w:tabs>
          <w:tab w:val="left" w:pos="1560"/>
        </w:tabs>
        <w:ind w:left="709"/>
        <w:contextualSpacing/>
        <w:rPr>
          <w:rFonts w:eastAsia="Calibri"/>
        </w:rPr>
      </w:pPr>
    </w:p>
    <w:p w14:paraId="3CB23C0F" w14:textId="244C638A" w:rsidR="00DF0F3B" w:rsidRPr="00E971C4" w:rsidRDefault="00DF0F3B" w:rsidP="00A61C17">
      <w:pPr>
        <w:tabs>
          <w:tab w:val="left" w:pos="1560"/>
        </w:tabs>
        <w:contextualSpacing/>
        <w:rPr>
          <w:rFonts w:eastAsia="Calibri"/>
        </w:rPr>
      </w:pPr>
      <w:r w:rsidRPr="00E971C4">
        <w:rPr>
          <w:rFonts w:eastAsia="Calibri"/>
        </w:rPr>
        <w:t xml:space="preserve">En consonancia con la Agenda para el desarrollo y en el marco de la Meta Estratégica </w:t>
      </w:r>
      <w:r w:rsidR="00A61C17" w:rsidRPr="00E971C4">
        <w:rPr>
          <w:rFonts w:eastAsia="Calibri"/>
        </w:rPr>
        <w:t xml:space="preserve">III: </w:t>
      </w:r>
      <w:r w:rsidRPr="00E971C4">
        <w:rPr>
          <w:rFonts w:eastAsia="Calibri"/>
        </w:rPr>
        <w:t>facilitar el uso de la P.I. para contribuir al desarrollo, la División de asistencia técnica de la OMPI presta atención a las necesidades específicas de los 49 PMA, de los cuales 30 se enc</w:t>
      </w:r>
      <w:r w:rsidR="00A9158A" w:rsidRPr="00E971C4">
        <w:rPr>
          <w:rFonts w:eastAsia="Calibri"/>
        </w:rPr>
        <w:t xml:space="preserve">uentran en </w:t>
      </w:r>
      <w:r w:rsidR="00CC51F9" w:rsidRPr="00E971C4">
        <w:rPr>
          <w:rFonts w:eastAsia="Calibri"/>
        </w:rPr>
        <w:t>África</w:t>
      </w:r>
      <w:r w:rsidR="00A9158A" w:rsidRPr="00E971C4">
        <w:rPr>
          <w:rFonts w:eastAsia="Calibri"/>
        </w:rPr>
        <w:t xml:space="preserve">, 4 en la </w:t>
      </w:r>
      <w:r w:rsidR="004D15D4" w:rsidRPr="00E971C4">
        <w:rPr>
          <w:rFonts w:eastAsia="Calibri"/>
        </w:rPr>
        <w:t>Región á</w:t>
      </w:r>
      <w:r w:rsidR="004407B8" w:rsidRPr="00E971C4">
        <w:rPr>
          <w:rFonts w:eastAsia="Calibri"/>
        </w:rPr>
        <w:t>rabe</w:t>
      </w:r>
      <w:r w:rsidRPr="00E971C4">
        <w:rPr>
          <w:rFonts w:eastAsia="Calibri"/>
        </w:rPr>
        <w:t xml:space="preserve">, 14 en Asia y 1 en América Latina y el Caribe. </w:t>
      </w:r>
      <w:r w:rsidR="00B346FE" w:rsidRPr="00E971C4">
        <w:rPr>
          <w:rFonts w:eastAsia="Calibri"/>
        </w:rPr>
        <w:t xml:space="preserve"> </w:t>
      </w:r>
      <w:r w:rsidRPr="00E971C4">
        <w:rPr>
          <w:rFonts w:eastAsia="Calibri"/>
        </w:rPr>
        <w:t xml:space="preserve">Los PMA forman parte del grupo de destinatarios de asistencia en las esferas legislativa, de infraestructura y </w:t>
      </w:r>
      <w:r w:rsidR="00386472" w:rsidRPr="00E971C4">
        <w:rPr>
          <w:rFonts w:eastAsia="Calibri"/>
        </w:rPr>
        <w:t xml:space="preserve">de creación de capacidad. </w:t>
      </w:r>
      <w:r w:rsidR="00B346FE" w:rsidRPr="00E971C4">
        <w:rPr>
          <w:rFonts w:eastAsia="Calibri"/>
        </w:rPr>
        <w:t xml:space="preserve"> </w:t>
      </w:r>
      <w:r w:rsidR="00386472" w:rsidRPr="00E971C4">
        <w:rPr>
          <w:rFonts w:eastAsia="Calibri"/>
        </w:rPr>
        <w:t>Asimismo,</w:t>
      </w:r>
      <w:r w:rsidRPr="00E971C4">
        <w:rPr>
          <w:rFonts w:eastAsia="Calibri"/>
        </w:rPr>
        <w:t xml:space="preserve"> </w:t>
      </w:r>
      <w:r w:rsidR="00386472" w:rsidRPr="00E971C4">
        <w:rPr>
          <w:rFonts w:eastAsia="Calibri"/>
        </w:rPr>
        <w:t xml:space="preserve">la División para los PMA coordina y supervisa proyectos y actividades ideados con las necesidades específicas de los PMA en mente. </w:t>
      </w:r>
      <w:r w:rsidR="00765DC7" w:rsidRPr="00E971C4">
        <w:rPr>
          <w:rFonts w:eastAsia="Calibri"/>
        </w:rPr>
        <w:t xml:space="preserve"> </w:t>
      </w:r>
      <w:r w:rsidR="00386472" w:rsidRPr="00E971C4">
        <w:rPr>
          <w:rFonts w:eastAsia="Calibri"/>
        </w:rPr>
        <w:t>A continuación se describen dichas actividades:</w:t>
      </w:r>
    </w:p>
    <w:p w14:paraId="3AF9710D" w14:textId="6D6E88E0" w:rsidR="00A61C17" w:rsidRPr="00E971C4" w:rsidRDefault="00A61C17" w:rsidP="00A61C17">
      <w:pPr>
        <w:tabs>
          <w:tab w:val="left" w:pos="1560"/>
        </w:tabs>
        <w:contextualSpacing/>
        <w:rPr>
          <w:rFonts w:eastAsia="Calibri"/>
        </w:rPr>
      </w:pPr>
    </w:p>
    <w:p w14:paraId="0E72E4CE" w14:textId="77777777" w:rsidR="00A61C17" w:rsidRPr="00E971C4" w:rsidRDefault="00A61C17" w:rsidP="00A61C17">
      <w:pPr>
        <w:tabs>
          <w:tab w:val="left" w:pos="1560"/>
        </w:tabs>
        <w:spacing w:before="120" w:after="120"/>
        <w:jc w:val="center"/>
        <w:rPr>
          <w:rFonts w:eastAsia="Calibri"/>
          <w:b/>
          <w:bCs/>
          <w:iCs/>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A61C17" w:rsidRPr="00E971C4" w14:paraId="7DDF0E9B" w14:textId="77777777" w:rsidTr="00A61C17">
        <w:tc>
          <w:tcPr>
            <w:tcW w:w="3827" w:type="dxa"/>
            <w:shd w:val="clear" w:color="auto" w:fill="auto"/>
          </w:tcPr>
          <w:p w14:paraId="68C06795"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Título</w:t>
            </w:r>
          </w:p>
        </w:tc>
        <w:tc>
          <w:tcPr>
            <w:tcW w:w="5352" w:type="dxa"/>
            <w:shd w:val="clear" w:color="auto" w:fill="auto"/>
          </w:tcPr>
          <w:p w14:paraId="3852BA89"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t>Descripción</w:t>
            </w:r>
          </w:p>
        </w:tc>
        <w:tc>
          <w:tcPr>
            <w:tcW w:w="4715" w:type="dxa"/>
            <w:shd w:val="clear" w:color="auto" w:fill="auto"/>
          </w:tcPr>
          <w:p w14:paraId="58CAF9D4" w14:textId="14213202" w:rsidR="00A61C17" w:rsidRPr="00E971C4" w:rsidRDefault="00194218" w:rsidP="00194218">
            <w:pPr>
              <w:tabs>
                <w:tab w:val="left" w:pos="1560"/>
              </w:tabs>
              <w:spacing w:before="120"/>
              <w:jc w:val="center"/>
              <w:rPr>
                <w:rFonts w:eastAsia="Calibri"/>
                <w:b/>
              </w:rPr>
            </w:pPr>
            <w:r w:rsidRPr="00E971C4">
              <w:rPr>
                <w:rFonts w:eastAsia="Calibri"/>
                <w:b/>
              </w:rPr>
              <w:t>Puntos de contacto/Direcciones de internet</w:t>
            </w:r>
          </w:p>
        </w:tc>
      </w:tr>
      <w:tr w:rsidR="00A61C17" w:rsidRPr="00C10EBA" w14:paraId="5B397636" w14:textId="77777777" w:rsidTr="00A61C17">
        <w:tc>
          <w:tcPr>
            <w:tcW w:w="3827" w:type="dxa"/>
            <w:shd w:val="clear" w:color="auto" w:fill="auto"/>
          </w:tcPr>
          <w:p w14:paraId="71405348" w14:textId="65A31E8A" w:rsidR="00A61C17" w:rsidRPr="00E971C4" w:rsidRDefault="00386472" w:rsidP="00386472">
            <w:pPr>
              <w:tabs>
                <w:tab w:val="left" w:pos="1560"/>
              </w:tabs>
              <w:spacing w:before="120" w:after="60"/>
              <w:rPr>
                <w:rFonts w:eastAsia="Calibri"/>
              </w:rPr>
            </w:pPr>
            <w:r w:rsidRPr="00E971C4">
              <w:rPr>
                <w:rFonts w:eastAsia="Calibri"/>
                <w:b/>
                <w:bCs/>
                <w:iCs/>
              </w:rPr>
              <w:t xml:space="preserve">Elaboración de políticas de P.I. y de innovación </w:t>
            </w:r>
          </w:p>
        </w:tc>
        <w:tc>
          <w:tcPr>
            <w:tcW w:w="5352" w:type="dxa"/>
            <w:shd w:val="clear" w:color="auto" w:fill="auto"/>
          </w:tcPr>
          <w:p w14:paraId="3DD77CBC" w14:textId="1B1AEB46" w:rsidR="00386472" w:rsidRPr="00E971C4" w:rsidRDefault="00386472" w:rsidP="00A61C17">
            <w:pPr>
              <w:tabs>
                <w:tab w:val="left" w:pos="1560"/>
              </w:tabs>
              <w:spacing w:before="120" w:after="60"/>
              <w:outlineLvl w:val="2"/>
              <w:rPr>
                <w:rFonts w:eastAsia="Calibri"/>
              </w:rPr>
            </w:pPr>
            <w:r w:rsidRPr="00E971C4">
              <w:rPr>
                <w:rFonts w:eastAsia="Calibri"/>
              </w:rPr>
              <w:t xml:space="preserve">En el marco de este programa se presta asistencia </w:t>
            </w:r>
            <w:r w:rsidR="004D15D4" w:rsidRPr="00E971C4">
              <w:rPr>
                <w:rFonts w:eastAsia="Calibri"/>
              </w:rPr>
              <w:t>y asesoramiento técnicos</w:t>
            </w:r>
            <w:r w:rsidRPr="00E971C4">
              <w:rPr>
                <w:rFonts w:eastAsia="Calibri"/>
              </w:rPr>
              <w:t xml:space="preserve"> a solicitud de los PMA, en estrecha colaboración con la División para la innovación de la OMPI.</w:t>
            </w:r>
          </w:p>
          <w:p w14:paraId="4BC7DE7A" w14:textId="0C379748" w:rsidR="00A61C17" w:rsidRPr="00E971C4" w:rsidRDefault="00A61C17" w:rsidP="00A61C17">
            <w:pPr>
              <w:tabs>
                <w:tab w:val="left" w:pos="1560"/>
              </w:tabs>
              <w:spacing w:before="120" w:after="60"/>
              <w:outlineLvl w:val="2"/>
              <w:rPr>
                <w:rFonts w:eastAsia="Calibri"/>
              </w:rPr>
            </w:pPr>
          </w:p>
        </w:tc>
        <w:tc>
          <w:tcPr>
            <w:tcW w:w="4715" w:type="dxa"/>
            <w:shd w:val="clear" w:color="auto" w:fill="auto"/>
          </w:tcPr>
          <w:p w14:paraId="4DAEC8C2" w14:textId="19F51C6E" w:rsidR="00A61C17" w:rsidRPr="00E971C4" w:rsidRDefault="0015225F" w:rsidP="00A61C17">
            <w:pPr>
              <w:tabs>
                <w:tab w:val="left" w:pos="1560"/>
              </w:tabs>
              <w:spacing w:before="120" w:after="60"/>
              <w:rPr>
                <w:rFonts w:eastAsia="Calibri"/>
              </w:rPr>
            </w:pPr>
            <w:r w:rsidRPr="00E971C4">
              <w:rPr>
                <w:rFonts w:eastAsia="Calibri"/>
              </w:rPr>
              <w:t>Proveedor de Servicio</w:t>
            </w:r>
            <w:r w:rsidR="00A61C17" w:rsidRPr="00E971C4">
              <w:rPr>
                <w:rFonts w:eastAsia="Calibri"/>
              </w:rPr>
              <w:t>s:</w:t>
            </w:r>
          </w:p>
          <w:p w14:paraId="45589D88" w14:textId="0F0CC03B" w:rsidR="00A61C17" w:rsidRPr="00E971C4" w:rsidRDefault="004D15D4" w:rsidP="00A61C17">
            <w:pPr>
              <w:tabs>
                <w:tab w:val="left" w:pos="1560"/>
              </w:tabs>
              <w:spacing w:before="120" w:after="60"/>
              <w:rPr>
                <w:rFonts w:eastAsia="Calibri"/>
              </w:rPr>
            </w:pPr>
            <w:r w:rsidRPr="00E971C4">
              <w:rPr>
                <w:rFonts w:eastAsia="Calibri"/>
              </w:rPr>
              <w:t>Oficinas Regionales</w:t>
            </w:r>
            <w:r w:rsidR="00A61C17" w:rsidRPr="00E971C4">
              <w:rPr>
                <w:rFonts w:eastAsia="Calibri"/>
              </w:rPr>
              <w:t>/</w:t>
            </w:r>
            <w:r w:rsidR="00431084" w:rsidRPr="00E971C4">
              <w:rPr>
                <w:rFonts w:eastAsia="Calibri"/>
              </w:rPr>
              <w:t>División para la innovación</w:t>
            </w:r>
            <w:r w:rsidR="00A61C17" w:rsidRPr="00E971C4">
              <w:rPr>
                <w:rFonts w:eastAsia="Calibri"/>
              </w:rPr>
              <w:t>/</w:t>
            </w:r>
            <w:r w:rsidR="00403EB7" w:rsidRPr="00E971C4">
              <w:rPr>
                <w:rFonts w:eastAsia="Calibri"/>
              </w:rPr>
              <w:t>Divi</w:t>
            </w:r>
            <w:r w:rsidRPr="00E971C4">
              <w:rPr>
                <w:rFonts w:eastAsia="Calibri"/>
              </w:rPr>
              <w:t>si</w:t>
            </w:r>
            <w:r w:rsidR="00403EB7" w:rsidRPr="00E971C4">
              <w:rPr>
                <w:rFonts w:eastAsia="Calibri"/>
              </w:rPr>
              <w:t>ón de PMA</w:t>
            </w:r>
          </w:p>
          <w:p w14:paraId="73A04930" w14:textId="5A373729" w:rsidR="00A61C17" w:rsidRPr="00E971C4" w:rsidRDefault="00403EB7" w:rsidP="00A61C17">
            <w:pPr>
              <w:tabs>
                <w:tab w:val="left" w:pos="1560"/>
              </w:tabs>
              <w:spacing w:before="120" w:after="60"/>
              <w:rPr>
                <w:rFonts w:eastAsia="Calibri"/>
              </w:rPr>
            </w:pPr>
            <w:r w:rsidRPr="00E971C4">
              <w:rPr>
                <w:rFonts w:eastAsia="Calibri"/>
              </w:rPr>
              <w:t>Unidad coordinadora en la OMPI</w:t>
            </w:r>
            <w:r w:rsidR="00A61C17" w:rsidRPr="00E971C4">
              <w:rPr>
                <w:rFonts w:eastAsia="Calibri"/>
              </w:rPr>
              <w:t xml:space="preserve">:  </w:t>
            </w:r>
            <w:r w:rsidR="004D15D4" w:rsidRPr="00E971C4">
              <w:rPr>
                <w:rFonts w:eastAsia="Calibri"/>
              </w:rPr>
              <w:t>los directores de las Oficinas Regionales</w:t>
            </w:r>
          </w:p>
          <w:p w14:paraId="6724AE05" w14:textId="3B285A4E" w:rsidR="00A61C17" w:rsidRPr="00E971C4" w:rsidRDefault="00A60D31" w:rsidP="00A61C17">
            <w:pPr>
              <w:tabs>
                <w:tab w:val="left" w:pos="1560"/>
              </w:tabs>
              <w:spacing w:before="120" w:after="60"/>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w:t>
            </w:r>
            <w:r w:rsidR="00CE50DA" w:rsidRPr="00E971C4">
              <w:rPr>
                <w:rFonts w:eastAsia="Calibri"/>
                <w:lang w:val="en-US"/>
              </w:rPr>
              <w:t xml:space="preserve"> </w:t>
            </w:r>
            <w:r w:rsidR="00A61C17" w:rsidRPr="00E971C4">
              <w:rPr>
                <w:rFonts w:eastAsia="Calibri"/>
                <w:lang w:val="en-US"/>
              </w:rPr>
              <w:t xml:space="preserve"> </w:t>
            </w:r>
            <w:hyperlink r:id="rId82" w:history="1">
              <w:r w:rsidR="00A61C17" w:rsidRPr="00E971C4">
                <w:rPr>
                  <w:rStyle w:val="Hyperlink"/>
                  <w:lang w:val="en-US"/>
                </w:rPr>
                <w:t>www.wipo.int/ldcs/en/</w:t>
              </w:r>
            </w:hyperlink>
          </w:p>
          <w:p w14:paraId="0534F220" w14:textId="77777777" w:rsidR="00A61C17" w:rsidRPr="00E971C4" w:rsidRDefault="00A61C17" w:rsidP="00A61C17">
            <w:pPr>
              <w:tabs>
                <w:tab w:val="left" w:pos="1560"/>
              </w:tabs>
              <w:spacing w:before="120" w:after="60"/>
              <w:rPr>
                <w:rFonts w:eastAsia="Calibri"/>
                <w:lang w:val="en-US"/>
              </w:rPr>
            </w:pPr>
          </w:p>
        </w:tc>
      </w:tr>
      <w:tr w:rsidR="00A61C17" w:rsidRPr="00C10EBA" w14:paraId="2F84C6D1" w14:textId="77777777" w:rsidTr="00A61C17">
        <w:tc>
          <w:tcPr>
            <w:tcW w:w="3827" w:type="dxa"/>
            <w:shd w:val="clear" w:color="auto" w:fill="auto"/>
          </w:tcPr>
          <w:p w14:paraId="4678E57C" w14:textId="43FE62CE" w:rsidR="00A61C17" w:rsidRPr="00E971C4" w:rsidRDefault="00386472" w:rsidP="00386472">
            <w:pPr>
              <w:tabs>
                <w:tab w:val="left" w:pos="1560"/>
              </w:tabs>
              <w:spacing w:before="120" w:after="60"/>
              <w:rPr>
                <w:rFonts w:eastAsia="Calibri"/>
                <w:b/>
                <w:bCs/>
                <w:iCs/>
              </w:rPr>
            </w:pPr>
            <w:r w:rsidRPr="00E971C4">
              <w:rPr>
                <w:rFonts w:eastAsia="Calibri"/>
                <w:b/>
                <w:bCs/>
                <w:iCs/>
              </w:rPr>
              <w:t xml:space="preserve">Conferencias </w:t>
            </w:r>
            <w:r w:rsidR="00A61C17" w:rsidRPr="00E971C4">
              <w:rPr>
                <w:rFonts w:eastAsia="Calibri"/>
                <w:b/>
                <w:bCs/>
                <w:iCs/>
              </w:rPr>
              <w:t>Ministerial</w:t>
            </w:r>
            <w:r w:rsidRPr="00E971C4">
              <w:rPr>
                <w:rFonts w:eastAsia="Calibri"/>
                <w:b/>
                <w:bCs/>
                <w:iCs/>
              </w:rPr>
              <w:t>es y Mesas redondas regionales de alto nivel</w:t>
            </w:r>
            <w:r w:rsidR="00A61C17" w:rsidRPr="00E971C4">
              <w:rPr>
                <w:rFonts w:eastAsia="Calibri"/>
                <w:b/>
                <w:bCs/>
                <w:iCs/>
              </w:rPr>
              <w:t xml:space="preserve"> </w:t>
            </w:r>
          </w:p>
        </w:tc>
        <w:tc>
          <w:tcPr>
            <w:tcW w:w="5352" w:type="dxa"/>
            <w:shd w:val="clear" w:color="auto" w:fill="auto"/>
          </w:tcPr>
          <w:p w14:paraId="2708A728" w14:textId="776AAFD0" w:rsidR="00A61C17" w:rsidRPr="00E971C4" w:rsidRDefault="00A9158A" w:rsidP="00A9158A">
            <w:pPr>
              <w:tabs>
                <w:tab w:val="left" w:pos="1560"/>
              </w:tabs>
              <w:spacing w:before="120" w:after="60"/>
              <w:outlineLvl w:val="2"/>
              <w:rPr>
                <w:rFonts w:eastAsia="Calibri"/>
              </w:rPr>
            </w:pPr>
            <w:r w:rsidRPr="00E971C4">
              <w:rPr>
                <w:rFonts w:eastAsia="Calibri"/>
              </w:rPr>
              <w:t xml:space="preserve">Se organiza un evento una vez por año para fomentar un debate de alto nivel sobre cuestiones de política de P.I. de interés para los PMA </w:t>
            </w:r>
          </w:p>
        </w:tc>
        <w:tc>
          <w:tcPr>
            <w:tcW w:w="4715" w:type="dxa"/>
            <w:shd w:val="clear" w:color="auto" w:fill="auto"/>
          </w:tcPr>
          <w:p w14:paraId="39B7B0C3" w14:textId="0FDBA652" w:rsidR="00403EB7" w:rsidRPr="00E971C4" w:rsidRDefault="00A60D31" w:rsidP="00A61C17">
            <w:pPr>
              <w:tabs>
                <w:tab w:val="left" w:pos="1560"/>
              </w:tabs>
              <w:spacing w:before="120" w:after="60"/>
              <w:outlineLvl w:val="2"/>
              <w:rPr>
                <w:rFonts w:eastAsia="Calibri"/>
              </w:rPr>
            </w:pPr>
            <w:r w:rsidRPr="00E971C4">
              <w:rPr>
                <w:rFonts w:eastAsia="Calibri"/>
              </w:rPr>
              <w:t>Proveedor de Servicios</w:t>
            </w:r>
            <w:r w:rsidR="00B346FE" w:rsidRPr="00E971C4">
              <w:rPr>
                <w:rFonts w:eastAsia="Calibri"/>
              </w:rPr>
              <w:t xml:space="preserve">: </w:t>
            </w:r>
            <w:r w:rsidR="00A61C17" w:rsidRPr="00E971C4">
              <w:rPr>
                <w:rFonts w:eastAsia="Calibri"/>
              </w:rPr>
              <w:t xml:space="preserve"> </w:t>
            </w:r>
            <w:r w:rsidR="00CC51F9" w:rsidRPr="00E971C4">
              <w:rPr>
                <w:rFonts w:eastAsia="Calibri"/>
              </w:rPr>
              <w:t>División</w:t>
            </w:r>
            <w:r w:rsidR="00403EB7" w:rsidRPr="00E971C4">
              <w:rPr>
                <w:rFonts w:eastAsia="Calibri"/>
              </w:rPr>
              <w:t xml:space="preserve"> de PMA </w:t>
            </w:r>
          </w:p>
          <w:p w14:paraId="5BAFCC7F" w14:textId="16613976" w:rsidR="00A61C17" w:rsidRPr="00E971C4" w:rsidRDefault="00403EB7" w:rsidP="00A61C17">
            <w:pPr>
              <w:tabs>
                <w:tab w:val="left" w:pos="1560"/>
              </w:tabs>
              <w:spacing w:before="120" w:after="60"/>
              <w:outlineLvl w:val="2"/>
              <w:rPr>
                <w:rFonts w:eastAsia="Calibri"/>
              </w:rPr>
            </w:pPr>
            <w:r w:rsidRPr="00E971C4">
              <w:rPr>
                <w:rFonts w:eastAsia="Calibri"/>
              </w:rPr>
              <w:t>Unidad coordinadora</w:t>
            </w:r>
            <w:r w:rsidR="00A61C17" w:rsidRPr="00E971C4">
              <w:rPr>
                <w:rFonts w:eastAsia="Calibri"/>
              </w:rPr>
              <w:t xml:space="preserve">: </w:t>
            </w:r>
            <w:r w:rsidR="00B346FE" w:rsidRPr="00E971C4">
              <w:rPr>
                <w:rFonts w:eastAsia="Calibri"/>
              </w:rPr>
              <w:t xml:space="preserve"> </w:t>
            </w:r>
            <w:r w:rsidRPr="00E971C4">
              <w:rPr>
                <w:rFonts w:eastAsia="Calibri"/>
              </w:rPr>
              <w:t>el di</w:t>
            </w:r>
            <w:r w:rsidR="00A61C17" w:rsidRPr="00E971C4">
              <w:rPr>
                <w:rFonts w:eastAsia="Calibri"/>
              </w:rPr>
              <w:t>rector</w:t>
            </w:r>
          </w:p>
          <w:p w14:paraId="024516B5" w14:textId="161D23AD" w:rsidR="00A61C17" w:rsidRPr="00C10EBA" w:rsidRDefault="00A60D31" w:rsidP="00A61C17">
            <w:pPr>
              <w:tabs>
                <w:tab w:val="left" w:pos="1560"/>
              </w:tabs>
              <w:spacing w:before="120" w:after="60"/>
              <w:outlineLvl w:val="2"/>
              <w:rPr>
                <w:rFonts w:eastAsia="Calibri"/>
                <w:lang w:val="en-US"/>
              </w:rPr>
            </w:pPr>
            <w:proofErr w:type="spellStart"/>
            <w:r w:rsidRPr="00C10EBA">
              <w:rPr>
                <w:rFonts w:eastAsia="Calibri"/>
                <w:lang w:val="en-US"/>
              </w:rPr>
              <w:t>Sitio</w:t>
            </w:r>
            <w:proofErr w:type="spellEnd"/>
            <w:r w:rsidRPr="00C10EBA">
              <w:rPr>
                <w:rFonts w:eastAsia="Calibri"/>
                <w:lang w:val="en-US"/>
              </w:rPr>
              <w:t xml:space="preserve"> web</w:t>
            </w:r>
            <w:r w:rsidR="00A61C17" w:rsidRPr="00C10EBA">
              <w:rPr>
                <w:rFonts w:eastAsia="Calibri"/>
                <w:lang w:val="en-US"/>
              </w:rPr>
              <w:t>:</w:t>
            </w:r>
            <w:r w:rsidR="00CE50DA" w:rsidRPr="00C10EBA">
              <w:rPr>
                <w:rFonts w:eastAsia="Calibri"/>
                <w:lang w:val="en-US"/>
              </w:rPr>
              <w:t xml:space="preserve"> </w:t>
            </w:r>
            <w:r w:rsidR="00A61C17" w:rsidRPr="00C10EBA">
              <w:rPr>
                <w:rFonts w:eastAsia="Calibri"/>
                <w:lang w:val="en-US"/>
              </w:rPr>
              <w:t xml:space="preserve"> </w:t>
            </w:r>
            <w:hyperlink r:id="rId83" w:history="1">
              <w:r w:rsidR="00A61C17" w:rsidRPr="00C10EBA">
                <w:rPr>
                  <w:rStyle w:val="Hyperlink"/>
                  <w:lang w:val="en-US"/>
                </w:rPr>
                <w:t>www.wipo.int/ldcs/en/</w:t>
              </w:r>
            </w:hyperlink>
          </w:p>
        </w:tc>
      </w:tr>
      <w:tr w:rsidR="00A61C17" w:rsidRPr="00C10EBA" w14:paraId="265D1C41" w14:textId="77777777" w:rsidTr="00A61C17">
        <w:tc>
          <w:tcPr>
            <w:tcW w:w="3827" w:type="dxa"/>
            <w:shd w:val="clear" w:color="auto" w:fill="auto"/>
          </w:tcPr>
          <w:p w14:paraId="155EFB67" w14:textId="56628764" w:rsidR="005C6362" w:rsidRPr="00E971C4" w:rsidRDefault="00A9158A" w:rsidP="00A61C17">
            <w:pPr>
              <w:tabs>
                <w:tab w:val="left" w:pos="1560"/>
              </w:tabs>
              <w:spacing w:before="120" w:after="60"/>
              <w:rPr>
                <w:rFonts w:eastAsia="Calibri"/>
                <w:b/>
                <w:bCs/>
                <w:iCs/>
              </w:rPr>
            </w:pPr>
            <w:r w:rsidRPr="00E971C4">
              <w:rPr>
                <w:rFonts w:eastAsia="Calibri"/>
                <w:b/>
                <w:bCs/>
                <w:iCs/>
              </w:rPr>
              <w:t>E</w:t>
            </w:r>
            <w:r w:rsidR="005C6362" w:rsidRPr="00E971C4">
              <w:rPr>
                <w:rFonts w:eastAsia="Calibri"/>
                <w:b/>
                <w:bCs/>
                <w:iCs/>
              </w:rPr>
              <w:t>stablecimiento de servicios de asesoramiento y centros de información en materia de P.I.</w:t>
            </w:r>
          </w:p>
        </w:tc>
        <w:tc>
          <w:tcPr>
            <w:tcW w:w="5352" w:type="dxa"/>
            <w:shd w:val="clear" w:color="auto" w:fill="auto"/>
          </w:tcPr>
          <w:p w14:paraId="744DA6F6" w14:textId="0C817850" w:rsidR="00BC4B37" w:rsidRPr="00E971C4" w:rsidRDefault="00BC4B37" w:rsidP="00A61C17">
            <w:pPr>
              <w:tabs>
                <w:tab w:val="left" w:pos="1560"/>
              </w:tabs>
              <w:spacing w:before="120" w:after="60"/>
              <w:rPr>
                <w:rFonts w:eastAsia="Calibri"/>
              </w:rPr>
            </w:pPr>
            <w:r w:rsidRPr="00E971C4">
              <w:rPr>
                <w:rFonts w:eastAsia="Calibri"/>
              </w:rPr>
              <w:t>A solicitud de los PMA, reciben asistencia para crear centros especializados de asesoramiento e información en materia de P.I.</w:t>
            </w:r>
            <w:r w:rsidR="0039643B" w:rsidRPr="00E971C4">
              <w:rPr>
                <w:rFonts w:eastAsia="Calibri"/>
              </w:rPr>
              <w:t>, un valioso instrumento para llegar a las comunidad</w:t>
            </w:r>
            <w:r w:rsidR="004D15D4" w:rsidRPr="00E971C4">
              <w:rPr>
                <w:rFonts w:eastAsia="Calibri"/>
              </w:rPr>
              <w:t>es de investigación, científica</w:t>
            </w:r>
            <w:r w:rsidR="0039643B" w:rsidRPr="00E971C4">
              <w:rPr>
                <w:rFonts w:eastAsia="Calibri"/>
              </w:rPr>
              <w:t xml:space="preserve"> y de negocios.</w:t>
            </w:r>
            <w:r w:rsidRPr="00E971C4">
              <w:rPr>
                <w:rFonts w:eastAsia="Calibri"/>
              </w:rPr>
              <w:t xml:space="preserve"> </w:t>
            </w:r>
          </w:p>
          <w:p w14:paraId="4DEDE902" w14:textId="77777777" w:rsidR="00A61C17" w:rsidRPr="00E971C4" w:rsidRDefault="00A61C17" w:rsidP="0039643B">
            <w:pPr>
              <w:tabs>
                <w:tab w:val="left" w:pos="1560"/>
              </w:tabs>
              <w:spacing w:before="120" w:after="60"/>
              <w:rPr>
                <w:rFonts w:eastAsia="Calibri"/>
              </w:rPr>
            </w:pPr>
          </w:p>
        </w:tc>
        <w:tc>
          <w:tcPr>
            <w:tcW w:w="4715" w:type="dxa"/>
            <w:shd w:val="clear" w:color="auto" w:fill="auto"/>
          </w:tcPr>
          <w:p w14:paraId="328029DF" w14:textId="78884CFC" w:rsidR="00403EB7" w:rsidRPr="00E971C4" w:rsidRDefault="00A60D31" w:rsidP="00A61C17">
            <w:pPr>
              <w:tabs>
                <w:tab w:val="left" w:pos="1560"/>
              </w:tabs>
              <w:spacing w:before="120" w:after="60"/>
              <w:outlineLvl w:val="2"/>
              <w:rPr>
                <w:rFonts w:eastAsia="Calibri"/>
              </w:rPr>
            </w:pPr>
            <w:r w:rsidRPr="00E971C4">
              <w:rPr>
                <w:rFonts w:eastAsia="Calibri"/>
              </w:rPr>
              <w:t>Proveedor de Servicios</w:t>
            </w:r>
            <w:r w:rsidR="00A61C17" w:rsidRPr="00E971C4">
              <w:rPr>
                <w:rFonts w:eastAsia="Calibri"/>
              </w:rPr>
              <w:t xml:space="preserve">:  </w:t>
            </w:r>
            <w:r w:rsidR="004D15D4" w:rsidRPr="00E971C4">
              <w:rPr>
                <w:rFonts w:eastAsia="Calibri"/>
              </w:rPr>
              <w:t>Divisi</w:t>
            </w:r>
            <w:r w:rsidR="00403EB7" w:rsidRPr="00E971C4">
              <w:rPr>
                <w:rFonts w:eastAsia="Calibri"/>
              </w:rPr>
              <w:t xml:space="preserve">ón de PMA </w:t>
            </w:r>
          </w:p>
          <w:p w14:paraId="101337B1" w14:textId="257D943D" w:rsidR="00A61C17" w:rsidRPr="00E971C4" w:rsidRDefault="00403EB7" w:rsidP="00A61C17">
            <w:pPr>
              <w:tabs>
                <w:tab w:val="left" w:pos="1560"/>
              </w:tabs>
              <w:spacing w:before="120" w:after="60"/>
              <w:outlineLvl w:val="2"/>
              <w:rPr>
                <w:rFonts w:eastAsia="Calibri"/>
              </w:rPr>
            </w:pPr>
            <w:r w:rsidRPr="00E971C4">
              <w:rPr>
                <w:rFonts w:eastAsia="Calibri"/>
              </w:rPr>
              <w:t>Unidad coordinadora</w:t>
            </w:r>
            <w:r w:rsidR="00A61C17" w:rsidRPr="00E971C4">
              <w:rPr>
                <w:rFonts w:eastAsia="Calibri"/>
              </w:rPr>
              <w:t xml:space="preserve">:  </w:t>
            </w:r>
            <w:r w:rsidRPr="00E971C4">
              <w:rPr>
                <w:rFonts w:eastAsia="Calibri"/>
              </w:rPr>
              <w:t>el d</w:t>
            </w:r>
            <w:r w:rsidR="00A61C17" w:rsidRPr="00E971C4">
              <w:rPr>
                <w:rFonts w:eastAsia="Calibri"/>
              </w:rPr>
              <w:t>irector</w:t>
            </w:r>
          </w:p>
          <w:p w14:paraId="4C4C4E1A" w14:textId="76EE664E" w:rsidR="00A61C17" w:rsidRPr="00C10EBA" w:rsidRDefault="00A60D31" w:rsidP="00A61C17">
            <w:pPr>
              <w:tabs>
                <w:tab w:val="left" w:pos="1560"/>
              </w:tabs>
              <w:spacing w:before="120" w:after="60"/>
              <w:outlineLvl w:val="2"/>
              <w:rPr>
                <w:rFonts w:eastAsia="Calibri"/>
                <w:lang w:val="en-US"/>
              </w:rPr>
            </w:pPr>
            <w:proofErr w:type="spellStart"/>
            <w:r w:rsidRPr="00C10EBA">
              <w:rPr>
                <w:rFonts w:eastAsia="Calibri"/>
                <w:lang w:val="en-US"/>
              </w:rPr>
              <w:t>Sitio</w:t>
            </w:r>
            <w:proofErr w:type="spellEnd"/>
            <w:r w:rsidRPr="00C10EBA">
              <w:rPr>
                <w:rFonts w:eastAsia="Calibri"/>
                <w:lang w:val="en-US"/>
              </w:rPr>
              <w:t xml:space="preserve"> web</w:t>
            </w:r>
            <w:r w:rsidR="00A61C17" w:rsidRPr="00C10EBA">
              <w:rPr>
                <w:rFonts w:eastAsia="Calibri"/>
                <w:lang w:val="en-US"/>
              </w:rPr>
              <w:t>:</w:t>
            </w:r>
            <w:r w:rsidR="00CE50DA" w:rsidRPr="00C10EBA">
              <w:rPr>
                <w:rFonts w:eastAsia="Calibri"/>
                <w:lang w:val="en-US"/>
              </w:rPr>
              <w:t xml:space="preserve"> </w:t>
            </w:r>
            <w:r w:rsidR="00A61C17" w:rsidRPr="00C10EBA">
              <w:rPr>
                <w:rFonts w:eastAsia="Calibri"/>
                <w:lang w:val="en-US"/>
              </w:rPr>
              <w:t xml:space="preserve"> </w:t>
            </w:r>
            <w:hyperlink r:id="rId84" w:history="1">
              <w:r w:rsidR="00A61C17" w:rsidRPr="00C10EBA">
                <w:rPr>
                  <w:rStyle w:val="Hyperlink"/>
                  <w:lang w:val="en-US"/>
                </w:rPr>
                <w:t>www.wipo.int/ldcs/en/</w:t>
              </w:r>
            </w:hyperlink>
          </w:p>
        </w:tc>
      </w:tr>
    </w:tbl>
    <w:p w14:paraId="5D11B72A" w14:textId="77777777" w:rsidR="00A61C17" w:rsidRPr="00C10EBA" w:rsidRDefault="00A61C17" w:rsidP="00A61C17">
      <w:pPr>
        <w:rPr>
          <w:lang w:val="en-US"/>
        </w:rPr>
      </w:pPr>
      <w:r w:rsidRPr="00C10EBA">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A61C17" w:rsidRPr="00E971C4" w14:paraId="0AEE93E4" w14:textId="77777777" w:rsidTr="00A61C17">
        <w:trPr>
          <w:trHeight w:val="425"/>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ACA007" w14:textId="77777777" w:rsidR="00A61C17" w:rsidRPr="00E971C4" w:rsidRDefault="00A61C17" w:rsidP="00A61C17">
            <w:pPr>
              <w:tabs>
                <w:tab w:val="left" w:pos="1560"/>
              </w:tabs>
              <w:spacing w:before="120" w:after="60"/>
              <w:jc w:val="center"/>
              <w:rPr>
                <w:rFonts w:eastAsia="Calibri"/>
                <w:b/>
                <w:bCs/>
                <w:iCs/>
              </w:rPr>
            </w:pPr>
            <w:r w:rsidRPr="00C10EBA">
              <w:rPr>
                <w:rFonts w:ascii="Calibri" w:eastAsia="Calibri" w:hAnsi="Calibri" w:cs="Times New Roman"/>
                <w:b/>
                <w:lang w:val="en-US"/>
              </w:rPr>
              <w:lastRenderedPageBreak/>
              <w:br w:type="page"/>
            </w:r>
            <w:r w:rsidR="00C81B97" w:rsidRPr="00E971C4">
              <w:rPr>
                <w:rFonts w:eastAsia="Calibri"/>
                <w:b/>
                <w:bCs/>
                <w:iCs/>
              </w:rPr>
              <w:t>Título</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14:paraId="7883D0E1" w14:textId="77777777" w:rsidR="00A61C17" w:rsidRPr="00E971C4" w:rsidRDefault="00C81B97" w:rsidP="00A61C17">
            <w:pPr>
              <w:tabs>
                <w:tab w:val="left" w:pos="1560"/>
              </w:tabs>
              <w:spacing w:before="120" w:after="60"/>
              <w:jc w:val="center"/>
              <w:rPr>
                <w:rFonts w:eastAsia="Calibri"/>
                <w:b/>
              </w:rPr>
            </w:pPr>
            <w:r w:rsidRPr="00E971C4">
              <w:rPr>
                <w:rFonts w:eastAsia="Calibri"/>
                <w:b/>
                <w:bCs/>
                <w:iCs/>
              </w:rPr>
              <w:t>Descripción</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3F14B9C" w14:textId="49F4581E" w:rsidR="00A61C17" w:rsidRPr="00E971C4" w:rsidRDefault="00D34880" w:rsidP="00A61C17">
            <w:pPr>
              <w:tabs>
                <w:tab w:val="left" w:pos="1560"/>
              </w:tabs>
              <w:spacing w:before="120" w:after="60"/>
              <w:jc w:val="center"/>
              <w:rPr>
                <w:rFonts w:eastAsia="Calibri"/>
                <w:b/>
              </w:rPr>
            </w:pPr>
            <w:r w:rsidRPr="00E971C4">
              <w:rPr>
                <w:rFonts w:eastAsia="Calibri"/>
                <w:b/>
                <w:bCs/>
                <w:iCs/>
              </w:rPr>
              <w:t>Puntos de contacto/Direcciones de internet</w:t>
            </w:r>
          </w:p>
        </w:tc>
      </w:tr>
      <w:tr w:rsidR="00A61C17" w:rsidRPr="00C10EBA" w14:paraId="7BAEE361" w14:textId="77777777" w:rsidTr="0039643B">
        <w:trPr>
          <w:trHeight w:val="2357"/>
        </w:trPr>
        <w:tc>
          <w:tcPr>
            <w:tcW w:w="3827" w:type="dxa"/>
            <w:shd w:val="clear" w:color="auto" w:fill="auto"/>
          </w:tcPr>
          <w:p w14:paraId="7DAC3ACF" w14:textId="649C8D23" w:rsidR="00A61C17" w:rsidRPr="00E971C4" w:rsidRDefault="0039643B" w:rsidP="0039643B">
            <w:pPr>
              <w:tabs>
                <w:tab w:val="left" w:pos="1560"/>
              </w:tabs>
              <w:spacing w:before="120" w:after="60"/>
              <w:rPr>
                <w:rFonts w:eastAsia="Calibri"/>
                <w:b/>
                <w:bCs/>
                <w:iCs/>
              </w:rPr>
            </w:pPr>
            <w:r w:rsidRPr="00E971C4">
              <w:rPr>
                <w:rFonts w:eastAsia="Calibri"/>
                <w:b/>
                <w:bCs/>
                <w:iCs/>
              </w:rPr>
              <w:t xml:space="preserve">La P.I. y el desarrollo de marca de los productos locales </w:t>
            </w:r>
          </w:p>
        </w:tc>
        <w:tc>
          <w:tcPr>
            <w:tcW w:w="5352" w:type="dxa"/>
            <w:shd w:val="clear" w:color="auto" w:fill="auto"/>
          </w:tcPr>
          <w:p w14:paraId="5359251D" w14:textId="42ADDD5E" w:rsidR="00A61C17" w:rsidRPr="00E971C4" w:rsidRDefault="0039643B" w:rsidP="004D15D4">
            <w:pPr>
              <w:tabs>
                <w:tab w:val="left" w:pos="1560"/>
              </w:tabs>
              <w:spacing w:before="120" w:after="60"/>
              <w:rPr>
                <w:rFonts w:eastAsia="Calibri"/>
              </w:rPr>
            </w:pPr>
            <w:r w:rsidRPr="00E971C4">
              <w:rPr>
                <w:rFonts w:eastAsia="Calibri"/>
              </w:rPr>
              <w:t xml:space="preserve">El proyecto piloto llevado a cabo en Uganda tuvo por objetivo </w:t>
            </w:r>
            <w:r w:rsidR="004D15D4" w:rsidRPr="00E971C4">
              <w:rPr>
                <w:rFonts w:eastAsia="Calibri"/>
              </w:rPr>
              <w:t>facilitar la identificación</w:t>
            </w:r>
            <w:r w:rsidRPr="00E971C4">
              <w:rPr>
                <w:rFonts w:eastAsia="Calibri"/>
              </w:rPr>
              <w:t xml:space="preserve"> los productos locales agrícolas </w:t>
            </w:r>
            <w:r w:rsidR="004D15D4" w:rsidRPr="00E971C4">
              <w:rPr>
                <w:rFonts w:eastAsia="Calibri"/>
              </w:rPr>
              <w:t>que podían obtener mayor</w:t>
            </w:r>
            <w:r w:rsidRPr="00E971C4">
              <w:rPr>
                <w:rFonts w:eastAsia="Calibri"/>
              </w:rPr>
              <w:t xml:space="preserve"> valor añadido mediante una utilización eficaz de la P.I.</w:t>
            </w:r>
          </w:p>
        </w:tc>
        <w:tc>
          <w:tcPr>
            <w:tcW w:w="4715" w:type="dxa"/>
            <w:shd w:val="clear" w:color="auto" w:fill="auto"/>
          </w:tcPr>
          <w:p w14:paraId="1DF1A493" w14:textId="16B95764" w:rsidR="00A61C17" w:rsidRPr="00E971C4" w:rsidRDefault="006E1461" w:rsidP="00A61C17">
            <w:pPr>
              <w:tabs>
                <w:tab w:val="left" w:pos="1560"/>
              </w:tabs>
              <w:spacing w:before="120" w:after="60"/>
              <w:outlineLvl w:val="2"/>
              <w:rPr>
                <w:rFonts w:eastAsia="Calibri"/>
              </w:rPr>
            </w:pPr>
            <w:r w:rsidRPr="00E971C4">
              <w:rPr>
                <w:rFonts w:eastAsia="Calibri"/>
              </w:rPr>
              <w:t>Proveedor de servicios</w:t>
            </w:r>
            <w:r w:rsidR="00A61C17" w:rsidRPr="00E971C4">
              <w:rPr>
                <w:rFonts w:eastAsia="Calibri"/>
              </w:rPr>
              <w:t>:</w:t>
            </w:r>
          </w:p>
          <w:p w14:paraId="5A43697A" w14:textId="0D7C1478" w:rsidR="00A61C17" w:rsidRPr="00E971C4" w:rsidRDefault="009F26A4" w:rsidP="00A61C17">
            <w:pPr>
              <w:tabs>
                <w:tab w:val="left" w:pos="1560"/>
              </w:tabs>
              <w:spacing w:before="120" w:after="60"/>
              <w:outlineLvl w:val="2"/>
              <w:rPr>
                <w:rFonts w:eastAsia="Calibri"/>
              </w:rPr>
            </w:pPr>
            <w:r w:rsidRPr="00E971C4">
              <w:rPr>
                <w:rFonts w:eastAsia="Calibri"/>
              </w:rPr>
              <w:t>Departamento de la OMPI de África y Proyectos Especiales /Divisió</w:t>
            </w:r>
            <w:r w:rsidR="00A61C17" w:rsidRPr="00E971C4">
              <w:rPr>
                <w:rFonts w:eastAsia="Calibri"/>
              </w:rPr>
              <w:t xml:space="preserve">n </w:t>
            </w:r>
            <w:r w:rsidRPr="00E971C4">
              <w:rPr>
                <w:rFonts w:eastAsia="Calibri"/>
              </w:rPr>
              <w:t>de PMA</w:t>
            </w:r>
            <w:r w:rsidR="00A61C17" w:rsidRPr="00E971C4">
              <w:rPr>
                <w:rFonts w:eastAsia="Calibri"/>
              </w:rPr>
              <w:t>/</w:t>
            </w:r>
            <w:r w:rsidR="004D15D4" w:rsidRPr="00E971C4">
              <w:rPr>
                <w:rFonts w:eastAsia="Calibri"/>
              </w:rPr>
              <w:t>Oficinas Regionales</w:t>
            </w:r>
          </w:p>
          <w:p w14:paraId="6732517F" w14:textId="1FFE5E67" w:rsidR="00A61C17" w:rsidRPr="00E971C4" w:rsidRDefault="00D34ACB" w:rsidP="00A61C17">
            <w:pPr>
              <w:tabs>
                <w:tab w:val="left" w:pos="1560"/>
              </w:tabs>
              <w:spacing w:before="120" w:after="60"/>
              <w:outlineLvl w:val="2"/>
              <w:rPr>
                <w:rFonts w:eastAsia="Calibri"/>
              </w:rPr>
            </w:pPr>
            <w:r w:rsidRPr="00E971C4">
              <w:rPr>
                <w:rFonts w:eastAsia="Calibri"/>
              </w:rPr>
              <w:t>Unidad coordinadora</w:t>
            </w:r>
            <w:r w:rsidR="006E1461" w:rsidRPr="00E971C4">
              <w:rPr>
                <w:rFonts w:eastAsia="Calibri"/>
              </w:rPr>
              <w:t xml:space="preserve"> en la OMPI</w:t>
            </w:r>
            <w:r w:rsidR="00431084" w:rsidRPr="00E971C4">
              <w:rPr>
                <w:rFonts w:eastAsia="Calibri"/>
              </w:rPr>
              <w:t xml:space="preserve">: </w:t>
            </w:r>
            <w:r w:rsidR="00B346FE" w:rsidRPr="00E971C4">
              <w:rPr>
                <w:rFonts w:eastAsia="Calibri"/>
              </w:rPr>
              <w:t xml:space="preserve"> </w:t>
            </w:r>
            <w:r w:rsidR="00431084" w:rsidRPr="00E971C4">
              <w:rPr>
                <w:rFonts w:eastAsia="Calibri"/>
              </w:rPr>
              <w:t>d</w:t>
            </w:r>
            <w:r w:rsidR="00A61C17" w:rsidRPr="00E971C4">
              <w:rPr>
                <w:rFonts w:eastAsia="Calibri"/>
              </w:rPr>
              <w:t xml:space="preserve">irector, </w:t>
            </w:r>
            <w:r w:rsidR="004D15D4" w:rsidRPr="00E971C4">
              <w:rPr>
                <w:rFonts w:eastAsia="Calibri"/>
              </w:rPr>
              <w:t>Oficinas Regionales</w:t>
            </w:r>
            <w:r w:rsidR="00A61C17" w:rsidRPr="00E971C4">
              <w:rPr>
                <w:rFonts w:eastAsia="Calibri"/>
              </w:rPr>
              <w:t xml:space="preserve"> </w:t>
            </w:r>
          </w:p>
          <w:p w14:paraId="106D6FB9" w14:textId="32D7C2F6" w:rsidR="00A61C17" w:rsidRPr="00E971C4" w:rsidRDefault="00A60D31" w:rsidP="00A61C17">
            <w:pPr>
              <w:tabs>
                <w:tab w:val="left" w:pos="1560"/>
              </w:tabs>
              <w:spacing w:before="120" w:after="60"/>
              <w:outlineLvl w:val="2"/>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w:t>
            </w:r>
            <w:r w:rsidR="00CE50DA" w:rsidRPr="00E971C4">
              <w:rPr>
                <w:rFonts w:eastAsia="Calibri"/>
                <w:lang w:val="en-US"/>
              </w:rPr>
              <w:t xml:space="preserve"> </w:t>
            </w:r>
            <w:r w:rsidR="00A61C17" w:rsidRPr="00E971C4">
              <w:rPr>
                <w:rFonts w:eastAsia="Calibri"/>
                <w:lang w:val="en-US"/>
              </w:rPr>
              <w:t xml:space="preserve"> </w:t>
            </w:r>
            <w:hyperlink r:id="rId85" w:history="1">
              <w:r w:rsidR="00A61C17" w:rsidRPr="00E971C4">
                <w:rPr>
                  <w:rStyle w:val="Hyperlink"/>
                  <w:lang w:val="en-US"/>
                </w:rPr>
                <w:t>www.wipo.int/ldcs/en/</w:t>
              </w:r>
            </w:hyperlink>
          </w:p>
          <w:p w14:paraId="5163C5FA" w14:textId="77777777" w:rsidR="00A61C17" w:rsidRPr="00E971C4" w:rsidRDefault="00A61C17" w:rsidP="00A61C17">
            <w:pPr>
              <w:tabs>
                <w:tab w:val="left" w:pos="1560"/>
              </w:tabs>
              <w:spacing w:before="120" w:after="60"/>
              <w:outlineLvl w:val="2"/>
              <w:rPr>
                <w:rFonts w:eastAsia="Calibri"/>
                <w:lang w:val="en-US"/>
              </w:rPr>
            </w:pPr>
          </w:p>
        </w:tc>
      </w:tr>
      <w:tr w:rsidR="00A61C17" w:rsidRPr="00C10EBA" w14:paraId="3E092C7F" w14:textId="77777777" w:rsidTr="00A61C17">
        <w:tc>
          <w:tcPr>
            <w:tcW w:w="3827" w:type="dxa"/>
            <w:shd w:val="clear" w:color="auto" w:fill="auto"/>
          </w:tcPr>
          <w:p w14:paraId="7F55FF17" w14:textId="43F0FABB" w:rsidR="00A61C17" w:rsidRPr="00E971C4" w:rsidRDefault="0039643B" w:rsidP="00307505">
            <w:pPr>
              <w:tabs>
                <w:tab w:val="left" w:pos="1560"/>
              </w:tabs>
              <w:spacing w:before="120" w:after="60"/>
              <w:rPr>
                <w:rFonts w:eastAsia="Calibri"/>
                <w:b/>
                <w:bCs/>
                <w:iCs/>
              </w:rPr>
            </w:pPr>
            <w:r w:rsidRPr="00E971C4">
              <w:rPr>
                <w:rFonts w:eastAsia="Calibri"/>
                <w:b/>
                <w:bCs/>
                <w:iCs/>
              </w:rPr>
              <w:t>Creación de capacidad</w:t>
            </w:r>
            <w:r w:rsidR="00065A55" w:rsidRPr="00E971C4">
              <w:rPr>
                <w:rFonts w:eastAsia="Calibri"/>
                <w:b/>
                <w:bCs/>
                <w:iCs/>
              </w:rPr>
              <w:t xml:space="preserve">es para </w:t>
            </w:r>
            <w:r w:rsidR="00307505" w:rsidRPr="00E971C4">
              <w:rPr>
                <w:rFonts w:eastAsia="Calibri"/>
                <w:b/>
                <w:bCs/>
                <w:iCs/>
              </w:rPr>
              <w:t xml:space="preserve">realizar proyectos tecnológicos </w:t>
            </w:r>
            <w:r w:rsidR="00561BB4" w:rsidRPr="00E971C4">
              <w:rPr>
                <w:rFonts w:eastAsia="Calibri"/>
                <w:b/>
                <w:bCs/>
                <w:iCs/>
              </w:rPr>
              <w:t xml:space="preserve"> </w:t>
            </w:r>
            <w:r w:rsidRPr="00E971C4">
              <w:rPr>
                <w:rFonts w:eastAsia="Calibri"/>
                <w:b/>
                <w:bCs/>
                <w:iCs/>
              </w:rPr>
              <w:t xml:space="preserve"> </w:t>
            </w:r>
            <w:r w:rsidR="00307505" w:rsidRPr="00E971C4">
              <w:rPr>
                <w:rFonts w:eastAsia="Calibri"/>
                <w:b/>
                <w:bCs/>
                <w:iCs/>
              </w:rPr>
              <w:t>adaptados</w:t>
            </w:r>
          </w:p>
        </w:tc>
        <w:tc>
          <w:tcPr>
            <w:tcW w:w="5352" w:type="dxa"/>
            <w:shd w:val="clear" w:color="auto" w:fill="auto"/>
          </w:tcPr>
          <w:p w14:paraId="21280321" w14:textId="47B8863A" w:rsidR="00A61C17" w:rsidRPr="00E971C4" w:rsidRDefault="0039643B" w:rsidP="00A61C17">
            <w:pPr>
              <w:tabs>
                <w:tab w:val="left" w:pos="1560"/>
              </w:tabs>
              <w:spacing w:before="120" w:after="60"/>
              <w:rPr>
                <w:rFonts w:eastAsia="Calibri"/>
              </w:rPr>
            </w:pPr>
            <w:r w:rsidRPr="00E971C4">
              <w:rPr>
                <w:rFonts w:eastAsia="Calibri"/>
              </w:rPr>
              <w:t>A través de este proyecto, se busca:</w:t>
            </w:r>
            <w:r w:rsidR="00A61C17" w:rsidRPr="00E971C4">
              <w:rPr>
                <w:rFonts w:eastAsia="Calibri"/>
              </w:rPr>
              <w:t xml:space="preserve"> </w:t>
            </w:r>
          </w:p>
          <w:p w14:paraId="170CC083" w14:textId="50E324DE" w:rsidR="00A61C17" w:rsidRPr="00E971C4" w:rsidRDefault="00CE107D" w:rsidP="00CE107D">
            <w:pPr>
              <w:tabs>
                <w:tab w:val="left" w:pos="743"/>
              </w:tabs>
              <w:spacing w:before="120" w:after="60"/>
              <w:ind w:left="743" w:hanging="383"/>
              <w:rPr>
                <w:rFonts w:eastAsia="Calibri"/>
              </w:rPr>
            </w:pPr>
            <w:r w:rsidRPr="00E971C4">
              <w:rPr>
                <w:rFonts w:eastAsia="Calibri"/>
              </w:rPr>
              <w:t>i)</w:t>
            </w:r>
            <w:r w:rsidRPr="00E971C4">
              <w:rPr>
                <w:rFonts w:eastAsia="Calibri"/>
              </w:rPr>
              <w:tab/>
            </w:r>
            <w:r w:rsidR="004D15D4" w:rsidRPr="00E971C4">
              <w:rPr>
                <w:rFonts w:eastAsia="Calibri"/>
              </w:rPr>
              <w:t>d</w:t>
            </w:r>
            <w:r w:rsidR="000146AF" w:rsidRPr="00E971C4">
              <w:rPr>
                <w:rFonts w:eastAsia="Calibri"/>
              </w:rPr>
              <w:t xml:space="preserve">eterminar cuál es el problema tecnológico que es preciso resolver, tomando en cuenta las necesidades prioritarias del país, </w:t>
            </w:r>
          </w:p>
          <w:p w14:paraId="5F422BEB" w14:textId="77255222" w:rsidR="00A61C17" w:rsidRPr="00E971C4" w:rsidRDefault="00CE107D" w:rsidP="00CE107D">
            <w:pPr>
              <w:tabs>
                <w:tab w:val="left" w:pos="743"/>
              </w:tabs>
              <w:spacing w:before="120" w:after="60"/>
              <w:ind w:left="743" w:hanging="383"/>
              <w:rPr>
                <w:rFonts w:eastAsia="Calibri"/>
              </w:rPr>
            </w:pPr>
            <w:r w:rsidRPr="00E971C4">
              <w:rPr>
                <w:rFonts w:eastAsia="Calibri"/>
              </w:rPr>
              <w:t>ii)</w:t>
            </w:r>
            <w:r w:rsidRPr="00E971C4">
              <w:rPr>
                <w:rFonts w:eastAsia="Calibri"/>
              </w:rPr>
              <w:tab/>
            </w:r>
            <w:r w:rsidR="004D15D4" w:rsidRPr="00E971C4">
              <w:rPr>
                <w:rFonts w:eastAsia="Calibri"/>
              </w:rPr>
              <w:t>identificar</w:t>
            </w:r>
            <w:r w:rsidR="000146AF" w:rsidRPr="00E971C4">
              <w:rPr>
                <w:rFonts w:eastAsia="Calibri"/>
              </w:rPr>
              <w:t xml:space="preserve"> soluciones tecnológicas adaptadas con ayuda de los instrumentos de la OMPI</w:t>
            </w:r>
            <w:r w:rsidR="00A61C17" w:rsidRPr="00E971C4">
              <w:rPr>
                <w:rFonts w:eastAsia="Calibri"/>
              </w:rPr>
              <w:t xml:space="preserve">, </w:t>
            </w:r>
            <w:r w:rsidR="000146AF" w:rsidRPr="00E971C4">
              <w:rPr>
                <w:rFonts w:eastAsia="Calibri"/>
              </w:rPr>
              <w:t>y</w:t>
            </w:r>
            <w:r w:rsidR="00A61C17" w:rsidRPr="00E971C4">
              <w:rPr>
                <w:rFonts w:eastAsia="Calibri"/>
              </w:rPr>
              <w:t xml:space="preserve"> </w:t>
            </w:r>
          </w:p>
          <w:p w14:paraId="089BB768" w14:textId="68D9EACC" w:rsidR="00A61C17" w:rsidRPr="00E971C4" w:rsidRDefault="00CE107D" w:rsidP="00CE107D">
            <w:pPr>
              <w:tabs>
                <w:tab w:val="left" w:pos="743"/>
              </w:tabs>
              <w:spacing w:before="120" w:after="60"/>
              <w:ind w:left="743" w:hanging="383"/>
              <w:rPr>
                <w:rFonts w:eastAsia="Calibri"/>
              </w:rPr>
            </w:pPr>
            <w:r w:rsidRPr="00E971C4">
              <w:rPr>
                <w:rFonts w:eastAsia="Calibri"/>
              </w:rPr>
              <w:t>iii)</w:t>
            </w:r>
            <w:r w:rsidRPr="00E971C4">
              <w:rPr>
                <w:rFonts w:eastAsia="Calibri"/>
              </w:rPr>
              <w:tab/>
            </w:r>
            <w:r w:rsidR="004D15D4" w:rsidRPr="00E971C4">
              <w:rPr>
                <w:rFonts w:eastAsia="Calibri"/>
              </w:rPr>
              <w:t>p</w:t>
            </w:r>
            <w:r w:rsidR="000146AF" w:rsidRPr="00E971C4">
              <w:rPr>
                <w:rFonts w:eastAsia="Calibri"/>
              </w:rPr>
              <w:t xml:space="preserve">artiendo </w:t>
            </w:r>
            <w:r w:rsidR="00307505" w:rsidRPr="00E971C4">
              <w:rPr>
                <w:rFonts w:eastAsia="Calibri"/>
              </w:rPr>
              <w:t xml:space="preserve">de </w:t>
            </w:r>
            <w:r w:rsidR="000146AF" w:rsidRPr="00E971C4">
              <w:rPr>
                <w:rFonts w:eastAsia="Calibri"/>
              </w:rPr>
              <w:t>dichas conclusiones</w:t>
            </w:r>
            <w:r w:rsidR="00A61C17" w:rsidRPr="00E971C4">
              <w:rPr>
                <w:rFonts w:eastAsia="Calibri"/>
              </w:rPr>
              <w:t xml:space="preserve">, </w:t>
            </w:r>
            <w:r w:rsidR="000146AF" w:rsidRPr="00E971C4">
              <w:rPr>
                <w:rFonts w:eastAsia="Calibri"/>
              </w:rPr>
              <w:t>prestar asistencia a la hora de elaborar y aplicar un plan de trabajo e</w:t>
            </w:r>
            <w:r w:rsidR="00307505" w:rsidRPr="00E971C4">
              <w:rPr>
                <w:rFonts w:eastAsia="Calibri"/>
              </w:rPr>
              <w:t xml:space="preserve">n estrecha colaboración con las partes interesadas </w:t>
            </w:r>
            <w:r w:rsidR="004030AA" w:rsidRPr="00E971C4">
              <w:rPr>
                <w:rFonts w:eastAsia="Calibri"/>
              </w:rPr>
              <w:t>correspondientes.</w:t>
            </w:r>
          </w:p>
          <w:p w14:paraId="58D7CCDF" w14:textId="1EE227E3" w:rsidR="00A61C17" w:rsidRPr="00E971C4" w:rsidRDefault="004030AA" w:rsidP="00A61C17">
            <w:pPr>
              <w:spacing w:before="120" w:after="60"/>
              <w:ind w:left="360"/>
              <w:rPr>
                <w:rFonts w:ascii="Calibri" w:eastAsia="Calibri" w:hAnsi="Calibri" w:cs="Times New Roman"/>
              </w:rPr>
            </w:pPr>
            <w:r w:rsidRPr="00E971C4">
              <w:rPr>
                <w:rFonts w:eastAsia="Calibri"/>
              </w:rPr>
              <w:t xml:space="preserve">Se llevarán a cabo proyectos piloto en 3 PMA, concretamente, </w:t>
            </w:r>
            <w:r w:rsidR="00A61C17" w:rsidRPr="00E971C4">
              <w:rPr>
                <w:rFonts w:eastAsia="Calibri"/>
              </w:rPr>
              <w:t xml:space="preserve">Bangladesh, Nepal </w:t>
            </w:r>
            <w:r w:rsidRPr="00E971C4">
              <w:rPr>
                <w:rFonts w:eastAsia="Calibri"/>
              </w:rPr>
              <w:t>y</w:t>
            </w:r>
            <w:r w:rsidR="00A61C17" w:rsidRPr="00E971C4">
              <w:rPr>
                <w:rFonts w:eastAsia="Calibri"/>
              </w:rPr>
              <w:t xml:space="preserve"> Zambia</w:t>
            </w:r>
            <w:r w:rsidRPr="00E971C4">
              <w:rPr>
                <w:rFonts w:eastAsia="Calibri"/>
              </w:rPr>
              <w:t>.</w:t>
            </w:r>
            <w:r w:rsidR="00A61C17" w:rsidRPr="00E971C4">
              <w:rPr>
                <w:rFonts w:ascii="Calibri" w:eastAsia="Calibri" w:hAnsi="Calibri" w:cs="Times New Roman"/>
              </w:rPr>
              <w:t xml:space="preserve"> </w:t>
            </w:r>
          </w:p>
          <w:p w14:paraId="69DB7AC6" w14:textId="77777777" w:rsidR="00A61C17" w:rsidRPr="00E971C4" w:rsidRDefault="00A61C17" w:rsidP="00A61C17">
            <w:pPr>
              <w:spacing w:before="120" w:after="60"/>
              <w:ind w:left="360"/>
              <w:rPr>
                <w:rFonts w:ascii="Calibri" w:eastAsia="Calibri" w:hAnsi="Calibri" w:cs="Times New Roman"/>
              </w:rPr>
            </w:pPr>
          </w:p>
        </w:tc>
        <w:tc>
          <w:tcPr>
            <w:tcW w:w="4715" w:type="dxa"/>
            <w:shd w:val="clear" w:color="auto" w:fill="auto"/>
          </w:tcPr>
          <w:p w14:paraId="2401F01F" w14:textId="134A00EB" w:rsidR="00A61C17" w:rsidRPr="00E971C4" w:rsidRDefault="00A60D31" w:rsidP="00A61C17">
            <w:pPr>
              <w:tabs>
                <w:tab w:val="left" w:pos="1560"/>
              </w:tabs>
              <w:spacing w:before="120" w:after="60"/>
              <w:outlineLvl w:val="2"/>
              <w:rPr>
                <w:rFonts w:eastAsia="Calibri"/>
              </w:rPr>
            </w:pPr>
            <w:r w:rsidRPr="00E971C4">
              <w:rPr>
                <w:rFonts w:eastAsia="Calibri"/>
              </w:rPr>
              <w:t>Proveedor de Servicios</w:t>
            </w:r>
            <w:r w:rsidR="00A61C17" w:rsidRPr="00E971C4">
              <w:rPr>
                <w:rFonts w:eastAsia="Calibri"/>
              </w:rPr>
              <w:t xml:space="preserve">: </w:t>
            </w:r>
            <w:r w:rsidR="009F26A4" w:rsidRPr="00E971C4">
              <w:rPr>
                <w:rFonts w:eastAsia="Calibri"/>
              </w:rPr>
              <w:t>la</w:t>
            </w:r>
            <w:r w:rsidR="00A61C17" w:rsidRPr="00E971C4">
              <w:rPr>
                <w:rFonts w:eastAsia="Calibri"/>
              </w:rPr>
              <w:t xml:space="preserve"> </w:t>
            </w:r>
            <w:r w:rsidR="009F26A4" w:rsidRPr="00E971C4">
              <w:rPr>
                <w:rFonts w:eastAsia="Calibri"/>
              </w:rPr>
              <w:t>División de PMA</w:t>
            </w:r>
          </w:p>
          <w:p w14:paraId="7965A834" w14:textId="1FE29714" w:rsidR="00A61C17" w:rsidRPr="00E971C4" w:rsidRDefault="00403EB7" w:rsidP="00A61C17">
            <w:pPr>
              <w:tabs>
                <w:tab w:val="left" w:pos="1560"/>
              </w:tabs>
              <w:spacing w:before="120" w:after="60"/>
              <w:outlineLvl w:val="2"/>
              <w:rPr>
                <w:rFonts w:eastAsia="Calibri"/>
              </w:rPr>
            </w:pPr>
            <w:r w:rsidRPr="00E971C4">
              <w:rPr>
                <w:rFonts w:eastAsia="Calibri"/>
              </w:rPr>
              <w:t xml:space="preserve">Unidad coordinadora </w:t>
            </w:r>
            <w:r w:rsidR="009F26A4" w:rsidRPr="00E971C4">
              <w:rPr>
                <w:rFonts w:eastAsia="Calibri"/>
              </w:rPr>
              <w:t>en la OMPI:  e</w:t>
            </w:r>
            <w:r w:rsidR="006E1461" w:rsidRPr="00E971C4">
              <w:rPr>
                <w:rFonts w:eastAsia="Calibri"/>
              </w:rPr>
              <w:t>l</w:t>
            </w:r>
            <w:r w:rsidR="00431084" w:rsidRPr="00E971C4">
              <w:rPr>
                <w:rFonts w:eastAsia="Calibri"/>
              </w:rPr>
              <w:t xml:space="preserve"> d</w:t>
            </w:r>
            <w:r w:rsidR="00A61C17" w:rsidRPr="00E971C4">
              <w:rPr>
                <w:rFonts w:eastAsia="Calibri"/>
              </w:rPr>
              <w:t>irector</w:t>
            </w:r>
          </w:p>
          <w:p w14:paraId="4BF2D604" w14:textId="1A5F1E2D" w:rsidR="00A61C17" w:rsidRPr="00E971C4" w:rsidRDefault="00A60D31" w:rsidP="00A61C17">
            <w:pPr>
              <w:tabs>
                <w:tab w:val="left" w:pos="1560"/>
              </w:tabs>
              <w:spacing w:before="120" w:after="60"/>
              <w:outlineLvl w:val="2"/>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w:t>
            </w:r>
            <w:r w:rsidR="00CE50DA" w:rsidRPr="00E971C4">
              <w:rPr>
                <w:rFonts w:eastAsia="Calibri"/>
                <w:lang w:val="en-US"/>
              </w:rPr>
              <w:t xml:space="preserve"> </w:t>
            </w:r>
            <w:r w:rsidR="00A61C17" w:rsidRPr="00E971C4">
              <w:rPr>
                <w:rFonts w:eastAsia="Calibri"/>
                <w:lang w:val="en-US"/>
              </w:rPr>
              <w:t xml:space="preserve"> </w:t>
            </w:r>
            <w:hyperlink r:id="rId86" w:history="1">
              <w:r w:rsidR="00A61C17" w:rsidRPr="00E971C4">
                <w:rPr>
                  <w:rStyle w:val="Hyperlink"/>
                  <w:lang w:val="en-US"/>
                </w:rPr>
                <w:t>www.wipo.int/ldcs/en/</w:t>
              </w:r>
            </w:hyperlink>
          </w:p>
        </w:tc>
      </w:tr>
    </w:tbl>
    <w:p w14:paraId="00FCE433" w14:textId="77777777" w:rsidR="00A61C17" w:rsidRPr="00E971C4" w:rsidRDefault="00A61C17" w:rsidP="00A61C17">
      <w:pPr>
        <w:rPr>
          <w:lang w:val="en-US"/>
        </w:rPr>
      </w:pPr>
      <w:r w:rsidRPr="00E971C4">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A61C17" w:rsidRPr="00E971C4" w14:paraId="00341696" w14:textId="77777777" w:rsidTr="00A61C17">
        <w:trPr>
          <w:trHeight w:val="567"/>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0CB26C3" w14:textId="77777777" w:rsidR="00A61C17" w:rsidRPr="00E971C4" w:rsidRDefault="00C81B97" w:rsidP="00A61C17">
            <w:pPr>
              <w:tabs>
                <w:tab w:val="left" w:pos="1560"/>
              </w:tabs>
              <w:spacing w:before="120" w:after="60"/>
              <w:jc w:val="center"/>
              <w:rPr>
                <w:rFonts w:eastAsia="Calibri"/>
                <w:b/>
                <w:bCs/>
                <w:iCs/>
              </w:rPr>
            </w:pPr>
            <w:r w:rsidRPr="00E971C4">
              <w:rPr>
                <w:rFonts w:eastAsia="Calibri"/>
                <w:b/>
                <w:bCs/>
                <w:iCs/>
              </w:rPr>
              <w:lastRenderedPageBreak/>
              <w:t>Título</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14:paraId="0C9ABD18" w14:textId="77777777" w:rsidR="00A61C17" w:rsidRPr="00E971C4" w:rsidRDefault="00C81B97" w:rsidP="00A61C17">
            <w:pPr>
              <w:spacing w:before="120" w:after="60"/>
              <w:jc w:val="center"/>
              <w:rPr>
                <w:rFonts w:eastAsia="Calibri"/>
                <w:b/>
              </w:rPr>
            </w:pPr>
            <w:r w:rsidRPr="00E971C4">
              <w:rPr>
                <w:rFonts w:eastAsia="Calibri"/>
                <w:b/>
              </w:rPr>
              <w:t>Descripción</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2754EDD0" w14:textId="22290AE5" w:rsidR="00A61C17" w:rsidRPr="00E971C4" w:rsidRDefault="00D34880" w:rsidP="00A61C17">
            <w:pPr>
              <w:tabs>
                <w:tab w:val="left" w:pos="1560"/>
              </w:tabs>
              <w:spacing w:before="120" w:after="60"/>
              <w:jc w:val="center"/>
              <w:outlineLvl w:val="2"/>
              <w:rPr>
                <w:rFonts w:eastAsia="Calibri"/>
                <w:b/>
              </w:rPr>
            </w:pPr>
            <w:r w:rsidRPr="00E971C4">
              <w:rPr>
                <w:rFonts w:eastAsia="Calibri"/>
                <w:b/>
              </w:rPr>
              <w:t>Puntos de contacto/Direcciones de internet</w:t>
            </w:r>
          </w:p>
        </w:tc>
      </w:tr>
      <w:tr w:rsidR="00A61C17" w:rsidRPr="00C10EBA" w14:paraId="64D342D5" w14:textId="77777777" w:rsidTr="00A61C17">
        <w:tc>
          <w:tcPr>
            <w:tcW w:w="3827" w:type="dxa"/>
            <w:shd w:val="clear" w:color="auto" w:fill="auto"/>
          </w:tcPr>
          <w:p w14:paraId="69532094" w14:textId="4A86684C" w:rsidR="00A61C17" w:rsidRPr="00E971C4" w:rsidRDefault="004030AA" w:rsidP="004030AA">
            <w:pPr>
              <w:tabs>
                <w:tab w:val="left" w:pos="1560"/>
              </w:tabs>
              <w:spacing w:before="120" w:after="60"/>
              <w:rPr>
                <w:rFonts w:eastAsia="Calibri"/>
                <w:b/>
                <w:bCs/>
                <w:iCs/>
              </w:rPr>
            </w:pPr>
            <w:r w:rsidRPr="00E971C4">
              <w:rPr>
                <w:rFonts w:eastAsia="Calibri"/>
                <w:b/>
                <w:bCs/>
                <w:iCs/>
              </w:rPr>
              <w:t>Curso de nivel avanzado sobre la propiedad industrial en la economía mundial</w:t>
            </w:r>
          </w:p>
        </w:tc>
        <w:tc>
          <w:tcPr>
            <w:tcW w:w="5352" w:type="dxa"/>
            <w:shd w:val="clear" w:color="auto" w:fill="auto"/>
          </w:tcPr>
          <w:p w14:paraId="1BD1599A" w14:textId="7B83E601" w:rsidR="00A61C17" w:rsidRPr="00E971C4" w:rsidRDefault="004030AA" w:rsidP="004D15D4">
            <w:pPr>
              <w:spacing w:before="120" w:after="60"/>
              <w:rPr>
                <w:rFonts w:eastAsia="Calibri"/>
              </w:rPr>
            </w:pPr>
            <w:r w:rsidRPr="00E971C4">
              <w:rPr>
                <w:rFonts w:eastAsia="Calibri"/>
              </w:rPr>
              <w:t xml:space="preserve">El curso, que se celebra una vez por año, está financiado por Suecia y va dirigido a los encargados de elaborar políticas y de tomar decisiones provenientes de PMA. </w:t>
            </w:r>
            <w:r w:rsidR="00B346FE" w:rsidRPr="00E971C4">
              <w:rPr>
                <w:rFonts w:eastAsia="Calibri"/>
              </w:rPr>
              <w:t xml:space="preserve"> </w:t>
            </w:r>
            <w:r w:rsidR="00752549" w:rsidRPr="00E971C4">
              <w:rPr>
                <w:rFonts w:eastAsia="Calibri"/>
              </w:rPr>
              <w:t>Se articula en 4 etapas</w:t>
            </w:r>
            <w:r w:rsidRPr="00E971C4">
              <w:rPr>
                <w:rFonts w:eastAsia="Calibri"/>
              </w:rPr>
              <w:t xml:space="preserve">, concretamente, </w:t>
            </w:r>
            <w:r w:rsidR="00752549" w:rsidRPr="00E971C4">
              <w:rPr>
                <w:rFonts w:eastAsia="Calibri"/>
              </w:rPr>
              <w:t xml:space="preserve">durante la primera, </w:t>
            </w:r>
            <w:r w:rsidRPr="00E971C4">
              <w:rPr>
                <w:rFonts w:eastAsia="Calibri"/>
              </w:rPr>
              <w:t xml:space="preserve">los participantes evalúan las necesidades; </w:t>
            </w:r>
            <w:r w:rsidR="00B346FE" w:rsidRPr="00E971C4">
              <w:rPr>
                <w:rFonts w:eastAsia="Calibri"/>
              </w:rPr>
              <w:t xml:space="preserve"> </w:t>
            </w:r>
            <w:r w:rsidR="00752549" w:rsidRPr="00E971C4">
              <w:rPr>
                <w:rFonts w:eastAsia="Calibri"/>
              </w:rPr>
              <w:t>la segunda</w:t>
            </w:r>
            <w:r w:rsidRPr="00E971C4">
              <w:rPr>
                <w:rFonts w:eastAsia="Calibri"/>
              </w:rPr>
              <w:t xml:space="preserve"> co</w:t>
            </w:r>
            <w:r w:rsidR="004D15D4" w:rsidRPr="00E971C4">
              <w:rPr>
                <w:rFonts w:eastAsia="Calibri"/>
              </w:rPr>
              <w:t>nsiste en dos semanas de curso</w:t>
            </w:r>
            <w:r w:rsidRPr="00E971C4">
              <w:rPr>
                <w:rFonts w:eastAsia="Calibri"/>
              </w:rPr>
              <w:t xml:space="preserve"> en Estocolmo, para profundizar los conocimientos sobre P.I. e intercambiar experiencias con</w:t>
            </w:r>
            <w:r w:rsidR="00752549" w:rsidRPr="00E971C4">
              <w:rPr>
                <w:rFonts w:eastAsia="Calibri"/>
              </w:rPr>
              <w:t xml:space="preserve"> </w:t>
            </w:r>
            <w:r w:rsidR="004D15D4" w:rsidRPr="00E971C4">
              <w:rPr>
                <w:rFonts w:eastAsia="Calibri"/>
              </w:rPr>
              <w:t>los recursos humanos</w:t>
            </w:r>
            <w:r w:rsidR="00752549" w:rsidRPr="00E971C4">
              <w:rPr>
                <w:rFonts w:eastAsia="Calibri"/>
              </w:rPr>
              <w:t xml:space="preserve"> y los participantes suecos; </w:t>
            </w:r>
            <w:r w:rsidR="00B346FE" w:rsidRPr="00E971C4">
              <w:rPr>
                <w:rFonts w:eastAsia="Calibri"/>
              </w:rPr>
              <w:t xml:space="preserve"> </w:t>
            </w:r>
            <w:r w:rsidR="00752549" w:rsidRPr="00E971C4">
              <w:rPr>
                <w:rFonts w:eastAsia="Calibri"/>
              </w:rPr>
              <w:t xml:space="preserve">la tercera, una vez que los participantes están de regreso en sus respectivos países de origen, consiste en concebir un proyecto sobre P.I.; </w:t>
            </w:r>
            <w:r w:rsidR="00B346FE" w:rsidRPr="00E971C4">
              <w:rPr>
                <w:rFonts w:eastAsia="Calibri"/>
              </w:rPr>
              <w:t xml:space="preserve"> </w:t>
            </w:r>
            <w:r w:rsidR="00752549" w:rsidRPr="00E971C4">
              <w:rPr>
                <w:rFonts w:eastAsia="Calibri"/>
              </w:rPr>
              <w:t>mientras que la última consiste en celebrar un taller de una semana de duración, al cabo de un año, para evaluar los proyectos.</w:t>
            </w:r>
          </w:p>
        </w:tc>
        <w:tc>
          <w:tcPr>
            <w:tcW w:w="4715" w:type="dxa"/>
            <w:shd w:val="clear" w:color="auto" w:fill="auto"/>
          </w:tcPr>
          <w:p w14:paraId="49671FCB" w14:textId="49D4DF4E" w:rsidR="00A61C17" w:rsidRPr="00E971C4" w:rsidRDefault="00A61C17" w:rsidP="00A61C17">
            <w:pPr>
              <w:tabs>
                <w:tab w:val="left" w:pos="1560"/>
              </w:tabs>
              <w:spacing w:before="120" w:after="60"/>
              <w:outlineLvl w:val="2"/>
              <w:rPr>
                <w:rFonts w:eastAsia="Calibri"/>
              </w:rPr>
            </w:pPr>
            <w:r w:rsidRPr="00E971C4">
              <w:rPr>
                <w:rFonts w:eastAsia="Calibri"/>
              </w:rPr>
              <w:t xml:space="preserve"> </w:t>
            </w:r>
            <w:r w:rsidR="006E1461" w:rsidRPr="00E971C4">
              <w:rPr>
                <w:rFonts w:eastAsia="Calibri"/>
              </w:rPr>
              <w:t>Proveedor de Servicio</w:t>
            </w:r>
            <w:r w:rsidRPr="00E971C4">
              <w:rPr>
                <w:rFonts w:eastAsia="Calibri"/>
              </w:rPr>
              <w:t xml:space="preserve">s: </w:t>
            </w:r>
            <w:r w:rsidR="009F26A4" w:rsidRPr="00E971C4">
              <w:rPr>
                <w:rFonts w:eastAsia="Calibri"/>
              </w:rPr>
              <w:t>la Academia de OMPI y la División de PMA</w:t>
            </w:r>
          </w:p>
          <w:p w14:paraId="143B8717" w14:textId="46E4ADE1" w:rsidR="00A61C17" w:rsidRPr="00E971C4" w:rsidRDefault="009F26A4" w:rsidP="00A61C17">
            <w:pPr>
              <w:tabs>
                <w:tab w:val="left" w:pos="1560"/>
              </w:tabs>
              <w:spacing w:before="120" w:after="60"/>
              <w:outlineLvl w:val="2"/>
              <w:rPr>
                <w:rFonts w:eastAsia="Calibri"/>
              </w:rPr>
            </w:pPr>
            <w:r w:rsidRPr="00E971C4">
              <w:rPr>
                <w:rFonts w:eastAsia="Calibri"/>
              </w:rPr>
              <w:t>Unidad c</w:t>
            </w:r>
            <w:r w:rsidR="006E1461" w:rsidRPr="00E971C4">
              <w:rPr>
                <w:rFonts w:eastAsia="Calibri"/>
              </w:rPr>
              <w:t>oordinador</w:t>
            </w:r>
            <w:r w:rsidRPr="00E971C4">
              <w:rPr>
                <w:rFonts w:eastAsia="Calibri"/>
              </w:rPr>
              <w:t>a</w:t>
            </w:r>
            <w:r w:rsidR="006E1461" w:rsidRPr="00E971C4">
              <w:rPr>
                <w:rFonts w:eastAsia="Calibri"/>
              </w:rPr>
              <w:t xml:space="preserve"> en la OMPI</w:t>
            </w:r>
            <w:r w:rsidRPr="00E971C4">
              <w:rPr>
                <w:rFonts w:eastAsia="Calibri"/>
              </w:rPr>
              <w:t xml:space="preserve">:  </w:t>
            </w:r>
            <w:r w:rsidR="00431084" w:rsidRPr="00E971C4">
              <w:rPr>
                <w:rFonts w:eastAsia="Calibri"/>
              </w:rPr>
              <w:t>d</w:t>
            </w:r>
            <w:r w:rsidR="00A61C17" w:rsidRPr="00E971C4">
              <w:rPr>
                <w:rFonts w:eastAsia="Calibri"/>
              </w:rPr>
              <w:t xml:space="preserve">irector, </w:t>
            </w:r>
            <w:r w:rsidRPr="00E971C4">
              <w:rPr>
                <w:rFonts w:eastAsia="Calibri"/>
              </w:rPr>
              <w:t>División de PMA</w:t>
            </w:r>
          </w:p>
          <w:p w14:paraId="4ABA36C0" w14:textId="06911235" w:rsidR="00A61C17" w:rsidRPr="00E971C4" w:rsidRDefault="00A60D31" w:rsidP="00A61C17">
            <w:pPr>
              <w:tabs>
                <w:tab w:val="left" w:pos="1560"/>
              </w:tabs>
              <w:spacing w:before="120" w:after="60"/>
              <w:outlineLvl w:val="2"/>
              <w:rPr>
                <w:rFonts w:eastAsia="Calibri"/>
                <w:lang w:val="en-US"/>
              </w:rPr>
            </w:pPr>
            <w:proofErr w:type="spellStart"/>
            <w:r w:rsidRPr="00E971C4">
              <w:rPr>
                <w:rFonts w:eastAsia="Calibri"/>
                <w:lang w:val="en-US"/>
              </w:rPr>
              <w:t>Sitio</w:t>
            </w:r>
            <w:proofErr w:type="spellEnd"/>
            <w:r w:rsidRPr="00E971C4">
              <w:rPr>
                <w:rFonts w:eastAsia="Calibri"/>
                <w:lang w:val="en-US"/>
              </w:rPr>
              <w:t xml:space="preserve"> web</w:t>
            </w:r>
            <w:r w:rsidR="00A61C17" w:rsidRPr="00E971C4">
              <w:rPr>
                <w:rFonts w:eastAsia="Calibri"/>
                <w:lang w:val="en-US"/>
              </w:rPr>
              <w:t xml:space="preserve">: </w:t>
            </w:r>
            <w:r w:rsidR="006F33E1" w:rsidRPr="00E971C4">
              <w:rPr>
                <w:rFonts w:eastAsia="Calibri"/>
                <w:lang w:val="en-US"/>
              </w:rPr>
              <w:t xml:space="preserve"> </w:t>
            </w:r>
            <w:hyperlink r:id="rId87" w:history="1">
              <w:r w:rsidR="00A61C17" w:rsidRPr="00E971C4">
                <w:rPr>
                  <w:rStyle w:val="Hyperlink"/>
                  <w:lang w:val="en-US"/>
                </w:rPr>
                <w:t>www.wipo.int/ldcs/en/</w:t>
              </w:r>
            </w:hyperlink>
          </w:p>
        </w:tc>
      </w:tr>
    </w:tbl>
    <w:p w14:paraId="17B7D27A" w14:textId="77777777" w:rsidR="00A61C17" w:rsidRPr="00E971C4" w:rsidRDefault="00A61C17" w:rsidP="00A61C17">
      <w:pPr>
        <w:keepNext/>
        <w:keepLines/>
        <w:tabs>
          <w:tab w:val="left" w:pos="426"/>
          <w:tab w:val="left" w:pos="1560"/>
        </w:tabs>
        <w:spacing w:before="480"/>
        <w:contextualSpacing/>
        <w:outlineLvl w:val="0"/>
        <w:rPr>
          <w:rFonts w:asciiTheme="majorHAnsi" w:eastAsiaTheme="majorEastAsia" w:hAnsiTheme="majorHAnsi" w:cstheme="majorBidi"/>
          <w:b/>
          <w:bCs/>
          <w:sz w:val="28"/>
          <w:szCs w:val="28"/>
          <w:lang w:val="en-US"/>
        </w:rPr>
      </w:pPr>
    </w:p>
    <w:p w14:paraId="021257C8" w14:textId="77777777" w:rsidR="00A61C17" w:rsidRPr="00E971C4" w:rsidRDefault="00A61C17" w:rsidP="00A61C17">
      <w:pPr>
        <w:tabs>
          <w:tab w:val="left" w:pos="1560"/>
        </w:tabs>
        <w:spacing w:before="120" w:after="100"/>
        <w:contextualSpacing/>
        <w:outlineLvl w:val="2"/>
        <w:rPr>
          <w:lang w:val="en-US"/>
        </w:rPr>
      </w:pPr>
    </w:p>
    <w:p w14:paraId="14BE55BF" w14:textId="77777777" w:rsidR="00A61C17" w:rsidRPr="00E971C4" w:rsidRDefault="00A61C17" w:rsidP="00A61C17">
      <w:pPr>
        <w:tabs>
          <w:tab w:val="left" w:pos="1560"/>
        </w:tabs>
        <w:spacing w:before="120" w:after="100"/>
        <w:contextualSpacing/>
        <w:outlineLvl w:val="2"/>
        <w:rPr>
          <w:lang w:val="en-US"/>
        </w:rPr>
      </w:pPr>
    </w:p>
    <w:p w14:paraId="64EC3BCE" w14:textId="77777777" w:rsidR="00A61C17" w:rsidRPr="00E971C4" w:rsidRDefault="00A61C17" w:rsidP="0089475D">
      <w:pPr>
        <w:pStyle w:val="Endofdocument-Annex"/>
        <w:ind w:left="0"/>
        <w:jc w:val="right"/>
        <w:rPr>
          <w:lang w:val="es-ES"/>
        </w:rPr>
      </w:pPr>
      <w:r w:rsidRPr="00E971C4">
        <w:rPr>
          <w:lang w:val="es-ES"/>
        </w:rPr>
        <w:t>[</w:t>
      </w:r>
      <w:r w:rsidR="0089475D" w:rsidRPr="00E971C4">
        <w:rPr>
          <w:lang w:val="es-ES"/>
        </w:rPr>
        <w:t>Sigue el Apéndice I</w:t>
      </w:r>
      <w:r w:rsidRPr="00E971C4">
        <w:rPr>
          <w:lang w:val="es-ES"/>
        </w:rPr>
        <w:t>]</w:t>
      </w:r>
    </w:p>
    <w:p w14:paraId="55BF4040" w14:textId="77777777" w:rsidR="0089475D" w:rsidRPr="00E971C4" w:rsidRDefault="0089475D" w:rsidP="00A61C17">
      <w:pPr>
        <w:tabs>
          <w:tab w:val="left" w:pos="1560"/>
        </w:tabs>
        <w:spacing w:before="120" w:after="100"/>
        <w:contextualSpacing/>
        <w:jc w:val="center"/>
        <w:outlineLvl w:val="2"/>
      </w:pPr>
    </w:p>
    <w:p w14:paraId="2510BF1A" w14:textId="77777777" w:rsidR="0089475D" w:rsidRPr="00E971C4" w:rsidRDefault="0089475D" w:rsidP="00A61C17">
      <w:pPr>
        <w:tabs>
          <w:tab w:val="left" w:pos="1560"/>
        </w:tabs>
        <w:spacing w:before="120" w:after="100"/>
        <w:contextualSpacing/>
        <w:jc w:val="center"/>
        <w:outlineLvl w:val="2"/>
        <w:sectPr w:rsidR="0089475D" w:rsidRPr="00E971C4" w:rsidSect="00CB71C2">
          <w:headerReference w:type="default" r:id="rId88"/>
          <w:footerReference w:type="default" r:id="rId89"/>
          <w:headerReference w:type="first" r:id="rId90"/>
          <w:pgSz w:w="16838" w:h="11906" w:orient="landscape" w:code="9"/>
          <w:pgMar w:top="510" w:right="1361" w:bottom="1021" w:left="1361" w:header="510" w:footer="1021" w:gutter="0"/>
          <w:cols w:space="708"/>
          <w:titlePg/>
          <w:docGrid w:linePitch="360"/>
        </w:sectPr>
      </w:pPr>
    </w:p>
    <w:p w14:paraId="0C8E3EF8" w14:textId="77777777" w:rsidR="00A61C17" w:rsidRPr="00E971C4" w:rsidRDefault="00A61C17" w:rsidP="003C51A5">
      <w:pPr>
        <w:tabs>
          <w:tab w:val="left" w:pos="426"/>
          <w:tab w:val="left" w:pos="1560"/>
        </w:tabs>
        <w:spacing w:before="480"/>
        <w:contextualSpacing/>
        <w:jc w:val="center"/>
        <w:outlineLvl w:val="0"/>
        <w:rPr>
          <w:rFonts w:eastAsiaTheme="majorEastAsia"/>
          <w:b/>
          <w:bCs/>
          <w:sz w:val="36"/>
          <w:szCs w:val="28"/>
        </w:rPr>
      </w:pPr>
      <w:bookmarkStart w:id="25" w:name="_Toc366246600"/>
      <w:r w:rsidRPr="00E971C4">
        <w:rPr>
          <w:rFonts w:eastAsiaTheme="majorEastAsia"/>
          <w:b/>
          <w:bCs/>
          <w:sz w:val="36"/>
          <w:szCs w:val="28"/>
        </w:rPr>
        <w:lastRenderedPageBreak/>
        <w:t>Apéndice I</w:t>
      </w:r>
      <w:bookmarkEnd w:id="25"/>
    </w:p>
    <w:tbl>
      <w:tblPr>
        <w:tblW w:w="9356" w:type="dxa"/>
        <w:tblInd w:w="108" w:type="dxa"/>
        <w:tblLayout w:type="fixed"/>
        <w:tblLook w:val="01E0" w:firstRow="1" w:lastRow="1" w:firstColumn="1" w:lastColumn="1" w:noHBand="0" w:noVBand="0"/>
      </w:tblPr>
      <w:tblGrid>
        <w:gridCol w:w="9356"/>
      </w:tblGrid>
      <w:tr w:rsidR="00A61C17" w:rsidRPr="00E971C4" w14:paraId="0731AACE" w14:textId="77777777" w:rsidTr="00A61C17">
        <w:trPr>
          <w:trHeight w:hRule="exact" w:val="170"/>
        </w:trPr>
        <w:tc>
          <w:tcPr>
            <w:tcW w:w="9356" w:type="dxa"/>
            <w:noWrap/>
            <w:tcMar>
              <w:left w:w="0" w:type="dxa"/>
              <w:right w:w="0" w:type="dxa"/>
            </w:tcMar>
            <w:vAlign w:val="bottom"/>
          </w:tcPr>
          <w:p w14:paraId="4812757A" w14:textId="77777777" w:rsidR="00A61C17" w:rsidRPr="00E971C4" w:rsidRDefault="00A61C17" w:rsidP="00A61C17">
            <w:pPr>
              <w:jc w:val="right"/>
              <w:rPr>
                <w:rFonts w:ascii="Arial Black" w:hAnsi="Arial Black"/>
                <w:caps/>
                <w:sz w:val="15"/>
              </w:rPr>
            </w:pPr>
            <w:r w:rsidRPr="00E971C4">
              <w:rPr>
                <w:rFonts w:ascii="Arial Black" w:hAnsi="Arial Black"/>
                <w:caps/>
                <w:sz w:val="15"/>
              </w:rPr>
              <w:t>ORIGINAL:  inglés</w:t>
            </w:r>
          </w:p>
        </w:tc>
      </w:tr>
      <w:tr w:rsidR="00A61C17" w:rsidRPr="00E971C4" w14:paraId="19E81DEA" w14:textId="77777777" w:rsidTr="00A61C17">
        <w:trPr>
          <w:trHeight w:hRule="exact" w:val="198"/>
        </w:trPr>
        <w:tc>
          <w:tcPr>
            <w:tcW w:w="9356" w:type="dxa"/>
            <w:tcMar>
              <w:left w:w="0" w:type="dxa"/>
              <w:right w:w="0" w:type="dxa"/>
            </w:tcMar>
            <w:vAlign w:val="bottom"/>
          </w:tcPr>
          <w:p w14:paraId="17726061" w14:textId="77777777" w:rsidR="00A61C17" w:rsidRPr="00E971C4" w:rsidRDefault="00A61C17" w:rsidP="00A61C17">
            <w:pPr>
              <w:jc w:val="right"/>
              <w:rPr>
                <w:rFonts w:ascii="Arial Black" w:hAnsi="Arial Black"/>
                <w:caps/>
                <w:sz w:val="15"/>
              </w:rPr>
            </w:pPr>
            <w:r w:rsidRPr="00E971C4">
              <w:rPr>
                <w:rFonts w:ascii="Arial Black" w:hAnsi="Arial Black"/>
                <w:caps/>
                <w:sz w:val="15"/>
              </w:rPr>
              <w:t>Fecha:  17 de Mayo de 2013</w:t>
            </w:r>
          </w:p>
        </w:tc>
      </w:tr>
    </w:tbl>
    <w:p w14:paraId="78D06814" w14:textId="77777777" w:rsidR="00A61C17" w:rsidRPr="00E971C4" w:rsidRDefault="00A61C17" w:rsidP="00A61C17"/>
    <w:p w14:paraId="6E35D1CE" w14:textId="77777777" w:rsidR="00A61C17" w:rsidRPr="00E971C4" w:rsidRDefault="00A61C17" w:rsidP="00A61C17"/>
    <w:p w14:paraId="21BEC67F" w14:textId="77777777" w:rsidR="00A61C17" w:rsidRPr="00E971C4" w:rsidRDefault="00A61C17" w:rsidP="00A61C17">
      <w:pPr>
        <w:rPr>
          <w:b/>
          <w:sz w:val="28"/>
          <w:szCs w:val="28"/>
        </w:rPr>
      </w:pPr>
      <w:r w:rsidRPr="00E971C4">
        <w:rPr>
          <w:b/>
          <w:sz w:val="28"/>
          <w:szCs w:val="28"/>
        </w:rPr>
        <w:t>Comité de Desarrollo y Propiedad Intelectual (CDIP)</w:t>
      </w:r>
    </w:p>
    <w:p w14:paraId="2ED1B6F3" w14:textId="77777777" w:rsidR="00A61C17" w:rsidRPr="00E971C4" w:rsidRDefault="00A61C17" w:rsidP="00A61C17"/>
    <w:p w14:paraId="3E6466B0" w14:textId="77777777" w:rsidR="00A61C17" w:rsidRPr="00E971C4" w:rsidRDefault="00A61C17" w:rsidP="00A61C17"/>
    <w:p w14:paraId="2CC442AF" w14:textId="77777777" w:rsidR="00A61C17" w:rsidRPr="00E971C4" w:rsidRDefault="00A61C17" w:rsidP="00A61C17">
      <w:pPr>
        <w:rPr>
          <w:b/>
          <w:sz w:val="24"/>
          <w:szCs w:val="24"/>
        </w:rPr>
      </w:pPr>
      <w:r w:rsidRPr="00E971C4">
        <w:rPr>
          <w:b/>
          <w:sz w:val="24"/>
          <w:szCs w:val="24"/>
        </w:rPr>
        <w:t>Undécima sesión</w:t>
      </w:r>
    </w:p>
    <w:p w14:paraId="003EF7C3" w14:textId="77777777" w:rsidR="00A61C17" w:rsidRPr="00E971C4" w:rsidRDefault="00A61C17" w:rsidP="00A61C17">
      <w:pPr>
        <w:rPr>
          <w:b/>
          <w:sz w:val="24"/>
          <w:szCs w:val="24"/>
        </w:rPr>
      </w:pPr>
      <w:r w:rsidRPr="00E971C4">
        <w:rPr>
          <w:b/>
          <w:sz w:val="24"/>
          <w:szCs w:val="24"/>
        </w:rPr>
        <w:t>Ginebra, 13 a 17 de mayo de 2013</w:t>
      </w:r>
    </w:p>
    <w:p w14:paraId="0AB3B28F" w14:textId="77777777" w:rsidR="00A61C17" w:rsidRPr="00E971C4" w:rsidRDefault="00A61C17" w:rsidP="00A61C17"/>
    <w:p w14:paraId="2AD5CCB4" w14:textId="77777777" w:rsidR="00A61C17" w:rsidRPr="00E971C4" w:rsidRDefault="00A61C17" w:rsidP="00A61C17"/>
    <w:p w14:paraId="671AD272" w14:textId="77777777" w:rsidR="00A61C17" w:rsidRPr="00E971C4" w:rsidRDefault="00A61C17" w:rsidP="00A61C17"/>
    <w:p w14:paraId="0B0851CC" w14:textId="77777777" w:rsidR="00A61C17" w:rsidRPr="00E971C4" w:rsidRDefault="00A61C17" w:rsidP="00A61C17">
      <w:pPr>
        <w:rPr>
          <w:caps/>
          <w:sz w:val="24"/>
        </w:rPr>
      </w:pPr>
      <w:r w:rsidRPr="00E971C4">
        <w:rPr>
          <w:caps/>
          <w:sz w:val="24"/>
        </w:rPr>
        <w:t>reSUMEN DE LA PRESIDENCIA</w:t>
      </w:r>
    </w:p>
    <w:p w14:paraId="5936A9F8" w14:textId="77777777" w:rsidR="00A61C17" w:rsidRPr="00E971C4" w:rsidRDefault="00A61C17" w:rsidP="00A61C17"/>
    <w:p w14:paraId="2123650A" w14:textId="77777777" w:rsidR="00A61C17" w:rsidRPr="00E971C4" w:rsidRDefault="00A61C17" w:rsidP="00A61C17">
      <w:pPr>
        <w:rPr>
          <w:i/>
        </w:rPr>
      </w:pPr>
    </w:p>
    <w:p w14:paraId="65E7F138" w14:textId="77777777" w:rsidR="00A61C17" w:rsidRPr="00E971C4" w:rsidRDefault="00A61C17" w:rsidP="00A61C17"/>
    <w:p w14:paraId="0E1DE137" w14:textId="77777777" w:rsidR="00A61C17" w:rsidRPr="00E971C4" w:rsidRDefault="00A61C17" w:rsidP="00A61C17"/>
    <w:p w14:paraId="2B55B5BA" w14:textId="77777777" w:rsidR="00A61C17" w:rsidRPr="00E971C4" w:rsidRDefault="00A61C17" w:rsidP="00A61C17">
      <w:pPr>
        <w:pStyle w:val="ONUMFS"/>
        <w:tabs>
          <w:tab w:val="clear" w:pos="4679"/>
          <w:tab w:val="num" w:pos="567"/>
        </w:tabs>
        <w:ind w:left="0"/>
      </w:pPr>
      <w:r w:rsidRPr="00E971C4">
        <w:t>La undécima sesión del CDIP se celebró del 13 al 17 de mayo de 2013.  Asistieron a la sesión 94 Estados miembros y 37 observadores.</w:t>
      </w:r>
    </w:p>
    <w:p w14:paraId="122963A2" w14:textId="77777777" w:rsidR="00A61C17" w:rsidRPr="00E971C4" w:rsidRDefault="00A61C17" w:rsidP="00A61C17">
      <w:pPr>
        <w:pStyle w:val="ONUMFS"/>
        <w:tabs>
          <w:tab w:val="clear" w:pos="4679"/>
          <w:tab w:val="num" w:pos="567"/>
        </w:tabs>
        <w:ind w:left="0"/>
      </w:pPr>
      <w:r w:rsidRPr="00E971C4">
        <w:t xml:space="preserve">El Comité reeligió Presidente al Embajador Mohamed Siad DOUALEH, Representante Permanente de Djibouti, y eligió Vicepresidenta a la Sra. Ekaterina EGUTIA, Jefa Adjunta del Centro Nacional de </w:t>
      </w:r>
      <w:r w:rsidRPr="00E971C4">
        <w:rPr>
          <w:szCs w:val="24"/>
        </w:rPr>
        <w:t xml:space="preserve">Propiedad Intelectual </w:t>
      </w:r>
      <w:r w:rsidRPr="00E971C4">
        <w:t>(SAKPATENTI), de Georgia.</w:t>
      </w:r>
    </w:p>
    <w:p w14:paraId="58E00721" w14:textId="77777777" w:rsidR="00A61C17" w:rsidRPr="00E971C4" w:rsidRDefault="00A61C17" w:rsidP="00A61C17">
      <w:pPr>
        <w:pStyle w:val="ONUMFS"/>
        <w:tabs>
          <w:tab w:val="clear" w:pos="4679"/>
          <w:tab w:val="num" w:pos="567"/>
        </w:tabs>
        <w:ind w:left="0"/>
      </w:pPr>
      <w:r w:rsidRPr="00E971C4">
        <w:t>El Comité aprobó el proyecto de orden del día propuesto en el documento CDIP/11/1 Prov. 2.</w:t>
      </w:r>
    </w:p>
    <w:p w14:paraId="257E6F8E" w14:textId="77777777" w:rsidR="00A61C17" w:rsidRPr="00E971C4" w:rsidRDefault="00A61C17" w:rsidP="00A61C17">
      <w:pPr>
        <w:pStyle w:val="ONUMFS"/>
        <w:tabs>
          <w:tab w:val="clear" w:pos="4679"/>
          <w:tab w:val="num" w:pos="567"/>
        </w:tabs>
        <w:ind w:left="0"/>
      </w:pPr>
      <w:r w:rsidRPr="00E971C4">
        <w:t>Con arreglo al punto 4 del orden del día, el Comité aprobó el proyecto de informe de la décima sesión del CDIP (CDIP/10/18 Prov.).</w:t>
      </w:r>
    </w:p>
    <w:p w14:paraId="7E8A6A02" w14:textId="77777777" w:rsidR="00A61C17" w:rsidRPr="00E971C4" w:rsidRDefault="00A61C17" w:rsidP="00A61C17">
      <w:pPr>
        <w:pStyle w:val="ONUMFS"/>
        <w:tabs>
          <w:tab w:val="clear" w:pos="4679"/>
          <w:tab w:val="num" w:pos="567"/>
        </w:tabs>
        <w:ind w:left="0"/>
      </w:pPr>
      <w:r w:rsidRPr="00E971C4">
        <w:t>Con arreglo al punto 5 del orden del día, el Comité escuchó las declaraciones generales de los coordinadores de los grupos.  Se invitó a las delegaciones individuales a presentar sus declaraciones por escrito.</w:t>
      </w:r>
    </w:p>
    <w:p w14:paraId="1F11BD40" w14:textId="77777777" w:rsidR="00A61C17" w:rsidRPr="00E971C4" w:rsidRDefault="00A61C17" w:rsidP="00A61C17">
      <w:pPr>
        <w:pStyle w:val="ONUMFS"/>
        <w:tabs>
          <w:tab w:val="clear" w:pos="4679"/>
          <w:tab w:val="num" w:pos="567"/>
        </w:tabs>
        <w:ind w:left="0"/>
        <w:rPr>
          <w:szCs w:val="22"/>
        </w:rPr>
      </w:pPr>
      <w:r w:rsidRPr="00E971C4">
        <w:rPr>
          <w:szCs w:val="22"/>
        </w:rPr>
        <w:t xml:space="preserve">Con arreglo al punto 6 del orden del día, el Comité examinó el documento CDIP/11/2.  El Director General presentó el informe sobre la aplicación de la </w:t>
      </w:r>
      <w:r w:rsidRPr="00E971C4">
        <w:rPr>
          <w:szCs w:val="24"/>
        </w:rPr>
        <w:t>Agenda para el Desarrollo</w:t>
      </w:r>
      <w:r w:rsidRPr="00E971C4">
        <w:rPr>
          <w:szCs w:val="22"/>
        </w:rPr>
        <w:t xml:space="preserve"> durante 2012.  Las Delegaciones tomaron nota con satisfacción del compromiso del Director General, que suministra informes anuales.  En relación con el informe se formularon varias observaciones y se solicitaron aclaraciones sobre algunos puntos, en particular, sobre los planes nacionales y la participación en el proceso Río+20 y el Equipo de Tareas de los </w:t>
      </w:r>
      <w:r w:rsidRPr="00E971C4">
        <w:rPr>
          <w:szCs w:val="24"/>
        </w:rPr>
        <w:t>Objetivos de Desarrollo del Milenio</w:t>
      </w:r>
      <w:r w:rsidRPr="00E971C4">
        <w:rPr>
          <w:szCs w:val="22"/>
        </w:rPr>
        <w:t>.  El Sr. Geoffrey Onyeama, Director General Adjunto y Director de la Oficina de la OMPI en Nueva York, respondió a las observaciones y convino en introducir mejoras en los futuros informes.  Se acordó que la Secretaría organice sesiones de información para los Estados miembros acerca de la contribución de la OMPI al trabajo que realizan otras entidades de las Naciones Unidas.</w:t>
      </w:r>
    </w:p>
    <w:p w14:paraId="0695F0BC" w14:textId="77777777" w:rsidR="00A61C17" w:rsidRPr="00E971C4" w:rsidRDefault="00A61C17" w:rsidP="00A61C17">
      <w:pPr>
        <w:pStyle w:val="ONUMFS"/>
        <w:tabs>
          <w:tab w:val="clear" w:pos="4679"/>
          <w:tab w:val="num" w:pos="567"/>
        </w:tabs>
        <w:ind w:left="0"/>
      </w:pPr>
      <w:r w:rsidRPr="00E971C4">
        <w:rPr>
          <w:rFonts w:eastAsia="Times New Roman"/>
          <w:szCs w:val="22"/>
          <w:lang w:eastAsia="en-US"/>
        </w:rPr>
        <w:t>Con arreglo al punto 7 del orden del día, el Comité examinó un programa de trabajo para la aplicación de varias recomendaciones aprobadas, a saber:</w:t>
      </w:r>
    </w:p>
    <w:p w14:paraId="4140FD6A" w14:textId="77777777" w:rsidR="00A61C17" w:rsidRPr="00E971C4" w:rsidRDefault="00A61C17" w:rsidP="00A61C17">
      <w:pPr>
        <w:pStyle w:val="ONUMFS"/>
        <w:numPr>
          <w:ilvl w:val="0"/>
          <w:numId w:val="0"/>
        </w:numPr>
        <w:ind w:left="567"/>
      </w:pPr>
      <w:r w:rsidRPr="00E971C4">
        <w:t>a)</w:t>
      </w:r>
      <w:r w:rsidRPr="00E971C4">
        <w:tab/>
        <w:t xml:space="preserve">El Comité tomó nota del informe relativo a la viabilidad de integrar las necesidades/resultados relativos a los Objetivos de Desarrollo del milenio (ODM) en el marco de resultados bienales de la OMPI (CDIP/11/3), preparado por el Consultor encargado de la evaluación, y de las aclaraciones adicionales sobre el tema, proporcionadas por la Secretaría.  El Comité reconoció que la OMPI debería contribuir al cumplimiento de los ODM, aunque expresó distintas opiniones acerca de si es </w:t>
      </w:r>
      <w:r w:rsidRPr="00E971C4">
        <w:lastRenderedPageBreak/>
        <w:t>necesario tomar medidas adicionales para seguir integrando los ODM en los objetivos de la Organización.  Algunas delegaciones propusieron que se elaboren indicadores específicos para medir la contribución de la OMPI en relación con los ODM, propuesta que no recibió el apoyo de otras delegaciones.  Se solicitó a la Secretaría que, valiéndose de recursos existentes en el ámbito interno, prepare una compilación de las prácticas utilizadas en otros organismos de las Naciones Unidas, en particular los otros organismos especializados, para medir la contribución en relación con los ODM y que, en la próxima sesión del Comité, presente un breve informe sobre la forma en que la OMPI ha contribuido hasta el momento a los ODM, informe que se basaría en los estudios existentes encargados sobre el tema, y ello incluye, sin limitarse a él, el documento CDIP/11/3.  Ese breve informe podría incluir información sobre la contribución de la OMPI a las seis metas previstas en el marco de los ODM 1, 6 y 8, utilizando la metodología expuesta en el documento CDIP/11/3, y una evaluación, en forma descriptiva, acerca de la forma en que la OMPI contribuye a los otros cinco ODM, aunque sin valerse necesariamente en esta etapa de la metodología utilizada en el documento CDIP/11/3.</w:t>
      </w:r>
    </w:p>
    <w:p w14:paraId="7546B049" w14:textId="77777777" w:rsidR="00A61C17" w:rsidRPr="00E971C4" w:rsidRDefault="00A61C17" w:rsidP="00A61C17">
      <w:pPr>
        <w:pStyle w:val="ONUMFS"/>
        <w:numPr>
          <w:ilvl w:val="0"/>
          <w:numId w:val="0"/>
        </w:numPr>
        <w:ind w:left="567"/>
      </w:pPr>
      <w:r w:rsidRPr="00E971C4">
        <w:t>b)</w:t>
      </w:r>
      <w:r w:rsidRPr="00E971C4">
        <w:tab/>
      </w:r>
      <w:r w:rsidRPr="00E971C4">
        <w:rPr>
          <w:snapToGrid w:val="0"/>
        </w:rPr>
        <w:t xml:space="preserve">El </w:t>
      </w:r>
      <w:r w:rsidRPr="00E971C4">
        <w:t>Comité</w:t>
      </w:r>
      <w:r w:rsidRPr="00E971C4">
        <w:rPr>
          <w:snapToGrid w:val="0"/>
        </w:rPr>
        <w:t xml:space="preserve"> examinó asimismo el examen independiente sobre la asistencia técnica que presta la OMPI en el marco de la cooperación para el desarrollo (CDIP/8/INF/1) y varios documentos conexos, a saber:  </w:t>
      </w:r>
    </w:p>
    <w:p w14:paraId="33E5C620" w14:textId="77777777" w:rsidR="00A61C17" w:rsidRPr="00E971C4" w:rsidRDefault="00A61C17" w:rsidP="00A61C17">
      <w:pPr>
        <w:pStyle w:val="ONUMFS"/>
        <w:numPr>
          <w:ilvl w:val="0"/>
          <w:numId w:val="0"/>
        </w:numPr>
        <w:ind w:left="1134"/>
        <w:rPr>
          <w:szCs w:val="22"/>
        </w:rPr>
      </w:pPr>
      <w:r w:rsidRPr="00E971C4">
        <w:rPr>
          <w:szCs w:val="22"/>
        </w:rPr>
        <w:t>i)</w:t>
      </w:r>
      <w:r w:rsidRPr="00E971C4">
        <w:rPr>
          <w:szCs w:val="22"/>
        </w:rPr>
        <w:tab/>
      </w:r>
      <w:r w:rsidRPr="00E971C4">
        <w:t>Respuesta de la administración al examen independiente sobre la asistencia técnica que presta la OMPI en el marco de la cooperación para el desarrollo</w:t>
      </w:r>
      <w:r w:rsidRPr="00E971C4">
        <w:rPr>
          <w:szCs w:val="22"/>
        </w:rPr>
        <w:t xml:space="preserve"> (CDIP/9/14);</w:t>
      </w:r>
    </w:p>
    <w:p w14:paraId="10EE78CB" w14:textId="77777777" w:rsidR="00A61C17" w:rsidRPr="00E971C4" w:rsidRDefault="00A61C17" w:rsidP="00A61C17">
      <w:pPr>
        <w:pStyle w:val="ONUMFS"/>
        <w:numPr>
          <w:ilvl w:val="0"/>
          <w:numId w:val="0"/>
        </w:numPr>
        <w:ind w:left="1134"/>
        <w:rPr>
          <w:szCs w:val="22"/>
        </w:rPr>
      </w:pPr>
      <w:r w:rsidRPr="00E971C4">
        <w:rPr>
          <w:szCs w:val="22"/>
        </w:rPr>
        <w:t>ii)</w:t>
      </w:r>
      <w:r w:rsidRPr="00E971C4">
        <w:rPr>
          <w:szCs w:val="22"/>
        </w:rPr>
        <w:tab/>
        <w:t xml:space="preserve">Informe del Grupo de Trabajo </w:t>
      </w:r>
      <w:r w:rsidRPr="00E971C4">
        <w:rPr>
          <w:i/>
          <w:iCs/>
          <w:szCs w:val="22"/>
        </w:rPr>
        <w:t>ad hoc</w:t>
      </w:r>
      <w:r w:rsidRPr="00E971C4">
        <w:rPr>
          <w:szCs w:val="22"/>
        </w:rPr>
        <w:t xml:space="preserve"> relativo a un examen independiente sobre la asistencia técnica que presta la OMPI en el marco de la cooperación para el desarrollo (CDIP/9/15);</w:t>
      </w:r>
    </w:p>
    <w:p w14:paraId="279CBBF2" w14:textId="77777777" w:rsidR="00A61C17" w:rsidRPr="00E971C4" w:rsidRDefault="00A61C17" w:rsidP="00A61C17">
      <w:pPr>
        <w:pStyle w:val="ONUMFS"/>
        <w:numPr>
          <w:ilvl w:val="0"/>
          <w:numId w:val="0"/>
        </w:numPr>
        <w:ind w:left="1134"/>
        <w:rPr>
          <w:szCs w:val="22"/>
        </w:rPr>
      </w:pPr>
      <w:r w:rsidRPr="00E971C4">
        <w:rPr>
          <w:szCs w:val="22"/>
        </w:rPr>
        <w:t>iii)</w:t>
      </w:r>
      <w:r w:rsidRPr="00E971C4">
        <w:rPr>
          <w:szCs w:val="22"/>
        </w:rPr>
        <w:tab/>
      </w:r>
      <w:r w:rsidRPr="00E971C4">
        <w:t>Propuesta conjunta del Grupo de la Agenda para el Desarrollo y el Grupo Africano sobre la asistencia técnica que presta la OMPI en el marco de la cooperación para el desarrollo</w:t>
      </w:r>
      <w:r w:rsidRPr="00E971C4">
        <w:rPr>
          <w:szCs w:val="22"/>
        </w:rPr>
        <w:t xml:space="preserve"> (CDIP/9/16);  y</w:t>
      </w:r>
    </w:p>
    <w:p w14:paraId="42E2EF3B" w14:textId="77777777" w:rsidR="00A61C17" w:rsidRPr="00E971C4" w:rsidRDefault="00A61C17" w:rsidP="00A61C17">
      <w:pPr>
        <w:pStyle w:val="ONUMFS"/>
        <w:numPr>
          <w:ilvl w:val="0"/>
          <w:numId w:val="0"/>
        </w:numPr>
        <w:ind w:left="1134"/>
        <w:rPr>
          <w:szCs w:val="22"/>
        </w:rPr>
      </w:pPr>
      <w:r w:rsidRPr="00E971C4">
        <w:rPr>
          <w:szCs w:val="22"/>
        </w:rPr>
        <w:t>iv)</w:t>
      </w:r>
      <w:r w:rsidRPr="00E971C4">
        <w:rPr>
          <w:szCs w:val="22"/>
        </w:rPr>
        <w:tab/>
        <w:t>Estado de aplicación de determinadas recomendaciones extraídas del examen independiente sobre la asistencia técnica que presta la OMPI en el marco de la cooperación para el desarrollo (CDIP/11/4).</w:t>
      </w:r>
    </w:p>
    <w:p w14:paraId="17008CBE" w14:textId="77777777" w:rsidR="00A61C17" w:rsidRPr="00E971C4" w:rsidRDefault="00A61C17" w:rsidP="00A61C17">
      <w:pPr>
        <w:pStyle w:val="ONUMFS"/>
        <w:numPr>
          <w:ilvl w:val="0"/>
          <w:numId w:val="0"/>
        </w:numPr>
        <w:ind w:left="567"/>
      </w:pPr>
      <w:r w:rsidRPr="00E971C4">
        <w:t>Al reconocer la labor que está llevando a cabo la Secretaría sobre las recomendaciones, y la necesidad de adoptar nuevas medidas, el Comité pidió a la Secretaría que prosiga su labor y adopte nuevas medidas sobre las tres propuestas siguientes, teniendo en cuenta los comentarios formulados por las delegaciones, y presente un informe en la siguiente sesión del CDIP:</w:t>
      </w:r>
    </w:p>
    <w:p w14:paraId="0B24147E" w14:textId="77777777" w:rsidR="00A61C17" w:rsidRPr="00E971C4" w:rsidRDefault="00A61C17" w:rsidP="00A61C17">
      <w:pPr>
        <w:pStyle w:val="ONUMFS"/>
        <w:numPr>
          <w:ilvl w:val="0"/>
          <w:numId w:val="0"/>
        </w:numPr>
        <w:ind w:left="1134"/>
      </w:pPr>
      <w:r w:rsidRPr="00E971C4">
        <w:t>i)</w:t>
      </w:r>
      <w:r w:rsidRPr="00E971C4">
        <w:tab/>
        <w:t>Compilar los materiales existentes en un manual detallado sobre la prestación de asistencia técnica, en concordancia con la recomendación A.2)a) del documento CDIP/9/16;</w:t>
      </w:r>
    </w:p>
    <w:p w14:paraId="0232D37C" w14:textId="77777777" w:rsidR="00A61C17" w:rsidRPr="00E971C4" w:rsidRDefault="00A61C17" w:rsidP="00A61C17">
      <w:pPr>
        <w:pStyle w:val="ONUMFS"/>
        <w:numPr>
          <w:ilvl w:val="0"/>
          <w:numId w:val="0"/>
        </w:numPr>
        <w:ind w:left="1134"/>
      </w:pPr>
      <w:r w:rsidRPr="00E971C4">
        <w:t>ii)</w:t>
      </w:r>
      <w:r w:rsidRPr="00E971C4">
        <w:tab/>
        <w:t>velar por que se perfeccione el sitio web de la OMPI para que constituya un recurso más eficaz, accesible y actualizado de comunicación de información acerca de las actividades de cooperación para el desarrollo, en concordancia con la recomendación F.1) del documento CDIP/9/16;  y</w:t>
      </w:r>
    </w:p>
    <w:p w14:paraId="72E7E7E1" w14:textId="77777777" w:rsidR="00A61C17" w:rsidRPr="00E971C4" w:rsidRDefault="00A61C17" w:rsidP="00A61C17">
      <w:pPr>
        <w:pStyle w:val="ONUMFS"/>
        <w:numPr>
          <w:ilvl w:val="0"/>
          <w:numId w:val="0"/>
        </w:numPr>
        <w:ind w:left="1134"/>
      </w:pPr>
      <w:r w:rsidRPr="00E971C4">
        <w:t>iii)</w:t>
      </w:r>
      <w:r w:rsidRPr="00E971C4">
        <w:tab/>
        <w:t>examinar la base de datos de asistencia técnica con el fin de facilitar capacidades de búsqueda, y velar por la actualización periódica de la base de datos con información sobre actividades de asistencia técnica, en concordancia con la recomendación G del documento CDIP/9/16.</w:t>
      </w:r>
    </w:p>
    <w:p w14:paraId="45B7868C" w14:textId="77777777" w:rsidR="00A61C17" w:rsidRPr="00E971C4" w:rsidRDefault="00A61C17" w:rsidP="00A61C17">
      <w:pPr>
        <w:pStyle w:val="ONUMFS"/>
        <w:numPr>
          <w:ilvl w:val="0"/>
          <w:numId w:val="0"/>
        </w:numPr>
        <w:ind w:left="567"/>
      </w:pPr>
      <w:r w:rsidRPr="00E971C4">
        <w:lastRenderedPageBreak/>
        <w:t>Se acordó que el Comité prosiga los debates en su siguiente sesión sobre las propuestas formuladas por los Estados miembros acerca de este tema.</w:t>
      </w:r>
    </w:p>
    <w:p w14:paraId="2CB17151" w14:textId="77777777" w:rsidR="00A61C17" w:rsidRPr="00E971C4" w:rsidRDefault="00A61C17" w:rsidP="00A61C17">
      <w:pPr>
        <w:pStyle w:val="ONUMFS"/>
        <w:numPr>
          <w:ilvl w:val="0"/>
          <w:numId w:val="0"/>
        </w:numPr>
        <w:ind w:left="567"/>
      </w:pPr>
      <w:r w:rsidRPr="00E971C4">
        <w:t>c)</w:t>
      </w:r>
      <w:r w:rsidRPr="00E971C4">
        <w:tab/>
        <w:t>El Comité examinó el documento CDIP/11/5 relativo a la organización de la Conferencia Internacional sobre Propiedad Intelectual y Desarrollo.  Se acordó que la Secretaría redacte una lista de oradores para la Conferencia y la distribuya a los coordinadores de los grupos para su aprobación.</w:t>
      </w:r>
    </w:p>
    <w:p w14:paraId="2E54FCB4" w14:textId="77777777" w:rsidR="00A61C17" w:rsidRPr="00E971C4" w:rsidRDefault="00A61C17" w:rsidP="00A61C17">
      <w:pPr>
        <w:pStyle w:val="ONUMFS"/>
        <w:numPr>
          <w:ilvl w:val="0"/>
          <w:numId w:val="0"/>
        </w:numPr>
        <w:ind w:left="567"/>
      </w:pPr>
      <w:r w:rsidRPr="00E971C4">
        <w:t>d)</w:t>
      </w:r>
      <w:r w:rsidRPr="00E971C4">
        <w:tab/>
        <w:t>El Comité examinó la evaluación de la viabilidad de posibles nuevas actividades de la OMPI relacionadas con la utilización del derecho de autor para promover el acceso a la información y al contenido creativo (CDIP/11/6).  Algunas delegaciones respaldaron las propuestas presentadas en el documento y ofrecieron varios comentarios y sugerencias.  Otras delegaciones pidieron a la Secretaría que prepare un plan de ejecución más detallado, en el que figure información sobre las consecuencias que puede tener en los recursos financieros y humanos, a fin de que sea examinado en la siguiente sesión del Comité.</w:t>
      </w:r>
    </w:p>
    <w:p w14:paraId="0D6F5BC9" w14:textId="77777777" w:rsidR="00A61C17" w:rsidRPr="00E971C4" w:rsidRDefault="00A61C17" w:rsidP="00A61C17">
      <w:pPr>
        <w:pStyle w:val="ONUMFS"/>
        <w:numPr>
          <w:ilvl w:val="0"/>
          <w:numId w:val="0"/>
        </w:numPr>
        <w:ind w:left="567"/>
      </w:pPr>
      <w:r w:rsidRPr="00E971C4">
        <w:t>e)</w:t>
      </w:r>
      <w:r w:rsidRPr="00E971C4">
        <w:tab/>
        <w:t>El Comité examinó la Propuesta de proyecto de la República de Corea sobre la propiedad intelectual (P.I.) y la creación de diseños para fomentar las actividades comerciales en los países en desarrollo y los países menos adelantados (PMA) (CDIP/11/7).  Las delegaciones valoraron positivamente la propuesta y agradecieron a la República de Corea la iniciativa.  Se solicitó a la República de Corea que trabaje con la Secretaría para seguir perfeccionando la propuesta con miras a plasmarla en un documento de proyecto del CDIP en el que se tengan en cuenta las observaciones formuladas en la sala, entre otros, por el Grupo de los PMA, y someterla a examen en la próxima sesión del Comité.</w:t>
      </w:r>
    </w:p>
    <w:p w14:paraId="0420F20F" w14:textId="77777777" w:rsidR="00A61C17" w:rsidRPr="00E971C4" w:rsidRDefault="00A61C17" w:rsidP="00A61C17">
      <w:pPr>
        <w:pStyle w:val="ONUMFS"/>
        <w:numPr>
          <w:ilvl w:val="0"/>
          <w:numId w:val="0"/>
        </w:numPr>
        <w:ind w:left="567"/>
      </w:pPr>
      <w:r w:rsidRPr="00E971C4">
        <w:t>f)</w:t>
      </w:r>
      <w:r w:rsidRPr="00E971C4">
        <w:tab/>
        <w:t>El Comité examinó el Examen independiente de la aplicación de las recomendaciones de la Agenda para el Desarrollo, según lo exigen el mecanismo de coordinación y las modalidades de supervisión, apreciación y presentación de informes.  Recordando la decisión de la Asamblea General en ese contexto, el Comité tomó nota de la Propuesta conjunta sobre el mandato y la metodología correspondientes al examen independiente de la aplicación de las recomendaciones de la Agenda para el Desarrollo, presentada por el Grupo Africano y el Grupo de la Agenda para el Desarrollo.  El Comité acordó dedicar en su próxima sesión tiempo suficiente al debate sobre esa cuestión, con miras a dar aplicación a la decisión de la Asamblea General de que el examen se realice antes de finales del bienio 2012/2013.  Con ese fin, el Comité acordó celebrar una reunión informal antes de su próxima sesión.</w:t>
      </w:r>
    </w:p>
    <w:p w14:paraId="7EF2DA39" w14:textId="77777777" w:rsidR="00A61C17" w:rsidRPr="00E971C4" w:rsidRDefault="00A61C17" w:rsidP="00A61C17">
      <w:pPr>
        <w:pStyle w:val="ONUMFS"/>
        <w:numPr>
          <w:ilvl w:val="0"/>
          <w:numId w:val="0"/>
        </w:numPr>
        <w:ind w:left="567"/>
      </w:pPr>
      <w:r w:rsidRPr="00E971C4">
        <w:t>g)</w:t>
      </w:r>
      <w:r w:rsidRPr="00E971C4">
        <w:tab/>
        <w:t>El Comité examinó los documentos siguientes y tomó nota de su contenido:</w:t>
      </w:r>
    </w:p>
    <w:p w14:paraId="45AAC66D" w14:textId="77777777" w:rsidR="00A61C17" w:rsidRPr="00E971C4" w:rsidRDefault="00A61C17" w:rsidP="00A61C17">
      <w:pPr>
        <w:pStyle w:val="ONUMFS"/>
        <w:numPr>
          <w:ilvl w:val="0"/>
          <w:numId w:val="0"/>
        </w:numPr>
        <w:ind w:left="1134"/>
      </w:pPr>
      <w:r w:rsidRPr="00E971C4">
        <w:t>i)</w:t>
      </w:r>
      <w:r w:rsidRPr="00E971C4">
        <w:tab/>
        <w:t>El potencial impacto de los derechos de propiedad intelectual sobre la cadena forestal en Uruguay (CDIP/11/INF/2);</w:t>
      </w:r>
    </w:p>
    <w:p w14:paraId="438B180B" w14:textId="77777777" w:rsidR="00A61C17" w:rsidRPr="00E971C4" w:rsidRDefault="00A61C17" w:rsidP="00A61C17">
      <w:pPr>
        <w:pStyle w:val="ONUMFS"/>
        <w:numPr>
          <w:ilvl w:val="0"/>
          <w:numId w:val="0"/>
        </w:numPr>
        <w:ind w:left="1134"/>
        <w:rPr>
          <w:lang w:val="en-US"/>
        </w:rPr>
      </w:pPr>
      <w:r w:rsidRPr="00E971C4">
        <w:rPr>
          <w:lang w:val="en-US"/>
        </w:rPr>
        <w:t>ii)</w:t>
      </w:r>
      <w:r w:rsidRPr="00E971C4">
        <w:rPr>
          <w:lang w:val="en-US"/>
        </w:rPr>
        <w:tab/>
      </w:r>
      <w:r w:rsidRPr="00E971C4">
        <w:rPr>
          <w:i/>
          <w:lang w:val="en-US"/>
        </w:rPr>
        <w:t>Intellectual Property and Socio-Economic Development - Country Study Brazil</w:t>
      </w:r>
      <w:r w:rsidRPr="00E971C4">
        <w:rPr>
          <w:lang w:val="en-US"/>
        </w:rPr>
        <w:t xml:space="preserve"> (CDIP/11/INF/3);</w:t>
      </w:r>
    </w:p>
    <w:p w14:paraId="4A262CAC" w14:textId="77777777" w:rsidR="00A61C17" w:rsidRPr="00E971C4" w:rsidRDefault="00A61C17" w:rsidP="00A61C17">
      <w:pPr>
        <w:pStyle w:val="ONUMFS"/>
        <w:numPr>
          <w:ilvl w:val="0"/>
          <w:numId w:val="0"/>
        </w:numPr>
        <w:ind w:left="1134"/>
        <w:rPr>
          <w:lang w:val="en-US"/>
        </w:rPr>
      </w:pPr>
      <w:r w:rsidRPr="00E971C4">
        <w:rPr>
          <w:i/>
          <w:lang w:val="en-US"/>
        </w:rPr>
        <w:t>iii)</w:t>
      </w:r>
      <w:r w:rsidRPr="00E971C4">
        <w:rPr>
          <w:i/>
          <w:lang w:val="en-US"/>
        </w:rPr>
        <w:tab/>
        <w:t>Intellectual Property (IP) and Socio-Economic Development in Chile</w:t>
      </w:r>
      <w:r w:rsidRPr="00E971C4">
        <w:rPr>
          <w:lang w:val="en-US"/>
        </w:rPr>
        <w:t xml:space="preserve"> (CDIP/11/INF/4)</w:t>
      </w:r>
      <w:proofErr w:type="gramStart"/>
      <w:r w:rsidRPr="00E971C4">
        <w:rPr>
          <w:rFonts w:eastAsia="Times New Roman"/>
          <w:lang w:val="en-US" w:eastAsia="en-US"/>
        </w:rPr>
        <w:t>;  y</w:t>
      </w:r>
      <w:proofErr w:type="gramEnd"/>
    </w:p>
    <w:p w14:paraId="358C91AF" w14:textId="77777777" w:rsidR="00A61C17" w:rsidRPr="00E971C4" w:rsidRDefault="00A61C17" w:rsidP="00A61C17">
      <w:pPr>
        <w:pStyle w:val="ONUMFS"/>
        <w:numPr>
          <w:ilvl w:val="0"/>
          <w:numId w:val="0"/>
        </w:numPr>
        <w:ind w:left="1134"/>
        <w:rPr>
          <w:lang w:val="en-US"/>
        </w:rPr>
      </w:pPr>
      <w:proofErr w:type="gramStart"/>
      <w:r w:rsidRPr="00E971C4">
        <w:rPr>
          <w:lang w:val="en-US"/>
        </w:rPr>
        <w:t>iv)</w:t>
      </w:r>
      <w:r w:rsidRPr="00E971C4">
        <w:rPr>
          <w:lang w:val="en-US"/>
        </w:rPr>
        <w:tab/>
      </w:r>
      <w:r w:rsidRPr="00E971C4">
        <w:rPr>
          <w:i/>
          <w:lang w:val="en-US"/>
        </w:rPr>
        <w:t>Conceptual</w:t>
      </w:r>
      <w:proofErr w:type="gramEnd"/>
      <w:r w:rsidRPr="00E971C4">
        <w:rPr>
          <w:i/>
          <w:lang w:val="en-US"/>
        </w:rPr>
        <w:t xml:space="preserve"> Study on Innovation, Intellectual Property and the Informal Economy</w:t>
      </w:r>
      <w:r w:rsidRPr="00E971C4">
        <w:rPr>
          <w:lang w:val="en-US"/>
        </w:rPr>
        <w:t xml:space="preserve"> (CDIP/11/INF/5).</w:t>
      </w:r>
    </w:p>
    <w:p w14:paraId="6CBDC030" w14:textId="77777777" w:rsidR="00A61C17" w:rsidRPr="00E971C4" w:rsidRDefault="00A61C17" w:rsidP="003C51A5">
      <w:pPr>
        <w:pStyle w:val="ONUMFS"/>
        <w:numPr>
          <w:ilvl w:val="0"/>
          <w:numId w:val="0"/>
        </w:numPr>
      </w:pPr>
      <w:r w:rsidRPr="00E971C4">
        <w:t xml:space="preserve">Algunas delegaciones respaldaron la propuesta relativa a un punto permanente del orden del día destinado a abordar los estudios de casos prácticos sobre la P.I., mientras que otras </w:t>
      </w:r>
      <w:r w:rsidRPr="00E971C4">
        <w:lastRenderedPageBreak/>
        <w:t>delegaciones objetaron esa propuesta.  Se acordó que los estudios que se realicen en el marco del Proyecto sobre propiedad intelectual y desarrollo socioeconómico (CDIP/5/7) se examinarán en futuras sesiones del Comité.</w:t>
      </w:r>
    </w:p>
    <w:p w14:paraId="4682D491" w14:textId="77777777" w:rsidR="00A61C17" w:rsidRPr="00E971C4" w:rsidRDefault="00A61C17" w:rsidP="00A61C17">
      <w:pPr>
        <w:pStyle w:val="ONUMFS"/>
        <w:numPr>
          <w:ilvl w:val="0"/>
          <w:numId w:val="0"/>
        </w:numPr>
        <w:ind w:left="567"/>
        <w:rPr>
          <w:szCs w:val="22"/>
        </w:rPr>
      </w:pPr>
      <w:r w:rsidRPr="00E971C4">
        <w:rPr>
          <w:szCs w:val="22"/>
        </w:rPr>
        <w:t>h)</w:t>
      </w:r>
      <w:r w:rsidRPr="00E971C4">
        <w:rPr>
          <w:szCs w:val="22"/>
        </w:rPr>
        <w:tab/>
        <w:t>El Comité prosiguió el examen de la labor futura sobre las flexibilidades en materia de patentes en el marco jurídico multilateral (CDIP/10/11 y CDIP/10/11 Add.).  El Comité solicitó a la Secretaría que emprenda la labor sobre las flexibilidades siguientes:</w:t>
      </w:r>
    </w:p>
    <w:p w14:paraId="2421A481" w14:textId="77777777" w:rsidR="00A61C17" w:rsidRPr="00E971C4" w:rsidRDefault="00A61C17" w:rsidP="00A61C17">
      <w:pPr>
        <w:pStyle w:val="ONUMFS"/>
        <w:numPr>
          <w:ilvl w:val="0"/>
          <w:numId w:val="0"/>
        </w:numPr>
        <w:ind w:left="1134"/>
        <w:rPr>
          <w:szCs w:val="22"/>
        </w:rPr>
      </w:pPr>
      <w:r w:rsidRPr="00E971C4">
        <w:rPr>
          <w:szCs w:val="22"/>
        </w:rPr>
        <w:t>i)</w:t>
      </w:r>
      <w:r w:rsidRPr="00E971C4">
        <w:rPr>
          <w:szCs w:val="22"/>
        </w:rPr>
        <w:tab/>
        <w:t>el alcance de la exclusión de la patentabilidad de plantas (artículo 27 del Acuerdo sobre los ADPIC);  y</w:t>
      </w:r>
    </w:p>
    <w:p w14:paraId="39B0BCEF" w14:textId="77777777" w:rsidR="00A61C17" w:rsidRPr="00E971C4" w:rsidRDefault="00A61C17" w:rsidP="00A61C17">
      <w:pPr>
        <w:pStyle w:val="ONUMFS"/>
        <w:numPr>
          <w:ilvl w:val="0"/>
          <w:numId w:val="0"/>
        </w:numPr>
        <w:ind w:left="1134"/>
        <w:rPr>
          <w:szCs w:val="22"/>
        </w:rPr>
      </w:pPr>
      <w:r w:rsidRPr="00E971C4">
        <w:rPr>
          <w:szCs w:val="22"/>
        </w:rPr>
        <w:t>ii)</w:t>
      </w:r>
      <w:r w:rsidRPr="00E971C4">
        <w:rPr>
          <w:szCs w:val="22"/>
        </w:rPr>
        <w:tab/>
        <w:t>las flexibilidades respecto de la patentabilidad, o exclusión de la patentabilidad, de las invenciones relacionadas con programas informáticos (artículo 27 del Acuerdo sobre los ADPIC).</w:t>
      </w:r>
    </w:p>
    <w:p w14:paraId="4C4CEF05" w14:textId="77777777" w:rsidR="00A61C17" w:rsidRPr="00E971C4" w:rsidRDefault="00A61C17" w:rsidP="003C51A5">
      <w:pPr>
        <w:pStyle w:val="ONUMFS"/>
        <w:numPr>
          <w:ilvl w:val="0"/>
          <w:numId w:val="0"/>
        </w:numPr>
        <w:ind w:left="567"/>
        <w:rPr>
          <w:szCs w:val="22"/>
        </w:rPr>
      </w:pPr>
      <w:r w:rsidRPr="00E971C4">
        <w:rPr>
          <w:szCs w:val="22"/>
        </w:rPr>
        <w:t>La Secretaría debería utilizar los recursos existentes en el ámbito interno para preparar un documento en el que se expongan hechos concretos relativos a la aplicación de dichas flexibilidades en las legislaciones nacionales, evitando la duplicación del trabajo con otras tareas que se llevan a cabo en la OMPI, y aprovechando la labor realizada por el Comité Permanente sobre el Derecho de Patentes.  El documento debería presentarse en una futura sesión del Comité.  Éste continuará en su próxima sesión los debates sobre la labor futura en materia de flexibilidades.</w:t>
      </w:r>
    </w:p>
    <w:p w14:paraId="3E7A769F" w14:textId="77777777" w:rsidR="00A61C17" w:rsidRPr="00E971C4" w:rsidRDefault="00A61C17" w:rsidP="00A61C17">
      <w:pPr>
        <w:pStyle w:val="ONUMFS"/>
        <w:numPr>
          <w:ilvl w:val="0"/>
          <w:numId w:val="0"/>
        </w:numPr>
        <w:ind w:left="567"/>
        <w:rPr>
          <w:szCs w:val="22"/>
        </w:rPr>
      </w:pPr>
      <w:r w:rsidRPr="00E971C4">
        <w:t>i)</w:t>
      </w:r>
      <w:r w:rsidRPr="00E971C4">
        <w:tab/>
        <w:t xml:space="preserve">El Comité examinó la </w:t>
      </w:r>
      <w:r w:rsidRPr="00E971C4">
        <w:rPr>
          <w:szCs w:val="22"/>
        </w:rPr>
        <w:t>Propuesta de nuevo punto del orden del día del CDIP sobre propiedad intelectual (P.I.) y desarrollo (CDIP/6/12 Rev.).  Se expresaron distintas opiniones respecto de la propuesta.  El Presidente invitó a los Estados miembros a dar más detalles sobre la propuesta con el fin de facilitar los debates futuros.  Los debates sobre este punto del orden del día continuarán en la próxima sesión.</w:t>
      </w:r>
    </w:p>
    <w:p w14:paraId="7B258980" w14:textId="77777777" w:rsidR="00A61C17" w:rsidRPr="00E971C4" w:rsidRDefault="00A61C17" w:rsidP="00A61C17">
      <w:pPr>
        <w:pStyle w:val="ONUMFS"/>
        <w:tabs>
          <w:tab w:val="clear" w:pos="4679"/>
          <w:tab w:val="num" w:pos="567"/>
        </w:tabs>
        <w:ind w:left="0"/>
      </w:pPr>
      <w:r w:rsidRPr="00E971C4">
        <w:t>En el marco del punto 8 sobre la labor futura, el Comité examinó varias propuestas y convino en una lista de temas/documentos para la sesión siguiente.</w:t>
      </w:r>
    </w:p>
    <w:p w14:paraId="6A18E83C" w14:textId="77777777" w:rsidR="00A61C17" w:rsidRPr="00E971C4" w:rsidRDefault="00A61C17" w:rsidP="00A61C17">
      <w:pPr>
        <w:pStyle w:val="ONUMFS"/>
        <w:tabs>
          <w:tab w:val="clear" w:pos="4679"/>
          <w:tab w:val="num" w:pos="567"/>
        </w:tabs>
        <w:ind w:left="0"/>
      </w:pPr>
      <w:r w:rsidRPr="00E971C4">
        <w:t>El Comité tomó nota de que la Secretaría elaborará el proyecto de informe de la undécima sesión, que se enviará a las Misiones Permanentes de los Estados miembros y se pondrá a disposición de los Estados miembros, las OIG y las ONG en formato electrónico en el sitio web de la OMPI.  Los comentarios sobre el proyecto de informe deberán enviarse por escrito a la Secretaría, preferiblemente ocho semanas antes de la siguiente sesión.  La aprobación del proyecto de informe se considerará en la duodécima sesión del Comité.</w:t>
      </w:r>
    </w:p>
    <w:p w14:paraId="589245FF" w14:textId="77777777" w:rsidR="00A61C17" w:rsidRPr="00E971C4" w:rsidRDefault="00A61C17" w:rsidP="00A61C17">
      <w:pPr>
        <w:pStyle w:val="ONUMFS"/>
        <w:tabs>
          <w:tab w:val="clear" w:pos="4679"/>
          <w:tab w:val="num" w:pos="567"/>
        </w:tabs>
        <w:ind w:left="0"/>
      </w:pPr>
      <w:r w:rsidRPr="00E971C4">
        <w:t>El presente resumen constituirá el informe que el Comité presentará a la Asamblea General.</w:t>
      </w:r>
    </w:p>
    <w:p w14:paraId="7E943FAB" w14:textId="77777777" w:rsidR="00A61C17" w:rsidRPr="00E971C4" w:rsidRDefault="00A61C17" w:rsidP="00A61C17">
      <w:pPr>
        <w:tabs>
          <w:tab w:val="left" w:pos="1582"/>
        </w:tabs>
      </w:pPr>
    </w:p>
    <w:p w14:paraId="185B82E0" w14:textId="77777777" w:rsidR="00A61C17" w:rsidRPr="00E971C4" w:rsidRDefault="00A61C17" w:rsidP="00A61C17">
      <w:pPr>
        <w:tabs>
          <w:tab w:val="left" w:pos="1582"/>
        </w:tabs>
      </w:pPr>
    </w:p>
    <w:p w14:paraId="09B899AE" w14:textId="77777777" w:rsidR="00A61C17" w:rsidRPr="00E971C4" w:rsidRDefault="00A61C17" w:rsidP="00E56F07">
      <w:pPr>
        <w:ind w:left="5534"/>
      </w:pPr>
      <w:r w:rsidRPr="00E971C4">
        <w:t>[</w:t>
      </w:r>
      <w:r w:rsidR="00E56F07" w:rsidRPr="00E971C4">
        <w:t>Fin del resumen de la Presidencia]</w:t>
      </w:r>
    </w:p>
    <w:p w14:paraId="09EC5492" w14:textId="77777777" w:rsidR="00A61C17" w:rsidRPr="00E971C4" w:rsidRDefault="00A61C17" w:rsidP="00A61C17"/>
    <w:p w14:paraId="442F42D5" w14:textId="77777777" w:rsidR="00A61C17" w:rsidRPr="00E971C4" w:rsidRDefault="00E56F07" w:rsidP="003C51A5">
      <w:pPr>
        <w:keepNext/>
        <w:keepLines/>
        <w:tabs>
          <w:tab w:val="left" w:pos="1276"/>
        </w:tabs>
        <w:contextualSpacing/>
        <w:outlineLvl w:val="1"/>
        <w:rPr>
          <w:rFonts w:eastAsia="Times New Roman"/>
          <w:b/>
          <w:bCs/>
          <w:sz w:val="28"/>
          <w:szCs w:val="28"/>
        </w:rPr>
      </w:pPr>
      <w:r w:rsidRPr="00E971C4">
        <w:rPr>
          <w:b/>
          <w:sz w:val="28"/>
          <w:szCs w:val="28"/>
        </w:rPr>
        <w:lastRenderedPageBreak/>
        <w:t>Propuesta conjunta del Grupo de la Agenda para el Desarrollo y el Grupo Africano sobre la asistencia técnica que presta la OMPI en el marco de la cooperación para el desarrollo</w:t>
      </w:r>
    </w:p>
    <w:p w14:paraId="6423ADC2" w14:textId="77777777" w:rsidR="00A61C17" w:rsidRPr="00E971C4" w:rsidRDefault="00A61C17" w:rsidP="003C51A5">
      <w:pPr>
        <w:keepNext/>
        <w:keepLines/>
        <w:tabs>
          <w:tab w:val="left" w:pos="1560"/>
        </w:tabs>
        <w:contextualSpacing/>
        <w:rPr>
          <w:rFonts w:eastAsia="Calibri"/>
          <w:szCs w:val="22"/>
        </w:rPr>
      </w:pPr>
    </w:p>
    <w:p w14:paraId="47CDD726" w14:textId="77777777" w:rsidR="00A61C17" w:rsidRPr="00E971C4" w:rsidRDefault="00A61C17" w:rsidP="003C51A5">
      <w:pPr>
        <w:keepNext/>
        <w:keepLines/>
        <w:rPr>
          <w:rFonts w:eastAsia="Times New Roman"/>
          <w:b/>
          <w:bCs/>
          <w:szCs w:val="22"/>
        </w:rPr>
      </w:pPr>
      <w:r w:rsidRPr="00E971C4">
        <w:rPr>
          <w:rFonts w:eastAsia="Times New Roman"/>
          <w:b/>
          <w:bCs/>
          <w:szCs w:val="22"/>
        </w:rPr>
        <w:t>Recom</w:t>
      </w:r>
      <w:r w:rsidR="00E56F07" w:rsidRPr="00E971C4">
        <w:rPr>
          <w:rFonts w:eastAsia="Times New Roman"/>
          <w:b/>
          <w:bCs/>
          <w:szCs w:val="22"/>
        </w:rPr>
        <w:t>endaciones</w:t>
      </w:r>
    </w:p>
    <w:p w14:paraId="3EC3A752" w14:textId="77777777" w:rsidR="00A61C17" w:rsidRPr="00E971C4" w:rsidRDefault="00A61C17" w:rsidP="003C51A5">
      <w:pPr>
        <w:keepNext/>
        <w:keepLines/>
        <w:rPr>
          <w:szCs w:val="22"/>
        </w:rPr>
      </w:pPr>
    </w:p>
    <w:p w14:paraId="72F6B872" w14:textId="2E517FAA" w:rsidR="00E56F07" w:rsidRPr="00E971C4" w:rsidRDefault="00E56F07" w:rsidP="003C51A5">
      <w:pPr>
        <w:pStyle w:val="Paragraphedeliste1"/>
        <w:keepNext/>
        <w:keepLines/>
        <w:numPr>
          <w:ilvl w:val="0"/>
          <w:numId w:val="9"/>
        </w:numPr>
        <w:spacing w:after="0" w:line="240" w:lineRule="auto"/>
        <w:ind w:left="550" w:hanging="550"/>
        <w:rPr>
          <w:rFonts w:ascii="Arial" w:hAnsi="Arial"/>
        </w:rPr>
      </w:pPr>
      <w:r w:rsidRPr="00E971C4">
        <w:rPr>
          <w:rFonts w:ascii="Arial" w:hAnsi="Arial"/>
        </w:rPr>
        <w:t>La cooperación para el desarrollo debe surgir de un diálogo, en el contexto de las necesidades y estrategias nacionales en materia de desarrollo y de las obligaciones de la OMPI en pos del avance de la Agenda para el Desarrollo</w:t>
      </w:r>
      <w:r w:rsidR="00E971C4" w:rsidRPr="00E971C4">
        <w:rPr>
          <w:rFonts w:ascii="Arial" w:hAnsi="Arial"/>
        </w:rPr>
        <w:t>.  E</w:t>
      </w:r>
      <w:r w:rsidRPr="00E971C4">
        <w:rPr>
          <w:rFonts w:ascii="Arial" w:hAnsi="Arial"/>
        </w:rPr>
        <w:t>l eje de las actividades de la OMPI de cooperación para el desarrollo debe no sólo “responder a las peticiones”, sino promover el diálogo con los Estados miembros y entre ellos sobre las necesidades y prioridades, sin olvidar que los distintos tipos de asistencia deben ajustarse al nivel de desarrollo, de preparación, de capacidad de absorción de un país determinado y a los riesgos que puedan plantearse, teniendo en cuenta la variada demanda que pesa sobre los recursos de la OMPI y las obligaciones de ésta en pos del avance de la Agenda de la OMPI para el Desarrollo.</w:t>
      </w:r>
      <w:r w:rsidRPr="00E971C4">
        <w:rPr>
          <w:rStyle w:val="FootnoteReference"/>
          <w:rFonts w:ascii="Arial" w:hAnsi="Arial"/>
        </w:rPr>
        <w:footnoteReference w:id="8"/>
      </w:r>
      <w:r w:rsidRPr="00E971C4">
        <w:rPr>
          <w:rFonts w:ascii="Arial" w:hAnsi="Arial"/>
        </w:rPr>
        <w:t xml:space="preserve"> </w:t>
      </w:r>
    </w:p>
    <w:p w14:paraId="7E0EEE70" w14:textId="77777777" w:rsidR="00E56F07" w:rsidRPr="00E971C4" w:rsidRDefault="00E56F07" w:rsidP="00E56F07">
      <w:pPr>
        <w:pStyle w:val="Paragraphedeliste1"/>
        <w:spacing w:after="0" w:line="240" w:lineRule="auto"/>
        <w:ind w:left="550" w:hanging="550"/>
        <w:rPr>
          <w:rFonts w:ascii="Arial" w:hAnsi="Arial"/>
        </w:rPr>
      </w:pPr>
    </w:p>
    <w:p w14:paraId="1DDE36CD"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El personal de la OMPI deberá examinar abiertamente con las autoridades nacionales los obstáculos y los riesgos, para plasmar resultados previstos y logros realistas.</w:t>
      </w:r>
      <w:r w:rsidRPr="00E971C4">
        <w:rPr>
          <w:rStyle w:val="FootnoteReference"/>
          <w:rFonts w:ascii="Arial" w:hAnsi="Arial"/>
        </w:rPr>
        <w:footnoteReference w:id="9"/>
      </w:r>
      <w:r w:rsidRPr="00E971C4">
        <w:rPr>
          <w:rFonts w:ascii="Arial" w:hAnsi="Arial"/>
        </w:rPr>
        <w:t xml:space="preserve"> </w:t>
      </w:r>
    </w:p>
    <w:p w14:paraId="70E9108A" w14:textId="77777777" w:rsidR="00E56F07" w:rsidRPr="00E971C4" w:rsidRDefault="00E56F07" w:rsidP="00E56F07">
      <w:pPr>
        <w:ind w:left="550" w:hanging="550"/>
        <w:rPr>
          <w:szCs w:val="22"/>
        </w:rPr>
      </w:pPr>
    </w:p>
    <w:p w14:paraId="382C7592" w14:textId="7A75FCC0"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Deberán realizarse mayores esfuerzos para identificar las opciones y examinar las alternativas</w:t>
      </w:r>
      <w:r w:rsidR="00E971C4" w:rsidRPr="00E971C4">
        <w:rPr>
          <w:rFonts w:ascii="Arial" w:hAnsi="Arial"/>
        </w:rPr>
        <w:t>;  c</w:t>
      </w:r>
      <w:r w:rsidRPr="00E971C4">
        <w:rPr>
          <w:rFonts w:ascii="Arial" w:hAnsi="Arial"/>
        </w:rPr>
        <w:t>uando esas actividades estén más allá del alcance de la OMPI.</w:t>
      </w:r>
      <w:r w:rsidRPr="00E971C4">
        <w:rPr>
          <w:rStyle w:val="FootnoteReference"/>
          <w:rFonts w:ascii="Arial" w:hAnsi="Arial"/>
        </w:rPr>
        <w:footnoteReference w:id="10"/>
      </w:r>
    </w:p>
    <w:p w14:paraId="1CA72A33" w14:textId="77777777" w:rsidR="00E56F07" w:rsidRPr="00E971C4" w:rsidRDefault="00E56F07" w:rsidP="00E56F07">
      <w:pPr>
        <w:ind w:left="550" w:hanging="550"/>
        <w:rPr>
          <w:b/>
          <w:szCs w:val="22"/>
        </w:rPr>
      </w:pPr>
    </w:p>
    <w:p w14:paraId="540A96EE" w14:textId="7B257F40"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Prestar más atención a las actividades de cooperación para el desarrollo que permiten la cooperación Sur-Sur deberá ser una prioridad</w:t>
      </w:r>
      <w:r w:rsidR="00E971C4" w:rsidRPr="00E971C4">
        <w:rPr>
          <w:rFonts w:ascii="Arial" w:hAnsi="Arial"/>
        </w:rPr>
        <w:t>.  P</w:t>
      </w:r>
      <w:r w:rsidRPr="00E971C4">
        <w:rPr>
          <w:rFonts w:ascii="Arial" w:hAnsi="Arial"/>
        </w:rPr>
        <w:t>or ejemplo, podría mejorarse el intercambio de experiencias y conocimientos especializados entre los países en desarrollo para que las actividades se orienten en mayor medida a potenciar el desarrollo y se realicen con más eficiencia.</w:t>
      </w:r>
      <w:r w:rsidRPr="00E971C4">
        <w:rPr>
          <w:rStyle w:val="FootnoteReference"/>
          <w:rFonts w:ascii="Arial" w:hAnsi="Arial"/>
        </w:rPr>
        <w:footnoteReference w:id="11"/>
      </w:r>
      <w:r w:rsidRPr="00E971C4">
        <w:rPr>
          <w:rFonts w:ascii="Arial" w:hAnsi="Arial"/>
        </w:rPr>
        <w:t xml:space="preserve"> </w:t>
      </w:r>
    </w:p>
    <w:p w14:paraId="354D0F57" w14:textId="77777777" w:rsidR="00E56F07" w:rsidRPr="00E971C4" w:rsidRDefault="00E56F07" w:rsidP="00E56F07">
      <w:pPr>
        <w:ind w:left="550" w:hanging="550"/>
        <w:rPr>
          <w:szCs w:val="22"/>
        </w:rPr>
      </w:pPr>
    </w:p>
    <w:p w14:paraId="68523F24" w14:textId="77664F03"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OMPI deberá adaptar mejor sus actividades de cooperación para el desarrollo a los objetivos y las circunstancias nacionales de desarrollo</w:t>
      </w:r>
      <w:r w:rsidR="00E971C4" w:rsidRPr="00E971C4">
        <w:rPr>
          <w:rFonts w:ascii="Arial" w:hAnsi="Arial"/>
        </w:rPr>
        <w:t>.</w:t>
      </w:r>
      <w:r w:rsidR="00E971C4" w:rsidRPr="00E971C4">
        <w:rPr>
          <w:rFonts w:ascii="Arial" w:hAnsi="Arial"/>
          <w:b/>
        </w:rPr>
        <w:t xml:space="preserve"> </w:t>
      </w:r>
      <w:r w:rsidR="00E971C4" w:rsidRPr="00E971C4">
        <w:rPr>
          <w:rFonts w:ascii="Arial" w:hAnsi="Arial"/>
        </w:rPr>
        <w:t xml:space="preserve"> U</w:t>
      </w:r>
      <w:r w:rsidRPr="00E971C4">
        <w:rPr>
          <w:rFonts w:ascii="Arial" w:hAnsi="Arial"/>
        </w:rPr>
        <w:t>n enfoque orientado a potenciar el desarrollo debe integrar de forma coherente el contexto social y económico, los objetivos y las prioridades nacionales de desarrollo y el entorno amplio reglamentario e institucional del país, reconociendo su importancia.</w:t>
      </w:r>
      <w:r w:rsidRPr="00E971C4">
        <w:rPr>
          <w:rStyle w:val="FootnoteReference"/>
          <w:rFonts w:ascii="Arial" w:hAnsi="Arial"/>
        </w:rPr>
        <w:footnoteReference w:id="12"/>
      </w:r>
      <w:r w:rsidRPr="00E971C4">
        <w:rPr>
          <w:rFonts w:ascii="Arial" w:hAnsi="Arial"/>
        </w:rPr>
        <w:t xml:space="preserve"> </w:t>
      </w:r>
    </w:p>
    <w:p w14:paraId="364D2D4F" w14:textId="77777777" w:rsidR="00E56F07" w:rsidRPr="00E971C4" w:rsidRDefault="00E56F07" w:rsidP="00E56F07">
      <w:pPr>
        <w:ind w:left="550" w:hanging="550"/>
        <w:rPr>
          <w:szCs w:val="22"/>
        </w:rPr>
      </w:pPr>
    </w:p>
    <w:p w14:paraId="49CFF263"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OMPI deberá dar asistencia a los países para que lleven a cabo y mantengan actualizada la evaluación a escala nacional de las necesidades en materia de actividades de cooperación para el desarrollo relacionadas con la P.I., valiéndose por ejemplo, de políticas o estrategias nacionales sobre P.I. y desarrollo.</w:t>
      </w:r>
      <w:r w:rsidRPr="00E971C4">
        <w:rPr>
          <w:rStyle w:val="FootnoteReference"/>
          <w:rFonts w:ascii="Arial" w:hAnsi="Arial"/>
        </w:rPr>
        <w:footnoteReference w:id="13"/>
      </w:r>
      <w:r w:rsidRPr="00E971C4">
        <w:rPr>
          <w:rFonts w:ascii="Arial" w:hAnsi="Arial"/>
        </w:rPr>
        <w:t xml:space="preserve"> </w:t>
      </w:r>
    </w:p>
    <w:p w14:paraId="49928CC4" w14:textId="77777777" w:rsidR="00E56F07" w:rsidRPr="00E971C4" w:rsidRDefault="00E56F07" w:rsidP="00E56F07">
      <w:pPr>
        <w:ind w:left="550" w:hanging="550"/>
        <w:rPr>
          <w:szCs w:val="22"/>
        </w:rPr>
      </w:pPr>
    </w:p>
    <w:p w14:paraId="162F1C03"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Esas evaluaciones de las necesidades podrían servir para mejorar la planificación por países de las actividades de cooperación para el desarrollo vinculadas a resultados previstos, objetivos e indicadores de rendimiento expresados claramente.</w:t>
      </w:r>
      <w:r w:rsidRPr="00E971C4">
        <w:rPr>
          <w:rStyle w:val="FootnoteReference"/>
          <w:rFonts w:ascii="Arial" w:hAnsi="Arial"/>
        </w:rPr>
        <w:footnoteReference w:id="14"/>
      </w:r>
      <w:r w:rsidRPr="00E971C4">
        <w:rPr>
          <w:rFonts w:ascii="Arial" w:hAnsi="Arial"/>
        </w:rPr>
        <w:t xml:space="preserve"> </w:t>
      </w:r>
    </w:p>
    <w:p w14:paraId="28526CA4" w14:textId="77777777" w:rsidR="00E56F07" w:rsidRPr="00E971C4" w:rsidRDefault="00E56F07" w:rsidP="00E56F07">
      <w:pPr>
        <w:ind w:left="550" w:hanging="550"/>
        <w:rPr>
          <w:szCs w:val="22"/>
        </w:rPr>
      </w:pPr>
    </w:p>
    <w:p w14:paraId="7D1EA957" w14:textId="73EC86B1"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Secretaría de la OMPI y los beneficiarios deben entablar un diálogo más significativo sobre la preparación, los desafíos y los riesgos</w:t>
      </w:r>
      <w:r w:rsidR="00E971C4" w:rsidRPr="00E971C4">
        <w:rPr>
          <w:rFonts w:ascii="Arial" w:hAnsi="Arial"/>
        </w:rPr>
        <w:t>.  L</w:t>
      </w:r>
      <w:r w:rsidRPr="00E971C4">
        <w:rPr>
          <w:rFonts w:ascii="Arial" w:hAnsi="Arial"/>
        </w:rPr>
        <w:t xml:space="preserve">a Secretaría de la OMPI </w:t>
      </w:r>
      <w:r w:rsidRPr="00E971C4">
        <w:rPr>
          <w:rFonts w:ascii="Arial" w:hAnsi="Arial"/>
        </w:rPr>
        <w:lastRenderedPageBreak/>
        <w:t>deberá esforzarse más por informar a los países acerca de las exigencias que las actividades de cooperación para el desarrollo pueden imponer a sus recursos nacionales – sean éstos institucionales, humanos o financieros – ya desde la fase de la evaluación de las necesidades y hasta la concepción y ejecución de los planes por países</w:t>
      </w:r>
      <w:r w:rsidR="00E971C4" w:rsidRPr="00E971C4">
        <w:rPr>
          <w:rFonts w:ascii="Arial" w:hAnsi="Arial"/>
        </w:rPr>
        <w:t>.  L</w:t>
      </w:r>
      <w:r w:rsidRPr="00E971C4">
        <w:rPr>
          <w:rFonts w:ascii="Arial" w:hAnsi="Arial"/>
        </w:rPr>
        <w:t>a Secretaría deberá adaptar, ajustar o prorrogar las actividades propuestas sobre la base de una evaluación de los recursos internos disponibles en los países beneficiarios</w:t>
      </w:r>
      <w:r w:rsidR="00E971C4" w:rsidRPr="00E971C4">
        <w:rPr>
          <w:rFonts w:ascii="Arial" w:hAnsi="Arial"/>
        </w:rPr>
        <w:t>.  E</w:t>
      </w:r>
      <w:r w:rsidRPr="00E971C4">
        <w:rPr>
          <w:rFonts w:ascii="Arial" w:hAnsi="Arial"/>
        </w:rPr>
        <w:t>l proceso de planificación por países deberá constituir un instrumento destinado a consolidar la comprensión mutua acerca del carácter limitado de los recursos y la necesidad de establecer prioridades.</w:t>
      </w:r>
      <w:r w:rsidRPr="00E971C4">
        <w:rPr>
          <w:rStyle w:val="FootnoteReference"/>
          <w:rFonts w:ascii="Arial" w:hAnsi="Arial"/>
        </w:rPr>
        <w:footnoteReference w:id="15"/>
      </w:r>
      <w:r w:rsidRPr="00E971C4">
        <w:rPr>
          <w:rFonts w:ascii="Arial" w:hAnsi="Arial"/>
        </w:rPr>
        <w:t xml:space="preserve"> </w:t>
      </w:r>
    </w:p>
    <w:p w14:paraId="1C535FAD" w14:textId="77777777" w:rsidR="00E56F07" w:rsidRPr="00E971C4" w:rsidRDefault="00E56F07" w:rsidP="00E56F07">
      <w:pPr>
        <w:ind w:left="550" w:hanging="550"/>
        <w:rPr>
          <w:szCs w:val="22"/>
        </w:rPr>
      </w:pPr>
    </w:p>
    <w:p w14:paraId="458A2712" w14:textId="56BBF8E9"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OMPI, a petición de los Estados miembros, deberá respaldar los esfuerzos de los países por crear comisiones nacionales de desarrollo y P.I. en las que intervenga todo el espectro de organismos gubernamentales que elaboran políticas públicas en esferas en las que inciden las reformas de la P.I</w:t>
      </w:r>
      <w:r w:rsidR="00E971C4" w:rsidRPr="00E971C4">
        <w:rPr>
          <w:rFonts w:ascii="Arial" w:hAnsi="Arial"/>
        </w:rPr>
        <w:t>. (</w:t>
      </w:r>
      <w:r w:rsidRPr="00E971C4">
        <w:rPr>
          <w:rFonts w:ascii="Arial" w:hAnsi="Arial"/>
        </w:rPr>
        <w:t>por ejemplo, organismos de salud, educación, cultura, agricultura e industria), incluidas las consultas de carácter público y la participación en la formulación de planes por países, así como la concepción y ejecución de actividades de asistencia para el desarrollo relacionadas con la P.I.</w:t>
      </w:r>
      <w:r w:rsidRPr="00E971C4">
        <w:rPr>
          <w:rStyle w:val="FootnoteReference"/>
          <w:rFonts w:ascii="Arial" w:hAnsi="Arial"/>
        </w:rPr>
        <w:footnoteReference w:id="16"/>
      </w:r>
    </w:p>
    <w:p w14:paraId="6009B25B" w14:textId="77777777" w:rsidR="00E56F07" w:rsidRPr="00E971C4" w:rsidRDefault="00E56F07" w:rsidP="00E56F07">
      <w:pPr>
        <w:ind w:left="550" w:hanging="550"/>
        <w:rPr>
          <w:szCs w:val="22"/>
        </w:rPr>
      </w:pPr>
    </w:p>
    <w:p w14:paraId="6F0C3E93"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OMPI deberá velar por el equilibrio de las perspectivas y diversidad de partes interesadas y expertos que participan en la prestación de asistencia</w:t>
      </w:r>
      <w:r w:rsidRPr="00E971C4">
        <w:rPr>
          <w:rStyle w:val="FootnoteReference"/>
          <w:rFonts w:ascii="Arial" w:hAnsi="Arial"/>
        </w:rPr>
        <w:footnoteReference w:id="17"/>
      </w:r>
      <w:r w:rsidRPr="00E971C4">
        <w:rPr>
          <w:rFonts w:ascii="Arial" w:hAnsi="Arial"/>
        </w:rPr>
        <w:t xml:space="preserve"> </w:t>
      </w:r>
    </w:p>
    <w:p w14:paraId="43C96E5C" w14:textId="77777777" w:rsidR="00E56F07" w:rsidRPr="00E971C4" w:rsidRDefault="00E56F07" w:rsidP="00E56F07">
      <w:pPr>
        <w:ind w:left="550" w:hanging="550"/>
        <w:rPr>
          <w:szCs w:val="22"/>
        </w:rPr>
      </w:pPr>
    </w:p>
    <w:p w14:paraId="219B9B10"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Debe prestarse más atención a potenciar el desarrollo, a la revisión interna y externa entre pares, la calidad, la estrategia de comunicación y la disponibilidad de los resultados de la investigación y los estudios realizados por la OMPI.</w:t>
      </w:r>
      <w:r w:rsidRPr="00E971C4">
        <w:rPr>
          <w:rStyle w:val="FootnoteReference"/>
          <w:rFonts w:ascii="Arial" w:hAnsi="Arial"/>
        </w:rPr>
        <w:footnoteReference w:id="18"/>
      </w:r>
      <w:r w:rsidRPr="00E971C4">
        <w:rPr>
          <w:rFonts w:ascii="Arial" w:hAnsi="Arial"/>
        </w:rPr>
        <w:t xml:space="preserve"> </w:t>
      </w:r>
    </w:p>
    <w:p w14:paraId="69986DE8" w14:textId="77777777" w:rsidR="00E56F07" w:rsidRPr="00E971C4" w:rsidRDefault="00E56F07" w:rsidP="00E56F07">
      <w:pPr>
        <w:ind w:left="550" w:hanging="550"/>
        <w:rPr>
          <w:szCs w:val="22"/>
        </w:rPr>
      </w:pPr>
    </w:p>
    <w:p w14:paraId="17BD46DC" w14:textId="5B84C149"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OMPI deberá respaldar las iniciativas destinadas a consolidar los conocimientos y la pericia dentro y fuera de la Organización acerca de la relación entre los distintos sistemas de P.I., normas, políticas y prácticas y cómo inciden en el desarrollo en los distintos niveles y sectores</w:t>
      </w:r>
      <w:r w:rsidR="00E971C4" w:rsidRPr="00E971C4">
        <w:rPr>
          <w:rFonts w:ascii="Arial" w:hAnsi="Arial"/>
        </w:rPr>
        <w:t>.</w:t>
      </w:r>
      <w:r w:rsidR="00E971C4" w:rsidRPr="00E971C4">
        <w:rPr>
          <w:rFonts w:ascii="Arial" w:hAnsi="Arial"/>
          <w:b/>
        </w:rPr>
        <w:t xml:space="preserve"> </w:t>
      </w:r>
      <w:r w:rsidR="00E971C4" w:rsidRPr="00E971C4">
        <w:rPr>
          <w:rFonts w:ascii="Arial" w:hAnsi="Arial"/>
        </w:rPr>
        <w:t xml:space="preserve"> E</w:t>
      </w:r>
      <w:r w:rsidRPr="00E971C4">
        <w:rPr>
          <w:rFonts w:ascii="Arial" w:hAnsi="Arial"/>
        </w:rPr>
        <w:t>llo sentaría las bases para entender en qué medida las actividades de la OMPI de cooperación para el desarrollo contribuyen a lograr determinados resultados en materia de desarrollo.</w:t>
      </w:r>
      <w:r w:rsidRPr="00E971C4">
        <w:rPr>
          <w:rStyle w:val="FootnoteReference"/>
          <w:rFonts w:ascii="Arial" w:hAnsi="Arial"/>
        </w:rPr>
        <w:footnoteReference w:id="19"/>
      </w:r>
      <w:r w:rsidRPr="00E971C4">
        <w:rPr>
          <w:rFonts w:ascii="Arial" w:hAnsi="Arial"/>
        </w:rPr>
        <w:t xml:space="preserve"> </w:t>
      </w:r>
    </w:p>
    <w:p w14:paraId="535416C6" w14:textId="77777777" w:rsidR="00E56F07" w:rsidRPr="00E971C4" w:rsidRDefault="00E56F07" w:rsidP="00E56F07">
      <w:pPr>
        <w:ind w:left="550" w:hanging="550"/>
        <w:rPr>
          <w:szCs w:val="22"/>
        </w:rPr>
      </w:pPr>
    </w:p>
    <w:p w14:paraId="5BFA9440" w14:textId="583104BC"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Organización deberá dedicar mayor atención a la recopilación y sistematización de los datos utilizados para medir su rendimiento</w:t>
      </w:r>
      <w:r w:rsidR="00E971C4" w:rsidRPr="00E971C4">
        <w:rPr>
          <w:rFonts w:ascii="Arial" w:hAnsi="Arial"/>
        </w:rPr>
        <w:t>.  E</w:t>
      </w:r>
      <w:r w:rsidRPr="00E971C4">
        <w:rPr>
          <w:rFonts w:ascii="Arial" w:hAnsi="Arial"/>
        </w:rPr>
        <w:t>sto debe complementarse con la ayuda de los Estados miembros a fin de reunir los datos pertinentes con objeto de evaluar la relación entre la política de P.I., los marcos jurídico y normativo y las diversas repercusiones en el desarrollo, y la incidencia de las actividades de cooperación para el desarrollo que realiza la OMPI</w:t>
      </w:r>
      <w:r w:rsidR="00E971C4" w:rsidRPr="00E971C4">
        <w:rPr>
          <w:rFonts w:ascii="Arial" w:hAnsi="Arial"/>
        </w:rPr>
        <w:t>.  A</w:t>
      </w:r>
      <w:r w:rsidRPr="00E971C4">
        <w:rPr>
          <w:rFonts w:ascii="Arial" w:hAnsi="Arial"/>
        </w:rPr>
        <w:t>l inicio de las actividades importantes, el personal de la OMPI y las autoridades locales deberán acordar cómo se evaluarán los avances y los frutos de la actividad, y el procedimiento de recopilación de los datos necesarios para efectuar esas evaluaciones.</w:t>
      </w:r>
      <w:r w:rsidRPr="00E971C4">
        <w:rPr>
          <w:rStyle w:val="FootnoteReference"/>
          <w:rFonts w:ascii="Arial" w:hAnsi="Arial"/>
        </w:rPr>
        <w:footnoteReference w:id="20"/>
      </w:r>
      <w:r w:rsidRPr="00E971C4">
        <w:rPr>
          <w:rFonts w:ascii="Arial" w:hAnsi="Arial"/>
        </w:rPr>
        <w:t xml:space="preserve"> </w:t>
      </w:r>
    </w:p>
    <w:p w14:paraId="371651CA" w14:textId="77777777" w:rsidR="00E56F07" w:rsidRPr="00E971C4" w:rsidRDefault="00E56F07" w:rsidP="00E56F07">
      <w:pPr>
        <w:ind w:left="550" w:hanging="550"/>
        <w:rPr>
          <w:szCs w:val="22"/>
        </w:rPr>
      </w:pPr>
    </w:p>
    <w:p w14:paraId="6E4C737E" w14:textId="7ACBD22B"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OMPI deberá incrementar su apoyo a los países en desarrollo para la formulación de estrategias nacionales de P.I. que aborden las prioridades en materia de desarrollo</w:t>
      </w:r>
      <w:r w:rsidR="00E971C4" w:rsidRPr="00E971C4">
        <w:rPr>
          <w:rFonts w:ascii="Arial" w:hAnsi="Arial"/>
        </w:rPr>
        <w:t>.</w:t>
      </w:r>
      <w:r w:rsidR="00E971C4" w:rsidRPr="00E971C4">
        <w:rPr>
          <w:rStyle w:val="FootnoteReference"/>
          <w:rFonts w:ascii="Arial" w:hAnsi="Arial"/>
        </w:rPr>
        <w:t xml:space="preserve"> </w:t>
      </w:r>
      <w:r w:rsidR="00E971C4" w:rsidRPr="00E971C4">
        <w:rPr>
          <w:rFonts w:ascii="Arial" w:hAnsi="Arial"/>
        </w:rPr>
        <w:t xml:space="preserve"> L</w:t>
      </w:r>
      <w:r w:rsidRPr="00E971C4">
        <w:rPr>
          <w:rFonts w:ascii="Arial" w:hAnsi="Arial"/>
        </w:rPr>
        <w:t>a asistencia que brinda la OMPI en la esfera de las políticas y estrategias de P.I. debe basarse en instrumentos y metodologías que se hayan evaluado, validado y perfeccionado.</w:t>
      </w:r>
      <w:r w:rsidR="00403867" w:rsidRPr="00E971C4">
        <w:rPr>
          <w:rStyle w:val="FootnoteReference"/>
          <w:rFonts w:ascii="Arial" w:hAnsi="Arial"/>
        </w:rPr>
        <w:footnoteReference w:id="21"/>
      </w:r>
    </w:p>
    <w:p w14:paraId="05F7A30F" w14:textId="77777777" w:rsidR="00E56F07" w:rsidRPr="00E971C4" w:rsidRDefault="00E56F07" w:rsidP="00E56F07">
      <w:pPr>
        <w:ind w:left="550" w:hanging="550"/>
        <w:rPr>
          <w:szCs w:val="22"/>
        </w:rPr>
      </w:pPr>
    </w:p>
    <w:p w14:paraId="08373AB6"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Para facilitar el examen crítico y la mejora de las herramientas y metodologías de la OMPI utilizadas para sustentar las estrategias de P.I., se deberá informar al respecto en el sitio Web de la OMPI.</w:t>
      </w:r>
      <w:r w:rsidRPr="00E971C4">
        <w:rPr>
          <w:rStyle w:val="FootnoteReference"/>
          <w:rFonts w:ascii="Arial" w:hAnsi="Arial"/>
        </w:rPr>
        <w:footnoteReference w:id="22"/>
      </w:r>
      <w:r w:rsidRPr="00E971C4">
        <w:rPr>
          <w:rFonts w:ascii="Arial" w:hAnsi="Arial"/>
        </w:rPr>
        <w:t xml:space="preserve"> </w:t>
      </w:r>
    </w:p>
    <w:p w14:paraId="49D41DCD" w14:textId="77777777" w:rsidR="00E56F07" w:rsidRPr="00E971C4" w:rsidRDefault="00E56F07" w:rsidP="00E56F07">
      <w:pPr>
        <w:ind w:left="550" w:hanging="550"/>
        <w:rPr>
          <w:szCs w:val="22"/>
        </w:rPr>
      </w:pPr>
    </w:p>
    <w:p w14:paraId="69881876"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Deberá proporcionarse a los Estados miembros que soliciten asistencia para la formulación de estrategias de P.I. información acerca de las herramientas y metodologías elaboradas por la OMPI y otros actores en el terreno.</w:t>
      </w:r>
      <w:r w:rsidRPr="00E971C4">
        <w:rPr>
          <w:rStyle w:val="FootnoteReference"/>
          <w:rFonts w:ascii="Arial" w:hAnsi="Arial"/>
        </w:rPr>
        <w:footnoteReference w:id="23"/>
      </w:r>
      <w:r w:rsidRPr="00E971C4">
        <w:rPr>
          <w:rFonts w:ascii="Arial" w:hAnsi="Arial"/>
        </w:rPr>
        <w:t xml:space="preserve"> </w:t>
      </w:r>
    </w:p>
    <w:p w14:paraId="251F62A7" w14:textId="77777777" w:rsidR="00E56F07" w:rsidRPr="00E971C4" w:rsidRDefault="00E56F07" w:rsidP="00E56F07">
      <w:pPr>
        <w:ind w:left="550" w:hanging="550"/>
        <w:rPr>
          <w:szCs w:val="22"/>
        </w:rPr>
      </w:pPr>
    </w:p>
    <w:p w14:paraId="401856D7"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El objetivo de la asistencia en el ámbito legislativo de la OMPI deberá servir para lograr las metas de desarrollo del país beneficiario.</w:t>
      </w:r>
      <w:r w:rsidRPr="00E971C4">
        <w:rPr>
          <w:rStyle w:val="FootnoteReference"/>
          <w:rFonts w:ascii="Arial" w:hAnsi="Arial"/>
        </w:rPr>
        <w:footnoteReference w:id="24"/>
      </w:r>
      <w:r w:rsidRPr="00E971C4">
        <w:rPr>
          <w:rFonts w:ascii="Arial" w:hAnsi="Arial"/>
        </w:rPr>
        <w:t xml:space="preserve"> </w:t>
      </w:r>
    </w:p>
    <w:p w14:paraId="00C85C76" w14:textId="77777777" w:rsidR="00E56F07" w:rsidRPr="00E971C4" w:rsidRDefault="00E56F07" w:rsidP="00E56F07">
      <w:pPr>
        <w:ind w:left="550" w:hanging="550"/>
        <w:rPr>
          <w:szCs w:val="22"/>
        </w:rPr>
      </w:pPr>
    </w:p>
    <w:p w14:paraId="218FD2FE"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Antes de responder a una solicitud de asistencia legislativa, la OMPI deberá colaborar con el país de que se trate a fin de averiguar cuáles son sus prioridades de desarrollo, las necesidades de sus diversos sectores (por ejemplo, agricultura, salud, educación, tecnologías de la información, etc.), y sus compromisos internacionales pertinentes.</w:t>
      </w:r>
      <w:r w:rsidRPr="00E971C4">
        <w:rPr>
          <w:rStyle w:val="FootnoteReference"/>
          <w:rFonts w:ascii="Arial" w:hAnsi="Arial"/>
        </w:rPr>
        <w:footnoteReference w:id="25"/>
      </w:r>
      <w:r w:rsidRPr="00E971C4">
        <w:rPr>
          <w:rFonts w:ascii="Arial" w:hAnsi="Arial"/>
        </w:rPr>
        <w:t xml:space="preserve">  </w:t>
      </w:r>
    </w:p>
    <w:p w14:paraId="259E0FA0" w14:textId="77777777" w:rsidR="00E56F07" w:rsidRPr="00E971C4" w:rsidRDefault="00E56F07" w:rsidP="00E56F07">
      <w:pPr>
        <w:ind w:left="550" w:hanging="550"/>
        <w:rPr>
          <w:b/>
          <w:szCs w:val="22"/>
        </w:rPr>
      </w:pPr>
    </w:p>
    <w:p w14:paraId="3BCA38B1"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OMPI deberá presentar a los países en desarrollo la variedad de opciones y flexibilidades que ofrece la legislación internacional.  Deberá además explicar de qué forma las distintas opciones pueden obstaculizar o acelerar su lucha por alcanzar las metas de desarrollo, y/o compartir sus experiencias en ese terreno.</w:t>
      </w:r>
      <w:r w:rsidRPr="00E971C4">
        <w:rPr>
          <w:rStyle w:val="FootnoteReference"/>
          <w:rFonts w:ascii="Arial" w:hAnsi="Arial"/>
        </w:rPr>
        <w:footnoteReference w:id="26"/>
      </w:r>
      <w:r w:rsidRPr="00E971C4">
        <w:rPr>
          <w:rFonts w:ascii="Arial" w:hAnsi="Arial"/>
        </w:rPr>
        <w:t xml:space="preserve"> </w:t>
      </w:r>
    </w:p>
    <w:p w14:paraId="57EDAC0A" w14:textId="77777777" w:rsidR="00E56F07" w:rsidRPr="00E971C4" w:rsidRDefault="00E56F07" w:rsidP="00E56F07">
      <w:pPr>
        <w:ind w:left="550" w:hanging="550"/>
        <w:rPr>
          <w:szCs w:val="22"/>
        </w:rPr>
      </w:pPr>
    </w:p>
    <w:p w14:paraId="53EDD399"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OMPI deberá ayudar a los miembros a evaluar los costos y beneficios de suscribir los tratados de la OMPI.</w:t>
      </w:r>
      <w:r w:rsidRPr="00E971C4">
        <w:rPr>
          <w:rStyle w:val="FootnoteReference"/>
          <w:rFonts w:ascii="Arial" w:hAnsi="Arial"/>
        </w:rPr>
        <w:footnoteReference w:id="27"/>
      </w:r>
      <w:r w:rsidRPr="00E971C4">
        <w:rPr>
          <w:rFonts w:ascii="Arial" w:hAnsi="Arial"/>
        </w:rPr>
        <w:t xml:space="preserve"> </w:t>
      </w:r>
    </w:p>
    <w:p w14:paraId="65DB77DC" w14:textId="77777777" w:rsidR="00E56F07" w:rsidRPr="00E971C4" w:rsidRDefault="00E56F07" w:rsidP="00E56F07">
      <w:pPr>
        <w:ind w:left="550" w:hanging="550"/>
        <w:rPr>
          <w:szCs w:val="22"/>
        </w:rPr>
      </w:pPr>
    </w:p>
    <w:p w14:paraId="2F92269D"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formación en materia de P.I. no deberá llevarse a cabo de forma aislada, sino que ha de estar vinculada a otras esferas educativas y a políticas públicas más amplias, como la política en materia de innovación, la ciencia y la tecnología, la educación, las industrias culturales, etcétera.</w:t>
      </w:r>
      <w:r w:rsidRPr="00E971C4">
        <w:rPr>
          <w:rFonts w:ascii="Arial" w:hAnsi="Arial"/>
          <w:vertAlign w:val="superscript"/>
        </w:rPr>
        <w:footnoteReference w:id="28"/>
      </w:r>
      <w:r w:rsidRPr="00E971C4">
        <w:rPr>
          <w:rFonts w:ascii="Arial" w:hAnsi="Arial"/>
        </w:rPr>
        <w:t xml:space="preserve"> </w:t>
      </w:r>
    </w:p>
    <w:p w14:paraId="14E019E6" w14:textId="77777777" w:rsidR="00E56F07" w:rsidRPr="00E971C4" w:rsidRDefault="00E56F07" w:rsidP="00E56F07">
      <w:pPr>
        <w:ind w:left="550" w:hanging="550"/>
        <w:rPr>
          <w:szCs w:val="22"/>
        </w:rPr>
      </w:pPr>
    </w:p>
    <w:p w14:paraId="744E3D41" w14:textId="7777777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Deberá prestarse más atención a la evaluación anticipada de riesgos y el diálogo con los países beneficiarios sobre las condiciones necesarias para lograr el éxito de los proyectos de modernización de las oficinas de P.I., así como al seguimiento permanente por los países beneficiarios y su compromiso al respecto.</w:t>
      </w:r>
      <w:r w:rsidRPr="00E971C4">
        <w:rPr>
          <w:rStyle w:val="FootnoteReference"/>
          <w:rFonts w:ascii="Arial" w:hAnsi="Arial"/>
        </w:rPr>
        <w:footnoteReference w:id="29"/>
      </w:r>
      <w:r w:rsidRPr="00E971C4">
        <w:rPr>
          <w:rFonts w:ascii="Arial" w:hAnsi="Arial"/>
        </w:rPr>
        <w:t xml:space="preserve">  </w:t>
      </w:r>
    </w:p>
    <w:p w14:paraId="7890E95C" w14:textId="77777777" w:rsidR="00E56F07" w:rsidRPr="00E971C4" w:rsidRDefault="00E56F07" w:rsidP="00E56F07">
      <w:pPr>
        <w:ind w:left="550" w:hanging="550"/>
        <w:rPr>
          <w:szCs w:val="22"/>
        </w:rPr>
      </w:pPr>
    </w:p>
    <w:p w14:paraId="6A556D46" w14:textId="2B86E27B"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 OMPI deberá velar por un mayor equilibrio entre el apoyo que presta a los usuarios tradicionales del sistema de P.I</w:t>
      </w:r>
      <w:r w:rsidR="00E971C4" w:rsidRPr="00E971C4">
        <w:rPr>
          <w:rFonts w:ascii="Arial" w:hAnsi="Arial"/>
        </w:rPr>
        <w:t>. (</w:t>
      </w:r>
      <w:r w:rsidRPr="00E971C4">
        <w:rPr>
          <w:rFonts w:ascii="Arial" w:hAnsi="Arial"/>
        </w:rPr>
        <w:t>titulares de derechos) y el que brinda a los usuarios de productos y servicios protegidos por P.I</w:t>
      </w:r>
      <w:r w:rsidR="00E971C4" w:rsidRPr="00E971C4">
        <w:rPr>
          <w:rFonts w:ascii="Arial" w:hAnsi="Arial"/>
        </w:rPr>
        <w:t>. (</w:t>
      </w:r>
      <w:r w:rsidRPr="00E971C4">
        <w:rPr>
          <w:rFonts w:ascii="Arial" w:hAnsi="Arial"/>
        </w:rPr>
        <w:t>por ejemplo investigadores, bibliotecas, estudiantes, ciudadanos que buscan acceder a las tecnologías).</w:t>
      </w:r>
      <w:r w:rsidR="00403867" w:rsidRPr="00E971C4">
        <w:rPr>
          <w:rFonts w:ascii="Arial" w:hAnsi="Arial"/>
          <w:vertAlign w:val="superscript"/>
        </w:rPr>
        <w:footnoteReference w:id="30"/>
      </w:r>
      <w:r w:rsidRPr="00E971C4">
        <w:rPr>
          <w:rFonts w:ascii="Arial" w:hAnsi="Arial"/>
        </w:rPr>
        <w:t xml:space="preserve"> </w:t>
      </w:r>
    </w:p>
    <w:p w14:paraId="6A4E0433" w14:textId="77777777" w:rsidR="00E56F07" w:rsidRPr="00E971C4" w:rsidRDefault="00E56F07" w:rsidP="00E56F07">
      <w:pPr>
        <w:ind w:left="550" w:hanging="550"/>
        <w:rPr>
          <w:szCs w:val="22"/>
        </w:rPr>
      </w:pPr>
    </w:p>
    <w:p w14:paraId="4E03F656" w14:textId="7D704E17"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Aunque haya una elevada demanda de los Estados miembros respecto de las actividades de la OMPI para los usuarios, por ejemplo para los CATI, el éxito de los proyectos piloto que ya se encuentran en curso debe ser objeto de evaluación antes de ampliarlos</w:t>
      </w:r>
      <w:r w:rsidR="00E971C4" w:rsidRPr="00E971C4">
        <w:rPr>
          <w:rFonts w:ascii="Arial" w:hAnsi="Arial"/>
        </w:rPr>
        <w:t>.  E</w:t>
      </w:r>
      <w:r w:rsidRPr="00E971C4">
        <w:rPr>
          <w:rFonts w:ascii="Arial" w:hAnsi="Arial"/>
        </w:rPr>
        <w:t>sta evaluación puede servir como base para aplicar las enseñanzas extraídas a los futuros trabajos en este sector</w:t>
      </w:r>
      <w:r w:rsidR="00E971C4" w:rsidRPr="00E971C4">
        <w:rPr>
          <w:rFonts w:ascii="Arial" w:hAnsi="Arial"/>
        </w:rPr>
        <w:t>;  e</w:t>
      </w:r>
      <w:r w:rsidRPr="00E971C4">
        <w:rPr>
          <w:rFonts w:ascii="Arial" w:hAnsi="Arial"/>
        </w:rPr>
        <w:t xml:space="preserve">valuar cuál es la mejor manera de </w:t>
      </w:r>
      <w:r w:rsidRPr="00E971C4">
        <w:rPr>
          <w:rFonts w:ascii="Arial" w:hAnsi="Arial"/>
        </w:rPr>
        <w:lastRenderedPageBreak/>
        <w:t>integrar las actividades de los CATI en otras actividades de cooperación para el desarrollo de la OMPI</w:t>
      </w:r>
      <w:r w:rsidR="00E971C4" w:rsidRPr="00E971C4">
        <w:rPr>
          <w:rFonts w:ascii="Arial" w:hAnsi="Arial"/>
        </w:rPr>
        <w:t>;  y</w:t>
      </w:r>
      <w:r w:rsidRPr="00E971C4">
        <w:rPr>
          <w:rFonts w:ascii="Arial" w:hAnsi="Arial"/>
        </w:rPr>
        <w:t xml:space="preserve"> establecer la prioridad de las solicitudes de los países según las estrategias de P.I., la evaluación de las necesidades y los planes nacionales sobre asistencia de la OMPI.</w:t>
      </w:r>
      <w:r w:rsidRPr="00E971C4">
        <w:rPr>
          <w:rStyle w:val="FootnoteReference"/>
          <w:rFonts w:ascii="Arial" w:hAnsi="Arial"/>
        </w:rPr>
        <w:footnoteReference w:id="31"/>
      </w:r>
    </w:p>
    <w:p w14:paraId="090E2AF8" w14:textId="77777777" w:rsidR="00E56F07" w:rsidRPr="00E971C4" w:rsidRDefault="00E56F07" w:rsidP="00E56F07">
      <w:pPr>
        <w:ind w:left="550" w:hanging="550"/>
        <w:rPr>
          <w:szCs w:val="22"/>
        </w:rPr>
      </w:pPr>
    </w:p>
    <w:p w14:paraId="7F932AE1" w14:textId="7C768CB9" w:rsidR="00E56F07" w:rsidRPr="00E971C4" w:rsidRDefault="00E56F07" w:rsidP="00E56F07">
      <w:pPr>
        <w:pStyle w:val="Paragraphedeliste1"/>
        <w:numPr>
          <w:ilvl w:val="0"/>
          <w:numId w:val="9"/>
        </w:numPr>
        <w:spacing w:after="0" w:line="240" w:lineRule="auto"/>
        <w:ind w:left="550" w:hanging="550"/>
        <w:rPr>
          <w:rFonts w:ascii="Arial" w:hAnsi="Arial"/>
        </w:rPr>
      </w:pPr>
      <w:r w:rsidRPr="00E971C4">
        <w:rPr>
          <w:rFonts w:ascii="Arial" w:hAnsi="Arial"/>
        </w:rPr>
        <w:t>Las actividades de la OMPI respecto de la innovación y la creatividad deben apoyarse en debates amplios y en la experiencia en materia de sistemas de innovación, estrategias de desarrollo y objetivos de la política pública, como el acceso a los conocimientos</w:t>
      </w:r>
      <w:r w:rsidR="00E971C4" w:rsidRPr="00E971C4">
        <w:rPr>
          <w:rFonts w:ascii="Arial" w:hAnsi="Arial"/>
        </w:rPr>
        <w:t>.  E</w:t>
      </w:r>
      <w:r w:rsidRPr="00E971C4">
        <w:rPr>
          <w:rFonts w:ascii="Arial" w:hAnsi="Arial"/>
        </w:rPr>
        <w:t>l papel de la OMPI deberá ser el de fortalecer la comprensión sobre la manera en que los mecanismos y estrategias en materia de P.I. pueden (o no) ayudar a los países en desarrollo a impulsar el progreso en estos sectores, y contextualizar más estrictamente ese análisis y la asistencia entre las diversas medidas políticas e institucionales necesarias.</w:t>
      </w:r>
      <w:r w:rsidRPr="00E971C4">
        <w:rPr>
          <w:rStyle w:val="FootnoteReference"/>
          <w:rFonts w:ascii="Arial" w:hAnsi="Arial"/>
        </w:rPr>
        <w:footnoteReference w:id="32"/>
      </w:r>
    </w:p>
    <w:p w14:paraId="4BE1022F" w14:textId="77777777" w:rsidR="00E56F07" w:rsidRPr="00E971C4" w:rsidRDefault="00E56F07" w:rsidP="00E56F07">
      <w:pPr>
        <w:rPr>
          <w:szCs w:val="22"/>
        </w:rPr>
      </w:pPr>
    </w:p>
    <w:p w14:paraId="121D9613" w14:textId="77777777" w:rsidR="00E56F07" w:rsidRPr="00E971C4" w:rsidRDefault="00E56F07" w:rsidP="00E56F07"/>
    <w:p w14:paraId="141317F1" w14:textId="77777777" w:rsidR="00E56F07" w:rsidRPr="00E971C4" w:rsidRDefault="00E56F07" w:rsidP="00E56F07">
      <w:pPr>
        <w:pStyle w:val="Endofdocument-Annex"/>
        <w:rPr>
          <w:lang w:val="es-ES"/>
        </w:rPr>
      </w:pPr>
      <w:r w:rsidRPr="00E971C4">
        <w:rPr>
          <w:lang w:val="es-ES"/>
        </w:rPr>
        <w:t>[Sigue el Apéndice II]</w:t>
      </w:r>
    </w:p>
    <w:p w14:paraId="3B8A4581" w14:textId="77777777" w:rsidR="00A61C17" w:rsidRPr="00E971C4" w:rsidRDefault="00A61C17" w:rsidP="00A61C17"/>
    <w:p w14:paraId="42992E3F" w14:textId="77777777" w:rsidR="00E56F07" w:rsidRPr="00E971C4" w:rsidRDefault="00E56F07" w:rsidP="00A61C17">
      <w:pPr>
        <w:tabs>
          <w:tab w:val="left" w:pos="7757"/>
        </w:tabs>
        <w:ind w:left="5534"/>
      </w:pPr>
      <w:bookmarkStart w:id="26" w:name="_Toc366246603"/>
    </w:p>
    <w:p w14:paraId="098FEC33" w14:textId="77777777" w:rsidR="00E56F07" w:rsidRPr="00E971C4" w:rsidRDefault="00E56F07" w:rsidP="00A61C17">
      <w:pPr>
        <w:tabs>
          <w:tab w:val="left" w:pos="7757"/>
        </w:tabs>
        <w:ind w:left="5534"/>
        <w:sectPr w:rsidR="00E56F07" w:rsidRPr="00E971C4" w:rsidSect="0089475D">
          <w:headerReference w:type="default" r:id="rId91"/>
          <w:footerReference w:type="default" r:id="rId92"/>
          <w:headerReference w:type="first" r:id="rId93"/>
          <w:footerReference w:type="first" r:id="rId94"/>
          <w:pgSz w:w="11906" w:h="16838" w:code="9"/>
          <w:pgMar w:top="510" w:right="1418" w:bottom="1021" w:left="1418" w:header="510" w:footer="1021" w:gutter="0"/>
          <w:pgNumType w:start="1"/>
          <w:cols w:space="708"/>
          <w:titlePg/>
          <w:docGrid w:linePitch="360"/>
        </w:sectPr>
      </w:pPr>
    </w:p>
    <w:p w14:paraId="716514AD" w14:textId="4D4B699B" w:rsidR="00A61C17" w:rsidRPr="00E971C4" w:rsidRDefault="00A61C17" w:rsidP="00CE24E8">
      <w:pPr>
        <w:keepNext/>
        <w:keepLines/>
        <w:tabs>
          <w:tab w:val="left" w:pos="426"/>
          <w:tab w:val="left" w:pos="1560"/>
        </w:tabs>
        <w:contextualSpacing/>
        <w:jc w:val="center"/>
        <w:outlineLvl w:val="0"/>
        <w:rPr>
          <w:rFonts w:eastAsia="Times New Roman"/>
          <w:b/>
          <w:bCs/>
          <w:sz w:val="36"/>
          <w:szCs w:val="36"/>
        </w:rPr>
      </w:pPr>
      <w:r w:rsidRPr="00E971C4">
        <w:rPr>
          <w:rFonts w:eastAsia="Times New Roman"/>
          <w:b/>
          <w:bCs/>
          <w:sz w:val="36"/>
          <w:szCs w:val="36"/>
        </w:rPr>
        <w:lastRenderedPageBreak/>
        <w:t>Ap</w:t>
      </w:r>
      <w:r w:rsidR="00C715C4" w:rsidRPr="00E971C4">
        <w:rPr>
          <w:rFonts w:eastAsia="Times New Roman"/>
          <w:b/>
          <w:bCs/>
          <w:sz w:val="36"/>
          <w:szCs w:val="36"/>
        </w:rPr>
        <w:t>éndice</w:t>
      </w:r>
      <w:r w:rsidRPr="00E971C4">
        <w:rPr>
          <w:rFonts w:eastAsia="Times New Roman"/>
          <w:b/>
          <w:bCs/>
          <w:sz w:val="36"/>
          <w:szCs w:val="36"/>
        </w:rPr>
        <w:t xml:space="preserve"> II</w:t>
      </w:r>
    </w:p>
    <w:p w14:paraId="4DD71ADF" w14:textId="77777777" w:rsidR="00A61C17" w:rsidRPr="00E971C4" w:rsidRDefault="00A61C17" w:rsidP="00A61C17">
      <w:pPr>
        <w:keepNext/>
        <w:keepLines/>
        <w:tabs>
          <w:tab w:val="left" w:pos="426"/>
          <w:tab w:val="left" w:pos="1560"/>
        </w:tabs>
        <w:spacing w:before="480"/>
        <w:contextualSpacing/>
        <w:jc w:val="center"/>
        <w:outlineLvl w:val="0"/>
        <w:rPr>
          <w:rFonts w:eastAsia="Times New Roman"/>
          <w:b/>
          <w:bCs/>
          <w:sz w:val="36"/>
          <w:szCs w:val="36"/>
        </w:rPr>
      </w:pPr>
    </w:p>
    <w:p w14:paraId="502EB7C0" w14:textId="53569A81" w:rsidR="00A61C17" w:rsidRPr="00E971C4" w:rsidRDefault="00D43EC9" w:rsidP="00A61C17">
      <w:pPr>
        <w:keepNext/>
        <w:keepLines/>
        <w:tabs>
          <w:tab w:val="left" w:pos="1276"/>
        </w:tabs>
        <w:spacing w:before="200"/>
        <w:contextualSpacing/>
        <w:outlineLvl w:val="1"/>
        <w:rPr>
          <w:rFonts w:eastAsia="Times New Roman"/>
          <w:b/>
          <w:bCs/>
          <w:sz w:val="28"/>
          <w:szCs w:val="28"/>
        </w:rPr>
      </w:pPr>
      <w:r w:rsidRPr="00E971C4">
        <w:rPr>
          <w:b/>
          <w:sz w:val="28"/>
          <w:szCs w:val="28"/>
        </w:rPr>
        <w:t>Modelo de plan de país: un instrumento de planificación y ejecución de las actividades de asistencia técnica de la OMPI</w:t>
      </w:r>
      <w:r w:rsidR="00096C74" w:rsidRPr="00E971C4">
        <w:rPr>
          <w:rFonts w:eastAsia="Times New Roman"/>
          <w:b/>
          <w:bCs/>
          <w:sz w:val="28"/>
          <w:szCs w:val="28"/>
        </w:rPr>
        <w:t xml:space="preserve"> </w:t>
      </w:r>
      <w:bookmarkEnd w:id="26"/>
    </w:p>
    <w:p w14:paraId="2B4C1951" w14:textId="77777777" w:rsidR="00A61C17" w:rsidRPr="00E971C4" w:rsidRDefault="00A61C17" w:rsidP="00A61C17">
      <w:pPr>
        <w:jc w:val="both"/>
        <w:rPr>
          <w:rFonts w:eastAsia="Calibri"/>
          <w:b/>
        </w:rPr>
      </w:pPr>
    </w:p>
    <w:p w14:paraId="217406BA" w14:textId="742935DA" w:rsidR="00A61C17" w:rsidRPr="00E971C4" w:rsidRDefault="00757A46" w:rsidP="00A61C17">
      <w:pPr>
        <w:ind w:left="567"/>
        <w:jc w:val="both"/>
        <w:rPr>
          <w:rFonts w:eastAsia="Calibri"/>
          <w:b/>
          <w:sz w:val="24"/>
          <w:szCs w:val="24"/>
        </w:rPr>
      </w:pPr>
      <w:r w:rsidRPr="00E971C4">
        <w:rPr>
          <w:rFonts w:eastAsia="Calibri"/>
          <w:b/>
          <w:sz w:val="24"/>
          <w:szCs w:val="24"/>
        </w:rPr>
        <w:t xml:space="preserve">Principios y procesos básicos </w:t>
      </w:r>
    </w:p>
    <w:p w14:paraId="7B32E04A" w14:textId="77777777" w:rsidR="00A61C17" w:rsidRPr="00E971C4" w:rsidRDefault="00A61C17" w:rsidP="00A61C17">
      <w:pPr>
        <w:ind w:left="357"/>
        <w:jc w:val="both"/>
        <w:rPr>
          <w:rFonts w:ascii="Calibri" w:eastAsia="Calibri" w:hAnsi="Calibri"/>
          <w:b/>
        </w:rPr>
      </w:pPr>
    </w:p>
    <w:p w14:paraId="717AB00F" w14:textId="38AB3635" w:rsidR="00DA6685" w:rsidRPr="00E971C4" w:rsidRDefault="00AF2E9D" w:rsidP="00A61C17">
      <w:pPr>
        <w:ind w:left="567"/>
        <w:jc w:val="both"/>
        <w:rPr>
          <w:rFonts w:eastAsia="Calibri"/>
        </w:rPr>
      </w:pPr>
      <w:r w:rsidRPr="00E971C4">
        <w:rPr>
          <w:rFonts w:eastAsia="Calibri"/>
        </w:rPr>
        <w:t>1.</w:t>
      </w:r>
      <w:r w:rsidRPr="00E971C4">
        <w:rPr>
          <w:rFonts w:eastAsia="Calibri"/>
        </w:rPr>
        <w:tab/>
      </w:r>
      <w:r w:rsidR="00096C74" w:rsidRPr="00E971C4">
        <w:rPr>
          <w:rFonts w:eastAsia="Calibri"/>
        </w:rPr>
        <w:t xml:space="preserve">El plan </w:t>
      </w:r>
      <w:r w:rsidR="00D43EC9" w:rsidRPr="00E971C4">
        <w:rPr>
          <w:rFonts w:eastAsia="Calibri"/>
        </w:rPr>
        <w:t>de</w:t>
      </w:r>
      <w:r w:rsidR="00096C74" w:rsidRPr="00E971C4">
        <w:rPr>
          <w:rFonts w:eastAsia="Calibri"/>
        </w:rPr>
        <w:t xml:space="preserve"> país</w:t>
      </w:r>
      <w:r w:rsidR="00DB4AF4" w:rsidRPr="00E971C4">
        <w:rPr>
          <w:rFonts w:eastAsia="Calibri"/>
        </w:rPr>
        <w:t xml:space="preserve"> consta</w:t>
      </w:r>
      <w:r w:rsidR="00DA6685" w:rsidRPr="00E971C4">
        <w:rPr>
          <w:rFonts w:eastAsia="Calibri"/>
        </w:rPr>
        <w:t>rá</w:t>
      </w:r>
      <w:r w:rsidR="003446EF" w:rsidRPr="00E971C4">
        <w:rPr>
          <w:rFonts w:eastAsia="Calibri"/>
        </w:rPr>
        <w:t xml:space="preserve"> de un marco adaptado e</w:t>
      </w:r>
      <w:r w:rsidR="00DB4AF4" w:rsidRPr="00E971C4">
        <w:rPr>
          <w:rFonts w:eastAsia="Calibri"/>
        </w:rPr>
        <w:t xml:space="preserve"> integral para la planificación y prest</w:t>
      </w:r>
      <w:r w:rsidR="00DA6685" w:rsidRPr="00E971C4">
        <w:rPr>
          <w:rFonts w:eastAsia="Calibri"/>
        </w:rPr>
        <w:t>ación de asistencia técnica de la OMPI</w:t>
      </w:r>
      <w:r w:rsidR="00DB4AF4" w:rsidRPr="00E971C4">
        <w:rPr>
          <w:rFonts w:eastAsia="Calibri"/>
        </w:rPr>
        <w:t xml:space="preserve"> a un país determinado.</w:t>
      </w:r>
      <w:r w:rsidR="00B346FE" w:rsidRPr="00E971C4">
        <w:rPr>
          <w:rFonts w:eastAsia="Calibri"/>
        </w:rPr>
        <w:t xml:space="preserve"> </w:t>
      </w:r>
      <w:r w:rsidR="00096C74" w:rsidRPr="00E971C4">
        <w:rPr>
          <w:rFonts w:eastAsia="Calibri"/>
        </w:rPr>
        <w:t xml:space="preserve"> </w:t>
      </w:r>
      <w:r w:rsidR="00DA6685" w:rsidRPr="00E971C4">
        <w:rPr>
          <w:rFonts w:eastAsia="Calibri"/>
        </w:rPr>
        <w:t xml:space="preserve">El plan </w:t>
      </w:r>
      <w:r w:rsidR="00B346FE" w:rsidRPr="00E971C4">
        <w:rPr>
          <w:rFonts w:eastAsia="Calibri"/>
        </w:rPr>
        <w:t>de</w:t>
      </w:r>
      <w:r w:rsidR="00DA6685" w:rsidRPr="00E971C4">
        <w:rPr>
          <w:rFonts w:eastAsia="Calibri"/>
        </w:rPr>
        <w:t xml:space="preserve"> país tendrá en cuenta los objetivos de desarrollo nacionales del país</w:t>
      </w:r>
      <w:r w:rsidR="003446EF" w:rsidRPr="00E971C4">
        <w:rPr>
          <w:rFonts w:eastAsia="Calibri"/>
        </w:rPr>
        <w:t>,</w:t>
      </w:r>
      <w:r w:rsidR="00DA6685" w:rsidRPr="00E971C4">
        <w:rPr>
          <w:rFonts w:eastAsia="Calibri"/>
        </w:rPr>
        <w:t xml:space="preserve"> fijados sobre la base de los p</w:t>
      </w:r>
      <w:r w:rsidR="00F73127" w:rsidRPr="00E971C4">
        <w:rPr>
          <w:rFonts w:eastAsia="Calibri"/>
        </w:rPr>
        <w:t xml:space="preserve">lanes nacionales de desarrollo, así como de las estrategias de P.I. y de innovación, en el caso de que se disponga de las mismas, y dará cuenta de la forma que cobrará la ayuda de la OMPI en cuanto a la utilización de la P.I. </w:t>
      </w:r>
      <w:r w:rsidR="002E456A" w:rsidRPr="00E971C4">
        <w:rPr>
          <w:rFonts w:eastAsia="Calibri"/>
        </w:rPr>
        <w:t>en pro de la consecución de los objetivos de desarrollo.</w:t>
      </w:r>
    </w:p>
    <w:p w14:paraId="6DDA77C6" w14:textId="77777777" w:rsidR="00A61C17" w:rsidRPr="00E971C4" w:rsidRDefault="00A61C17" w:rsidP="00A61C17">
      <w:pPr>
        <w:ind w:left="357"/>
        <w:jc w:val="both"/>
        <w:rPr>
          <w:rFonts w:eastAsia="Calibri"/>
        </w:rPr>
      </w:pPr>
    </w:p>
    <w:p w14:paraId="7131E542" w14:textId="33541503" w:rsidR="00A61C17" w:rsidRPr="00E971C4" w:rsidRDefault="00AF2E9D" w:rsidP="00A61C17">
      <w:pPr>
        <w:ind w:left="567"/>
        <w:jc w:val="both"/>
        <w:rPr>
          <w:rFonts w:eastAsia="Calibri"/>
        </w:rPr>
      </w:pPr>
      <w:r w:rsidRPr="00E971C4">
        <w:rPr>
          <w:rFonts w:eastAsia="Calibri"/>
        </w:rPr>
        <w:t>2.</w:t>
      </w:r>
      <w:r w:rsidRPr="00E971C4">
        <w:rPr>
          <w:rFonts w:eastAsia="Calibri"/>
        </w:rPr>
        <w:tab/>
      </w:r>
      <w:r w:rsidR="000002FC" w:rsidRPr="00E971C4">
        <w:rPr>
          <w:rFonts w:eastAsia="Calibri"/>
        </w:rPr>
        <w:t>El P</w:t>
      </w:r>
      <w:r w:rsidR="002E456A" w:rsidRPr="00E971C4">
        <w:rPr>
          <w:rFonts w:eastAsia="Calibri"/>
        </w:rPr>
        <w:t>lan se articulará en</w:t>
      </w:r>
      <w:r w:rsidR="000002FC" w:rsidRPr="00E971C4">
        <w:rPr>
          <w:rFonts w:eastAsia="Calibri"/>
        </w:rPr>
        <w:t xml:space="preserve"> </w:t>
      </w:r>
      <w:r w:rsidR="002E456A" w:rsidRPr="00E971C4">
        <w:rPr>
          <w:rFonts w:eastAsia="Calibri"/>
        </w:rPr>
        <w:t xml:space="preserve">torno al contexto de planificación institucional, es decir, los </w:t>
      </w:r>
      <w:r w:rsidR="000002FC" w:rsidRPr="00E971C4">
        <w:rPr>
          <w:rFonts w:eastAsia="Calibri"/>
        </w:rPr>
        <w:t>resultados previstos en el presupuesto por programas</w:t>
      </w:r>
      <w:r w:rsidR="00403867" w:rsidRPr="00E971C4">
        <w:rPr>
          <w:rFonts w:eastAsia="Calibri"/>
        </w:rPr>
        <w:t>.</w:t>
      </w:r>
      <w:r w:rsidR="00403867" w:rsidRPr="00E971C4">
        <w:rPr>
          <w:rFonts w:eastAsia="Calibri"/>
          <w:vertAlign w:val="superscript"/>
        </w:rPr>
        <w:footnoteReference w:id="33"/>
      </w:r>
      <w:r w:rsidR="00A61C17" w:rsidRPr="00E971C4">
        <w:rPr>
          <w:rFonts w:eastAsia="Calibri"/>
        </w:rPr>
        <w:t xml:space="preserve"> </w:t>
      </w:r>
    </w:p>
    <w:p w14:paraId="2234F869" w14:textId="795E017A" w:rsidR="00A61C17" w:rsidRPr="00E971C4" w:rsidRDefault="00A61C17" w:rsidP="00A61C17">
      <w:pPr>
        <w:ind w:left="357"/>
        <w:jc w:val="both"/>
        <w:rPr>
          <w:rFonts w:eastAsia="Calibri"/>
        </w:rPr>
      </w:pPr>
    </w:p>
    <w:p w14:paraId="652A891E" w14:textId="38A2D9C3" w:rsidR="006D4401" w:rsidRPr="00E971C4" w:rsidRDefault="00AF2E9D" w:rsidP="00AF2E9D">
      <w:pPr>
        <w:ind w:left="567"/>
        <w:jc w:val="both"/>
        <w:rPr>
          <w:rFonts w:eastAsia="Calibri"/>
        </w:rPr>
      </w:pPr>
      <w:r w:rsidRPr="00E971C4">
        <w:rPr>
          <w:rFonts w:eastAsia="Calibri"/>
        </w:rPr>
        <w:t>3.</w:t>
      </w:r>
      <w:r w:rsidRPr="00E971C4">
        <w:rPr>
          <w:rFonts w:eastAsia="Calibri"/>
        </w:rPr>
        <w:tab/>
      </w:r>
      <w:r w:rsidR="000002FC" w:rsidRPr="00E971C4">
        <w:rPr>
          <w:rFonts w:eastAsia="Calibri"/>
        </w:rPr>
        <w:t xml:space="preserve">El Plan cubrirá un período de dos años y se articulará en torno a tres niveles de consulta: </w:t>
      </w:r>
    </w:p>
    <w:p w14:paraId="2BDB2DD9" w14:textId="77777777" w:rsidR="00A61C17" w:rsidRPr="00E971C4" w:rsidRDefault="00A61C17" w:rsidP="00A61C17">
      <w:pPr>
        <w:tabs>
          <w:tab w:val="left" w:pos="900"/>
        </w:tabs>
        <w:ind w:left="567"/>
        <w:jc w:val="both"/>
        <w:rPr>
          <w:rFonts w:eastAsia="Calibri"/>
        </w:rPr>
      </w:pPr>
    </w:p>
    <w:p w14:paraId="127AB188" w14:textId="6331F033" w:rsidR="00A61C17" w:rsidRPr="00E971C4" w:rsidRDefault="00A61C17" w:rsidP="00A61C17">
      <w:pPr>
        <w:tabs>
          <w:tab w:val="left" w:pos="1134"/>
        </w:tabs>
        <w:ind w:left="1860" w:hanging="726"/>
        <w:rPr>
          <w:rFonts w:eastAsia="Calibri"/>
        </w:rPr>
      </w:pPr>
      <w:r w:rsidRPr="00E971C4">
        <w:rPr>
          <w:rFonts w:eastAsia="Calibri"/>
        </w:rPr>
        <w:t>i)</w:t>
      </w:r>
      <w:r w:rsidRPr="00E971C4">
        <w:rPr>
          <w:rFonts w:eastAsia="Calibri"/>
        </w:rPr>
        <w:tab/>
      </w:r>
      <w:r w:rsidR="000002FC" w:rsidRPr="00E971C4">
        <w:rPr>
          <w:rFonts w:eastAsia="Calibri"/>
        </w:rPr>
        <w:t>entre l</w:t>
      </w:r>
      <w:r w:rsidR="003446EF" w:rsidRPr="00E971C4">
        <w:rPr>
          <w:rFonts w:eastAsia="Calibri"/>
        </w:rPr>
        <w:t>as Oficinas Regionales</w:t>
      </w:r>
      <w:r w:rsidRPr="00E971C4">
        <w:rPr>
          <w:rFonts w:eastAsia="Calibri"/>
        </w:rPr>
        <w:t>/</w:t>
      </w:r>
      <w:r w:rsidR="0011619B" w:rsidRPr="00E971C4">
        <w:rPr>
          <w:rFonts w:eastAsia="Calibri"/>
        </w:rPr>
        <w:t xml:space="preserve">la </w:t>
      </w:r>
      <w:r w:rsidR="00CC51F9" w:rsidRPr="00E971C4">
        <w:rPr>
          <w:rFonts w:eastAsia="Calibri"/>
        </w:rPr>
        <w:t>División</w:t>
      </w:r>
      <w:r w:rsidR="0011619B" w:rsidRPr="00E971C4">
        <w:rPr>
          <w:rFonts w:eastAsia="Calibri"/>
        </w:rPr>
        <w:t xml:space="preserve"> de PMA y los países</w:t>
      </w:r>
      <w:r w:rsidRPr="00E971C4">
        <w:rPr>
          <w:rFonts w:eastAsia="Calibri"/>
        </w:rPr>
        <w:t>;</w:t>
      </w:r>
    </w:p>
    <w:p w14:paraId="07F95DC4" w14:textId="0FB95D1C" w:rsidR="00A61C17" w:rsidRPr="00E971C4" w:rsidRDefault="00A61C17" w:rsidP="00A61C17">
      <w:pPr>
        <w:ind w:left="1860" w:hanging="726"/>
        <w:rPr>
          <w:rFonts w:eastAsia="Calibri"/>
        </w:rPr>
      </w:pPr>
      <w:r w:rsidRPr="00E971C4">
        <w:rPr>
          <w:rFonts w:eastAsia="Calibri"/>
        </w:rPr>
        <w:t>ii)</w:t>
      </w:r>
      <w:r w:rsidRPr="00E971C4">
        <w:rPr>
          <w:rFonts w:eastAsia="Calibri"/>
        </w:rPr>
        <w:tab/>
      </w:r>
      <w:r w:rsidR="0011619B" w:rsidRPr="00E971C4">
        <w:rPr>
          <w:rFonts w:eastAsia="Calibri"/>
        </w:rPr>
        <w:t>en el seno de la OMPI, por ejemplo, entre</w:t>
      </w:r>
      <w:r w:rsidRPr="00E971C4">
        <w:rPr>
          <w:rFonts w:eastAsia="Calibri"/>
        </w:rPr>
        <w:t xml:space="preserve"> </w:t>
      </w:r>
      <w:r w:rsidR="003446EF" w:rsidRPr="00E971C4">
        <w:rPr>
          <w:rFonts w:eastAsia="Calibri"/>
        </w:rPr>
        <w:t>las Oficinas Regionales</w:t>
      </w:r>
      <w:r w:rsidRPr="00E971C4">
        <w:rPr>
          <w:rFonts w:eastAsia="Calibri"/>
        </w:rPr>
        <w:t xml:space="preserve"> </w:t>
      </w:r>
      <w:r w:rsidR="0011619B" w:rsidRPr="00E971C4">
        <w:rPr>
          <w:rFonts w:eastAsia="Calibri"/>
        </w:rPr>
        <w:t>y otros sectores/programas de la OMPI</w:t>
      </w:r>
      <w:r w:rsidR="003446EF" w:rsidRPr="00E971C4">
        <w:rPr>
          <w:rFonts w:eastAsia="Calibri"/>
        </w:rPr>
        <w:t>,</w:t>
      </w:r>
      <w:r w:rsidRPr="00E971C4">
        <w:rPr>
          <w:rFonts w:eastAsia="Calibri"/>
        </w:rPr>
        <w:t xml:space="preserve"> </w:t>
      </w:r>
    </w:p>
    <w:p w14:paraId="048ED3E4" w14:textId="22315939" w:rsidR="00A61C17" w:rsidRPr="00E971C4" w:rsidRDefault="00A61C17" w:rsidP="00A61C17">
      <w:pPr>
        <w:ind w:left="1860" w:hanging="726"/>
        <w:rPr>
          <w:rFonts w:eastAsia="Calibri"/>
        </w:rPr>
      </w:pPr>
      <w:r w:rsidRPr="00E971C4">
        <w:rPr>
          <w:rFonts w:eastAsia="Calibri"/>
        </w:rPr>
        <w:t>iii)</w:t>
      </w:r>
      <w:r w:rsidRPr="00E971C4">
        <w:rPr>
          <w:rFonts w:eastAsia="Calibri"/>
        </w:rPr>
        <w:tab/>
      </w:r>
      <w:r w:rsidR="0011619B" w:rsidRPr="00E971C4">
        <w:rPr>
          <w:rFonts w:eastAsia="Calibri"/>
        </w:rPr>
        <w:t xml:space="preserve">entre </w:t>
      </w:r>
      <w:r w:rsidR="003446EF" w:rsidRPr="00E971C4">
        <w:rPr>
          <w:rFonts w:eastAsia="Calibri"/>
        </w:rPr>
        <w:t>las Oficinas Regionales</w:t>
      </w:r>
      <w:r w:rsidR="0011619B" w:rsidRPr="00E971C4">
        <w:rPr>
          <w:rFonts w:eastAsia="Calibri"/>
        </w:rPr>
        <w:t xml:space="preserve"> y los países</w:t>
      </w:r>
      <w:r w:rsidRPr="00E971C4">
        <w:rPr>
          <w:rFonts w:eastAsia="Calibri"/>
        </w:rPr>
        <w:t xml:space="preserve"> </w:t>
      </w:r>
      <w:r w:rsidR="0011619B" w:rsidRPr="00E971C4">
        <w:rPr>
          <w:rFonts w:eastAsia="Calibri"/>
        </w:rPr>
        <w:t>(validació</w:t>
      </w:r>
      <w:r w:rsidRPr="00E971C4">
        <w:rPr>
          <w:rFonts w:eastAsia="Calibri"/>
        </w:rPr>
        <w:t xml:space="preserve">n); </w:t>
      </w:r>
      <w:r w:rsidR="0011619B" w:rsidRPr="00E971C4">
        <w:rPr>
          <w:rFonts w:eastAsia="Calibri"/>
        </w:rPr>
        <w:t xml:space="preserve">entre la OMPI y otras organizaciones regionales/internacionales, </w:t>
      </w:r>
    </w:p>
    <w:p w14:paraId="76638154" w14:textId="3A766D88" w:rsidR="00A61C17" w:rsidRPr="00E971C4" w:rsidRDefault="00A61C17" w:rsidP="00A61C17">
      <w:pPr>
        <w:ind w:left="1860" w:hanging="726"/>
        <w:rPr>
          <w:rFonts w:eastAsia="Calibri"/>
        </w:rPr>
      </w:pPr>
      <w:r w:rsidRPr="00E971C4">
        <w:rPr>
          <w:rFonts w:eastAsia="Calibri"/>
        </w:rPr>
        <w:t>iv)</w:t>
      </w:r>
      <w:r w:rsidRPr="00E971C4">
        <w:rPr>
          <w:rFonts w:eastAsia="Calibri"/>
        </w:rPr>
        <w:tab/>
      </w:r>
      <w:r w:rsidR="0011619B" w:rsidRPr="00E971C4">
        <w:rPr>
          <w:rFonts w:eastAsia="Calibri"/>
        </w:rPr>
        <w:t>entre la OMPI y los países (validación); entre la OMPI y otras organizaciones regionales/internacionales</w:t>
      </w:r>
      <w:r w:rsidRPr="00E971C4">
        <w:rPr>
          <w:rFonts w:eastAsia="Calibri"/>
        </w:rPr>
        <w:t>,</w:t>
      </w:r>
      <w:r w:rsidR="003446EF" w:rsidRPr="00E971C4">
        <w:rPr>
          <w:rFonts w:eastAsia="Calibri"/>
        </w:rPr>
        <w:t xml:space="preserve"> si procede.</w:t>
      </w:r>
    </w:p>
    <w:p w14:paraId="626579DC" w14:textId="77777777" w:rsidR="00A61C17" w:rsidRPr="00E971C4" w:rsidRDefault="00A61C17" w:rsidP="003446EF">
      <w:pPr>
        <w:jc w:val="both"/>
        <w:rPr>
          <w:rFonts w:eastAsia="Calibri"/>
        </w:rPr>
      </w:pPr>
    </w:p>
    <w:p w14:paraId="6A00E0FC" w14:textId="0AF2627F" w:rsidR="00A61C17" w:rsidRPr="00E971C4" w:rsidRDefault="001E2A3C" w:rsidP="00A61C17">
      <w:pPr>
        <w:ind w:left="567"/>
        <w:jc w:val="both"/>
        <w:rPr>
          <w:rFonts w:eastAsia="Calibri"/>
        </w:rPr>
      </w:pPr>
      <w:r w:rsidRPr="00E971C4">
        <w:rPr>
          <w:rFonts w:eastAsia="Calibri"/>
        </w:rPr>
        <w:t>Se prevé q</w:t>
      </w:r>
      <w:r w:rsidR="003446EF" w:rsidRPr="00E971C4">
        <w:rPr>
          <w:rFonts w:eastAsia="Calibri"/>
        </w:rPr>
        <w:t>ue el país otorgue</w:t>
      </w:r>
      <w:r w:rsidRPr="00E971C4">
        <w:rPr>
          <w:rFonts w:eastAsia="Calibri"/>
        </w:rPr>
        <w:t xml:space="preserve"> el visto bueno al Plan antes de iniciar su aplicación. </w:t>
      </w:r>
    </w:p>
    <w:p w14:paraId="3EC40B3F" w14:textId="77777777" w:rsidR="00A61C17" w:rsidRPr="00E971C4" w:rsidRDefault="00A61C17" w:rsidP="00A61C17">
      <w:pPr>
        <w:ind w:left="357"/>
        <w:jc w:val="both"/>
        <w:rPr>
          <w:rFonts w:eastAsia="Calibri"/>
        </w:rPr>
      </w:pPr>
    </w:p>
    <w:p w14:paraId="7C881C60" w14:textId="2CFB100F" w:rsidR="00A61C17" w:rsidRPr="00E971C4" w:rsidRDefault="001E2A3C" w:rsidP="00AF2E9D">
      <w:pPr>
        <w:pStyle w:val="ListParagraph"/>
        <w:numPr>
          <w:ilvl w:val="0"/>
          <w:numId w:val="7"/>
        </w:numPr>
        <w:tabs>
          <w:tab w:val="clear" w:pos="1560"/>
        </w:tabs>
        <w:ind w:left="567" w:firstLine="0"/>
        <w:rPr>
          <w:rFonts w:eastAsia="Calibri"/>
          <w:lang w:val="es-ES"/>
        </w:rPr>
      </w:pPr>
      <w:r w:rsidRPr="00E971C4">
        <w:rPr>
          <w:rFonts w:eastAsia="Calibri"/>
          <w:lang w:val="es-ES"/>
        </w:rPr>
        <w:t xml:space="preserve">El proceso de planificación y prestación se basará en: </w:t>
      </w:r>
    </w:p>
    <w:p w14:paraId="0CB57C0D" w14:textId="2C8E7642" w:rsidR="00A61C17" w:rsidRPr="00E971C4" w:rsidRDefault="00A61C17" w:rsidP="00A61C17">
      <w:pPr>
        <w:tabs>
          <w:tab w:val="left" w:pos="1134"/>
        </w:tabs>
        <w:ind w:left="1860" w:hanging="726"/>
        <w:rPr>
          <w:rFonts w:eastAsia="Calibri"/>
        </w:rPr>
      </w:pPr>
      <w:r w:rsidRPr="00E971C4">
        <w:rPr>
          <w:rFonts w:eastAsia="Calibri"/>
        </w:rPr>
        <w:t>i)</w:t>
      </w:r>
      <w:r w:rsidRPr="00E971C4">
        <w:rPr>
          <w:rFonts w:eastAsia="Calibri"/>
        </w:rPr>
        <w:tab/>
      </w:r>
      <w:r w:rsidR="001E2A3C" w:rsidRPr="00E971C4">
        <w:rPr>
          <w:rFonts w:eastAsia="Calibri"/>
        </w:rPr>
        <w:t>la identificació</w:t>
      </w:r>
      <w:r w:rsidRPr="00E971C4">
        <w:rPr>
          <w:rFonts w:eastAsia="Calibri"/>
        </w:rPr>
        <w:t xml:space="preserve">n </w:t>
      </w:r>
      <w:r w:rsidR="001E2A3C" w:rsidRPr="00E971C4">
        <w:rPr>
          <w:rFonts w:eastAsia="Calibri"/>
        </w:rPr>
        <w:t xml:space="preserve">de las necesidades, las prioridades y los objetivos; </w:t>
      </w:r>
    </w:p>
    <w:p w14:paraId="2964BBCA" w14:textId="496DF714" w:rsidR="00A61C17" w:rsidRPr="00E971C4" w:rsidRDefault="00A61C17" w:rsidP="00A61C17">
      <w:pPr>
        <w:tabs>
          <w:tab w:val="left" w:pos="1134"/>
        </w:tabs>
        <w:ind w:left="1860" w:hanging="726"/>
        <w:rPr>
          <w:rFonts w:eastAsia="Calibri"/>
        </w:rPr>
      </w:pPr>
      <w:r w:rsidRPr="00E971C4">
        <w:rPr>
          <w:rFonts w:eastAsia="Calibri"/>
        </w:rPr>
        <w:t>ii)</w:t>
      </w:r>
      <w:r w:rsidRPr="00E971C4">
        <w:rPr>
          <w:rFonts w:eastAsia="Calibri"/>
        </w:rPr>
        <w:tab/>
      </w:r>
      <w:r w:rsidR="001E2A3C" w:rsidRPr="00E971C4">
        <w:rPr>
          <w:rFonts w:eastAsia="Calibri"/>
        </w:rPr>
        <w:t>la identificació</w:t>
      </w:r>
      <w:r w:rsidRPr="00E971C4">
        <w:rPr>
          <w:rFonts w:eastAsia="Calibri"/>
        </w:rPr>
        <w:t>n</w:t>
      </w:r>
      <w:r w:rsidR="001E2A3C" w:rsidRPr="00E971C4">
        <w:rPr>
          <w:rFonts w:eastAsia="Calibri"/>
        </w:rPr>
        <w:t xml:space="preserve"> de los resultados previstos, los indicadores de rendimiento y</w:t>
      </w:r>
      <w:r w:rsidRPr="00E971C4">
        <w:rPr>
          <w:rFonts w:eastAsia="Calibri"/>
        </w:rPr>
        <w:t xml:space="preserve"> </w:t>
      </w:r>
      <w:r w:rsidR="001E2A3C" w:rsidRPr="00E971C4">
        <w:rPr>
          <w:rFonts w:eastAsia="Calibri"/>
        </w:rPr>
        <w:t xml:space="preserve">los aportes concretos; </w:t>
      </w:r>
    </w:p>
    <w:p w14:paraId="18850FA6" w14:textId="18A26CAE" w:rsidR="00A61C17" w:rsidRPr="00E971C4" w:rsidRDefault="00A61C17" w:rsidP="00A61C17">
      <w:pPr>
        <w:tabs>
          <w:tab w:val="left" w:pos="1134"/>
        </w:tabs>
        <w:ind w:left="1860" w:hanging="726"/>
        <w:rPr>
          <w:rFonts w:eastAsia="Calibri"/>
        </w:rPr>
      </w:pPr>
      <w:r w:rsidRPr="00E971C4">
        <w:rPr>
          <w:rFonts w:eastAsia="Calibri"/>
        </w:rPr>
        <w:t>iii)</w:t>
      </w:r>
      <w:r w:rsidRPr="00E971C4">
        <w:rPr>
          <w:rFonts w:eastAsia="Calibri"/>
        </w:rPr>
        <w:tab/>
      </w:r>
      <w:r w:rsidR="001E2A3C" w:rsidRPr="00E971C4">
        <w:rPr>
          <w:rFonts w:eastAsia="Calibri"/>
        </w:rPr>
        <w:t xml:space="preserve">la aplicación de una metodología o de un conjunto de actividades validadas con miras a conseguir los resultados previstos dentro del plazo de dos años de duración del Plan; y  </w:t>
      </w:r>
    </w:p>
    <w:p w14:paraId="43B60FEC" w14:textId="48399AD3" w:rsidR="00A61C17" w:rsidRPr="00E971C4" w:rsidRDefault="00A61C17" w:rsidP="00A61C17">
      <w:pPr>
        <w:tabs>
          <w:tab w:val="left" w:pos="1134"/>
        </w:tabs>
        <w:ind w:left="1860" w:hanging="726"/>
        <w:rPr>
          <w:rFonts w:eastAsia="Calibri"/>
        </w:rPr>
      </w:pPr>
      <w:r w:rsidRPr="00E971C4">
        <w:rPr>
          <w:rFonts w:eastAsia="Calibri"/>
        </w:rPr>
        <w:t>iv)</w:t>
      </w:r>
      <w:r w:rsidRPr="00E971C4">
        <w:rPr>
          <w:rFonts w:eastAsia="Calibri"/>
        </w:rPr>
        <w:tab/>
      </w:r>
      <w:r w:rsidR="001E2A3C" w:rsidRPr="00E971C4">
        <w:rPr>
          <w:rFonts w:eastAsia="Calibri"/>
        </w:rPr>
        <w:t xml:space="preserve">los recursos disponibles </w:t>
      </w:r>
      <w:r w:rsidR="003446EF" w:rsidRPr="00E971C4">
        <w:rPr>
          <w:rFonts w:eastAsia="Calibri"/>
        </w:rPr>
        <w:t xml:space="preserve">(Oficinas Regionales, </w:t>
      </w:r>
      <w:r w:rsidR="00307505" w:rsidRPr="00E971C4">
        <w:rPr>
          <w:rFonts w:eastAsia="Calibri"/>
        </w:rPr>
        <w:t>División de PMA y otros sectores/programas de la OMPI</w:t>
      </w:r>
      <w:r w:rsidRPr="00E971C4">
        <w:rPr>
          <w:rFonts w:eastAsia="Calibri"/>
        </w:rPr>
        <w:t xml:space="preserve"> WIPO).</w:t>
      </w:r>
    </w:p>
    <w:p w14:paraId="3A8DA88D" w14:textId="77777777" w:rsidR="00A61C17" w:rsidRPr="00E971C4" w:rsidRDefault="00A61C17" w:rsidP="00A61C17">
      <w:pPr>
        <w:ind w:left="357"/>
        <w:jc w:val="both"/>
        <w:rPr>
          <w:rFonts w:eastAsia="Calibri"/>
        </w:rPr>
      </w:pPr>
    </w:p>
    <w:p w14:paraId="6787FE90" w14:textId="4C1FCA43" w:rsidR="00A61C17" w:rsidRPr="00E971C4" w:rsidRDefault="00AF2E9D" w:rsidP="00A61C17">
      <w:pPr>
        <w:ind w:left="567"/>
        <w:jc w:val="both"/>
        <w:rPr>
          <w:rFonts w:eastAsia="Calibri"/>
        </w:rPr>
      </w:pPr>
      <w:r w:rsidRPr="00E971C4">
        <w:rPr>
          <w:rFonts w:eastAsia="Calibri"/>
        </w:rPr>
        <w:t>5.</w:t>
      </w:r>
      <w:r w:rsidRPr="00E971C4">
        <w:rPr>
          <w:rFonts w:eastAsia="Calibri"/>
        </w:rPr>
        <w:tab/>
      </w:r>
      <w:r w:rsidR="00307505" w:rsidRPr="00E971C4">
        <w:rPr>
          <w:rFonts w:eastAsia="Calibri"/>
        </w:rPr>
        <w:t xml:space="preserve">Se estudiará y evaluará anualmente la aplicación del Plan, en concordancia con la </w:t>
      </w:r>
      <w:r w:rsidR="00F955E5" w:rsidRPr="00E971C4">
        <w:rPr>
          <w:rFonts w:eastAsia="Calibri"/>
        </w:rPr>
        <w:t xml:space="preserve">práctica de </w:t>
      </w:r>
      <w:r w:rsidR="00307505" w:rsidRPr="00E971C4">
        <w:rPr>
          <w:rFonts w:eastAsia="Calibri"/>
        </w:rPr>
        <w:t xml:space="preserve">elaboración anual </w:t>
      </w:r>
      <w:r w:rsidR="003446EF" w:rsidRPr="00E971C4">
        <w:rPr>
          <w:rFonts w:eastAsia="Calibri"/>
        </w:rPr>
        <w:t xml:space="preserve">de </w:t>
      </w:r>
      <w:r w:rsidR="00307505" w:rsidRPr="00E971C4">
        <w:rPr>
          <w:rFonts w:eastAsia="Calibri"/>
        </w:rPr>
        <w:t>informes de la OMPI sobre el rendimiento de los programas</w:t>
      </w:r>
      <w:r w:rsidR="00A61C17" w:rsidRPr="00E971C4">
        <w:rPr>
          <w:rFonts w:eastAsia="Calibri"/>
        </w:rPr>
        <w:t>.</w:t>
      </w:r>
      <w:r w:rsidR="00307505" w:rsidRPr="00E971C4">
        <w:rPr>
          <w:rFonts w:eastAsia="Calibri"/>
        </w:rPr>
        <w:t xml:space="preserve"> </w:t>
      </w:r>
      <w:r w:rsidR="00757A46" w:rsidRPr="00E971C4">
        <w:rPr>
          <w:rFonts w:eastAsia="Calibri"/>
        </w:rPr>
        <w:t>Se pueden aportar modificaciones a</w:t>
      </w:r>
      <w:r w:rsidR="00307505" w:rsidRPr="00E971C4">
        <w:rPr>
          <w:rFonts w:eastAsia="Calibri"/>
        </w:rPr>
        <w:t>l Plan en el transcurso de su aplicación o c</w:t>
      </w:r>
      <w:r w:rsidR="00F955E5" w:rsidRPr="00E971C4">
        <w:rPr>
          <w:rFonts w:eastAsia="Calibri"/>
        </w:rPr>
        <w:t>omo consecuencia de su estudio y evaluación.</w:t>
      </w:r>
      <w:r w:rsidR="00A61C17" w:rsidRPr="00E971C4">
        <w:rPr>
          <w:rFonts w:eastAsia="Calibri"/>
        </w:rPr>
        <w:t xml:space="preserve">  </w:t>
      </w:r>
    </w:p>
    <w:p w14:paraId="673DD63E" w14:textId="77777777" w:rsidR="00A61C17" w:rsidRPr="00E971C4" w:rsidRDefault="00A61C17" w:rsidP="00A61C17">
      <w:pPr>
        <w:ind w:left="357"/>
        <w:jc w:val="both"/>
        <w:rPr>
          <w:rFonts w:eastAsia="Calibri"/>
        </w:rPr>
      </w:pPr>
    </w:p>
    <w:p w14:paraId="4A50F2FF" w14:textId="3DD3E02C" w:rsidR="00A61C17" w:rsidRPr="00E971C4" w:rsidRDefault="00AF2E9D" w:rsidP="006D4401">
      <w:pPr>
        <w:ind w:left="567"/>
        <w:jc w:val="both"/>
        <w:rPr>
          <w:rFonts w:eastAsia="Calibri"/>
        </w:rPr>
      </w:pPr>
      <w:r w:rsidRPr="00E971C4">
        <w:rPr>
          <w:rFonts w:eastAsia="Calibri"/>
        </w:rPr>
        <w:t>6.</w:t>
      </w:r>
      <w:r w:rsidRPr="00E971C4">
        <w:rPr>
          <w:rFonts w:eastAsia="Calibri"/>
        </w:rPr>
        <w:tab/>
      </w:r>
      <w:r w:rsidR="00F955E5" w:rsidRPr="00E971C4">
        <w:rPr>
          <w:rFonts w:eastAsia="Calibri"/>
        </w:rPr>
        <w:t xml:space="preserve">Aquellos sectores de la OMPI que participen en las actividades de desarrollo </w:t>
      </w:r>
      <w:r w:rsidR="003446EF" w:rsidRPr="00E971C4">
        <w:rPr>
          <w:rFonts w:eastAsia="Calibri"/>
        </w:rPr>
        <w:t>presentarán</w:t>
      </w:r>
      <w:r w:rsidR="00F955E5" w:rsidRPr="00E971C4">
        <w:rPr>
          <w:rFonts w:eastAsia="Calibri"/>
        </w:rPr>
        <w:t xml:space="preserve"> sus propuestas </w:t>
      </w:r>
      <w:r w:rsidR="003446EF" w:rsidRPr="00E971C4">
        <w:rPr>
          <w:rFonts w:eastAsia="Calibri"/>
        </w:rPr>
        <w:t>relativas al</w:t>
      </w:r>
      <w:r w:rsidR="00F955E5" w:rsidRPr="00E971C4">
        <w:rPr>
          <w:rFonts w:eastAsia="Calibri"/>
        </w:rPr>
        <w:t xml:space="preserve"> Plan sobre la base de los principios y procesos </w:t>
      </w:r>
      <w:r w:rsidR="00F955E5" w:rsidRPr="00E971C4">
        <w:rPr>
          <w:rFonts w:eastAsia="Calibri"/>
        </w:rPr>
        <w:lastRenderedPageBreak/>
        <w:t xml:space="preserve">antes mencionados. Al inicio del ejercicio de planificación por países, y de allí en adelante según sea necesario, los </w:t>
      </w:r>
      <w:r w:rsidR="00CC51F9" w:rsidRPr="00E971C4">
        <w:rPr>
          <w:rFonts w:eastAsia="Calibri"/>
        </w:rPr>
        <w:t>correspondientes</w:t>
      </w:r>
      <w:r w:rsidR="00F955E5" w:rsidRPr="00E971C4">
        <w:rPr>
          <w:rFonts w:eastAsia="Calibri"/>
        </w:rPr>
        <w:t xml:space="preserve"> sectores de la OMPI tr</w:t>
      </w:r>
      <w:r w:rsidR="003446EF" w:rsidRPr="00E971C4">
        <w:rPr>
          <w:rFonts w:eastAsia="Calibri"/>
        </w:rPr>
        <w:t xml:space="preserve">ansmitirán sus propuestas a las Oficinas Regionales </w:t>
      </w:r>
      <w:r w:rsidR="00757A46" w:rsidRPr="00E971C4">
        <w:rPr>
          <w:rFonts w:eastAsia="Calibri"/>
        </w:rPr>
        <w:t>para que sean incluidas en el Plan</w:t>
      </w:r>
      <w:r w:rsidR="00A61C17" w:rsidRPr="00E971C4">
        <w:rPr>
          <w:rFonts w:eastAsia="Calibri"/>
        </w:rPr>
        <w:t xml:space="preserve">.  </w:t>
      </w:r>
      <w:r w:rsidR="004D15D4" w:rsidRPr="00E971C4">
        <w:rPr>
          <w:rFonts w:eastAsia="Calibri"/>
        </w:rPr>
        <w:t>Las Oficinas Regionales se encargarán</w:t>
      </w:r>
      <w:r w:rsidR="00757A46" w:rsidRPr="00E971C4">
        <w:rPr>
          <w:rFonts w:eastAsia="Calibri"/>
        </w:rPr>
        <w:t xml:space="preserve"> de dirigir el proceso, garantizar la celebración de consultas incluyentes y supervisar que se consigan los resultados previstos. </w:t>
      </w:r>
    </w:p>
    <w:p w14:paraId="1E095254" w14:textId="77777777" w:rsidR="00CE24E8" w:rsidRPr="00E971C4" w:rsidRDefault="00CE24E8" w:rsidP="006D4401">
      <w:pPr>
        <w:ind w:left="567"/>
        <w:jc w:val="both"/>
        <w:rPr>
          <w:rFonts w:eastAsia="Calibri"/>
        </w:rPr>
      </w:pPr>
    </w:p>
    <w:p w14:paraId="66A81A22" w14:textId="77777777" w:rsidR="00CE24E8" w:rsidRPr="00E971C4" w:rsidRDefault="00CE24E8" w:rsidP="006D4401">
      <w:pPr>
        <w:ind w:left="567"/>
        <w:jc w:val="both"/>
        <w:rPr>
          <w:rFonts w:eastAsia="Calibri"/>
          <w:b/>
        </w:rPr>
      </w:pPr>
    </w:p>
    <w:p w14:paraId="1E86FEC0" w14:textId="77777777" w:rsidR="00A61C17" w:rsidRPr="00E971C4" w:rsidRDefault="00A61C17" w:rsidP="00A61C17">
      <w:pPr>
        <w:ind w:left="357"/>
        <w:jc w:val="both"/>
        <w:rPr>
          <w:rFonts w:ascii="Calibri" w:eastAsia="Calibri" w:hAnsi="Calibri"/>
          <w:b/>
        </w:rPr>
        <w:sectPr w:rsidR="00A61C17" w:rsidRPr="00E971C4" w:rsidSect="00A61C17">
          <w:headerReference w:type="default" r:id="rId95"/>
          <w:headerReference w:type="first" r:id="rId96"/>
          <w:footerReference w:type="first" r:id="rId97"/>
          <w:pgSz w:w="11906" w:h="16838"/>
          <w:pgMar w:top="1418" w:right="1418" w:bottom="1418" w:left="1418" w:header="709" w:footer="709" w:gutter="0"/>
          <w:pgNumType w:start="1"/>
          <w:cols w:space="708"/>
          <w:titlePg/>
          <w:docGrid w:linePitch="360"/>
        </w:sectPr>
      </w:pPr>
    </w:p>
    <w:p w14:paraId="3BE7C49F" w14:textId="3FB3D168" w:rsidR="00A61C17" w:rsidRPr="00E971C4" w:rsidRDefault="001E0439" w:rsidP="00A61C17">
      <w:pPr>
        <w:ind w:left="357"/>
        <w:jc w:val="center"/>
        <w:rPr>
          <w:rFonts w:eastAsia="Calibri"/>
          <w:b/>
        </w:rPr>
      </w:pPr>
      <w:r w:rsidRPr="00E971C4">
        <w:rPr>
          <w:rFonts w:eastAsia="Calibri"/>
          <w:b/>
        </w:rPr>
        <w:lastRenderedPageBreak/>
        <w:t>Plan OMPI</w:t>
      </w:r>
      <w:r w:rsidR="00A61C17" w:rsidRPr="00E971C4">
        <w:rPr>
          <w:rFonts w:eastAsia="Calibri"/>
          <w:b/>
        </w:rPr>
        <w:t xml:space="preserve"> – [</w:t>
      </w:r>
      <w:r w:rsidRPr="00E971C4">
        <w:rPr>
          <w:rFonts w:eastAsia="Calibri"/>
          <w:b/>
          <w:i/>
          <w:iCs/>
        </w:rPr>
        <w:t>Nombre del país</w:t>
      </w:r>
      <w:r w:rsidRPr="00E971C4">
        <w:rPr>
          <w:rFonts w:eastAsia="Calibri"/>
          <w:b/>
        </w:rPr>
        <w:t>] para</w:t>
      </w:r>
      <w:r w:rsidR="00A61C17" w:rsidRPr="00E971C4">
        <w:rPr>
          <w:rFonts w:eastAsia="Calibri"/>
          <w:b/>
        </w:rPr>
        <w:t xml:space="preserve"> 2012/13</w:t>
      </w:r>
    </w:p>
    <w:p w14:paraId="456EDC6E" w14:textId="77777777" w:rsidR="00A61C17" w:rsidRPr="00E971C4" w:rsidRDefault="00A61C17" w:rsidP="00A61C17">
      <w:pPr>
        <w:ind w:left="357"/>
        <w:jc w:val="both"/>
        <w:rPr>
          <w:rFonts w:eastAsia="Calibri"/>
          <w:b/>
        </w:rPr>
      </w:pPr>
    </w:p>
    <w:p w14:paraId="490B4B8A" w14:textId="6CC505D0" w:rsidR="00A61C17" w:rsidRPr="00E971C4" w:rsidRDefault="008D58DA" w:rsidP="00A61C17">
      <w:pPr>
        <w:jc w:val="center"/>
        <w:rPr>
          <w:rFonts w:eastAsia="Calibri"/>
          <w:bCs/>
        </w:rPr>
      </w:pPr>
      <w:r w:rsidRPr="00E971C4">
        <w:rPr>
          <w:rFonts w:eastAsia="Calibri"/>
          <w:bCs/>
        </w:rPr>
        <w:t>Acordado por la OMPI y el país</w:t>
      </w:r>
      <w:r w:rsidR="00A61C17" w:rsidRPr="00E971C4">
        <w:rPr>
          <w:rFonts w:eastAsia="Calibri"/>
          <w:bCs/>
        </w:rPr>
        <w:t>– [</w:t>
      </w:r>
      <w:r w:rsidRPr="00E971C4">
        <w:rPr>
          <w:rFonts w:eastAsia="Calibri"/>
          <w:bCs/>
          <w:i/>
          <w:iCs/>
        </w:rPr>
        <w:t>Fecha</w:t>
      </w:r>
      <w:r w:rsidR="00A61C17" w:rsidRPr="00E971C4">
        <w:rPr>
          <w:rFonts w:eastAsia="Calibri"/>
          <w:bCs/>
        </w:rPr>
        <w:t>]</w:t>
      </w:r>
    </w:p>
    <w:p w14:paraId="515DD655" w14:textId="77777777" w:rsidR="00A61C17" w:rsidRPr="00E971C4" w:rsidRDefault="00A61C17" w:rsidP="00A61C17">
      <w:pPr>
        <w:jc w:val="center"/>
        <w:rPr>
          <w:rFonts w:eastAsia="Calibri"/>
          <w:b/>
        </w:rPr>
      </w:pPr>
    </w:p>
    <w:p w14:paraId="138566F7" w14:textId="6D1C093A" w:rsidR="00A61C17" w:rsidRPr="00E971C4" w:rsidRDefault="00CE24E8" w:rsidP="00B07598">
      <w:pPr>
        <w:tabs>
          <w:tab w:val="left" w:pos="567"/>
        </w:tabs>
        <w:jc w:val="both"/>
        <w:rPr>
          <w:rFonts w:eastAsia="Calibri"/>
          <w:b/>
        </w:rPr>
      </w:pPr>
      <w:r w:rsidRPr="00E971C4">
        <w:rPr>
          <w:rFonts w:eastAsia="Calibri"/>
          <w:b/>
        </w:rPr>
        <w:t xml:space="preserve">I. </w:t>
      </w:r>
      <w:r w:rsidRPr="00E971C4">
        <w:rPr>
          <w:rFonts w:eastAsia="Calibri"/>
          <w:b/>
        </w:rPr>
        <w:tab/>
      </w:r>
      <w:r w:rsidR="00C54DEC" w:rsidRPr="00E971C4">
        <w:rPr>
          <w:rFonts w:eastAsia="Calibri"/>
          <w:b/>
        </w:rPr>
        <w:t xml:space="preserve">Contexto de planificación </w:t>
      </w:r>
      <w:r w:rsidR="00A61C17" w:rsidRPr="00E971C4">
        <w:rPr>
          <w:rFonts w:eastAsia="Calibri"/>
          <w:b/>
        </w:rPr>
        <w:t xml:space="preserve">– </w:t>
      </w:r>
      <w:r w:rsidR="00C54DEC" w:rsidRPr="00E971C4">
        <w:rPr>
          <w:rFonts w:eastAsia="Calibri"/>
          <w:b/>
        </w:rPr>
        <w:t>Vínculos con</w:t>
      </w:r>
      <w:r w:rsidR="00A61C17" w:rsidRPr="00E971C4">
        <w:rPr>
          <w:rFonts w:eastAsia="Calibri"/>
          <w:b/>
        </w:rPr>
        <w:t xml:space="preserve">:  </w:t>
      </w:r>
      <w:r w:rsidR="00014758" w:rsidRPr="00E971C4">
        <w:rPr>
          <w:rFonts w:eastAsia="Calibri"/>
          <w:b/>
        </w:rPr>
        <w:t>políticas y estrategias nacionales de P.I. existentes</w:t>
      </w:r>
      <w:r w:rsidR="00A61C17" w:rsidRPr="00E971C4">
        <w:rPr>
          <w:rFonts w:eastAsia="Calibri"/>
          <w:b/>
        </w:rPr>
        <w:t xml:space="preserve">, </w:t>
      </w:r>
      <w:r w:rsidR="00014758" w:rsidRPr="00E971C4">
        <w:rPr>
          <w:rFonts w:eastAsia="Calibri"/>
          <w:b/>
        </w:rPr>
        <w:t>estrategias de Ciencia y Tecnología, estrategia de innovaci</w:t>
      </w:r>
      <w:r w:rsidR="00B07598" w:rsidRPr="00E971C4">
        <w:rPr>
          <w:rFonts w:eastAsia="Calibri"/>
          <w:b/>
        </w:rPr>
        <w:t>ón</w:t>
      </w:r>
      <w:r w:rsidR="00A61C17" w:rsidRPr="00E971C4">
        <w:rPr>
          <w:rFonts w:eastAsia="Calibri"/>
          <w:b/>
        </w:rPr>
        <w:t xml:space="preserve">, </w:t>
      </w:r>
      <w:r w:rsidR="00014758" w:rsidRPr="00E971C4">
        <w:rPr>
          <w:rFonts w:eastAsia="Calibri"/>
          <w:b/>
        </w:rPr>
        <w:t>política y estrateg</w:t>
      </w:r>
      <w:r w:rsidR="00B07598" w:rsidRPr="00E971C4">
        <w:rPr>
          <w:rFonts w:eastAsia="Calibri"/>
          <w:b/>
        </w:rPr>
        <w:t>ia culturales y de creatividad</w:t>
      </w:r>
      <w:r w:rsidR="00A61C17" w:rsidRPr="00E971C4">
        <w:rPr>
          <w:rFonts w:eastAsia="Calibri"/>
          <w:b/>
        </w:rPr>
        <w:t xml:space="preserve">; </w:t>
      </w:r>
      <w:r w:rsidR="00014758" w:rsidRPr="00E971C4">
        <w:rPr>
          <w:rFonts w:eastAsia="Calibri"/>
          <w:b/>
        </w:rPr>
        <w:t>plan de mediano plazo para el desarrollo</w:t>
      </w:r>
      <w:r w:rsidR="00A61C17" w:rsidRPr="00E971C4">
        <w:rPr>
          <w:rFonts w:eastAsia="Calibri"/>
          <w:b/>
        </w:rPr>
        <w:t xml:space="preserve">, </w:t>
      </w:r>
      <w:r w:rsidR="0037761F" w:rsidRPr="00E971C4">
        <w:rPr>
          <w:rFonts w:eastAsia="Calibri"/>
          <w:b/>
        </w:rPr>
        <w:t>declaraci</w:t>
      </w:r>
      <w:r w:rsidR="00EA25EA" w:rsidRPr="00E971C4">
        <w:rPr>
          <w:rFonts w:eastAsia="Calibri"/>
          <w:b/>
        </w:rPr>
        <w:t xml:space="preserve">ones de objetivos, </w:t>
      </w:r>
      <w:r w:rsidR="005E527B" w:rsidRPr="00E971C4">
        <w:rPr>
          <w:rFonts w:eastAsia="Calibri"/>
          <w:b/>
        </w:rPr>
        <w:t>planes y estrategias industriales</w:t>
      </w:r>
      <w:r w:rsidR="00EA25EA" w:rsidRPr="00E971C4">
        <w:rPr>
          <w:rFonts w:eastAsia="Calibri"/>
          <w:b/>
        </w:rPr>
        <w:t>.</w:t>
      </w:r>
    </w:p>
    <w:p w14:paraId="7FCBE007" w14:textId="77777777" w:rsidR="00A61C17" w:rsidRPr="00E971C4" w:rsidRDefault="00A61C17" w:rsidP="00A61C17">
      <w:pPr>
        <w:ind w:left="357"/>
        <w:jc w:val="both"/>
        <w:rPr>
          <w:rFonts w:eastAsia="Calibri"/>
          <w:b/>
        </w:rPr>
      </w:pPr>
    </w:p>
    <w:p w14:paraId="4B5E65A0" w14:textId="190268E6" w:rsidR="00A61C17" w:rsidRPr="00E971C4" w:rsidRDefault="00A61C17" w:rsidP="00A61C17">
      <w:pPr>
        <w:tabs>
          <w:tab w:val="left" w:pos="567"/>
        </w:tabs>
        <w:jc w:val="both"/>
        <w:rPr>
          <w:rFonts w:eastAsia="Calibri"/>
          <w:b/>
        </w:rPr>
      </w:pPr>
      <w:r w:rsidRPr="00E971C4">
        <w:rPr>
          <w:rFonts w:eastAsia="Calibri"/>
          <w:b/>
        </w:rPr>
        <w:t>II.</w:t>
      </w:r>
      <w:r w:rsidRPr="00E971C4">
        <w:rPr>
          <w:rFonts w:eastAsia="Calibri"/>
          <w:b/>
        </w:rPr>
        <w:tab/>
      </w:r>
      <w:r w:rsidR="0077124B" w:rsidRPr="00E971C4">
        <w:rPr>
          <w:rFonts w:eastAsia="Calibri"/>
          <w:b/>
        </w:rPr>
        <w:t xml:space="preserve">Proceso de consulta </w:t>
      </w:r>
      <w:r w:rsidRPr="00E971C4">
        <w:rPr>
          <w:rFonts w:eastAsia="Calibri"/>
          <w:b/>
        </w:rPr>
        <w:t xml:space="preserve">– </w:t>
      </w:r>
      <w:r w:rsidR="00EA25EA" w:rsidRPr="00E971C4">
        <w:rPr>
          <w:rFonts w:eastAsia="Calibri"/>
          <w:b/>
        </w:rPr>
        <w:t>Oficinas</w:t>
      </w:r>
      <w:r w:rsidRPr="00E971C4">
        <w:rPr>
          <w:rFonts w:eastAsia="Calibri"/>
          <w:b/>
        </w:rPr>
        <w:t xml:space="preserve"> - </w:t>
      </w:r>
      <w:r w:rsidR="0077124B" w:rsidRPr="00E971C4">
        <w:rPr>
          <w:rFonts w:eastAsia="Calibri"/>
          <w:b/>
        </w:rPr>
        <w:t>país</w:t>
      </w:r>
      <w:r w:rsidRPr="00E971C4">
        <w:rPr>
          <w:rFonts w:eastAsia="Calibri"/>
          <w:b/>
        </w:rPr>
        <w:t xml:space="preserve">;   </w:t>
      </w:r>
      <w:r w:rsidR="00EA25EA" w:rsidRPr="00E971C4">
        <w:rPr>
          <w:rFonts w:eastAsia="Calibri"/>
          <w:b/>
        </w:rPr>
        <w:t>Interno</w:t>
      </w:r>
      <w:r w:rsidR="0077124B" w:rsidRPr="00E971C4">
        <w:rPr>
          <w:rFonts w:eastAsia="Calibri"/>
          <w:b/>
        </w:rPr>
        <w:t xml:space="preserve"> (</w:t>
      </w:r>
      <w:r w:rsidR="00EA25EA" w:rsidRPr="00E971C4">
        <w:rPr>
          <w:rFonts w:eastAsia="Calibri"/>
          <w:b/>
        </w:rPr>
        <w:t>OMPI</w:t>
      </w:r>
      <w:r w:rsidR="00CE24E8" w:rsidRPr="00E971C4">
        <w:rPr>
          <w:rFonts w:eastAsia="Calibri"/>
          <w:b/>
        </w:rPr>
        <w:t xml:space="preserve">);  </w:t>
      </w:r>
      <w:r w:rsidR="0077124B" w:rsidRPr="00E971C4">
        <w:rPr>
          <w:rFonts w:eastAsia="Calibri"/>
          <w:b/>
        </w:rPr>
        <w:t>Validació</w:t>
      </w:r>
      <w:r w:rsidRPr="00E971C4">
        <w:rPr>
          <w:rFonts w:eastAsia="Calibri"/>
          <w:b/>
        </w:rPr>
        <w:t>n (</w:t>
      </w:r>
      <w:r w:rsidR="00EA25EA" w:rsidRPr="00E971C4">
        <w:rPr>
          <w:rFonts w:eastAsia="Calibri"/>
          <w:b/>
        </w:rPr>
        <w:t>Oficinas-países); Otros</w:t>
      </w:r>
      <w:r w:rsidRPr="00E971C4">
        <w:rPr>
          <w:rFonts w:eastAsia="Calibri"/>
          <w:b/>
        </w:rPr>
        <w:t xml:space="preserve"> </w:t>
      </w:r>
      <w:r w:rsidR="00CE24E8" w:rsidRPr="00E971C4">
        <w:rPr>
          <w:rFonts w:eastAsia="Calibri"/>
          <w:b/>
        </w:rPr>
        <w:t xml:space="preserve">  </w:t>
      </w:r>
      <w:r w:rsidR="00CE24E8" w:rsidRPr="00E971C4">
        <w:rPr>
          <w:rFonts w:eastAsia="Calibri"/>
        </w:rPr>
        <w:t>__________________________</w:t>
      </w:r>
    </w:p>
    <w:p w14:paraId="7F6D9957" w14:textId="77777777" w:rsidR="00A61C17" w:rsidRPr="00E971C4" w:rsidRDefault="00A61C17" w:rsidP="00A61C17">
      <w:pPr>
        <w:jc w:val="both"/>
        <w:rPr>
          <w:rFonts w:eastAsia="Calibri"/>
          <w:b/>
        </w:rPr>
      </w:pPr>
    </w:p>
    <w:p w14:paraId="2AA0A63A" w14:textId="01BC17DA" w:rsidR="00A61C17" w:rsidRPr="00E971C4" w:rsidRDefault="00CE24E8" w:rsidP="00A61C17">
      <w:pPr>
        <w:tabs>
          <w:tab w:val="left" w:pos="567"/>
        </w:tabs>
        <w:jc w:val="both"/>
        <w:rPr>
          <w:rFonts w:eastAsia="Calibri"/>
          <w:b/>
        </w:rPr>
      </w:pPr>
      <w:r w:rsidRPr="00E971C4">
        <w:rPr>
          <w:rFonts w:eastAsia="Calibri"/>
          <w:b/>
        </w:rPr>
        <w:t>III.</w:t>
      </w:r>
      <w:r w:rsidR="00A61C17" w:rsidRPr="00E971C4">
        <w:rPr>
          <w:rFonts w:eastAsia="Calibri"/>
          <w:b/>
        </w:rPr>
        <w:tab/>
      </w:r>
      <w:r w:rsidR="00A9715D" w:rsidRPr="00E971C4">
        <w:rPr>
          <w:rFonts w:eastAsia="Calibri"/>
          <w:b/>
        </w:rPr>
        <w:t xml:space="preserve">Matriz del plan de trabajo por país </w:t>
      </w:r>
    </w:p>
    <w:p w14:paraId="0FE1C352" w14:textId="77777777" w:rsidR="00A61C17" w:rsidRPr="00E971C4" w:rsidRDefault="00A61C17" w:rsidP="00A61C17">
      <w:pPr>
        <w:jc w:val="both"/>
        <w:rPr>
          <w:rFonts w:eastAsia="Calibri"/>
          <w:b/>
        </w:rPr>
      </w:pPr>
    </w:p>
    <w:tbl>
      <w:tblPr>
        <w:tblStyle w:val="TableGrid1"/>
        <w:tblW w:w="15401" w:type="dxa"/>
        <w:tblInd w:w="-601" w:type="dxa"/>
        <w:tblLayout w:type="fixed"/>
        <w:tblCellMar>
          <w:top w:w="57" w:type="dxa"/>
          <w:left w:w="57" w:type="dxa"/>
          <w:bottom w:w="57" w:type="dxa"/>
          <w:right w:w="57" w:type="dxa"/>
        </w:tblCellMar>
        <w:tblLook w:val="01E0" w:firstRow="1" w:lastRow="1" w:firstColumn="1" w:lastColumn="1" w:noHBand="0" w:noVBand="0"/>
      </w:tblPr>
      <w:tblGrid>
        <w:gridCol w:w="1792"/>
        <w:gridCol w:w="3119"/>
        <w:gridCol w:w="2410"/>
        <w:gridCol w:w="2268"/>
        <w:gridCol w:w="2126"/>
        <w:gridCol w:w="1540"/>
        <w:gridCol w:w="2146"/>
      </w:tblGrid>
      <w:tr w:rsidR="00C34A7D" w:rsidRPr="00E971C4" w14:paraId="18562995" w14:textId="77777777" w:rsidTr="00C34A7D">
        <w:trPr>
          <w:trHeight w:val="958"/>
        </w:trPr>
        <w:tc>
          <w:tcPr>
            <w:tcW w:w="1792" w:type="dxa"/>
            <w:shd w:val="clear" w:color="auto" w:fill="99CCFF"/>
            <w:vAlign w:val="center"/>
          </w:tcPr>
          <w:p w14:paraId="4D8CE85F" w14:textId="77777777" w:rsidR="005C6362" w:rsidRPr="00E971C4" w:rsidRDefault="005C6362" w:rsidP="00A61C17">
            <w:pPr>
              <w:jc w:val="center"/>
              <w:rPr>
                <w:b/>
                <w:color w:val="FFFFFF" w:themeColor="background1"/>
                <w:szCs w:val="22"/>
                <w:lang w:val="es-ES"/>
              </w:rPr>
            </w:pPr>
            <w:r w:rsidRPr="00E971C4">
              <w:rPr>
                <w:b/>
                <w:color w:val="FFFFFF" w:themeColor="background1"/>
                <w:szCs w:val="22"/>
                <w:lang w:val="es-ES"/>
              </w:rPr>
              <w:t>Metas estratégicas</w:t>
            </w:r>
          </w:p>
        </w:tc>
        <w:tc>
          <w:tcPr>
            <w:tcW w:w="3119" w:type="dxa"/>
            <w:shd w:val="clear" w:color="auto" w:fill="99CCFF"/>
            <w:vAlign w:val="center"/>
          </w:tcPr>
          <w:p w14:paraId="7C812FF7" w14:textId="537837E3" w:rsidR="00A61C17" w:rsidRPr="00E971C4" w:rsidRDefault="00090337" w:rsidP="00090337">
            <w:pPr>
              <w:jc w:val="center"/>
              <w:rPr>
                <w:b/>
                <w:i/>
                <w:iCs/>
                <w:color w:val="FFFFFF" w:themeColor="background1"/>
                <w:szCs w:val="22"/>
                <w:lang w:val="es-ES"/>
              </w:rPr>
            </w:pPr>
            <w:r w:rsidRPr="00E971C4">
              <w:rPr>
                <w:b/>
                <w:color w:val="FFFFFF" w:themeColor="background1"/>
                <w:szCs w:val="22"/>
                <w:lang w:val="es-ES"/>
              </w:rPr>
              <w:t xml:space="preserve">Resultados previstos </w:t>
            </w:r>
            <w:r w:rsidR="00CC51F9" w:rsidRPr="00E971C4">
              <w:rPr>
                <w:b/>
                <w:i/>
                <w:iCs/>
                <w:color w:val="FFFFFF" w:themeColor="background1"/>
                <w:szCs w:val="22"/>
                <w:lang w:val="es-ES"/>
              </w:rPr>
              <w:t>(P&amp;P</w:t>
            </w:r>
            <w:r w:rsidR="00A61C17" w:rsidRPr="00E971C4">
              <w:rPr>
                <w:b/>
                <w:i/>
                <w:iCs/>
                <w:color w:val="FFFFFF" w:themeColor="background1"/>
                <w:szCs w:val="22"/>
                <w:lang w:val="es-ES"/>
              </w:rPr>
              <w:t>)</w:t>
            </w:r>
          </w:p>
          <w:p w14:paraId="1CDD0A54" w14:textId="51C6DA8A" w:rsidR="005C6362" w:rsidRPr="00E971C4" w:rsidRDefault="005C6362" w:rsidP="005C6362">
            <w:pPr>
              <w:jc w:val="center"/>
              <w:rPr>
                <w:b/>
                <w:color w:val="FFFFFF" w:themeColor="background1"/>
                <w:szCs w:val="22"/>
                <w:lang w:val="es-ES"/>
              </w:rPr>
            </w:pPr>
          </w:p>
        </w:tc>
        <w:tc>
          <w:tcPr>
            <w:tcW w:w="2410" w:type="dxa"/>
            <w:shd w:val="clear" w:color="auto" w:fill="99CCFF"/>
            <w:vAlign w:val="center"/>
          </w:tcPr>
          <w:p w14:paraId="66E20697" w14:textId="7A612DDC" w:rsidR="00A61C17" w:rsidRPr="00E971C4" w:rsidRDefault="008D58DA" w:rsidP="00A61C17">
            <w:pPr>
              <w:jc w:val="center"/>
              <w:rPr>
                <w:b/>
                <w:color w:val="FFFFFF" w:themeColor="background1"/>
                <w:szCs w:val="22"/>
                <w:lang w:val="es-ES"/>
              </w:rPr>
            </w:pPr>
            <w:r w:rsidRPr="00E971C4">
              <w:rPr>
                <w:b/>
                <w:color w:val="FFFFFF" w:themeColor="background1"/>
                <w:szCs w:val="22"/>
                <w:lang w:val="es-ES"/>
              </w:rPr>
              <w:t>Indicadores de rendimiento por país</w:t>
            </w:r>
            <w:r w:rsidR="00A61C17" w:rsidRPr="00E971C4">
              <w:rPr>
                <w:b/>
                <w:color w:val="FFFFFF" w:themeColor="background1"/>
                <w:szCs w:val="22"/>
                <w:lang w:val="es-ES"/>
              </w:rPr>
              <w:t xml:space="preserve"> </w:t>
            </w:r>
          </w:p>
        </w:tc>
        <w:tc>
          <w:tcPr>
            <w:tcW w:w="2268" w:type="dxa"/>
            <w:shd w:val="clear" w:color="auto" w:fill="99CCFF"/>
            <w:vAlign w:val="center"/>
          </w:tcPr>
          <w:p w14:paraId="14937BFB" w14:textId="45618A01" w:rsidR="00A61C17" w:rsidRPr="00E971C4" w:rsidRDefault="008D58DA" w:rsidP="00C34A7D">
            <w:pPr>
              <w:ind w:left="-18"/>
              <w:jc w:val="center"/>
              <w:rPr>
                <w:b/>
                <w:color w:val="FFFFFF" w:themeColor="background1"/>
                <w:szCs w:val="22"/>
                <w:lang w:val="es-ES"/>
              </w:rPr>
            </w:pPr>
            <w:r w:rsidRPr="00E971C4">
              <w:rPr>
                <w:b/>
                <w:color w:val="FFFFFF" w:themeColor="background1"/>
                <w:szCs w:val="22"/>
                <w:lang w:val="es-ES"/>
              </w:rPr>
              <w:t>Actividade</w:t>
            </w:r>
            <w:r w:rsidR="00A61C17" w:rsidRPr="00E971C4">
              <w:rPr>
                <w:b/>
                <w:color w:val="FFFFFF" w:themeColor="background1"/>
                <w:szCs w:val="22"/>
                <w:lang w:val="es-ES"/>
              </w:rPr>
              <w:t>s/</w:t>
            </w:r>
            <w:r w:rsidR="00EA25EA" w:rsidRPr="00E971C4">
              <w:rPr>
                <w:rFonts w:eastAsia="Times New Roman"/>
                <w:b/>
                <w:color w:val="FFFFFF" w:themeColor="background1"/>
                <w:szCs w:val="22"/>
                <w:lang w:val="es-ES" w:eastAsia="es-ES"/>
              </w:rPr>
              <w:t>aportes concretos</w:t>
            </w:r>
            <w:r w:rsidR="00A61C17" w:rsidRPr="00E971C4">
              <w:rPr>
                <w:b/>
                <w:color w:val="FFFFFF" w:themeColor="background1"/>
                <w:szCs w:val="22"/>
                <w:lang w:val="es-ES"/>
              </w:rPr>
              <w:t xml:space="preserve"> </w:t>
            </w:r>
            <w:r w:rsidRPr="00E971C4">
              <w:rPr>
                <w:b/>
                <w:color w:val="FFFFFF" w:themeColor="background1"/>
                <w:szCs w:val="22"/>
                <w:lang w:val="es-ES"/>
              </w:rPr>
              <w:t>(año</w:t>
            </w:r>
            <w:r w:rsidR="00A61C17" w:rsidRPr="00E971C4">
              <w:rPr>
                <w:b/>
                <w:color w:val="FFFFFF" w:themeColor="background1"/>
                <w:szCs w:val="22"/>
                <w:lang w:val="es-ES"/>
              </w:rPr>
              <w:t xml:space="preserve"> 1)</w:t>
            </w:r>
          </w:p>
        </w:tc>
        <w:tc>
          <w:tcPr>
            <w:tcW w:w="2126" w:type="dxa"/>
            <w:shd w:val="clear" w:color="auto" w:fill="99CCFF"/>
            <w:vAlign w:val="center"/>
          </w:tcPr>
          <w:p w14:paraId="4B002729" w14:textId="4ECC3BFE" w:rsidR="00A61C17" w:rsidRPr="00E971C4" w:rsidRDefault="008D58DA" w:rsidP="00C34A7D">
            <w:pPr>
              <w:ind w:left="-18"/>
              <w:jc w:val="center"/>
              <w:rPr>
                <w:b/>
                <w:color w:val="FFFFFF" w:themeColor="background1"/>
                <w:szCs w:val="22"/>
                <w:lang w:val="es-ES"/>
              </w:rPr>
            </w:pPr>
            <w:r w:rsidRPr="00E971C4">
              <w:rPr>
                <w:b/>
                <w:color w:val="FFFFFF" w:themeColor="background1"/>
                <w:szCs w:val="22"/>
                <w:lang w:val="es-ES"/>
              </w:rPr>
              <w:t>Actividades/</w:t>
            </w:r>
            <w:r w:rsidR="00C34A7D" w:rsidRPr="00E971C4">
              <w:rPr>
                <w:b/>
                <w:color w:val="FFFFFF" w:themeColor="background1"/>
                <w:szCs w:val="22"/>
                <w:lang w:val="es-ES"/>
              </w:rPr>
              <w:t xml:space="preserve"> </w:t>
            </w:r>
            <w:r w:rsidR="00EA25EA" w:rsidRPr="00E971C4">
              <w:rPr>
                <w:rFonts w:eastAsia="Times New Roman"/>
                <w:b/>
                <w:color w:val="FFFFFF" w:themeColor="background1"/>
                <w:szCs w:val="22"/>
                <w:lang w:val="es-ES" w:eastAsia="es-ES"/>
              </w:rPr>
              <w:t>aportes concretos</w:t>
            </w:r>
            <w:r w:rsidRPr="00E971C4">
              <w:rPr>
                <w:b/>
                <w:color w:val="FFFFFF" w:themeColor="background1"/>
                <w:szCs w:val="22"/>
                <w:lang w:val="es-ES"/>
              </w:rPr>
              <w:t xml:space="preserve"> </w:t>
            </w:r>
            <w:r w:rsidR="00A61C17" w:rsidRPr="00E971C4">
              <w:rPr>
                <w:b/>
                <w:color w:val="FFFFFF" w:themeColor="background1"/>
                <w:szCs w:val="22"/>
                <w:lang w:val="es-ES"/>
              </w:rPr>
              <w:t>(</w:t>
            </w:r>
            <w:r w:rsidRPr="00E971C4">
              <w:rPr>
                <w:b/>
                <w:color w:val="FFFFFF" w:themeColor="background1"/>
                <w:szCs w:val="22"/>
                <w:lang w:val="es-ES"/>
              </w:rPr>
              <w:t>año</w:t>
            </w:r>
            <w:r w:rsidR="00A61C17" w:rsidRPr="00E971C4">
              <w:rPr>
                <w:b/>
                <w:color w:val="FFFFFF" w:themeColor="background1"/>
                <w:szCs w:val="22"/>
                <w:lang w:val="es-ES"/>
              </w:rPr>
              <w:t xml:space="preserve"> 2)</w:t>
            </w:r>
          </w:p>
        </w:tc>
        <w:tc>
          <w:tcPr>
            <w:tcW w:w="1540" w:type="dxa"/>
            <w:shd w:val="clear" w:color="auto" w:fill="99CCFF"/>
          </w:tcPr>
          <w:p w14:paraId="295C0097" w14:textId="77777777" w:rsidR="008D58DA" w:rsidRPr="00E971C4" w:rsidRDefault="008D58DA" w:rsidP="00A61C17">
            <w:pPr>
              <w:jc w:val="center"/>
              <w:rPr>
                <w:b/>
                <w:color w:val="FFFFFF" w:themeColor="background1"/>
                <w:szCs w:val="22"/>
                <w:lang w:val="es-ES"/>
              </w:rPr>
            </w:pPr>
            <w:r w:rsidRPr="00E971C4">
              <w:rPr>
                <w:b/>
                <w:color w:val="FFFFFF" w:themeColor="background1"/>
                <w:szCs w:val="22"/>
                <w:lang w:val="es-ES"/>
              </w:rPr>
              <w:t>Aplicado por: Sector/</w:t>
            </w:r>
          </w:p>
          <w:p w14:paraId="5B2B88C9" w14:textId="145AA9CF" w:rsidR="00A61C17" w:rsidRPr="00E971C4" w:rsidRDefault="008D58DA" w:rsidP="00A61C17">
            <w:pPr>
              <w:jc w:val="center"/>
              <w:rPr>
                <w:b/>
                <w:color w:val="FFFFFF" w:themeColor="background1"/>
                <w:szCs w:val="22"/>
                <w:lang w:val="es-ES"/>
              </w:rPr>
            </w:pPr>
            <w:r w:rsidRPr="00E971C4">
              <w:rPr>
                <w:b/>
                <w:color w:val="FFFFFF" w:themeColor="background1"/>
                <w:szCs w:val="22"/>
                <w:lang w:val="es-ES"/>
              </w:rPr>
              <w:t>Programa</w:t>
            </w:r>
          </w:p>
        </w:tc>
        <w:tc>
          <w:tcPr>
            <w:tcW w:w="2146" w:type="dxa"/>
            <w:shd w:val="clear" w:color="auto" w:fill="99CCFF"/>
            <w:vAlign w:val="center"/>
          </w:tcPr>
          <w:p w14:paraId="174473B9" w14:textId="77777777" w:rsidR="00A9715D" w:rsidRPr="00E971C4" w:rsidRDefault="00A9715D" w:rsidP="00A9715D">
            <w:pPr>
              <w:jc w:val="center"/>
              <w:rPr>
                <w:b/>
                <w:color w:val="FFFFFF" w:themeColor="background1"/>
                <w:szCs w:val="22"/>
                <w:lang w:val="es-ES"/>
              </w:rPr>
            </w:pPr>
            <w:r w:rsidRPr="00E971C4">
              <w:rPr>
                <w:b/>
                <w:color w:val="FFFFFF" w:themeColor="background1"/>
                <w:szCs w:val="22"/>
                <w:lang w:val="es-ES"/>
              </w:rPr>
              <w:t>Interlocutores a escala nacional/</w:t>
            </w:r>
          </w:p>
          <w:p w14:paraId="0FE9D327" w14:textId="03C7D1A8" w:rsidR="00A61C17" w:rsidRPr="00E971C4" w:rsidRDefault="00C34A7D" w:rsidP="00C34A7D">
            <w:pPr>
              <w:jc w:val="center"/>
              <w:rPr>
                <w:b/>
                <w:color w:val="FFFFFF" w:themeColor="background1"/>
                <w:szCs w:val="22"/>
                <w:lang w:val="es-ES"/>
              </w:rPr>
            </w:pPr>
            <w:r w:rsidRPr="00E971C4">
              <w:rPr>
                <w:b/>
                <w:color w:val="FFFFFF" w:themeColor="background1"/>
                <w:szCs w:val="22"/>
                <w:lang w:val="es-ES"/>
              </w:rPr>
              <w:t>internacional</w:t>
            </w:r>
          </w:p>
        </w:tc>
      </w:tr>
      <w:tr w:rsidR="00C34A7D" w:rsidRPr="00E971C4" w14:paraId="22D85DED" w14:textId="77777777" w:rsidTr="00C34A7D">
        <w:trPr>
          <w:trHeight w:val="694"/>
        </w:trPr>
        <w:tc>
          <w:tcPr>
            <w:tcW w:w="1792" w:type="dxa"/>
            <w:vMerge w:val="restart"/>
            <w:vAlign w:val="center"/>
          </w:tcPr>
          <w:p w14:paraId="77B914A7" w14:textId="23C2D514" w:rsidR="00A61C17" w:rsidRPr="00E971C4" w:rsidRDefault="00C82567" w:rsidP="00C34A7D">
            <w:pPr>
              <w:autoSpaceDE w:val="0"/>
              <w:autoSpaceDN w:val="0"/>
              <w:adjustRightInd w:val="0"/>
              <w:rPr>
                <w:szCs w:val="22"/>
                <w:lang w:val="es-ES"/>
              </w:rPr>
            </w:pPr>
            <w:r w:rsidRPr="00E971C4">
              <w:rPr>
                <w:rFonts w:eastAsia="Times New Roman"/>
                <w:b/>
                <w:bCs/>
                <w:szCs w:val="22"/>
                <w:lang w:val="es-ES" w:bidi="th-TH"/>
              </w:rPr>
              <w:t>Meta Estratégica I: Evolución equilibrada del marco normativo de la P.I. internacional</w:t>
            </w:r>
          </w:p>
        </w:tc>
        <w:tc>
          <w:tcPr>
            <w:tcW w:w="3119" w:type="dxa"/>
          </w:tcPr>
          <w:p w14:paraId="2A2E3ED5" w14:textId="6185F4B9" w:rsidR="00A61C17" w:rsidRPr="00E971C4" w:rsidRDefault="00991D8E" w:rsidP="00A61C17">
            <w:pPr>
              <w:jc w:val="both"/>
              <w:rPr>
                <w:rFonts w:eastAsia="Times New Roman"/>
                <w:szCs w:val="22"/>
                <w:lang w:val="es-ES" w:bidi="th-TH"/>
              </w:rPr>
            </w:pPr>
            <w:r w:rsidRPr="00E971C4">
              <w:rPr>
                <w:rFonts w:eastAsia="Times New Roman"/>
                <w:szCs w:val="22"/>
                <w:lang w:val="es-ES" w:bidi="th-TH"/>
              </w:rPr>
              <w:t>Marcos de P.I. adaptados y equilibrados en el ámbito legislativo, reglamentario y de política</w:t>
            </w:r>
          </w:p>
        </w:tc>
        <w:tc>
          <w:tcPr>
            <w:tcW w:w="2410" w:type="dxa"/>
          </w:tcPr>
          <w:p w14:paraId="4B2D43F3" w14:textId="77777777" w:rsidR="00A61C17" w:rsidRPr="00E971C4" w:rsidRDefault="00A61C17" w:rsidP="00A61C17">
            <w:pPr>
              <w:jc w:val="both"/>
              <w:rPr>
                <w:szCs w:val="22"/>
                <w:lang w:val="es-ES"/>
              </w:rPr>
            </w:pPr>
          </w:p>
        </w:tc>
        <w:tc>
          <w:tcPr>
            <w:tcW w:w="2268" w:type="dxa"/>
          </w:tcPr>
          <w:p w14:paraId="2294A190" w14:textId="77777777" w:rsidR="00A61C17" w:rsidRPr="00E971C4" w:rsidRDefault="00A61C17" w:rsidP="00A61C17">
            <w:pPr>
              <w:ind w:left="40"/>
              <w:jc w:val="both"/>
              <w:rPr>
                <w:szCs w:val="22"/>
                <w:lang w:val="es-ES"/>
              </w:rPr>
            </w:pPr>
          </w:p>
        </w:tc>
        <w:tc>
          <w:tcPr>
            <w:tcW w:w="2126" w:type="dxa"/>
          </w:tcPr>
          <w:p w14:paraId="3B06D473" w14:textId="77777777" w:rsidR="00A61C17" w:rsidRPr="00E971C4" w:rsidRDefault="00A61C17" w:rsidP="00A61C17">
            <w:pPr>
              <w:ind w:left="35"/>
              <w:jc w:val="both"/>
              <w:rPr>
                <w:szCs w:val="22"/>
                <w:lang w:val="es-ES"/>
              </w:rPr>
            </w:pPr>
          </w:p>
        </w:tc>
        <w:tc>
          <w:tcPr>
            <w:tcW w:w="1540" w:type="dxa"/>
          </w:tcPr>
          <w:p w14:paraId="10111007" w14:textId="77777777" w:rsidR="00A61C17" w:rsidRPr="00E971C4" w:rsidRDefault="00A61C17" w:rsidP="00A61C17">
            <w:pPr>
              <w:jc w:val="both"/>
              <w:rPr>
                <w:szCs w:val="22"/>
                <w:lang w:val="es-ES"/>
              </w:rPr>
            </w:pPr>
          </w:p>
        </w:tc>
        <w:tc>
          <w:tcPr>
            <w:tcW w:w="2146" w:type="dxa"/>
          </w:tcPr>
          <w:p w14:paraId="79A0A49F" w14:textId="77777777" w:rsidR="00A61C17" w:rsidRPr="00E971C4" w:rsidRDefault="00A61C17" w:rsidP="00A61C17">
            <w:pPr>
              <w:jc w:val="both"/>
              <w:rPr>
                <w:szCs w:val="22"/>
                <w:lang w:val="es-ES"/>
              </w:rPr>
            </w:pPr>
          </w:p>
        </w:tc>
      </w:tr>
      <w:tr w:rsidR="00C34A7D" w:rsidRPr="00E971C4" w14:paraId="72B09E5F" w14:textId="77777777" w:rsidTr="00C34A7D">
        <w:tc>
          <w:tcPr>
            <w:tcW w:w="1792" w:type="dxa"/>
            <w:vMerge/>
            <w:vAlign w:val="center"/>
          </w:tcPr>
          <w:p w14:paraId="619811CE" w14:textId="77777777" w:rsidR="00A61C17" w:rsidRPr="00E971C4" w:rsidRDefault="00A61C17" w:rsidP="00A61C17">
            <w:pPr>
              <w:rPr>
                <w:szCs w:val="22"/>
                <w:lang w:val="es-ES"/>
              </w:rPr>
            </w:pPr>
          </w:p>
        </w:tc>
        <w:tc>
          <w:tcPr>
            <w:tcW w:w="3119" w:type="dxa"/>
          </w:tcPr>
          <w:p w14:paraId="0E89AA26" w14:textId="2FA7194D" w:rsidR="005C6362" w:rsidRPr="00E971C4" w:rsidRDefault="005C6362" w:rsidP="00A61C17">
            <w:pPr>
              <w:rPr>
                <w:rFonts w:eastAsia="Times New Roman"/>
                <w:szCs w:val="22"/>
                <w:lang w:val="es-ES" w:bidi="th-TH"/>
              </w:rPr>
            </w:pPr>
            <w:r w:rsidRPr="00E971C4">
              <w:rPr>
                <w:rFonts w:eastAsia="Times New Roman"/>
                <w:szCs w:val="22"/>
                <w:lang w:val="es-ES" w:bidi="th-TH"/>
              </w:rPr>
              <w:t>Decisión fundamentada sobre cuestiones de derecho de autor</w:t>
            </w:r>
          </w:p>
        </w:tc>
        <w:tc>
          <w:tcPr>
            <w:tcW w:w="2410" w:type="dxa"/>
          </w:tcPr>
          <w:p w14:paraId="5251251B" w14:textId="77777777" w:rsidR="00A61C17" w:rsidRPr="00E971C4" w:rsidRDefault="00A61C17" w:rsidP="00A61C17">
            <w:pPr>
              <w:jc w:val="both"/>
              <w:rPr>
                <w:szCs w:val="22"/>
                <w:lang w:val="es-ES"/>
              </w:rPr>
            </w:pPr>
          </w:p>
        </w:tc>
        <w:tc>
          <w:tcPr>
            <w:tcW w:w="2268" w:type="dxa"/>
          </w:tcPr>
          <w:p w14:paraId="0E096A95" w14:textId="77777777" w:rsidR="00A61C17" w:rsidRPr="00E971C4" w:rsidRDefault="00A61C17" w:rsidP="00A61C17">
            <w:pPr>
              <w:ind w:left="40"/>
              <w:jc w:val="both"/>
              <w:rPr>
                <w:szCs w:val="22"/>
                <w:lang w:val="es-ES"/>
              </w:rPr>
            </w:pPr>
          </w:p>
        </w:tc>
        <w:tc>
          <w:tcPr>
            <w:tcW w:w="2126" w:type="dxa"/>
          </w:tcPr>
          <w:p w14:paraId="1A4A8D94" w14:textId="77777777" w:rsidR="00A61C17" w:rsidRPr="00E971C4" w:rsidRDefault="00A61C17" w:rsidP="00A61C17">
            <w:pPr>
              <w:ind w:left="35"/>
              <w:jc w:val="both"/>
              <w:rPr>
                <w:szCs w:val="22"/>
                <w:lang w:val="es-ES"/>
              </w:rPr>
            </w:pPr>
          </w:p>
        </w:tc>
        <w:tc>
          <w:tcPr>
            <w:tcW w:w="1540" w:type="dxa"/>
          </w:tcPr>
          <w:p w14:paraId="39262A20" w14:textId="77777777" w:rsidR="00A61C17" w:rsidRPr="00E971C4" w:rsidRDefault="00A61C17" w:rsidP="00A61C17">
            <w:pPr>
              <w:jc w:val="both"/>
              <w:rPr>
                <w:szCs w:val="22"/>
                <w:lang w:val="es-ES"/>
              </w:rPr>
            </w:pPr>
          </w:p>
        </w:tc>
        <w:tc>
          <w:tcPr>
            <w:tcW w:w="2146" w:type="dxa"/>
          </w:tcPr>
          <w:p w14:paraId="082AF2C8" w14:textId="77777777" w:rsidR="00A61C17" w:rsidRPr="00E971C4" w:rsidRDefault="00A61C17" w:rsidP="00A61C17">
            <w:pPr>
              <w:jc w:val="both"/>
              <w:rPr>
                <w:szCs w:val="22"/>
                <w:lang w:val="es-ES"/>
              </w:rPr>
            </w:pPr>
          </w:p>
        </w:tc>
      </w:tr>
      <w:tr w:rsidR="00C34A7D" w:rsidRPr="00E971C4" w14:paraId="09F86FBB" w14:textId="77777777" w:rsidTr="00C34A7D">
        <w:tc>
          <w:tcPr>
            <w:tcW w:w="1792" w:type="dxa"/>
            <w:vMerge w:val="restart"/>
            <w:shd w:val="clear" w:color="auto" w:fill="auto"/>
            <w:vAlign w:val="center"/>
          </w:tcPr>
          <w:p w14:paraId="6AF6AD3E" w14:textId="67F74CDF" w:rsidR="00C82567" w:rsidRPr="00E971C4" w:rsidRDefault="00C82567" w:rsidP="00C82567">
            <w:pPr>
              <w:rPr>
                <w:b/>
                <w:bCs/>
                <w:szCs w:val="22"/>
                <w:lang w:val="es-ES"/>
              </w:rPr>
            </w:pPr>
            <w:r w:rsidRPr="00E971C4">
              <w:rPr>
                <w:b/>
                <w:bCs/>
                <w:szCs w:val="22"/>
                <w:lang w:val="es-ES"/>
              </w:rPr>
              <w:t xml:space="preserve">Meta Estratégica II: Prestación de servicios mundiales de P.I. de calidad </w:t>
            </w:r>
          </w:p>
          <w:p w14:paraId="7CB899CB" w14:textId="08ECD488" w:rsidR="00A61C17" w:rsidRPr="00E971C4" w:rsidRDefault="00A61C17" w:rsidP="00C82567">
            <w:pPr>
              <w:rPr>
                <w:b/>
                <w:bCs/>
                <w:szCs w:val="22"/>
                <w:lang w:val="es-ES"/>
              </w:rPr>
            </w:pPr>
          </w:p>
        </w:tc>
        <w:tc>
          <w:tcPr>
            <w:tcW w:w="3119" w:type="dxa"/>
          </w:tcPr>
          <w:p w14:paraId="49BB30A5" w14:textId="4D018D83" w:rsidR="005C6362" w:rsidRPr="00E971C4" w:rsidRDefault="005C6362" w:rsidP="00A61C17">
            <w:pPr>
              <w:autoSpaceDE w:val="0"/>
              <w:autoSpaceDN w:val="0"/>
              <w:adjustRightInd w:val="0"/>
              <w:rPr>
                <w:rFonts w:eastAsia="Times New Roman"/>
                <w:szCs w:val="22"/>
                <w:lang w:val="es-ES" w:bidi="th-TH"/>
              </w:rPr>
            </w:pPr>
            <w:r w:rsidRPr="00E971C4">
              <w:rPr>
                <w:rFonts w:eastAsia="Times New Roman"/>
                <w:szCs w:val="22"/>
                <w:lang w:val="es-ES" w:bidi="th-TH"/>
              </w:rPr>
              <w:t>Fortalecimiento de las relaciones con los usuarios del PCT y las oficinas</w:t>
            </w:r>
          </w:p>
        </w:tc>
        <w:tc>
          <w:tcPr>
            <w:tcW w:w="2410" w:type="dxa"/>
          </w:tcPr>
          <w:p w14:paraId="2D45F8EB" w14:textId="77777777" w:rsidR="00A61C17" w:rsidRPr="00E971C4" w:rsidRDefault="00A61C17" w:rsidP="00A61C17">
            <w:pPr>
              <w:jc w:val="both"/>
              <w:rPr>
                <w:szCs w:val="22"/>
                <w:lang w:val="es-ES"/>
              </w:rPr>
            </w:pPr>
          </w:p>
        </w:tc>
        <w:tc>
          <w:tcPr>
            <w:tcW w:w="2268" w:type="dxa"/>
          </w:tcPr>
          <w:p w14:paraId="706B1414" w14:textId="77777777" w:rsidR="00A61C17" w:rsidRPr="00E971C4" w:rsidRDefault="00A61C17" w:rsidP="00A61C17">
            <w:pPr>
              <w:ind w:left="40"/>
              <w:jc w:val="both"/>
              <w:rPr>
                <w:szCs w:val="22"/>
                <w:lang w:val="es-ES"/>
              </w:rPr>
            </w:pPr>
          </w:p>
        </w:tc>
        <w:tc>
          <w:tcPr>
            <w:tcW w:w="2126" w:type="dxa"/>
          </w:tcPr>
          <w:p w14:paraId="56EE32C2" w14:textId="77777777" w:rsidR="00A61C17" w:rsidRPr="00E971C4" w:rsidRDefault="00A61C17" w:rsidP="00A61C17">
            <w:pPr>
              <w:ind w:left="35"/>
              <w:jc w:val="both"/>
              <w:rPr>
                <w:szCs w:val="22"/>
                <w:lang w:val="es-ES"/>
              </w:rPr>
            </w:pPr>
          </w:p>
        </w:tc>
        <w:tc>
          <w:tcPr>
            <w:tcW w:w="1540" w:type="dxa"/>
          </w:tcPr>
          <w:p w14:paraId="0B1E211C" w14:textId="77777777" w:rsidR="00A61C17" w:rsidRPr="00E971C4" w:rsidRDefault="00A61C17" w:rsidP="00A61C17">
            <w:pPr>
              <w:jc w:val="both"/>
              <w:rPr>
                <w:szCs w:val="22"/>
                <w:lang w:val="es-ES"/>
              </w:rPr>
            </w:pPr>
          </w:p>
        </w:tc>
        <w:tc>
          <w:tcPr>
            <w:tcW w:w="2146" w:type="dxa"/>
          </w:tcPr>
          <w:p w14:paraId="1DE8E07A" w14:textId="77777777" w:rsidR="00A61C17" w:rsidRPr="00E971C4" w:rsidRDefault="00A61C17" w:rsidP="00A61C17">
            <w:pPr>
              <w:jc w:val="both"/>
              <w:rPr>
                <w:szCs w:val="22"/>
                <w:lang w:val="es-ES"/>
              </w:rPr>
            </w:pPr>
          </w:p>
        </w:tc>
      </w:tr>
      <w:tr w:rsidR="00C34A7D" w:rsidRPr="00E971C4" w14:paraId="2F2365F2" w14:textId="77777777" w:rsidTr="00C34A7D">
        <w:trPr>
          <w:trHeight w:val="296"/>
        </w:trPr>
        <w:tc>
          <w:tcPr>
            <w:tcW w:w="1792" w:type="dxa"/>
            <w:vMerge/>
            <w:shd w:val="clear" w:color="auto" w:fill="auto"/>
            <w:vAlign w:val="center"/>
          </w:tcPr>
          <w:p w14:paraId="1AE31062" w14:textId="77777777" w:rsidR="00A61C17" w:rsidRPr="00E971C4" w:rsidRDefault="00A61C17" w:rsidP="00A61C17">
            <w:pPr>
              <w:rPr>
                <w:b/>
                <w:bCs/>
                <w:szCs w:val="22"/>
                <w:lang w:val="es-ES"/>
              </w:rPr>
            </w:pPr>
          </w:p>
        </w:tc>
        <w:tc>
          <w:tcPr>
            <w:tcW w:w="3119" w:type="dxa"/>
          </w:tcPr>
          <w:p w14:paraId="13F842F7" w14:textId="266387E3" w:rsidR="00A61C17" w:rsidRPr="00E971C4" w:rsidRDefault="00991D8E" w:rsidP="00A61C17">
            <w:pPr>
              <w:autoSpaceDE w:val="0"/>
              <w:autoSpaceDN w:val="0"/>
              <w:adjustRightInd w:val="0"/>
              <w:rPr>
                <w:rFonts w:eastAsia="Times New Roman"/>
                <w:szCs w:val="22"/>
                <w:lang w:val="es-ES" w:bidi="th-TH"/>
              </w:rPr>
            </w:pPr>
            <w:r w:rsidRPr="00E971C4">
              <w:rPr>
                <w:rFonts w:eastAsia="Times New Roman"/>
                <w:szCs w:val="22"/>
                <w:lang w:val="es-ES" w:bidi="th-TH"/>
              </w:rPr>
              <w:t>Ampliación y mejora del uso del sistema de La Haya</w:t>
            </w:r>
          </w:p>
        </w:tc>
        <w:tc>
          <w:tcPr>
            <w:tcW w:w="2410" w:type="dxa"/>
          </w:tcPr>
          <w:p w14:paraId="362DBC85" w14:textId="77777777" w:rsidR="00A61C17" w:rsidRPr="00E971C4" w:rsidRDefault="00A61C17" w:rsidP="00A61C17">
            <w:pPr>
              <w:jc w:val="both"/>
              <w:rPr>
                <w:szCs w:val="22"/>
                <w:lang w:val="es-ES"/>
              </w:rPr>
            </w:pPr>
          </w:p>
        </w:tc>
        <w:tc>
          <w:tcPr>
            <w:tcW w:w="2268" w:type="dxa"/>
          </w:tcPr>
          <w:p w14:paraId="13A61C67" w14:textId="77777777" w:rsidR="00A61C17" w:rsidRPr="00E971C4" w:rsidRDefault="00A61C17" w:rsidP="00A61C17">
            <w:pPr>
              <w:ind w:left="40"/>
              <w:jc w:val="both"/>
              <w:rPr>
                <w:szCs w:val="22"/>
                <w:lang w:val="es-ES"/>
              </w:rPr>
            </w:pPr>
          </w:p>
        </w:tc>
        <w:tc>
          <w:tcPr>
            <w:tcW w:w="2126" w:type="dxa"/>
          </w:tcPr>
          <w:p w14:paraId="669C45FA" w14:textId="77777777" w:rsidR="00A61C17" w:rsidRPr="00E971C4" w:rsidRDefault="00A61C17" w:rsidP="00A61C17">
            <w:pPr>
              <w:ind w:left="35"/>
              <w:jc w:val="both"/>
              <w:rPr>
                <w:szCs w:val="22"/>
                <w:lang w:val="es-ES"/>
              </w:rPr>
            </w:pPr>
          </w:p>
        </w:tc>
        <w:tc>
          <w:tcPr>
            <w:tcW w:w="1540" w:type="dxa"/>
          </w:tcPr>
          <w:p w14:paraId="14356842" w14:textId="77777777" w:rsidR="00A61C17" w:rsidRPr="00E971C4" w:rsidRDefault="00A61C17" w:rsidP="00A61C17">
            <w:pPr>
              <w:jc w:val="both"/>
              <w:rPr>
                <w:szCs w:val="22"/>
                <w:lang w:val="es-ES"/>
              </w:rPr>
            </w:pPr>
          </w:p>
        </w:tc>
        <w:tc>
          <w:tcPr>
            <w:tcW w:w="2146" w:type="dxa"/>
          </w:tcPr>
          <w:p w14:paraId="5FED56AF" w14:textId="77777777" w:rsidR="00A61C17" w:rsidRPr="00E971C4" w:rsidRDefault="00A61C17" w:rsidP="00A61C17">
            <w:pPr>
              <w:jc w:val="both"/>
              <w:rPr>
                <w:szCs w:val="22"/>
                <w:lang w:val="es-ES"/>
              </w:rPr>
            </w:pPr>
          </w:p>
        </w:tc>
      </w:tr>
      <w:tr w:rsidR="00C34A7D" w:rsidRPr="00E971C4" w14:paraId="66394014" w14:textId="77777777" w:rsidTr="00C34A7D">
        <w:tc>
          <w:tcPr>
            <w:tcW w:w="1792" w:type="dxa"/>
            <w:vMerge/>
            <w:shd w:val="clear" w:color="auto" w:fill="auto"/>
            <w:vAlign w:val="center"/>
          </w:tcPr>
          <w:p w14:paraId="7C0ABDBE" w14:textId="77777777" w:rsidR="005C6362" w:rsidRPr="00E971C4" w:rsidRDefault="005C6362" w:rsidP="00A61C17">
            <w:pPr>
              <w:rPr>
                <w:b/>
                <w:bCs/>
                <w:szCs w:val="22"/>
                <w:lang w:val="es-ES"/>
              </w:rPr>
            </w:pPr>
          </w:p>
        </w:tc>
        <w:tc>
          <w:tcPr>
            <w:tcW w:w="3119" w:type="dxa"/>
          </w:tcPr>
          <w:p w14:paraId="431E1124" w14:textId="4F9EA631" w:rsidR="005C6362" w:rsidRPr="00E971C4" w:rsidRDefault="005C6362" w:rsidP="005C6362">
            <w:pPr>
              <w:autoSpaceDE w:val="0"/>
              <w:autoSpaceDN w:val="0"/>
              <w:adjustRightInd w:val="0"/>
              <w:rPr>
                <w:rFonts w:eastAsia="Times New Roman"/>
                <w:szCs w:val="22"/>
                <w:lang w:val="es-ES" w:bidi="th-TH"/>
              </w:rPr>
            </w:pPr>
            <w:r w:rsidRPr="00E971C4">
              <w:rPr>
                <w:rFonts w:eastAsia="Times New Roman"/>
                <w:szCs w:val="22"/>
                <w:lang w:val="es-ES" w:bidi="th-TH"/>
              </w:rPr>
              <w:t>Mejor utilización de los sistemas de Madrid y de Lisboa por los países en desarrollo y los PMA, entre otros</w:t>
            </w:r>
          </w:p>
        </w:tc>
        <w:tc>
          <w:tcPr>
            <w:tcW w:w="2410" w:type="dxa"/>
          </w:tcPr>
          <w:p w14:paraId="73847A4D" w14:textId="77777777" w:rsidR="005C6362" w:rsidRPr="00E971C4" w:rsidRDefault="005C6362" w:rsidP="00A61C17">
            <w:pPr>
              <w:jc w:val="both"/>
              <w:rPr>
                <w:szCs w:val="22"/>
                <w:lang w:val="es-ES"/>
              </w:rPr>
            </w:pPr>
          </w:p>
        </w:tc>
        <w:tc>
          <w:tcPr>
            <w:tcW w:w="2268" w:type="dxa"/>
          </w:tcPr>
          <w:p w14:paraId="3C54CF37" w14:textId="77777777" w:rsidR="005C6362" w:rsidRPr="00E971C4" w:rsidRDefault="005C6362" w:rsidP="00A61C17">
            <w:pPr>
              <w:ind w:left="40"/>
              <w:jc w:val="both"/>
              <w:rPr>
                <w:szCs w:val="22"/>
                <w:lang w:val="es-ES"/>
              </w:rPr>
            </w:pPr>
          </w:p>
        </w:tc>
        <w:tc>
          <w:tcPr>
            <w:tcW w:w="2126" w:type="dxa"/>
          </w:tcPr>
          <w:p w14:paraId="1C9E328C" w14:textId="77777777" w:rsidR="005C6362" w:rsidRPr="00E971C4" w:rsidRDefault="005C6362" w:rsidP="00A61C17">
            <w:pPr>
              <w:ind w:left="35"/>
              <w:jc w:val="both"/>
              <w:rPr>
                <w:szCs w:val="22"/>
                <w:lang w:val="es-ES"/>
              </w:rPr>
            </w:pPr>
          </w:p>
        </w:tc>
        <w:tc>
          <w:tcPr>
            <w:tcW w:w="1540" w:type="dxa"/>
          </w:tcPr>
          <w:p w14:paraId="7C05D5DC" w14:textId="77777777" w:rsidR="005C6362" w:rsidRPr="00E971C4" w:rsidRDefault="005C6362" w:rsidP="00A61C17">
            <w:pPr>
              <w:jc w:val="both"/>
              <w:rPr>
                <w:szCs w:val="22"/>
                <w:lang w:val="es-ES"/>
              </w:rPr>
            </w:pPr>
          </w:p>
        </w:tc>
        <w:tc>
          <w:tcPr>
            <w:tcW w:w="2146" w:type="dxa"/>
          </w:tcPr>
          <w:p w14:paraId="06EA5130" w14:textId="77777777" w:rsidR="005C6362" w:rsidRPr="00E971C4" w:rsidRDefault="005C6362" w:rsidP="00A61C17">
            <w:pPr>
              <w:jc w:val="both"/>
              <w:rPr>
                <w:szCs w:val="22"/>
                <w:lang w:val="es-ES"/>
              </w:rPr>
            </w:pPr>
          </w:p>
        </w:tc>
      </w:tr>
      <w:tr w:rsidR="00C34A7D" w:rsidRPr="00E971C4" w14:paraId="0B868CAE" w14:textId="77777777" w:rsidTr="00C34A7D">
        <w:tc>
          <w:tcPr>
            <w:tcW w:w="1792" w:type="dxa"/>
            <w:vMerge w:val="restart"/>
            <w:shd w:val="clear" w:color="auto" w:fill="auto"/>
            <w:vAlign w:val="center"/>
          </w:tcPr>
          <w:p w14:paraId="146F2DA0" w14:textId="77777777" w:rsidR="005C6362" w:rsidRPr="00E971C4" w:rsidRDefault="005C6362" w:rsidP="005C6362">
            <w:pPr>
              <w:rPr>
                <w:b/>
                <w:bCs/>
                <w:szCs w:val="22"/>
                <w:lang w:val="es-ES"/>
              </w:rPr>
            </w:pPr>
            <w:r w:rsidRPr="00E971C4">
              <w:rPr>
                <w:b/>
                <w:bCs/>
                <w:szCs w:val="22"/>
                <w:lang w:val="es-ES"/>
              </w:rPr>
              <w:lastRenderedPageBreak/>
              <w:t>Meta estratégica III: Facilitar el uso de la P.I. en aras del desarrollo</w:t>
            </w:r>
          </w:p>
          <w:p w14:paraId="083614EA" w14:textId="77777777" w:rsidR="005C6362" w:rsidRPr="00E971C4" w:rsidRDefault="005C6362" w:rsidP="00A61C17">
            <w:pPr>
              <w:rPr>
                <w:b/>
                <w:bCs/>
                <w:szCs w:val="22"/>
                <w:lang w:val="es-ES"/>
              </w:rPr>
            </w:pPr>
          </w:p>
          <w:p w14:paraId="1DCD1AEB" w14:textId="77777777" w:rsidR="005C6362" w:rsidRPr="00E971C4" w:rsidRDefault="005C6362" w:rsidP="00A61C17">
            <w:pPr>
              <w:rPr>
                <w:szCs w:val="22"/>
                <w:lang w:val="es-ES"/>
              </w:rPr>
            </w:pPr>
          </w:p>
        </w:tc>
        <w:tc>
          <w:tcPr>
            <w:tcW w:w="3119" w:type="dxa"/>
          </w:tcPr>
          <w:p w14:paraId="53418356" w14:textId="24DE068C" w:rsidR="005C6362" w:rsidRPr="00E971C4" w:rsidRDefault="001F1C39" w:rsidP="00DC3824">
            <w:pPr>
              <w:autoSpaceDE w:val="0"/>
              <w:autoSpaceDN w:val="0"/>
              <w:adjustRightInd w:val="0"/>
              <w:rPr>
                <w:rFonts w:eastAsia="Times New Roman"/>
                <w:szCs w:val="22"/>
                <w:lang w:val="es-ES" w:bidi="th-TH"/>
              </w:rPr>
            </w:pPr>
            <w:r w:rsidRPr="00E971C4">
              <w:rPr>
                <w:rFonts w:eastAsia="Times New Roman"/>
                <w:szCs w:val="22"/>
                <w:lang w:val="es-ES" w:bidi="th-TH"/>
              </w:rPr>
              <w:t>Elaboración de políti</w:t>
            </w:r>
            <w:r w:rsidR="003446EF" w:rsidRPr="00E971C4">
              <w:rPr>
                <w:rFonts w:eastAsia="Times New Roman"/>
                <w:szCs w:val="22"/>
                <w:lang w:val="es-ES" w:bidi="th-TH"/>
              </w:rPr>
              <w:t xml:space="preserve">cas nacionales de innovación y </w:t>
            </w:r>
            <w:r w:rsidR="00DC3824" w:rsidRPr="00E971C4">
              <w:rPr>
                <w:rFonts w:eastAsia="Times New Roman"/>
                <w:szCs w:val="22"/>
                <w:lang w:val="es-ES" w:bidi="th-TH"/>
              </w:rPr>
              <w:t xml:space="preserve">de </w:t>
            </w:r>
            <w:r w:rsidRPr="00E971C4">
              <w:rPr>
                <w:rFonts w:eastAsia="Times New Roman"/>
                <w:szCs w:val="22"/>
                <w:lang w:val="es-ES" w:bidi="th-TH"/>
              </w:rPr>
              <w:t>P.I.,</w:t>
            </w:r>
            <w:r w:rsidR="00DC3824" w:rsidRPr="00E971C4">
              <w:rPr>
                <w:rFonts w:eastAsia="Times New Roman"/>
                <w:szCs w:val="22"/>
                <w:lang w:val="es-ES" w:bidi="th-TH"/>
              </w:rPr>
              <w:t xml:space="preserve"> estrategias y planes de desarrollo claramente definidos y coherentes</w:t>
            </w:r>
            <w:r w:rsidR="003446EF" w:rsidRPr="00E971C4">
              <w:rPr>
                <w:rFonts w:eastAsia="Times New Roman"/>
                <w:szCs w:val="22"/>
                <w:lang w:val="es-ES" w:bidi="th-TH"/>
              </w:rPr>
              <w:t>,</w:t>
            </w:r>
            <w:r w:rsidR="00DC3824" w:rsidRPr="00E971C4">
              <w:rPr>
                <w:rFonts w:eastAsia="Times New Roman"/>
                <w:szCs w:val="22"/>
                <w:lang w:val="es-ES" w:bidi="th-TH"/>
              </w:rPr>
              <w:t xml:space="preserve"> </w:t>
            </w:r>
            <w:r w:rsidRPr="00E971C4">
              <w:rPr>
                <w:rFonts w:eastAsia="Times New Roman"/>
                <w:szCs w:val="22"/>
                <w:lang w:val="es-ES" w:bidi="th-TH"/>
              </w:rPr>
              <w:t>conforme</w:t>
            </w:r>
            <w:r w:rsidR="003446EF" w:rsidRPr="00E971C4">
              <w:rPr>
                <w:rFonts w:eastAsia="Times New Roman"/>
                <w:szCs w:val="22"/>
                <w:lang w:val="es-ES" w:bidi="th-TH"/>
              </w:rPr>
              <w:t>s</w:t>
            </w:r>
            <w:r w:rsidRPr="00E971C4">
              <w:rPr>
                <w:rFonts w:eastAsia="Times New Roman"/>
                <w:szCs w:val="22"/>
                <w:lang w:val="es-ES" w:bidi="th-TH"/>
              </w:rPr>
              <w:t xml:space="preserve"> a los objetivos nacionales de desarrollo </w:t>
            </w:r>
          </w:p>
        </w:tc>
        <w:tc>
          <w:tcPr>
            <w:tcW w:w="2410" w:type="dxa"/>
          </w:tcPr>
          <w:p w14:paraId="135857E8" w14:textId="77777777" w:rsidR="005C6362" w:rsidRPr="00E971C4" w:rsidRDefault="005C6362" w:rsidP="00A61C17">
            <w:pPr>
              <w:jc w:val="both"/>
              <w:rPr>
                <w:szCs w:val="22"/>
                <w:lang w:val="es-ES"/>
              </w:rPr>
            </w:pPr>
          </w:p>
        </w:tc>
        <w:tc>
          <w:tcPr>
            <w:tcW w:w="2268" w:type="dxa"/>
          </w:tcPr>
          <w:p w14:paraId="3F3114B5" w14:textId="77777777" w:rsidR="005C6362" w:rsidRPr="00E971C4" w:rsidRDefault="005C6362" w:rsidP="00A61C17">
            <w:pPr>
              <w:ind w:left="40"/>
              <w:jc w:val="both"/>
              <w:rPr>
                <w:szCs w:val="22"/>
                <w:lang w:val="es-ES"/>
              </w:rPr>
            </w:pPr>
          </w:p>
        </w:tc>
        <w:tc>
          <w:tcPr>
            <w:tcW w:w="2126" w:type="dxa"/>
          </w:tcPr>
          <w:p w14:paraId="58F42AC9" w14:textId="77777777" w:rsidR="005C6362" w:rsidRPr="00E971C4" w:rsidRDefault="005C6362" w:rsidP="00A61C17">
            <w:pPr>
              <w:ind w:left="35"/>
              <w:jc w:val="both"/>
              <w:rPr>
                <w:szCs w:val="22"/>
                <w:lang w:val="es-ES"/>
              </w:rPr>
            </w:pPr>
          </w:p>
        </w:tc>
        <w:tc>
          <w:tcPr>
            <w:tcW w:w="1540" w:type="dxa"/>
          </w:tcPr>
          <w:p w14:paraId="2A1A425A" w14:textId="77777777" w:rsidR="005C6362" w:rsidRPr="00E971C4" w:rsidRDefault="005C6362" w:rsidP="00A61C17">
            <w:pPr>
              <w:jc w:val="both"/>
              <w:rPr>
                <w:szCs w:val="22"/>
                <w:lang w:val="es-ES"/>
              </w:rPr>
            </w:pPr>
          </w:p>
        </w:tc>
        <w:tc>
          <w:tcPr>
            <w:tcW w:w="2146" w:type="dxa"/>
          </w:tcPr>
          <w:p w14:paraId="4C704EA9" w14:textId="77777777" w:rsidR="005C6362" w:rsidRPr="00E971C4" w:rsidRDefault="005C6362" w:rsidP="00A61C17">
            <w:pPr>
              <w:jc w:val="both"/>
              <w:rPr>
                <w:szCs w:val="22"/>
                <w:lang w:val="es-ES"/>
              </w:rPr>
            </w:pPr>
          </w:p>
        </w:tc>
      </w:tr>
      <w:tr w:rsidR="00C34A7D" w:rsidRPr="00E971C4" w14:paraId="3F7AACF3" w14:textId="77777777" w:rsidTr="00C34A7D">
        <w:tc>
          <w:tcPr>
            <w:tcW w:w="1792" w:type="dxa"/>
            <w:vMerge/>
            <w:shd w:val="clear" w:color="auto" w:fill="auto"/>
            <w:vAlign w:val="center"/>
          </w:tcPr>
          <w:p w14:paraId="43CF962C" w14:textId="77777777" w:rsidR="005C6362" w:rsidRPr="00E971C4" w:rsidRDefault="005C6362" w:rsidP="00A61C17">
            <w:pPr>
              <w:rPr>
                <w:szCs w:val="22"/>
                <w:lang w:val="es-ES"/>
              </w:rPr>
            </w:pPr>
          </w:p>
        </w:tc>
        <w:tc>
          <w:tcPr>
            <w:tcW w:w="3119" w:type="dxa"/>
          </w:tcPr>
          <w:p w14:paraId="40582552" w14:textId="53C8A52F" w:rsidR="005C6362" w:rsidRPr="00E971C4" w:rsidRDefault="001F1C39" w:rsidP="001F1C39">
            <w:pPr>
              <w:autoSpaceDE w:val="0"/>
              <w:autoSpaceDN w:val="0"/>
              <w:adjustRightInd w:val="0"/>
              <w:rPr>
                <w:rFonts w:eastAsia="Times New Roman"/>
                <w:szCs w:val="22"/>
                <w:lang w:val="es-ES" w:bidi="th-TH"/>
              </w:rPr>
            </w:pPr>
            <w:r w:rsidRPr="00E971C4">
              <w:rPr>
                <w:rFonts w:eastAsia="Times New Roman"/>
                <w:szCs w:val="22"/>
                <w:lang w:val="es-ES" w:bidi="th-TH"/>
              </w:rPr>
              <w:t>Mejora de las capacidades en el ámbito de los recursos humanos para hacer frente al amplio espectro de exigencias que supone la utilización eficaz de la P.I. en aras del desarrollo en los países en desarrollo, PMA y países con economías en transición</w:t>
            </w:r>
          </w:p>
        </w:tc>
        <w:tc>
          <w:tcPr>
            <w:tcW w:w="2410" w:type="dxa"/>
          </w:tcPr>
          <w:p w14:paraId="109C972E" w14:textId="77777777" w:rsidR="005C6362" w:rsidRPr="00E971C4" w:rsidRDefault="005C6362" w:rsidP="00A61C17">
            <w:pPr>
              <w:jc w:val="both"/>
              <w:rPr>
                <w:szCs w:val="22"/>
                <w:lang w:val="es-ES"/>
              </w:rPr>
            </w:pPr>
          </w:p>
        </w:tc>
        <w:tc>
          <w:tcPr>
            <w:tcW w:w="2268" w:type="dxa"/>
          </w:tcPr>
          <w:p w14:paraId="626071C3" w14:textId="77777777" w:rsidR="005C6362" w:rsidRPr="00E971C4" w:rsidRDefault="005C6362" w:rsidP="00A61C17">
            <w:pPr>
              <w:ind w:left="40"/>
              <w:jc w:val="both"/>
              <w:rPr>
                <w:szCs w:val="22"/>
                <w:lang w:val="es-ES"/>
              </w:rPr>
            </w:pPr>
          </w:p>
        </w:tc>
        <w:tc>
          <w:tcPr>
            <w:tcW w:w="2126" w:type="dxa"/>
          </w:tcPr>
          <w:p w14:paraId="28F92C91" w14:textId="77777777" w:rsidR="005C6362" w:rsidRPr="00E971C4" w:rsidRDefault="005C6362" w:rsidP="00A61C17">
            <w:pPr>
              <w:ind w:left="35"/>
              <w:jc w:val="both"/>
              <w:rPr>
                <w:szCs w:val="22"/>
                <w:lang w:val="es-ES"/>
              </w:rPr>
            </w:pPr>
          </w:p>
        </w:tc>
        <w:tc>
          <w:tcPr>
            <w:tcW w:w="1540" w:type="dxa"/>
          </w:tcPr>
          <w:p w14:paraId="7A2F91A3" w14:textId="77777777" w:rsidR="005C6362" w:rsidRPr="00E971C4" w:rsidRDefault="005C6362" w:rsidP="00A61C17">
            <w:pPr>
              <w:jc w:val="both"/>
              <w:rPr>
                <w:szCs w:val="22"/>
                <w:lang w:val="es-ES"/>
              </w:rPr>
            </w:pPr>
          </w:p>
        </w:tc>
        <w:tc>
          <w:tcPr>
            <w:tcW w:w="2146" w:type="dxa"/>
          </w:tcPr>
          <w:p w14:paraId="0DF307B0" w14:textId="77777777" w:rsidR="005C6362" w:rsidRPr="00E971C4" w:rsidRDefault="005C6362" w:rsidP="00A61C17">
            <w:pPr>
              <w:jc w:val="both"/>
              <w:rPr>
                <w:szCs w:val="22"/>
                <w:lang w:val="es-ES"/>
              </w:rPr>
            </w:pPr>
          </w:p>
        </w:tc>
      </w:tr>
      <w:tr w:rsidR="00C34A7D" w:rsidRPr="00E971C4" w14:paraId="5FAB92BD" w14:textId="77777777" w:rsidTr="00C34A7D">
        <w:tc>
          <w:tcPr>
            <w:tcW w:w="1792" w:type="dxa"/>
            <w:vMerge/>
            <w:shd w:val="clear" w:color="auto" w:fill="auto"/>
            <w:vAlign w:val="center"/>
          </w:tcPr>
          <w:p w14:paraId="6049C117" w14:textId="77777777" w:rsidR="005C6362" w:rsidRPr="00E971C4" w:rsidRDefault="005C6362" w:rsidP="00A61C17">
            <w:pPr>
              <w:rPr>
                <w:szCs w:val="22"/>
                <w:lang w:val="es-ES"/>
              </w:rPr>
            </w:pPr>
          </w:p>
        </w:tc>
        <w:tc>
          <w:tcPr>
            <w:tcW w:w="3119" w:type="dxa"/>
          </w:tcPr>
          <w:p w14:paraId="6887EB01" w14:textId="74ADDE5B" w:rsidR="005C6362" w:rsidRPr="00E971C4" w:rsidRDefault="005C6362" w:rsidP="00A61C17">
            <w:pPr>
              <w:autoSpaceDE w:val="0"/>
              <w:autoSpaceDN w:val="0"/>
              <w:adjustRightInd w:val="0"/>
              <w:rPr>
                <w:rFonts w:eastAsia="Times New Roman"/>
                <w:szCs w:val="22"/>
                <w:lang w:val="es-ES" w:bidi="th-TH"/>
              </w:rPr>
            </w:pPr>
            <w:r w:rsidRPr="00E971C4">
              <w:rPr>
                <w:rFonts w:eastAsia="Times New Roman"/>
                <w:szCs w:val="22"/>
                <w:lang w:val="es-ES" w:bidi="th-TH"/>
              </w:rPr>
              <w:t>Fomento de las capacidades de gestión de P.I. para las empresas</w:t>
            </w:r>
          </w:p>
        </w:tc>
        <w:tc>
          <w:tcPr>
            <w:tcW w:w="2410" w:type="dxa"/>
          </w:tcPr>
          <w:p w14:paraId="414F7ED3" w14:textId="77777777" w:rsidR="005C6362" w:rsidRPr="00E971C4" w:rsidRDefault="005C6362" w:rsidP="00A61C17">
            <w:pPr>
              <w:jc w:val="both"/>
              <w:rPr>
                <w:szCs w:val="22"/>
                <w:lang w:val="es-ES"/>
              </w:rPr>
            </w:pPr>
          </w:p>
        </w:tc>
        <w:tc>
          <w:tcPr>
            <w:tcW w:w="2268" w:type="dxa"/>
          </w:tcPr>
          <w:p w14:paraId="21C128FD" w14:textId="77777777" w:rsidR="005C6362" w:rsidRPr="00E971C4" w:rsidRDefault="005C6362" w:rsidP="00A61C17">
            <w:pPr>
              <w:ind w:left="40"/>
              <w:jc w:val="both"/>
              <w:rPr>
                <w:szCs w:val="22"/>
                <w:lang w:val="es-ES"/>
              </w:rPr>
            </w:pPr>
          </w:p>
        </w:tc>
        <w:tc>
          <w:tcPr>
            <w:tcW w:w="2126" w:type="dxa"/>
          </w:tcPr>
          <w:p w14:paraId="0A4E3E91" w14:textId="77777777" w:rsidR="005C6362" w:rsidRPr="00E971C4" w:rsidRDefault="005C6362" w:rsidP="00A61C17">
            <w:pPr>
              <w:ind w:left="35"/>
              <w:jc w:val="both"/>
              <w:rPr>
                <w:szCs w:val="22"/>
                <w:lang w:val="es-ES"/>
              </w:rPr>
            </w:pPr>
          </w:p>
        </w:tc>
        <w:tc>
          <w:tcPr>
            <w:tcW w:w="1540" w:type="dxa"/>
          </w:tcPr>
          <w:p w14:paraId="76C2ED2E" w14:textId="77777777" w:rsidR="005C6362" w:rsidRPr="00E971C4" w:rsidRDefault="005C6362" w:rsidP="00A61C17">
            <w:pPr>
              <w:jc w:val="both"/>
              <w:rPr>
                <w:szCs w:val="22"/>
                <w:lang w:val="es-ES"/>
              </w:rPr>
            </w:pPr>
          </w:p>
        </w:tc>
        <w:tc>
          <w:tcPr>
            <w:tcW w:w="2146" w:type="dxa"/>
          </w:tcPr>
          <w:p w14:paraId="2F11F9DE" w14:textId="77777777" w:rsidR="005C6362" w:rsidRPr="00E971C4" w:rsidRDefault="005C6362" w:rsidP="00A61C17">
            <w:pPr>
              <w:jc w:val="both"/>
              <w:rPr>
                <w:szCs w:val="22"/>
                <w:lang w:val="es-ES"/>
              </w:rPr>
            </w:pPr>
          </w:p>
        </w:tc>
      </w:tr>
      <w:tr w:rsidR="00C34A7D" w:rsidRPr="00E971C4" w14:paraId="27009409" w14:textId="77777777" w:rsidTr="00C34A7D">
        <w:tc>
          <w:tcPr>
            <w:tcW w:w="1792" w:type="dxa"/>
            <w:vMerge/>
            <w:shd w:val="clear" w:color="auto" w:fill="auto"/>
            <w:vAlign w:val="center"/>
          </w:tcPr>
          <w:p w14:paraId="54293560" w14:textId="77777777" w:rsidR="005C6362" w:rsidRPr="00E971C4" w:rsidRDefault="005C6362" w:rsidP="00A61C17">
            <w:pPr>
              <w:rPr>
                <w:szCs w:val="22"/>
                <w:lang w:val="es-ES"/>
              </w:rPr>
            </w:pPr>
          </w:p>
        </w:tc>
        <w:tc>
          <w:tcPr>
            <w:tcW w:w="3119" w:type="dxa"/>
          </w:tcPr>
          <w:p w14:paraId="0ACCA304" w14:textId="01993586" w:rsidR="005C6362" w:rsidRPr="00E971C4" w:rsidRDefault="001F1C39" w:rsidP="00090337">
            <w:pPr>
              <w:autoSpaceDE w:val="0"/>
              <w:autoSpaceDN w:val="0"/>
              <w:adjustRightInd w:val="0"/>
              <w:rPr>
                <w:rFonts w:eastAsia="Times New Roman"/>
                <w:szCs w:val="22"/>
                <w:lang w:val="es-ES" w:bidi="th-TH"/>
              </w:rPr>
            </w:pPr>
            <w:r w:rsidRPr="00E971C4">
              <w:rPr>
                <w:rFonts w:eastAsia="Times New Roman"/>
                <w:szCs w:val="22"/>
                <w:lang w:val="es-ES" w:bidi="th-TH"/>
              </w:rPr>
              <w:t>Mecanismos de cooperación, programas y asociaciones</w:t>
            </w:r>
            <w:r w:rsidR="003446EF" w:rsidRPr="00E971C4">
              <w:rPr>
                <w:rFonts w:eastAsia="Times New Roman"/>
                <w:szCs w:val="22"/>
                <w:lang w:val="es-ES" w:bidi="th-TH"/>
              </w:rPr>
              <w:t>,</w:t>
            </w:r>
            <w:r w:rsidRPr="00E971C4">
              <w:rPr>
                <w:rFonts w:eastAsia="Times New Roman"/>
                <w:szCs w:val="22"/>
                <w:lang w:val="es-ES" w:bidi="th-TH"/>
              </w:rPr>
              <w:t xml:space="preserve"> nuevos o consolidados</w:t>
            </w:r>
            <w:r w:rsidR="003446EF" w:rsidRPr="00E971C4">
              <w:rPr>
                <w:rFonts w:eastAsia="Times New Roman"/>
                <w:szCs w:val="22"/>
                <w:lang w:val="es-ES" w:bidi="th-TH"/>
              </w:rPr>
              <w:t>,</w:t>
            </w:r>
            <w:r w:rsidRPr="00E971C4">
              <w:rPr>
                <w:rFonts w:eastAsia="Times New Roman"/>
                <w:szCs w:val="22"/>
                <w:lang w:val="es-ES" w:bidi="th-TH"/>
              </w:rPr>
              <w:t xml:space="preserve"> en los PMA </w:t>
            </w:r>
          </w:p>
        </w:tc>
        <w:tc>
          <w:tcPr>
            <w:tcW w:w="2410" w:type="dxa"/>
          </w:tcPr>
          <w:p w14:paraId="6796990E" w14:textId="77777777" w:rsidR="005C6362" w:rsidRPr="00E971C4" w:rsidRDefault="005C6362" w:rsidP="00A61C17">
            <w:pPr>
              <w:jc w:val="both"/>
              <w:rPr>
                <w:szCs w:val="22"/>
                <w:lang w:val="es-ES"/>
              </w:rPr>
            </w:pPr>
          </w:p>
        </w:tc>
        <w:tc>
          <w:tcPr>
            <w:tcW w:w="2268" w:type="dxa"/>
          </w:tcPr>
          <w:p w14:paraId="177AAEAA" w14:textId="77777777" w:rsidR="005C6362" w:rsidRPr="00E971C4" w:rsidRDefault="005C6362" w:rsidP="00A61C17">
            <w:pPr>
              <w:ind w:left="40"/>
              <w:jc w:val="both"/>
              <w:rPr>
                <w:szCs w:val="22"/>
                <w:lang w:val="es-ES"/>
              </w:rPr>
            </w:pPr>
          </w:p>
        </w:tc>
        <w:tc>
          <w:tcPr>
            <w:tcW w:w="2126" w:type="dxa"/>
          </w:tcPr>
          <w:p w14:paraId="588B7DE8" w14:textId="77777777" w:rsidR="005C6362" w:rsidRPr="00E971C4" w:rsidRDefault="005C6362" w:rsidP="00A61C17">
            <w:pPr>
              <w:ind w:left="35"/>
              <w:jc w:val="both"/>
              <w:rPr>
                <w:szCs w:val="22"/>
                <w:lang w:val="es-ES"/>
              </w:rPr>
            </w:pPr>
          </w:p>
        </w:tc>
        <w:tc>
          <w:tcPr>
            <w:tcW w:w="1540" w:type="dxa"/>
          </w:tcPr>
          <w:p w14:paraId="7A6A186D" w14:textId="77777777" w:rsidR="005C6362" w:rsidRPr="00E971C4" w:rsidRDefault="005C6362" w:rsidP="00A61C17">
            <w:pPr>
              <w:jc w:val="both"/>
              <w:rPr>
                <w:szCs w:val="22"/>
                <w:lang w:val="es-ES"/>
              </w:rPr>
            </w:pPr>
          </w:p>
        </w:tc>
        <w:tc>
          <w:tcPr>
            <w:tcW w:w="2146" w:type="dxa"/>
          </w:tcPr>
          <w:p w14:paraId="5338040F" w14:textId="77777777" w:rsidR="005C6362" w:rsidRPr="00E971C4" w:rsidRDefault="005C6362" w:rsidP="00A61C17">
            <w:pPr>
              <w:jc w:val="both"/>
              <w:rPr>
                <w:szCs w:val="22"/>
                <w:lang w:val="es-ES"/>
              </w:rPr>
            </w:pPr>
          </w:p>
        </w:tc>
      </w:tr>
      <w:tr w:rsidR="00C34A7D" w:rsidRPr="00E971C4" w14:paraId="3D07AA69" w14:textId="77777777" w:rsidTr="00C34A7D">
        <w:tc>
          <w:tcPr>
            <w:tcW w:w="1792" w:type="dxa"/>
            <w:vMerge/>
            <w:shd w:val="clear" w:color="auto" w:fill="auto"/>
          </w:tcPr>
          <w:p w14:paraId="5C3BD5EA" w14:textId="77777777" w:rsidR="005C6362" w:rsidRPr="00E971C4" w:rsidRDefault="005C6362" w:rsidP="00A61C17">
            <w:pPr>
              <w:jc w:val="both"/>
              <w:rPr>
                <w:szCs w:val="22"/>
                <w:lang w:val="es-ES"/>
              </w:rPr>
            </w:pPr>
          </w:p>
        </w:tc>
        <w:tc>
          <w:tcPr>
            <w:tcW w:w="3119" w:type="dxa"/>
          </w:tcPr>
          <w:p w14:paraId="1C64004C" w14:textId="6DA70E9F" w:rsidR="005C6362" w:rsidRPr="00E971C4" w:rsidRDefault="005C6362" w:rsidP="001F1C39">
            <w:pPr>
              <w:autoSpaceDE w:val="0"/>
              <w:autoSpaceDN w:val="0"/>
              <w:adjustRightInd w:val="0"/>
              <w:rPr>
                <w:rFonts w:eastAsia="Times New Roman"/>
                <w:szCs w:val="22"/>
                <w:lang w:val="es-ES" w:bidi="th-TH"/>
              </w:rPr>
            </w:pPr>
            <w:r w:rsidRPr="00E971C4">
              <w:rPr>
                <w:rFonts w:eastAsia="Times New Roman"/>
                <w:szCs w:val="22"/>
                <w:lang w:val="es-ES" w:bidi="th-TH"/>
              </w:rPr>
              <w:t>Mejor comprensión/capacidad de las Pymes en lo que atañe a utilizar con éxito la P.I. para respaldar la innovación y la comercialización</w:t>
            </w:r>
          </w:p>
        </w:tc>
        <w:tc>
          <w:tcPr>
            <w:tcW w:w="2410" w:type="dxa"/>
          </w:tcPr>
          <w:p w14:paraId="436C2579" w14:textId="77777777" w:rsidR="005C6362" w:rsidRPr="00E971C4" w:rsidRDefault="005C6362" w:rsidP="00A61C17">
            <w:pPr>
              <w:jc w:val="both"/>
              <w:rPr>
                <w:szCs w:val="22"/>
                <w:lang w:val="es-ES"/>
              </w:rPr>
            </w:pPr>
          </w:p>
        </w:tc>
        <w:tc>
          <w:tcPr>
            <w:tcW w:w="2268" w:type="dxa"/>
          </w:tcPr>
          <w:p w14:paraId="26E65FD6" w14:textId="77777777" w:rsidR="005C6362" w:rsidRPr="00E971C4" w:rsidRDefault="005C6362" w:rsidP="00A61C17">
            <w:pPr>
              <w:ind w:left="40"/>
              <w:jc w:val="both"/>
              <w:rPr>
                <w:szCs w:val="22"/>
                <w:lang w:val="es-ES"/>
              </w:rPr>
            </w:pPr>
          </w:p>
        </w:tc>
        <w:tc>
          <w:tcPr>
            <w:tcW w:w="2126" w:type="dxa"/>
          </w:tcPr>
          <w:p w14:paraId="6EF75627" w14:textId="77777777" w:rsidR="005C6362" w:rsidRPr="00E971C4" w:rsidRDefault="005C6362" w:rsidP="00A61C17">
            <w:pPr>
              <w:ind w:left="35"/>
              <w:jc w:val="both"/>
              <w:rPr>
                <w:szCs w:val="22"/>
                <w:lang w:val="es-ES"/>
              </w:rPr>
            </w:pPr>
          </w:p>
        </w:tc>
        <w:tc>
          <w:tcPr>
            <w:tcW w:w="1540" w:type="dxa"/>
          </w:tcPr>
          <w:p w14:paraId="21B105F7" w14:textId="77777777" w:rsidR="005C6362" w:rsidRPr="00E971C4" w:rsidRDefault="005C6362" w:rsidP="00A61C17">
            <w:pPr>
              <w:jc w:val="both"/>
              <w:rPr>
                <w:szCs w:val="22"/>
                <w:lang w:val="es-ES"/>
              </w:rPr>
            </w:pPr>
          </w:p>
        </w:tc>
        <w:tc>
          <w:tcPr>
            <w:tcW w:w="2146" w:type="dxa"/>
          </w:tcPr>
          <w:p w14:paraId="1F3E8882" w14:textId="77777777" w:rsidR="005C6362" w:rsidRPr="00E971C4" w:rsidRDefault="005C6362" w:rsidP="00A61C17">
            <w:pPr>
              <w:jc w:val="both"/>
              <w:rPr>
                <w:szCs w:val="22"/>
                <w:lang w:val="es-ES"/>
              </w:rPr>
            </w:pPr>
          </w:p>
        </w:tc>
      </w:tr>
      <w:tr w:rsidR="00C34A7D" w:rsidRPr="00E971C4" w14:paraId="51AA3DFD" w14:textId="77777777" w:rsidTr="00C34A7D">
        <w:tc>
          <w:tcPr>
            <w:tcW w:w="1792" w:type="dxa"/>
            <w:vMerge w:val="restart"/>
            <w:shd w:val="clear" w:color="auto" w:fill="auto"/>
          </w:tcPr>
          <w:p w14:paraId="6A21470C" w14:textId="3AE19821" w:rsidR="005C6362" w:rsidRPr="00E971C4" w:rsidRDefault="005F5E92" w:rsidP="005F5E92">
            <w:pPr>
              <w:rPr>
                <w:szCs w:val="22"/>
                <w:lang w:val="es-ES"/>
              </w:rPr>
            </w:pPr>
            <w:r w:rsidRPr="00E971C4">
              <w:rPr>
                <w:rFonts w:eastAsia="Times New Roman"/>
                <w:b/>
                <w:bCs/>
                <w:szCs w:val="22"/>
                <w:lang w:val="es-ES" w:bidi="th-TH"/>
              </w:rPr>
              <w:t xml:space="preserve">Meta </w:t>
            </w:r>
            <w:r w:rsidR="004C450E" w:rsidRPr="00E971C4">
              <w:rPr>
                <w:rFonts w:eastAsia="Times New Roman"/>
                <w:b/>
                <w:bCs/>
                <w:szCs w:val="22"/>
                <w:lang w:val="es-ES" w:bidi="th-TH"/>
              </w:rPr>
              <w:t>Estratégica IV</w:t>
            </w:r>
            <w:r w:rsidR="003446EF" w:rsidRPr="00E971C4">
              <w:rPr>
                <w:rFonts w:eastAsia="Times New Roman"/>
                <w:b/>
                <w:bCs/>
                <w:szCs w:val="22"/>
                <w:lang w:val="es-ES" w:bidi="th-TH"/>
              </w:rPr>
              <w:t>:</w:t>
            </w:r>
            <w:r w:rsidRPr="00E971C4">
              <w:rPr>
                <w:rFonts w:eastAsia="Times New Roman"/>
                <w:b/>
                <w:bCs/>
                <w:szCs w:val="22"/>
                <w:lang w:val="es-ES" w:bidi="th-TH"/>
              </w:rPr>
              <w:t xml:space="preserve">  </w:t>
            </w:r>
            <w:r w:rsidR="004C450E" w:rsidRPr="00E971C4">
              <w:rPr>
                <w:rFonts w:eastAsia="Times New Roman"/>
                <w:b/>
                <w:bCs/>
                <w:szCs w:val="22"/>
                <w:lang w:val="es-ES" w:bidi="th-TH"/>
              </w:rPr>
              <w:t xml:space="preserve">Coordinación  desarrollo de la infraestructura </w:t>
            </w:r>
            <w:r w:rsidR="004C450E" w:rsidRPr="00E971C4">
              <w:rPr>
                <w:rFonts w:eastAsia="Times New Roman"/>
                <w:b/>
                <w:bCs/>
                <w:szCs w:val="22"/>
                <w:lang w:val="es-ES" w:bidi="th-TH"/>
              </w:rPr>
              <w:lastRenderedPageBreak/>
              <w:t xml:space="preserve">mundial de la P.I. </w:t>
            </w:r>
          </w:p>
        </w:tc>
        <w:tc>
          <w:tcPr>
            <w:tcW w:w="3119" w:type="dxa"/>
          </w:tcPr>
          <w:p w14:paraId="7ED23271" w14:textId="0F782DDD" w:rsidR="005C6362" w:rsidRPr="00E971C4" w:rsidRDefault="00DC3824" w:rsidP="00DC3824">
            <w:pPr>
              <w:autoSpaceDE w:val="0"/>
              <w:autoSpaceDN w:val="0"/>
              <w:adjustRightInd w:val="0"/>
              <w:rPr>
                <w:rFonts w:eastAsia="Times New Roman"/>
                <w:szCs w:val="22"/>
                <w:lang w:val="es-ES" w:bidi="th-TH"/>
              </w:rPr>
            </w:pPr>
            <w:r w:rsidRPr="00E971C4">
              <w:rPr>
                <w:rFonts w:eastAsia="Times New Roman"/>
                <w:szCs w:val="22"/>
                <w:lang w:val="es-ES" w:bidi="th-TH"/>
              </w:rPr>
              <w:lastRenderedPageBreak/>
              <w:t xml:space="preserve">Mejora en el acceso a la información y los conocimientos sobre P.I. y su utilización por las instituciones de P.I. y el público, para </w:t>
            </w:r>
            <w:r w:rsidRPr="00E971C4">
              <w:rPr>
                <w:rFonts w:eastAsia="Times New Roman"/>
                <w:szCs w:val="22"/>
                <w:lang w:val="es-ES" w:bidi="th-TH"/>
              </w:rPr>
              <w:lastRenderedPageBreak/>
              <w:t xml:space="preserve">fomentar la innovación y aumentar el acceso a las obras que son fruto de la creatividad, tanto las que están protegidas como las que se encuentran en el dominio público </w:t>
            </w:r>
          </w:p>
        </w:tc>
        <w:tc>
          <w:tcPr>
            <w:tcW w:w="2410" w:type="dxa"/>
          </w:tcPr>
          <w:p w14:paraId="60E605B2" w14:textId="77777777" w:rsidR="005C6362" w:rsidRPr="00E971C4" w:rsidRDefault="005C6362" w:rsidP="00A61C17">
            <w:pPr>
              <w:jc w:val="both"/>
              <w:rPr>
                <w:szCs w:val="22"/>
                <w:lang w:val="es-ES"/>
              </w:rPr>
            </w:pPr>
          </w:p>
        </w:tc>
        <w:tc>
          <w:tcPr>
            <w:tcW w:w="2268" w:type="dxa"/>
          </w:tcPr>
          <w:p w14:paraId="73756630" w14:textId="77777777" w:rsidR="005C6362" w:rsidRPr="00E971C4" w:rsidRDefault="005C6362" w:rsidP="00A61C17">
            <w:pPr>
              <w:ind w:left="40"/>
              <w:jc w:val="both"/>
              <w:rPr>
                <w:szCs w:val="22"/>
                <w:lang w:val="es-ES"/>
              </w:rPr>
            </w:pPr>
          </w:p>
        </w:tc>
        <w:tc>
          <w:tcPr>
            <w:tcW w:w="2126" w:type="dxa"/>
          </w:tcPr>
          <w:p w14:paraId="79DE282F" w14:textId="77777777" w:rsidR="005C6362" w:rsidRPr="00E971C4" w:rsidRDefault="005C6362" w:rsidP="00A61C17">
            <w:pPr>
              <w:ind w:left="35"/>
              <w:jc w:val="both"/>
              <w:rPr>
                <w:szCs w:val="22"/>
                <w:lang w:val="es-ES"/>
              </w:rPr>
            </w:pPr>
          </w:p>
        </w:tc>
        <w:tc>
          <w:tcPr>
            <w:tcW w:w="1540" w:type="dxa"/>
          </w:tcPr>
          <w:p w14:paraId="5AB890E1" w14:textId="77777777" w:rsidR="005C6362" w:rsidRPr="00E971C4" w:rsidRDefault="005C6362" w:rsidP="00A61C17">
            <w:pPr>
              <w:jc w:val="both"/>
              <w:rPr>
                <w:szCs w:val="22"/>
                <w:lang w:val="es-ES"/>
              </w:rPr>
            </w:pPr>
          </w:p>
        </w:tc>
        <w:tc>
          <w:tcPr>
            <w:tcW w:w="2146" w:type="dxa"/>
          </w:tcPr>
          <w:p w14:paraId="759AE0AD" w14:textId="77777777" w:rsidR="005C6362" w:rsidRPr="00E971C4" w:rsidRDefault="005C6362" w:rsidP="00A61C17">
            <w:pPr>
              <w:jc w:val="both"/>
              <w:rPr>
                <w:szCs w:val="22"/>
                <w:lang w:val="es-ES"/>
              </w:rPr>
            </w:pPr>
          </w:p>
        </w:tc>
      </w:tr>
      <w:tr w:rsidR="00C34A7D" w:rsidRPr="00E971C4" w14:paraId="4CDC1E15" w14:textId="77777777" w:rsidTr="00C34A7D">
        <w:tc>
          <w:tcPr>
            <w:tcW w:w="1792" w:type="dxa"/>
            <w:vMerge/>
            <w:shd w:val="clear" w:color="auto" w:fill="auto"/>
          </w:tcPr>
          <w:p w14:paraId="0B18F78B" w14:textId="77777777" w:rsidR="005C6362" w:rsidRPr="00E971C4" w:rsidRDefault="005C6362" w:rsidP="00A61C17">
            <w:pPr>
              <w:autoSpaceDE w:val="0"/>
              <w:autoSpaceDN w:val="0"/>
              <w:adjustRightInd w:val="0"/>
              <w:rPr>
                <w:rFonts w:eastAsia="Times New Roman"/>
                <w:b/>
                <w:bCs/>
                <w:szCs w:val="22"/>
                <w:lang w:val="es-ES" w:bidi="th-TH"/>
              </w:rPr>
            </w:pPr>
          </w:p>
        </w:tc>
        <w:tc>
          <w:tcPr>
            <w:tcW w:w="3119" w:type="dxa"/>
          </w:tcPr>
          <w:p w14:paraId="57DD40CC" w14:textId="1DDFD751" w:rsidR="005C6362" w:rsidRPr="00E971C4" w:rsidRDefault="00090337" w:rsidP="00090337">
            <w:pPr>
              <w:rPr>
                <w:rFonts w:eastAsia="Times New Roman"/>
                <w:szCs w:val="22"/>
                <w:lang w:val="es-ES" w:bidi="th-TH"/>
              </w:rPr>
            </w:pPr>
            <w:r w:rsidRPr="00E971C4">
              <w:rPr>
                <w:rFonts w:eastAsia="Times New Roman"/>
                <w:szCs w:val="22"/>
                <w:lang w:val="es-ES" w:bidi="th-TH"/>
              </w:rPr>
              <w:t xml:space="preserve">Ampliación de la difusión de las colecciones digitales de información </w:t>
            </w:r>
            <w:r w:rsidR="003446EF" w:rsidRPr="00E971C4">
              <w:rPr>
                <w:rFonts w:eastAsia="Times New Roman"/>
                <w:szCs w:val="22"/>
                <w:lang w:val="es-ES" w:bidi="th-TH"/>
              </w:rPr>
              <w:t>sobre patentes y marcas de las Oficinas Nacionales/R</w:t>
            </w:r>
            <w:r w:rsidRPr="00E971C4">
              <w:rPr>
                <w:rFonts w:eastAsia="Times New Roman"/>
                <w:szCs w:val="22"/>
                <w:lang w:val="es-ES" w:bidi="th-TH"/>
              </w:rPr>
              <w:t>egionales de la OMPI</w:t>
            </w:r>
          </w:p>
        </w:tc>
        <w:tc>
          <w:tcPr>
            <w:tcW w:w="2410" w:type="dxa"/>
          </w:tcPr>
          <w:p w14:paraId="5E0BBFE1" w14:textId="77777777" w:rsidR="005C6362" w:rsidRPr="00E971C4" w:rsidRDefault="005C6362" w:rsidP="00A61C17">
            <w:pPr>
              <w:jc w:val="both"/>
              <w:rPr>
                <w:szCs w:val="22"/>
                <w:lang w:val="es-ES"/>
              </w:rPr>
            </w:pPr>
          </w:p>
        </w:tc>
        <w:tc>
          <w:tcPr>
            <w:tcW w:w="2268" w:type="dxa"/>
          </w:tcPr>
          <w:p w14:paraId="03CCF88D" w14:textId="77777777" w:rsidR="005C6362" w:rsidRPr="00E971C4" w:rsidRDefault="005C6362" w:rsidP="00A61C17">
            <w:pPr>
              <w:ind w:left="40"/>
              <w:jc w:val="both"/>
              <w:rPr>
                <w:szCs w:val="22"/>
                <w:lang w:val="es-ES"/>
              </w:rPr>
            </w:pPr>
          </w:p>
        </w:tc>
        <w:tc>
          <w:tcPr>
            <w:tcW w:w="2126" w:type="dxa"/>
          </w:tcPr>
          <w:p w14:paraId="6967FC95" w14:textId="77777777" w:rsidR="005C6362" w:rsidRPr="00E971C4" w:rsidRDefault="005C6362" w:rsidP="00A61C17">
            <w:pPr>
              <w:ind w:left="35"/>
              <w:jc w:val="both"/>
              <w:rPr>
                <w:szCs w:val="22"/>
                <w:lang w:val="es-ES"/>
              </w:rPr>
            </w:pPr>
          </w:p>
        </w:tc>
        <w:tc>
          <w:tcPr>
            <w:tcW w:w="1540" w:type="dxa"/>
          </w:tcPr>
          <w:p w14:paraId="5551C548" w14:textId="77777777" w:rsidR="005C6362" w:rsidRPr="00E971C4" w:rsidRDefault="005C6362" w:rsidP="00A61C17">
            <w:pPr>
              <w:jc w:val="both"/>
              <w:rPr>
                <w:szCs w:val="22"/>
                <w:lang w:val="es-ES"/>
              </w:rPr>
            </w:pPr>
          </w:p>
        </w:tc>
        <w:tc>
          <w:tcPr>
            <w:tcW w:w="2146" w:type="dxa"/>
          </w:tcPr>
          <w:p w14:paraId="3D0A3D3D" w14:textId="77777777" w:rsidR="005C6362" w:rsidRPr="00E971C4" w:rsidRDefault="005C6362" w:rsidP="00A61C17">
            <w:pPr>
              <w:jc w:val="both"/>
              <w:rPr>
                <w:szCs w:val="22"/>
                <w:lang w:val="es-ES"/>
              </w:rPr>
            </w:pPr>
          </w:p>
        </w:tc>
      </w:tr>
      <w:tr w:rsidR="00C34A7D" w:rsidRPr="00E971C4" w14:paraId="4B15EA1B" w14:textId="77777777" w:rsidTr="00C34A7D">
        <w:tc>
          <w:tcPr>
            <w:tcW w:w="1792" w:type="dxa"/>
            <w:vMerge/>
            <w:shd w:val="clear" w:color="auto" w:fill="auto"/>
          </w:tcPr>
          <w:p w14:paraId="337AEC10" w14:textId="77777777" w:rsidR="005C6362" w:rsidRPr="00E971C4" w:rsidRDefault="005C6362" w:rsidP="00A61C17">
            <w:pPr>
              <w:autoSpaceDE w:val="0"/>
              <w:autoSpaceDN w:val="0"/>
              <w:adjustRightInd w:val="0"/>
              <w:rPr>
                <w:rFonts w:eastAsia="Times New Roman"/>
                <w:b/>
                <w:bCs/>
                <w:szCs w:val="22"/>
                <w:lang w:val="es-ES" w:bidi="th-TH"/>
              </w:rPr>
            </w:pPr>
          </w:p>
        </w:tc>
        <w:tc>
          <w:tcPr>
            <w:tcW w:w="3119" w:type="dxa"/>
          </w:tcPr>
          <w:p w14:paraId="3EFD08CA" w14:textId="2B313FB5" w:rsidR="005C6362" w:rsidRPr="00E971C4" w:rsidRDefault="00090337" w:rsidP="00A61C17">
            <w:pPr>
              <w:autoSpaceDE w:val="0"/>
              <w:autoSpaceDN w:val="0"/>
              <w:adjustRightInd w:val="0"/>
              <w:rPr>
                <w:rFonts w:eastAsia="Times New Roman"/>
                <w:szCs w:val="22"/>
                <w:lang w:val="es-ES" w:bidi="th-TH"/>
              </w:rPr>
            </w:pPr>
            <w:r w:rsidRPr="00E971C4">
              <w:rPr>
                <w:rFonts w:eastAsia="Times New Roman"/>
                <w:szCs w:val="22"/>
                <w:lang w:val="es-ES" w:bidi="th-TH"/>
              </w:rPr>
              <w:t>Mejora en la infraestructura técnica y de conocimientos de las oficinas y demás instituciones de P.I. que les permite prestar mejores servicios (más económicos, más rápidos y de mejor calidad) a sus partes interesadas</w:t>
            </w:r>
          </w:p>
        </w:tc>
        <w:tc>
          <w:tcPr>
            <w:tcW w:w="2410" w:type="dxa"/>
          </w:tcPr>
          <w:p w14:paraId="0C46F624" w14:textId="77777777" w:rsidR="005C6362" w:rsidRPr="00E971C4" w:rsidRDefault="005C6362" w:rsidP="00A61C17">
            <w:pPr>
              <w:jc w:val="both"/>
              <w:rPr>
                <w:szCs w:val="22"/>
                <w:lang w:val="es-ES"/>
              </w:rPr>
            </w:pPr>
          </w:p>
        </w:tc>
        <w:tc>
          <w:tcPr>
            <w:tcW w:w="2268" w:type="dxa"/>
          </w:tcPr>
          <w:p w14:paraId="195D84DE" w14:textId="77777777" w:rsidR="005C6362" w:rsidRPr="00E971C4" w:rsidRDefault="005C6362" w:rsidP="00A61C17">
            <w:pPr>
              <w:ind w:left="40"/>
              <w:jc w:val="both"/>
              <w:rPr>
                <w:szCs w:val="22"/>
                <w:lang w:val="es-ES"/>
              </w:rPr>
            </w:pPr>
          </w:p>
        </w:tc>
        <w:tc>
          <w:tcPr>
            <w:tcW w:w="2126" w:type="dxa"/>
          </w:tcPr>
          <w:p w14:paraId="33BEFE8F" w14:textId="77777777" w:rsidR="005C6362" w:rsidRPr="00E971C4" w:rsidRDefault="005C6362" w:rsidP="00A61C17">
            <w:pPr>
              <w:ind w:left="35"/>
              <w:jc w:val="both"/>
              <w:rPr>
                <w:szCs w:val="22"/>
                <w:lang w:val="es-ES"/>
              </w:rPr>
            </w:pPr>
          </w:p>
        </w:tc>
        <w:tc>
          <w:tcPr>
            <w:tcW w:w="1540" w:type="dxa"/>
          </w:tcPr>
          <w:p w14:paraId="4138797C" w14:textId="77777777" w:rsidR="005C6362" w:rsidRPr="00E971C4" w:rsidRDefault="005C6362" w:rsidP="00A61C17">
            <w:pPr>
              <w:jc w:val="both"/>
              <w:rPr>
                <w:szCs w:val="22"/>
                <w:lang w:val="es-ES"/>
              </w:rPr>
            </w:pPr>
          </w:p>
        </w:tc>
        <w:tc>
          <w:tcPr>
            <w:tcW w:w="2146" w:type="dxa"/>
          </w:tcPr>
          <w:p w14:paraId="2E99531A" w14:textId="77777777" w:rsidR="005C6362" w:rsidRPr="00E971C4" w:rsidRDefault="005C6362" w:rsidP="00A61C17">
            <w:pPr>
              <w:jc w:val="both"/>
              <w:rPr>
                <w:szCs w:val="22"/>
                <w:lang w:val="es-ES"/>
              </w:rPr>
            </w:pPr>
          </w:p>
        </w:tc>
      </w:tr>
      <w:tr w:rsidR="00C34A7D" w:rsidRPr="00E971C4" w14:paraId="1BAD8088" w14:textId="77777777" w:rsidTr="00C34A7D">
        <w:tc>
          <w:tcPr>
            <w:tcW w:w="1792" w:type="dxa"/>
            <w:shd w:val="clear" w:color="auto" w:fill="auto"/>
          </w:tcPr>
          <w:p w14:paraId="2A88599E" w14:textId="77777777" w:rsidR="005C6362" w:rsidRPr="00E971C4" w:rsidRDefault="005C6362" w:rsidP="00A61C17">
            <w:pPr>
              <w:autoSpaceDE w:val="0"/>
              <w:autoSpaceDN w:val="0"/>
              <w:adjustRightInd w:val="0"/>
              <w:rPr>
                <w:rFonts w:eastAsia="Times New Roman"/>
                <w:b/>
                <w:bCs/>
                <w:szCs w:val="22"/>
                <w:lang w:val="es-ES" w:bidi="th-TH"/>
              </w:rPr>
            </w:pPr>
            <w:r w:rsidRPr="00E971C4">
              <w:rPr>
                <w:rFonts w:eastAsia="Times New Roman"/>
                <w:b/>
                <w:bCs/>
                <w:szCs w:val="22"/>
                <w:lang w:val="es-ES" w:bidi="th-TH"/>
              </w:rPr>
              <w:t>Meta estratégica VI: Cooperación internacional para cultivar el respeto por la P.I.</w:t>
            </w:r>
          </w:p>
        </w:tc>
        <w:tc>
          <w:tcPr>
            <w:tcW w:w="3119" w:type="dxa"/>
          </w:tcPr>
          <w:p w14:paraId="6200F806" w14:textId="7FE23113" w:rsidR="005C6362" w:rsidRPr="00E971C4" w:rsidRDefault="00DC3824" w:rsidP="00A61C17">
            <w:pPr>
              <w:autoSpaceDE w:val="0"/>
              <w:autoSpaceDN w:val="0"/>
              <w:adjustRightInd w:val="0"/>
              <w:rPr>
                <w:rFonts w:eastAsia="Times New Roman"/>
                <w:szCs w:val="22"/>
                <w:lang w:val="es-ES" w:bidi="th-TH"/>
              </w:rPr>
            </w:pPr>
            <w:r w:rsidRPr="00E971C4">
              <w:rPr>
                <w:rFonts w:eastAsia="Times New Roman"/>
                <w:szCs w:val="22"/>
                <w:lang w:val="es-ES" w:bidi="th-TH"/>
              </w:rPr>
              <w:t>Avances en el diálogo internacional sobre políticas entre los Estados miembros de la OMPI para cultivar el respeto por la P.I. sobre la base de la recomendación 45 de la Agenda de la OMPI para el</w:t>
            </w:r>
            <w:r w:rsidR="00090337" w:rsidRPr="00E971C4">
              <w:rPr>
                <w:rFonts w:eastAsia="Times New Roman"/>
                <w:szCs w:val="22"/>
                <w:lang w:val="es-ES" w:bidi="th-TH"/>
              </w:rPr>
              <w:t xml:space="preserve"> Desarrollo</w:t>
            </w:r>
          </w:p>
        </w:tc>
        <w:tc>
          <w:tcPr>
            <w:tcW w:w="2410" w:type="dxa"/>
          </w:tcPr>
          <w:p w14:paraId="5A37DA91" w14:textId="5377F7CA" w:rsidR="005C6362" w:rsidRPr="00E971C4" w:rsidRDefault="005C6362" w:rsidP="005C6362">
            <w:pPr>
              <w:autoSpaceDE w:val="0"/>
              <w:autoSpaceDN w:val="0"/>
              <w:adjustRightInd w:val="0"/>
              <w:rPr>
                <w:rFonts w:eastAsia="Times New Roman"/>
                <w:szCs w:val="22"/>
                <w:lang w:val="es-ES" w:bidi="th-TH"/>
              </w:rPr>
            </w:pPr>
          </w:p>
        </w:tc>
        <w:tc>
          <w:tcPr>
            <w:tcW w:w="2268" w:type="dxa"/>
          </w:tcPr>
          <w:p w14:paraId="2BC8C518" w14:textId="77777777" w:rsidR="005C6362" w:rsidRPr="00E971C4" w:rsidRDefault="005C6362" w:rsidP="00A61C17">
            <w:pPr>
              <w:ind w:left="40"/>
              <w:jc w:val="both"/>
              <w:rPr>
                <w:szCs w:val="22"/>
                <w:lang w:val="es-ES"/>
              </w:rPr>
            </w:pPr>
          </w:p>
        </w:tc>
        <w:tc>
          <w:tcPr>
            <w:tcW w:w="2126" w:type="dxa"/>
          </w:tcPr>
          <w:p w14:paraId="503DEA15" w14:textId="77777777" w:rsidR="005C6362" w:rsidRPr="00E971C4" w:rsidRDefault="005C6362" w:rsidP="00A61C17">
            <w:pPr>
              <w:ind w:left="35"/>
              <w:jc w:val="both"/>
              <w:rPr>
                <w:szCs w:val="22"/>
                <w:lang w:val="es-ES"/>
              </w:rPr>
            </w:pPr>
          </w:p>
        </w:tc>
        <w:tc>
          <w:tcPr>
            <w:tcW w:w="1540" w:type="dxa"/>
          </w:tcPr>
          <w:p w14:paraId="724A0297" w14:textId="77777777" w:rsidR="005C6362" w:rsidRPr="00E971C4" w:rsidRDefault="005C6362" w:rsidP="00A61C17">
            <w:pPr>
              <w:jc w:val="both"/>
              <w:rPr>
                <w:szCs w:val="22"/>
                <w:lang w:val="es-ES"/>
              </w:rPr>
            </w:pPr>
          </w:p>
        </w:tc>
        <w:tc>
          <w:tcPr>
            <w:tcW w:w="2146" w:type="dxa"/>
          </w:tcPr>
          <w:p w14:paraId="1C524854" w14:textId="77777777" w:rsidR="005C6362" w:rsidRPr="00E971C4" w:rsidRDefault="005C6362" w:rsidP="00A61C17">
            <w:pPr>
              <w:jc w:val="both"/>
              <w:rPr>
                <w:szCs w:val="22"/>
                <w:lang w:val="es-ES"/>
              </w:rPr>
            </w:pPr>
          </w:p>
        </w:tc>
      </w:tr>
    </w:tbl>
    <w:p w14:paraId="166EC6A7" w14:textId="77777777" w:rsidR="00A61C17" w:rsidRPr="00E971C4" w:rsidRDefault="00A61C17" w:rsidP="00A61C17">
      <w:pPr>
        <w:spacing w:before="120" w:after="100"/>
      </w:pPr>
    </w:p>
    <w:p w14:paraId="32C7B901" w14:textId="04C49439" w:rsidR="00A61C17" w:rsidRPr="00E971C4" w:rsidRDefault="00A61C17" w:rsidP="00A61C17">
      <w:pPr>
        <w:spacing w:before="120" w:after="100"/>
        <w:ind w:left="3545"/>
        <w:jc w:val="center"/>
        <w:sectPr w:rsidR="00A61C17" w:rsidRPr="00E971C4" w:rsidSect="0089475D">
          <w:headerReference w:type="default" r:id="rId98"/>
          <w:footerReference w:type="default" r:id="rId99"/>
          <w:headerReference w:type="first" r:id="rId100"/>
          <w:pgSz w:w="16838" w:h="11906" w:orient="landscape" w:code="9"/>
          <w:pgMar w:top="510" w:right="1418" w:bottom="1021" w:left="1418" w:header="510" w:footer="1021" w:gutter="0"/>
          <w:cols w:space="708"/>
          <w:titlePg/>
          <w:docGrid w:linePitch="360"/>
        </w:sectPr>
      </w:pPr>
      <w:r w:rsidRPr="00E971C4">
        <w:t>[</w:t>
      </w:r>
      <w:r w:rsidR="00F40D52" w:rsidRPr="00E971C4">
        <w:t>Sigue el Apéndice III</w:t>
      </w:r>
      <w:r w:rsidRPr="00E971C4">
        <w:t>]</w:t>
      </w:r>
    </w:p>
    <w:p w14:paraId="33112804" w14:textId="77777777" w:rsidR="00A61C17" w:rsidRPr="00E971C4" w:rsidRDefault="00A61C17" w:rsidP="00A61C17">
      <w:pPr>
        <w:spacing w:before="120" w:after="100"/>
        <w:jc w:val="right"/>
      </w:pPr>
    </w:p>
    <w:p w14:paraId="3438F453" w14:textId="5A12A954" w:rsidR="00A61C17" w:rsidRPr="00E971C4" w:rsidRDefault="00D91E88" w:rsidP="007E5119">
      <w:pPr>
        <w:tabs>
          <w:tab w:val="left" w:pos="426"/>
          <w:tab w:val="left" w:pos="1560"/>
        </w:tabs>
        <w:spacing w:before="480"/>
        <w:contextualSpacing/>
        <w:jc w:val="center"/>
        <w:outlineLvl w:val="0"/>
        <w:rPr>
          <w:rFonts w:eastAsia="Times New Roman"/>
          <w:b/>
          <w:bCs/>
          <w:sz w:val="36"/>
          <w:szCs w:val="36"/>
        </w:rPr>
      </w:pPr>
      <w:bookmarkStart w:id="27" w:name="_Toc366246604"/>
      <w:r w:rsidRPr="00E971C4">
        <w:rPr>
          <w:rFonts w:eastAsia="Times New Roman"/>
          <w:b/>
          <w:bCs/>
          <w:sz w:val="36"/>
          <w:szCs w:val="36"/>
        </w:rPr>
        <w:t>Apéndice</w:t>
      </w:r>
      <w:r w:rsidR="00A61C17" w:rsidRPr="00E971C4">
        <w:rPr>
          <w:rFonts w:eastAsia="Times New Roman"/>
          <w:b/>
          <w:bCs/>
          <w:sz w:val="36"/>
          <w:szCs w:val="36"/>
        </w:rPr>
        <w:t xml:space="preserve"> III</w:t>
      </w:r>
      <w:bookmarkEnd w:id="27"/>
    </w:p>
    <w:p w14:paraId="0801E9F3" w14:textId="77777777" w:rsidR="00A61C17" w:rsidRPr="00E971C4" w:rsidRDefault="00A61C17" w:rsidP="00A61C17">
      <w:pPr>
        <w:tabs>
          <w:tab w:val="left" w:pos="1560"/>
        </w:tabs>
        <w:spacing w:before="120" w:after="100"/>
        <w:contextualSpacing/>
        <w:rPr>
          <w:rFonts w:eastAsia="Calibri"/>
        </w:rPr>
      </w:pPr>
    </w:p>
    <w:p w14:paraId="4C78C1EE" w14:textId="03B6194D" w:rsidR="00A61C17" w:rsidRPr="00E971C4" w:rsidRDefault="00D43EC9" w:rsidP="007E5119">
      <w:pPr>
        <w:tabs>
          <w:tab w:val="left" w:pos="1276"/>
        </w:tabs>
        <w:spacing w:before="200"/>
        <w:contextualSpacing/>
        <w:outlineLvl w:val="1"/>
        <w:rPr>
          <w:rFonts w:eastAsia="Times New Roman"/>
          <w:b/>
          <w:bCs/>
          <w:sz w:val="28"/>
          <w:szCs w:val="28"/>
        </w:rPr>
      </w:pPr>
      <w:bookmarkStart w:id="28" w:name="_Toc366246605"/>
      <w:r w:rsidRPr="00E971C4">
        <w:rPr>
          <w:b/>
          <w:sz w:val="28"/>
          <w:szCs w:val="28"/>
        </w:rPr>
        <w:t>Lista de principios, recomendaciones e instrucciones de la OMPI que guían la prestación de asistencia técnica</w:t>
      </w:r>
      <w:r w:rsidR="009D2993" w:rsidRPr="00E971C4">
        <w:rPr>
          <w:rFonts w:eastAsia="Times New Roman"/>
          <w:b/>
          <w:bCs/>
          <w:sz w:val="28"/>
          <w:szCs w:val="28"/>
        </w:rPr>
        <w:t xml:space="preserve"> </w:t>
      </w:r>
      <w:bookmarkEnd w:id="28"/>
    </w:p>
    <w:p w14:paraId="4FB49935" w14:textId="77777777" w:rsidR="00A61C17" w:rsidRPr="00E971C4" w:rsidRDefault="00A61C17" w:rsidP="00A61C17">
      <w:pPr>
        <w:tabs>
          <w:tab w:val="left" w:pos="1560"/>
        </w:tabs>
        <w:spacing w:before="120" w:after="100"/>
        <w:contextualSpacing/>
        <w:outlineLvl w:val="2"/>
      </w:pPr>
    </w:p>
    <w:p w14:paraId="5E66669C" w14:textId="5643D77B" w:rsidR="00A61C17" w:rsidRPr="00E971C4" w:rsidRDefault="00A61C17" w:rsidP="00A61C17">
      <w:pPr>
        <w:spacing w:before="120" w:after="100"/>
      </w:pPr>
      <w:r w:rsidRPr="00E971C4">
        <w:t xml:space="preserve">- </w:t>
      </w:r>
      <w:r w:rsidR="00CA1EDF" w:rsidRPr="00E971C4">
        <w:t>El Convenio que establece la Organización Mundial de la Propiedad Intelectual (OMPI)</w:t>
      </w:r>
      <w:r w:rsidRPr="00E971C4">
        <w:t>, 1970</w:t>
      </w:r>
    </w:p>
    <w:p w14:paraId="197B5F24" w14:textId="5D9A61CB" w:rsidR="00A61C17" w:rsidRPr="00E971C4" w:rsidRDefault="00A61C17" w:rsidP="00A61C17">
      <w:pPr>
        <w:spacing w:before="120" w:after="100"/>
      </w:pPr>
      <w:r w:rsidRPr="00E971C4">
        <w:t xml:space="preserve">- </w:t>
      </w:r>
      <w:r w:rsidR="00CA1EDF" w:rsidRPr="00E971C4">
        <w:t>Acuerdo entre las Naciones Unidas y la Organización Mundial de la Propiedad Intelectual, diciembre</w:t>
      </w:r>
      <w:r w:rsidRPr="00E971C4">
        <w:t xml:space="preserve"> </w:t>
      </w:r>
      <w:r w:rsidR="00CA1EDF" w:rsidRPr="00E971C4">
        <w:t xml:space="preserve">de </w:t>
      </w:r>
      <w:r w:rsidRPr="00E971C4">
        <w:t>1974 (</w:t>
      </w:r>
      <w:r w:rsidR="005E527B" w:rsidRPr="00E971C4">
        <w:t>Artí</w:t>
      </w:r>
      <w:r w:rsidRPr="00E971C4">
        <w:t>c</w:t>
      </w:r>
      <w:r w:rsidR="005E527B" w:rsidRPr="00E971C4">
        <w:t>ulos 9 y</w:t>
      </w:r>
      <w:r w:rsidRPr="00E971C4">
        <w:t xml:space="preserve"> 10</w:t>
      </w:r>
      <w:r w:rsidR="005E527B" w:rsidRPr="00E971C4">
        <w:t xml:space="preserve"> que versan sobre la</w:t>
      </w:r>
      <w:r w:rsidRPr="00E971C4">
        <w:t xml:space="preserve"> </w:t>
      </w:r>
      <w:r w:rsidR="005E527B" w:rsidRPr="00E971C4">
        <w:rPr>
          <w:szCs w:val="22"/>
        </w:rPr>
        <w:t>p</w:t>
      </w:r>
      <w:r w:rsidR="005E527B" w:rsidRPr="00E971C4">
        <w:rPr>
          <w:rFonts w:eastAsia="Times New Roman"/>
          <w:szCs w:val="22"/>
          <w:lang w:eastAsia="es-ES"/>
        </w:rPr>
        <w:t>restación de asistencia técnica para el desarrollo en la esfera de la creación intelectual, así como sobre la promoción y facilitación de la transmisión de tecnología a los países en desarrollo</w:t>
      </w:r>
      <w:r w:rsidRPr="00E971C4">
        <w:t>)</w:t>
      </w:r>
    </w:p>
    <w:p w14:paraId="2CFDB435" w14:textId="178C275A" w:rsidR="00A61C17" w:rsidRPr="00E971C4" w:rsidRDefault="00A61C17" w:rsidP="00A61C17">
      <w:pPr>
        <w:spacing w:before="120" w:after="100"/>
      </w:pPr>
      <w:r w:rsidRPr="00E971C4">
        <w:t xml:space="preserve">- </w:t>
      </w:r>
      <w:r w:rsidR="00CA1EDF" w:rsidRPr="00E971C4">
        <w:t>A</w:t>
      </w:r>
      <w:r w:rsidR="005E527B" w:rsidRPr="00E971C4">
        <w:t>cuerdo entre la Organización Mundial de la Propiedad Intelectual y la Organización Mundial del Comercio</w:t>
      </w:r>
      <w:r w:rsidRPr="00E971C4">
        <w:t xml:space="preserve">, </w:t>
      </w:r>
      <w:r w:rsidR="005E527B" w:rsidRPr="00E971C4">
        <w:t>Artículo</w:t>
      </w:r>
      <w:r w:rsidRPr="00E971C4">
        <w:t xml:space="preserve"> 4</w:t>
      </w:r>
      <w:r w:rsidRPr="00E971C4">
        <w:rPr>
          <w:szCs w:val="22"/>
        </w:rPr>
        <w:t xml:space="preserve">: </w:t>
      </w:r>
      <w:r w:rsidR="005E527B" w:rsidRPr="00E971C4">
        <w:rPr>
          <w:rFonts w:eastAsia="Times New Roman"/>
          <w:iCs/>
          <w:szCs w:val="22"/>
          <w:lang w:eastAsia="es-ES"/>
        </w:rPr>
        <w:t>Asistencia técnico-jurídica y cooperación técnica</w:t>
      </w:r>
      <w:r w:rsidR="005E527B" w:rsidRPr="00E971C4">
        <w:t>, Diciembre</w:t>
      </w:r>
      <w:r w:rsidRPr="00E971C4">
        <w:t xml:space="preserve"> 1995</w:t>
      </w:r>
    </w:p>
    <w:p w14:paraId="1BF71DB6" w14:textId="6832E63F" w:rsidR="00A61C17" w:rsidRPr="00E971C4" w:rsidRDefault="00A61C17" w:rsidP="00A61C17">
      <w:pPr>
        <w:spacing w:before="120" w:after="100"/>
      </w:pPr>
      <w:r w:rsidRPr="00E971C4">
        <w:t xml:space="preserve">- </w:t>
      </w:r>
      <w:r w:rsidR="00CA1EDF" w:rsidRPr="00E971C4">
        <w:t>Las recomendaciones de la Agenda de la OMPI para el desarrollo adoptadas en octubre de 2007</w:t>
      </w:r>
      <w:r w:rsidRPr="00E971C4">
        <w:t xml:space="preserve"> </w:t>
      </w:r>
    </w:p>
    <w:p w14:paraId="723B9B64" w14:textId="42FCB708" w:rsidR="00A61C17" w:rsidRPr="00E971C4" w:rsidRDefault="00A61C17" w:rsidP="00A61C17">
      <w:pPr>
        <w:spacing w:before="120" w:after="100"/>
      </w:pPr>
      <w:r w:rsidRPr="00E971C4">
        <w:t xml:space="preserve">- </w:t>
      </w:r>
      <w:r w:rsidR="00BF68EC" w:rsidRPr="00E971C4">
        <w:t>Hoja de ruta para el</w:t>
      </w:r>
      <w:r w:rsidRPr="00E971C4">
        <w:t xml:space="preserve"> </w:t>
      </w:r>
      <w:r w:rsidR="00BF68EC" w:rsidRPr="00E971C4">
        <w:t xml:space="preserve">Programa de Alineación Estratégica </w:t>
      </w:r>
      <w:r w:rsidRPr="00E971C4">
        <w:t>(SRP)</w:t>
      </w:r>
      <w:r w:rsidR="00BF68EC" w:rsidRPr="00E971C4">
        <w:t xml:space="preserve"> de la OMPI, ab</w:t>
      </w:r>
      <w:r w:rsidRPr="00E971C4">
        <w:t>ril</w:t>
      </w:r>
      <w:r w:rsidR="00BF68EC" w:rsidRPr="00E971C4">
        <w:t xml:space="preserve"> de</w:t>
      </w:r>
      <w:r w:rsidRPr="00E971C4">
        <w:t xml:space="preserve"> 2010, </w:t>
      </w:r>
      <w:r w:rsidR="00BF68EC" w:rsidRPr="00E971C4">
        <w:t>actualizada en</w:t>
      </w:r>
      <w:r w:rsidRPr="00E971C4">
        <w:t xml:space="preserve"> 2011</w:t>
      </w:r>
    </w:p>
    <w:p w14:paraId="73C54815" w14:textId="71F90DE3" w:rsidR="00A61C17" w:rsidRPr="00E971C4" w:rsidRDefault="00A95EC9" w:rsidP="00A61C17">
      <w:pPr>
        <w:spacing w:before="120" w:after="100"/>
      </w:pPr>
      <w:r w:rsidRPr="00E971C4">
        <w:t xml:space="preserve">- Recomendaciones </w:t>
      </w:r>
      <w:r w:rsidR="009D2993" w:rsidRPr="00E971C4">
        <w:t>resultantes del</w:t>
      </w:r>
      <w:r w:rsidR="00A61C17" w:rsidRPr="00E971C4">
        <w:t xml:space="preserve"> </w:t>
      </w:r>
      <w:r w:rsidRPr="00E971C4">
        <w:t>Examen independiente sobre la asistencia técnica que presta la OMPI en el marco de la Cooperación para el Desarrollo</w:t>
      </w:r>
      <w:r w:rsidR="009D2993" w:rsidRPr="00E971C4">
        <w:t xml:space="preserve">, agosto de </w:t>
      </w:r>
      <w:r w:rsidR="00A61C17" w:rsidRPr="00E971C4">
        <w:t xml:space="preserve">2011 </w:t>
      </w:r>
    </w:p>
    <w:p w14:paraId="726B3819" w14:textId="0DFD5BEA" w:rsidR="00A61C17" w:rsidRPr="00E971C4" w:rsidRDefault="00A61C17" w:rsidP="00A61C17">
      <w:pPr>
        <w:spacing w:before="120" w:after="100"/>
      </w:pPr>
      <w:r w:rsidRPr="00E971C4">
        <w:t xml:space="preserve">- </w:t>
      </w:r>
      <w:r w:rsidR="00661D98" w:rsidRPr="00E971C4">
        <w:t>Código de ética profesional de la OMPI</w:t>
      </w:r>
      <w:r w:rsidRPr="00E971C4">
        <w:t>, 2012</w:t>
      </w:r>
    </w:p>
    <w:p w14:paraId="42BE4DAD" w14:textId="77777777" w:rsidR="00A61C17" w:rsidRPr="00E971C4" w:rsidRDefault="00A61C17" w:rsidP="00A61C17">
      <w:pPr>
        <w:spacing w:before="120" w:after="100"/>
      </w:pPr>
    </w:p>
    <w:p w14:paraId="18FD07E0" w14:textId="77777777" w:rsidR="00064591" w:rsidRPr="00E971C4" w:rsidRDefault="00064591" w:rsidP="00A61C17">
      <w:pPr>
        <w:spacing w:before="120" w:after="100"/>
      </w:pPr>
    </w:p>
    <w:p w14:paraId="19B6CBE7" w14:textId="77777777" w:rsidR="00A61C17" w:rsidRPr="00AF2C83" w:rsidRDefault="00A61C17" w:rsidP="00064591">
      <w:pPr>
        <w:pStyle w:val="Endofdocument-Annex"/>
        <w:rPr>
          <w:lang w:val="es-ES"/>
        </w:rPr>
      </w:pPr>
      <w:r w:rsidRPr="00E971C4">
        <w:rPr>
          <w:lang w:val="es-ES"/>
        </w:rPr>
        <w:t>[Fin del Apéndice III y del documento]</w:t>
      </w:r>
    </w:p>
    <w:p w14:paraId="14B91F88" w14:textId="77777777" w:rsidR="00A61C17" w:rsidRPr="00AF2C83" w:rsidRDefault="00A61C17" w:rsidP="0021432F"/>
    <w:sectPr w:rsidR="00A61C17" w:rsidRPr="00AF2C83" w:rsidSect="00B3097E">
      <w:headerReference w:type="default" r:id="rId101"/>
      <w:headerReference w:type="first" r:id="rId10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DDFFC" w14:textId="77777777" w:rsidR="00CD4D33" w:rsidRDefault="00CD4D33">
      <w:r>
        <w:separator/>
      </w:r>
    </w:p>
  </w:endnote>
  <w:endnote w:type="continuationSeparator" w:id="0">
    <w:p w14:paraId="3DE6B3CF" w14:textId="77777777" w:rsidR="00CD4D33" w:rsidRPr="009D30E6" w:rsidRDefault="00CD4D33" w:rsidP="007E663E">
      <w:pPr>
        <w:rPr>
          <w:sz w:val="17"/>
          <w:szCs w:val="17"/>
        </w:rPr>
      </w:pPr>
      <w:r w:rsidRPr="009D30E6">
        <w:rPr>
          <w:sz w:val="17"/>
          <w:szCs w:val="17"/>
        </w:rPr>
        <w:separator/>
      </w:r>
    </w:p>
    <w:p w14:paraId="568CF001" w14:textId="77777777" w:rsidR="00CD4D33" w:rsidRPr="007E663E" w:rsidRDefault="00CD4D33" w:rsidP="007E663E">
      <w:pPr>
        <w:spacing w:after="60"/>
        <w:rPr>
          <w:sz w:val="17"/>
          <w:szCs w:val="17"/>
        </w:rPr>
      </w:pPr>
      <w:r>
        <w:rPr>
          <w:sz w:val="17"/>
        </w:rPr>
        <w:t>[Continuación de la nota de la página anterior]</w:t>
      </w:r>
    </w:p>
  </w:endnote>
  <w:endnote w:type="continuationNotice" w:id="1">
    <w:p w14:paraId="6E55902E" w14:textId="77777777" w:rsidR="00CD4D33" w:rsidRPr="007E663E" w:rsidRDefault="00CD4D3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7C4A" w14:textId="77777777" w:rsidR="00CD4D33" w:rsidRDefault="00CD4D33">
    <w:pPr>
      <w:pStyle w:val="Footer"/>
      <w:jc w:val="right"/>
    </w:pPr>
  </w:p>
  <w:p w14:paraId="1343E7BF" w14:textId="77777777" w:rsidR="00CD4D33" w:rsidRDefault="00CD4D33">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DB10" w14:textId="77777777" w:rsidR="00CD4D33" w:rsidRDefault="00CD4D33">
    <w:pPr>
      <w:pStyle w:val="Footer"/>
      <w:jc w:val="right"/>
    </w:pPr>
  </w:p>
  <w:p w14:paraId="4DDBDD1D" w14:textId="77777777" w:rsidR="00CD4D33" w:rsidRDefault="00CD4D33">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C471" w14:textId="77777777" w:rsidR="00CD4D33" w:rsidRDefault="00CD4D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117E" w14:textId="77777777" w:rsidR="00CD4D33" w:rsidRDefault="00CD4D33">
    <w:pPr>
      <w:pStyle w:val="Footer"/>
      <w:jc w:val="right"/>
    </w:pPr>
  </w:p>
  <w:p w14:paraId="498BF01B" w14:textId="77777777" w:rsidR="00CD4D33" w:rsidRPr="00503D41" w:rsidRDefault="00CD4D33" w:rsidP="00A61C17">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3EE6" w14:textId="77777777" w:rsidR="00CD4D33" w:rsidRDefault="00CD4D33">
    <w:pPr>
      <w:pStyle w:val="Footer"/>
      <w:jc w:val="right"/>
    </w:pPr>
  </w:p>
  <w:p w14:paraId="4318ABA3" w14:textId="77777777" w:rsidR="00CD4D33" w:rsidRDefault="00CD4D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E826" w14:textId="77777777" w:rsidR="00CD4D33" w:rsidRDefault="00CD4D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76AE" w14:textId="77777777" w:rsidR="00CD4D33" w:rsidRDefault="00CD4D3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9D77" w14:textId="77777777" w:rsidR="00CD4D33" w:rsidRDefault="00CD4D33">
    <w:pPr>
      <w:pStyle w:val="Footer"/>
      <w:jc w:val="right"/>
    </w:pPr>
  </w:p>
  <w:p w14:paraId="0C1FD957" w14:textId="77777777" w:rsidR="00CD4D33" w:rsidRDefault="00CD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D6A70" w14:textId="77777777" w:rsidR="00CD4D33" w:rsidRDefault="00CD4D33">
      <w:r>
        <w:separator/>
      </w:r>
    </w:p>
  </w:footnote>
  <w:footnote w:type="continuationSeparator" w:id="0">
    <w:p w14:paraId="2C4ECDD6" w14:textId="77777777" w:rsidR="00CD4D33" w:rsidRPr="009D30E6" w:rsidRDefault="00CD4D33" w:rsidP="007E663E">
      <w:pPr>
        <w:rPr>
          <w:sz w:val="17"/>
          <w:szCs w:val="17"/>
        </w:rPr>
      </w:pPr>
      <w:r w:rsidRPr="009D30E6">
        <w:rPr>
          <w:sz w:val="17"/>
          <w:szCs w:val="17"/>
        </w:rPr>
        <w:separator/>
      </w:r>
    </w:p>
    <w:p w14:paraId="663B49E8" w14:textId="77777777" w:rsidR="00CD4D33" w:rsidRPr="007E663E" w:rsidRDefault="00CD4D33" w:rsidP="007E663E">
      <w:pPr>
        <w:spacing w:after="60"/>
        <w:rPr>
          <w:sz w:val="17"/>
          <w:szCs w:val="17"/>
        </w:rPr>
      </w:pPr>
      <w:r>
        <w:rPr>
          <w:sz w:val="17"/>
        </w:rPr>
        <w:t>[Continuación de la nota de la página anterior]</w:t>
      </w:r>
    </w:p>
  </w:footnote>
  <w:footnote w:type="continuationNotice" w:id="1">
    <w:p w14:paraId="0DF845CA" w14:textId="77777777" w:rsidR="00CD4D33" w:rsidRPr="007E663E" w:rsidRDefault="00CD4D33" w:rsidP="007E663E">
      <w:pPr>
        <w:spacing w:before="60"/>
        <w:jc w:val="right"/>
        <w:rPr>
          <w:sz w:val="17"/>
          <w:szCs w:val="17"/>
        </w:rPr>
      </w:pPr>
      <w:r w:rsidRPr="007E663E">
        <w:rPr>
          <w:sz w:val="17"/>
          <w:szCs w:val="17"/>
        </w:rPr>
        <w:t>[Sigue la nota en la página siguiente]</w:t>
      </w:r>
    </w:p>
  </w:footnote>
  <w:footnote w:id="2">
    <w:p w14:paraId="2D21A627" w14:textId="77777777" w:rsidR="00CD4D33" w:rsidRDefault="00CD4D33" w:rsidP="00CB71C2">
      <w:pPr>
        <w:pStyle w:val="FootnoteText"/>
      </w:pPr>
      <w:r>
        <w:rPr>
          <w:rStyle w:val="FootnoteReference"/>
        </w:rPr>
        <w:footnoteRef/>
      </w:r>
      <w:r>
        <w:t xml:space="preserve"> </w:t>
      </w:r>
      <w:r>
        <w:tab/>
        <w:t xml:space="preserve">Véase el documento CDIP/9/16,  Propuesta conjunta del Grupo de la Agenda para el Desarrollo y el Grupo Africano sobre la asistencia técnica que presta la OMPI en el marco de la cooperación para el desarrollo, de 8 de mayo de 2012, y el Resumen de la Presidencia de la undécima sesión del CDIP, celebrada del 13 al 17 de mayo de 2013. </w:t>
      </w:r>
    </w:p>
  </w:footnote>
  <w:footnote w:id="3">
    <w:p w14:paraId="326CE7E1" w14:textId="77777777" w:rsidR="00CD4D33" w:rsidRDefault="00CD4D33" w:rsidP="00CB71C2">
      <w:pPr>
        <w:pStyle w:val="FootnoteText"/>
      </w:pPr>
      <w:r>
        <w:rPr>
          <w:rStyle w:val="FootnoteReference"/>
        </w:rPr>
        <w:footnoteRef/>
      </w:r>
      <w:r>
        <w:t xml:space="preserve"> </w:t>
      </w:r>
      <w:r>
        <w:tab/>
        <w:t>OMPI, Artículo 3 i) del Convenio que establece la Organización Mundial de la Propiedad Intelectual.</w:t>
      </w:r>
    </w:p>
  </w:footnote>
  <w:footnote w:id="4">
    <w:p w14:paraId="3E175C75" w14:textId="77777777" w:rsidR="00CD4D33" w:rsidRDefault="00CD4D33" w:rsidP="00CB71C2">
      <w:pPr>
        <w:pStyle w:val="FootnoteText"/>
      </w:pPr>
      <w:r>
        <w:rPr>
          <w:rStyle w:val="FootnoteReference"/>
        </w:rPr>
        <w:footnoteRef/>
      </w:r>
      <w:r>
        <w:t xml:space="preserve"> </w:t>
      </w:r>
      <w:r>
        <w:tab/>
        <w:t>Véanse los artículos 9 y 10 del Acuerdo entre las Naciones Unidas y la Organización Mundial de la Propiedad Intelectual, 1974</w:t>
      </w:r>
    </w:p>
  </w:footnote>
  <w:footnote w:id="5">
    <w:p w14:paraId="72F02B70" w14:textId="77777777" w:rsidR="00CD4D33" w:rsidRDefault="00CD4D33" w:rsidP="00CB71C2">
      <w:pPr>
        <w:pStyle w:val="FootnoteText"/>
      </w:pPr>
      <w:r>
        <w:rPr>
          <w:rStyle w:val="FootnoteReference"/>
        </w:rPr>
        <w:footnoteRef/>
      </w:r>
      <w:r>
        <w:t xml:space="preserve"> </w:t>
      </w:r>
      <w:r>
        <w:tab/>
        <w:t>Véanse “Las 45 recomendaciones adoptadas en el marco de la Agenda de la OMPI para el Desarrollo, Categoría A: Asistencia técnica y fortalecimiento de capacidades”, 2007</w:t>
      </w:r>
    </w:p>
  </w:footnote>
  <w:footnote w:id="6">
    <w:p w14:paraId="7D52BF84" w14:textId="77777777" w:rsidR="00CD4D33" w:rsidRPr="00CB71C2" w:rsidRDefault="00CD4D33" w:rsidP="00CB71C2">
      <w:pPr>
        <w:pStyle w:val="FootnoteText"/>
        <w:rPr>
          <w:lang w:val="es-ES_tradnl"/>
        </w:rPr>
      </w:pPr>
      <w:r>
        <w:rPr>
          <w:rStyle w:val="FootnoteReference"/>
        </w:rPr>
        <w:footnoteRef/>
      </w:r>
      <w:r w:rsidRPr="00CB71C2">
        <w:rPr>
          <w:lang w:val="es-ES_tradnl"/>
        </w:rPr>
        <w:t xml:space="preserve"> </w:t>
      </w:r>
      <w:r w:rsidRPr="00CB71C2">
        <w:rPr>
          <w:lang w:val="es-ES_tradnl"/>
        </w:rPr>
        <w:tab/>
      </w:r>
      <w:r>
        <w:t>Documento WO/PBC/21/4 de la OMPI: Informe financiero anual y Estados financieros de 2012, pág. 7</w:t>
      </w:r>
    </w:p>
  </w:footnote>
  <w:footnote w:id="7">
    <w:p w14:paraId="4D7A930C" w14:textId="77777777" w:rsidR="00CD4D33" w:rsidRPr="00CB71C2" w:rsidRDefault="00CD4D33" w:rsidP="00CB71C2">
      <w:pPr>
        <w:pStyle w:val="FootnoteText"/>
        <w:rPr>
          <w:lang w:val="es-ES_tradnl"/>
        </w:rPr>
      </w:pPr>
      <w:r>
        <w:rPr>
          <w:rStyle w:val="FootnoteReference"/>
        </w:rPr>
        <w:footnoteRef/>
      </w:r>
      <w:r w:rsidRPr="00CB71C2">
        <w:rPr>
          <w:lang w:val="es-ES_tradnl"/>
        </w:rPr>
        <w:t xml:space="preserve"> </w:t>
      </w:r>
      <w:r w:rsidRPr="00CB71C2">
        <w:rPr>
          <w:lang w:val="es-ES_tradnl"/>
        </w:rPr>
        <w:tab/>
      </w:r>
      <w:r>
        <w:t>Informe del Director General de la OMPI sobre la aplicación de la Agenda para el Desarrollo, presentado a la undécima sesión del CDIP, mayo de 2013, pág. 14</w:t>
      </w:r>
    </w:p>
  </w:footnote>
  <w:footnote w:id="8">
    <w:p w14:paraId="7F9497B0" w14:textId="70AB5362" w:rsidR="00CD4D33" w:rsidRPr="00741B7D" w:rsidRDefault="00CD4D33" w:rsidP="00E56F07">
      <w:pPr>
        <w:pStyle w:val="FootnoteText"/>
        <w:rPr>
          <w:sz w:val="20"/>
        </w:rPr>
      </w:pPr>
      <w:r w:rsidRPr="00741B7D">
        <w:rPr>
          <w:rStyle w:val="FootnoteReference"/>
          <w:sz w:val="20"/>
        </w:rPr>
        <w:footnoteRef/>
      </w:r>
      <w:r w:rsidRPr="00741B7D">
        <w:rPr>
          <w:sz w:val="20"/>
        </w:rPr>
        <w:t xml:space="preserve"> </w:t>
      </w:r>
      <w:r>
        <w:rPr>
          <w:sz w:val="20"/>
        </w:rPr>
        <w:tab/>
      </w:r>
      <w:r w:rsidRPr="00741B7D">
        <w:rPr>
          <w:sz w:val="20"/>
        </w:rPr>
        <w:t>Véase la pág. 69 del examen independiente</w:t>
      </w:r>
      <w:r>
        <w:rPr>
          <w:sz w:val="20"/>
        </w:rPr>
        <w:t>.</w:t>
      </w:r>
    </w:p>
  </w:footnote>
  <w:footnote w:id="9">
    <w:p w14:paraId="028C3573" w14:textId="77AADA79" w:rsidR="00CD4D33" w:rsidRPr="00741B7D" w:rsidRDefault="00CD4D33" w:rsidP="00E56F07">
      <w:pPr>
        <w:pStyle w:val="FootnoteText"/>
        <w:rPr>
          <w:sz w:val="20"/>
        </w:rPr>
      </w:pPr>
      <w:r w:rsidRPr="00741B7D">
        <w:rPr>
          <w:rStyle w:val="FootnoteReference"/>
          <w:sz w:val="20"/>
        </w:rPr>
        <w:footnoteRef/>
      </w:r>
      <w:r w:rsidRPr="00741B7D">
        <w:rPr>
          <w:sz w:val="20"/>
        </w:rPr>
        <w:t xml:space="preserve"> </w:t>
      </w:r>
      <w:r>
        <w:rPr>
          <w:sz w:val="20"/>
        </w:rPr>
        <w:tab/>
      </w:r>
      <w:r w:rsidRPr="00741B7D">
        <w:rPr>
          <w:sz w:val="20"/>
        </w:rPr>
        <w:t>Véase la pág. 69 del examen independiente</w:t>
      </w:r>
      <w:r>
        <w:rPr>
          <w:sz w:val="20"/>
        </w:rPr>
        <w:t>.</w:t>
      </w:r>
    </w:p>
  </w:footnote>
  <w:footnote w:id="10">
    <w:p w14:paraId="57EB2FA7" w14:textId="708C482B" w:rsidR="00CD4D33" w:rsidRPr="00741B7D" w:rsidRDefault="00CD4D33" w:rsidP="00E56F07">
      <w:pPr>
        <w:pStyle w:val="FootnoteText"/>
        <w:rPr>
          <w:sz w:val="20"/>
        </w:rPr>
      </w:pPr>
      <w:r w:rsidRPr="00741B7D">
        <w:rPr>
          <w:rStyle w:val="FootnoteReference"/>
          <w:sz w:val="20"/>
        </w:rPr>
        <w:footnoteRef/>
      </w:r>
      <w:r w:rsidRPr="00741B7D">
        <w:rPr>
          <w:sz w:val="20"/>
        </w:rPr>
        <w:t xml:space="preserve"> </w:t>
      </w:r>
      <w:r>
        <w:rPr>
          <w:sz w:val="20"/>
        </w:rPr>
        <w:tab/>
      </w:r>
      <w:r w:rsidRPr="00741B7D">
        <w:rPr>
          <w:sz w:val="20"/>
        </w:rPr>
        <w:t>Véase la pág. 69 del examen independiente</w:t>
      </w:r>
      <w:r>
        <w:rPr>
          <w:sz w:val="20"/>
        </w:rPr>
        <w:t>.</w:t>
      </w:r>
    </w:p>
  </w:footnote>
  <w:footnote w:id="11">
    <w:p w14:paraId="74900052" w14:textId="50B98F55" w:rsidR="00CD4D33" w:rsidRPr="00741B7D" w:rsidRDefault="00CD4D33" w:rsidP="00E56F07">
      <w:pPr>
        <w:pStyle w:val="FootnoteText"/>
        <w:rPr>
          <w:sz w:val="20"/>
        </w:rPr>
      </w:pPr>
      <w:r w:rsidRPr="00741B7D">
        <w:rPr>
          <w:rStyle w:val="FootnoteReference"/>
          <w:sz w:val="20"/>
        </w:rPr>
        <w:footnoteRef/>
      </w:r>
      <w:r w:rsidRPr="00741B7D">
        <w:rPr>
          <w:sz w:val="20"/>
        </w:rPr>
        <w:t xml:space="preserve"> </w:t>
      </w:r>
      <w:r>
        <w:rPr>
          <w:sz w:val="20"/>
        </w:rPr>
        <w:tab/>
      </w:r>
      <w:r w:rsidRPr="00741B7D">
        <w:rPr>
          <w:sz w:val="20"/>
        </w:rPr>
        <w:t>Véase la pág. 69 del examen independiente</w:t>
      </w:r>
      <w:r>
        <w:rPr>
          <w:sz w:val="20"/>
        </w:rPr>
        <w:t>.</w:t>
      </w:r>
    </w:p>
  </w:footnote>
  <w:footnote w:id="12">
    <w:p w14:paraId="536934C9" w14:textId="79BC9780"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69 del examen independiente</w:t>
      </w:r>
      <w:r>
        <w:rPr>
          <w:sz w:val="20"/>
        </w:rPr>
        <w:t>.</w:t>
      </w:r>
    </w:p>
  </w:footnote>
  <w:footnote w:id="13">
    <w:p w14:paraId="061AEB8C" w14:textId="530D11B8"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69 del examen independiente</w:t>
      </w:r>
      <w:r>
        <w:rPr>
          <w:sz w:val="20"/>
        </w:rPr>
        <w:t>.</w:t>
      </w:r>
    </w:p>
  </w:footnote>
  <w:footnote w:id="14">
    <w:p w14:paraId="51CB1C3F" w14:textId="376DA23A"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70 del examen independiente</w:t>
      </w:r>
      <w:r>
        <w:rPr>
          <w:sz w:val="20"/>
        </w:rPr>
        <w:t>.</w:t>
      </w:r>
    </w:p>
  </w:footnote>
  <w:footnote w:id="15">
    <w:p w14:paraId="7807742D" w14:textId="03F55182"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70 del examen independiente</w:t>
      </w:r>
      <w:r>
        <w:rPr>
          <w:sz w:val="20"/>
        </w:rPr>
        <w:t>.</w:t>
      </w:r>
    </w:p>
  </w:footnote>
  <w:footnote w:id="16">
    <w:p w14:paraId="5100D3A3" w14:textId="754491CF"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70 del examen independiente</w:t>
      </w:r>
      <w:r>
        <w:rPr>
          <w:sz w:val="20"/>
        </w:rPr>
        <w:t>.</w:t>
      </w:r>
    </w:p>
  </w:footnote>
  <w:footnote w:id="17">
    <w:p w14:paraId="27C406A2" w14:textId="629AAB22"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70 del examen independiente</w:t>
      </w:r>
      <w:r>
        <w:rPr>
          <w:sz w:val="20"/>
        </w:rPr>
        <w:t>.</w:t>
      </w:r>
    </w:p>
  </w:footnote>
  <w:footnote w:id="18">
    <w:p w14:paraId="263F3657" w14:textId="62A417A2"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71 del examen independiente</w:t>
      </w:r>
      <w:r>
        <w:rPr>
          <w:sz w:val="20"/>
        </w:rPr>
        <w:t>.</w:t>
      </w:r>
    </w:p>
  </w:footnote>
  <w:footnote w:id="19">
    <w:p w14:paraId="62147800" w14:textId="03D5CB00"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w:t>
      </w:r>
      <w:r>
        <w:rPr>
          <w:sz w:val="20"/>
        </w:rPr>
        <w:t>ág. 83 del examen independiente.</w:t>
      </w:r>
    </w:p>
  </w:footnote>
  <w:footnote w:id="20">
    <w:p w14:paraId="464C9462" w14:textId="3BD96870"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193 del examen independiente</w:t>
      </w:r>
      <w:r>
        <w:rPr>
          <w:sz w:val="20"/>
        </w:rPr>
        <w:t>.</w:t>
      </w:r>
    </w:p>
  </w:footnote>
  <w:footnote w:id="21">
    <w:p w14:paraId="0F9F6FC2" w14:textId="1E885553"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97 del examen independiente</w:t>
      </w:r>
      <w:r>
        <w:rPr>
          <w:sz w:val="20"/>
        </w:rPr>
        <w:t>.</w:t>
      </w:r>
    </w:p>
  </w:footnote>
  <w:footnote w:id="22">
    <w:p w14:paraId="2F1B5948" w14:textId="6F3E1350"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98 del examen independiente</w:t>
      </w:r>
      <w:r>
        <w:rPr>
          <w:sz w:val="20"/>
        </w:rPr>
        <w:t>.</w:t>
      </w:r>
    </w:p>
  </w:footnote>
  <w:footnote w:id="23">
    <w:p w14:paraId="473CDA47" w14:textId="3B77CCD0"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98 del examen independiente</w:t>
      </w:r>
      <w:r>
        <w:rPr>
          <w:sz w:val="20"/>
        </w:rPr>
        <w:t>.</w:t>
      </w:r>
    </w:p>
  </w:footnote>
  <w:footnote w:id="24">
    <w:p w14:paraId="048EAC57" w14:textId="7DF91EDA"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118 del examen independiente</w:t>
      </w:r>
      <w:r>
        <w:rPr>
          <w:sz w:val="20"/>
        </w:rPr>
        <w:t>.</w:t>
      </w:r>
    </w:p>
  </w:footnote>
  <w:footnote w:id="25">
    <w:p w14:paraId="70763136" w14:textId="5921827C"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118 del examen independiente</w:t>
      </w:r>
      <w:r>
        <w:rPr>
          <w:sz w:val="20"/>
        </w:rPr>
        <w:t>.</w:t>
      </w:r>
    </w:p>
  </w:footnote>
  <w:footnote w:id="26">
    <w:p w14:paraId="014AD9E2" w14:textId="7597C176"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118 del examen independiente</w:t>
      </w:r>
      <w:r>
        <w:rPr>
          <w:sz w:val="20"/>
        </w:rPr>
        <w:t>.</w:t>
      </w:r>
    </w:p>
  </w:footnote>
  <w:footnote w:id="27">
    <w:p w14:paraId="2F9570EB" w14:textId="59E5B3B7"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118 del examen independiente</w:t>
      </w:r>
      <w:r>
        <w:rPr>
          <w:sz w:val="20"/>
        </w:rPr>
        <w:t>.</w:t>
      </w:r>
    </w:p>
  </w:footnote>
  <w:footnote w:id="28">
    <w:p w14:paraId="1319BB98" w14:textId="7A0C760D" w:rsidR="00CD4D33" w:rsidRPr="00741B7D" w:rsidRDefault="00CD4D33" w:rsidP="00E56F07">
      <w:pPr>
        <w:pStyle w:val="FootnoteText"/>
        <w:rPr>
          <w:bCs/>
          <w:sz w:val="20"/>
        </w:rPr>
      </w:pPr>
      <w:r w:rsidRPr="00741B7D">
        <w:rPr>
          <w:rStyle w:val="FootnoteReference"/>
          <w:sz w:val="20"/>
        </w:rPr>
        <w:footnoteRef/>
      </w:r>
      <w:r w:rsidRPr="00741B7D">
        <w:rPr>
          <w:sz w:val="20"/>
        </w:rPr>
        <w:t xml:space="preserve"> </w:t>
      </w:r>
      <w:r>
        <w:rPr>
          <w:sz w:val="20"/>
        </w:rPr>
        <w:tab/>
      </w:r>
      <w:r w:rsidRPr="00741B7D">
        <w:rPr>
          <w:sz w:val="20"/>
        </w:rPr>
        <w:t>Véase la pá</w:t>
      </w:r>
      <w:r>
        <w:rPr>
          <w:sz w:val="20"/>
        </w:rPr>
        <w:t>g. 150 del examen independiente.</w:t>
      </w:r>
    </w:p>
  </w:footnote>
  <w:footnote w:id="29">
    <w:p w14:paraId="5D3E7B7D" w14:textId="4B19BC78"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138 del examen independiente</w:t>
      </w:r>
      <w:r>
        <w:rPr>
          <w:sz w:val="20"/>
        </w:rPr>
        <w:t>.</w:t>
      </w:r>
    </w:p>
  </w:footnote>
  <w:footnote w:id="30">
    <w:p w14:paraId="2EC14FF7" w14:textId="43DCF0E0" w:rsidR="00CD4D33" w:rsidRPr="00741B7D" w:rsidRDefault="00CD4D33" w:rsidP="00E56F07">
      <w:pPr>
        <w:pStyle w:val="FootnoteText"/>
        <w:rPr>
          <w:bCs/>
          <w:sz w:val="20"/>
        </w:rPr>
      </w:pPr>
      <w:r w:rsidRPr="00741B7D">
        <w:rPr>
          <w:rStyle w:val="FootnoteReference"/>
          <w:sz w:val="20"/>
        </w:rPr>
        <w:footnoteRef/>
      </w:r>
      <w:r w:rsidRPr="00741B7D">
        <w:rPr>
          <w:sz w:val="20"/>
        </w:rPr>
        <w:t xml:space="preserve"> </w:t>
      </w:r>
      <w:r>
        <w:rPr>
          <w:sz w:val="20"/>
        </w:rPr>
        <w:tab/>
      </w:r>
      <w:r w:rsidRPr="00741B7D">
        <w:rPr>
          <w:sz w:val="20"/>
        </w:rPr>
        <w:t>Véase la pá</w:t>
      </w:r>
      <w:r>
        <w:rPr>
          <w:sz w:val="20"/>
        </w:rPr>
        <w:t>g. 159 del examen independiente.</w:t>
      </w:r>
    </w:p>
  </w:footnote>
  <w:footnote w:id="31">
    <w:p w14:paraId="43FF30A0" w14:textId="0E118F74" w:rsidR="00CD4D33" w:rsidRPr="00741B7D" w:rsidRDefault="00CD4D33" w:rsidP="00E56F07">
      <w:pPr>
        <w:pStyle w:val="FootnoteText"/>
        <w:rPr>
          <w:sz w:val="20"/>
        </w:rPr>
      </w:pPr>
      <w:r w:rsidRPr="00741B7D">
        <w:rPr>
          <w:rStyle w:val="FootnoteReference"/>
          <w:sz w:val="20"/>
        </w:rPr>
        <w:footnoteRef/>
      </w:r>
      <w:r>
        <w:rPr>
          <w:sz w:val="20"/>
        </w:rPr>
        <w:t xml:space="preserve"> </w:t>
      </w:r>
      <w:r>
        <w:rPr>
          <w:sz w:val="20"/>
        </w:rPr>
        <w:tab/>
      </w:r>
      <w:r w:rsidRPr="00741B7D">
        <w:rPr>
          <w:sz w:val="20"/>
        </w:rPr>
        <w:t>Véase la pág. 160 del examen independiente</w:t>
      </w:r>
      <w:r>
        <w:rPr>
          <w:sz w:val="20"/>
        </w:rPr>
        <w:t>.</w:t>
      </w:r>
    </w:p>
  </w:footnote>
  <w:footnote w:id="32">
    <w:p w14:paraId="2FF9544D" w14:textId="52B912F5" w:rsidR="00CD4D33" w:rsidRPr="00741B7D" w:rsidRDefault="00CD4D33" w:rsidP="00E56F07">
      <w:pPr>
        <w:pStyle w:val="FootnoteText"/>
        <w:rPr>
          <w:sz w:val="20"/>
        </w:rPr>
      </w:pPr>
      <w:r w:rsidRPr="00741B7D">
        <w:rPr>
          <w:rStyle w:val="FootnoteReference"/>
          <w:sz w:val="20"/>
        </w:rPr>
        <w:footnoteRef/>
      </w:r>
      <w:r w:rsidRPr="00741B7D">
        <w:rPr>
          <w:sz w:val="20"/>
        </w:rPr>
        <w:t xml:space="preserve"> </w:t>
      </w:r>
      <w:r>
        <w:rPr>
          <w:sz w:val="20"/>
        </w:rPr>
        <w:tab/>
      </w:r>
      <w:r w:rsidRPr="00741B7D">
        <w:rPr>
          <w:sz w:val="20"/>
        </w:rPr>
        <w:t>Véase la pág. 165 del examen independiente</w:t>
      </w:r>
      <w:r>
        <w:rPr>
          <w:sz w:val="20"/>
        </w:rPr>
        <w:t>.</w:t>
      </w:r>
    </w:p>
  </w:footnote>
  <w:footnote w:id="33">
    <w:p w14:paraId="3BB6E397" w14:textId="77777777" w:rsidR="00CD4D33" w:rsidRPr="008B2AA5" w:rsidRDefault="00CD4D33" w:rsidP="00A61C17">
      <w:pPr>
        <w:pStyle w:val="FootnoteText"/>
        <w:rPr>
          <w:lang w:val="es-ES_tradnl"/>
        </w:rPr>
      </w:pPr>
      <w:r>
        <w:rPr>
          <w:rStyle w:val="FootnoteReference"/>
        </w:rPr>
        <w:footnoteRef/>
      </w:r>
      <w:r w:rsidRPr="008B2AA5">
        <w:rPr>
          <w:lang w:val="es-ES_tradnl"/>
        </w:rPr>
        <w:t xml:space="preserve"> En lo referente al período de planificación para 2012/2013, véase el Presupuesto por Programas para el 2012/13.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BDBE" w14:textId="77777777" w:rsidR="00CD4D33" w:rsidRDefault="00CD4D33">
    <w:pPr>
      <w:pStyle w:val="Header"/>
      <w:jc w:val="right"/>
    </w:pPr>
    <w:r>
      <w:t>CDIP/12/7</w:t>
    </w:r>
  </w:p>
  <w:p w14:paraId="30F4FA71" w14:textId="77777777" w:rsidR="00CD4D33" w:rsidRDefault="00CD4D33">
    <w:pPr>
      <w:pStyle w:val="Header"/>
      <w:jc w:val="right"/>
    </w:pPr>
    <w:r>
      <w:t xml:space="preserve">Anexo, página </w:t>
    </w:r>
    <w:r>
      <w:fldChar w:fldCharType="begin"/>
    </w:r>
    <w:r>
      <w:instrText xml:space="preserve"> PAGE  \* Arabic  \* MERGEFORMAT </w:instrText>
    </w:r>
    <w:r>
      <w:fldChar w:fldCharType="separate"/>
    </w:r>
    <w:r w:rsidR="00EF0623">
      <w:rPr>
        <w:noProof/>
      </w:rPr>
      <w:t>17</w:t>
    </w:r>
    <w:r>
      <w:fldChar w:fldCharType="end"/>
    </w:r>
  </w:p>
  <w:p w14:paraId="4138816A" w14:textId="77777777" w:rsidR="00CD4D33" w:rsidRDefault="00CD4D33">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E455" w14:textId="77777777" w:rsidR="00CD4D33" w:rsidRDefault="00CD4D33" w:rsidP="0089475D">
    <w:pPr>
      <w:pStyle w:val="Header"/>
      <w:jc w:val="right"/>
    </w:pPr>
    <w:r>
      <w:t>CDIP/12/7</w:t>
    </w:r>
  </w:p>
  <w:p w14:paraId="101167E0" w14:textId="77777777" w:rsidR="00CD4D33" w:rsidRDefault="00CD4D33" w:rsidP="0089475D">
    <w:pPr>
      <w:pStyle w:val="Header"/>
      <w:jc w:val="right"/>
    </w:pPr>
    <w:r>
      <w:t xml:space="preserve">Apéndice II, página </w:t>
    </w:r>
    <w:r>
      <w:fldChar w:fldCharType="begin"/>
    </w:r>
    <w:r>
      <w:instrText xml:space="preserve"> PAGE  \* Arabic  \* MERGEFORMAT </w:instrText>
    </w:r>
    <w:r>
      <w:fldChar w:fldCharType="separate"/>
    </w:r>
    <w:r w:rsidR="00EF0623">
      <w:rPr>
        <w:noProof/>
      </w:rPr>
      <w:t>3</w:t>
    </w:r>
    <w:r>
      <w:fldChar w:fldCharType="end"/>
    </w:r>
  </w:p>
  <w:p w14:paraId="06CAAB6F" w14:textId="77777777" w:rsidR="00CD4D33" w:rsidRPr="005E6436" w:rsidRDefault="00CD4D33" w:rsidP="0089475D">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8297D" w14:textId="77777777" w:rsidR="00CD4D33" w:rsidRDefault="00CD4D33" w:rsidP="00477D6B">
    <w:pPr>
      <w:jc w:val="right"/>
    </w:pPr>
    <w:bookmarkStart w:id="29" w:name="Code2"/>
    <w:bookmarkEnd w:id="29"/>
    <w:r>
      <w:t>CDIP/12/5</w:t>
    </w:r>
  </w:p>
  <w:p w14:paraId="379C7EE5" w14:textId="77777777" w:rsidR="00CD4D33" w:rsidRDefault="00CD4D33" w:rsidP="00477D6B">
    <w:pPr>
      <w:jc w:val="right"/>
    </w:pPr>
    <w:r>
      <w:t xml:space="preserve">página </w:t>
    </w:r>
    <w:r>
      <w:fldChar w:fldCharType="begin"/>
    </w:r>
    <w:r>
      <w:instrText xml:space="preserve"> PAGE  \* MERGEFORMAT </w:instrText>
    </w:r>
    <w:r>
      <w:fldChar w:fldCharType="separate"/>
    </w:r>
    <w:r>
      <w:rPr>
        <w:noProof/>
      </w:rPr>
      <w:t>2</w:t>
    </w:r>
    <w:r>
      <w:fldChar w:fldCharType="end"/>
    </w:r>
  </w:p>
  <w:p w14:paraId="09BCF2E8" w14:textId="77777777" w:rsidR="00CD4D33" w:rsidRDefault="00CD4D33" w:rsidP="00477D6B">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0B6C" w14:textId="77777777" w:rsidR="00CD4D33" w:rsidRDefault="00CD4D33" w:rsidP="0089475D">
    <w:pPr>
      <w:pStyle w:val="Header"/>
      <w:jc w:val="right"/>
    </w:pPr>
    <w:r>
      <w:t>CDIP/12/7</w:t>
    </w:r>
  </w:p>
  <w:p w14:paraId="7F3805D2" w14:textId="77777777" w:rsidR="00CD4D33" w:rsidRPr="005E6436" w:rsidRDefault="00CD4D33" w:rsidP="0089475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9EDE4" w14:textId="77777777" w:rsidR="00CD4D33" w:rsidRDefault="00CD4D33">
    <w:pPr>
      <w:pStyle w:val="Header"/>
      <w:jc w:val="right"/>
    </w:pPr>
    <w:r>
      <w:t>CDIP/12/7</w:t>
    </w:r>
  </w:p>
  <w:p w14:paraId="391833FF" w14:textId="77777777" w:rsidR="00CD4D33" w:rsidRDefault="00CD4D33">
    <w:pPr>
      <w:pStyle w:val="Header"/>
      <w:jc w:val="right"/>
    </w:pPr>
    <w:r>
      <w:t>ANEXO</w:t>
    </w:r>
  </w:p>
  <w:p w14:paraId="708F9440" w14:textId="77777777" w:rsidR="00CD4D33" w:rsidRDefault="00CD4D3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4F17" w14:textId="77777777" w:rsidR="00CD4D33" w:rsidRDefault="00CD4D33" w:rsidP="0089475D">
    <w:pPr>
      <w:pStyle w:val="Header"/>
      <w:jc w:val="right"/>
    </w:pPr>
    <w:r>
      <w:t>CDIP/12/7</w:t>
    </w:r>
  </w:p>
  <w:p w14:paraId="7716E557" w14:textId="77777777" w:rsidR="00CD4D33" w:rsidRDefault="00CD4D33" w:rsidP="0089475D">
    <w:pPr>
      <w:pStyle w:val="Header"/>
      <w:jc w:val="right"/>
    </w:pPr>
    <w:r>
      <w:t xml:space="preserve">Anexo, página </w:t>
    </w:r>
    <w:r>
      <w:fldChar w:fldCharType="begin"/>
    </w:r>
    <w:r>
      <w:instrText xml:space="preserve"> PAGE  \* Arabic  \* MERGEFORMAT </w:instrText>
    </w:r>
    <w:r>
      <w:fldChar w:fldCharType="separate"/>
    </w:r>
    <w:r w:rsidR="00EF0623">
      <w:rPr>
        <w:noProof/>
      </w:rPr>
      <w:t>58</w:t>
    </w:r>
    <w:r>
      <w:fldChar w:fldCharType="end"/>
    </w:r>
  </w:p>
  <w:p w14:paraId="44693F74" w14:textId="77777777" w:rsidR="00CD4D33" w:rsidRPr="00C96C36" w:rsidRDefault="00CD4D33" w:rsidP="0089475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4AE6" w14:textId="77777777" w:rsidR="00CD4D33" w:rsidRDefault="00CD4D33">
    <w:pPr>
      <w:pStyle w:val="Header"/>
      <w:jc w:val="right"/>
    </w:pPr>
    <w:r>
      <w:t>CDIP/12/7</w:t>
    </w:r>
  </w:p>
  <w:p w14:paraId="2B2D13ED" w14:textId="20041BE6" w:rsidR="00CD4D33" w:rsidRDefault="00CD4D33">
    <w:pPr>
      <w:pStyle w:val="Header"/>
      <w:jc w:val="right"/>
    </w:pPr>
    <w:r>
      <w:t xml:space="preserve">Anexo, página </w:t>
    </w:r>
    <w:r>
      <w:fldChar w:fldCharType="begin"/>
    </w:r>
    <w:r>
      <w:instrText xml:space="preserve"> PAGE   \* MERGEFORMAT </w:instrText>
    </w:r>
    <w:r>
      <w:fldChar w:fldCharType="separate"/>
    </w:r>
    <w:r w:rsidR="00EF0623">
      <w:rPr>
        <w:noProof/>
      </w:rPr>
      <w:t>18</w:t>
    </w:r>
    <w:r>
      <w:rPr>
        <w:noProof/>
      </w:rPr>
      <w:fldChar w:fldCharType="end"/>
    </w:r>
  </w:p>
  <w:p w14:paraId="7B6231AD" w14:textId="77777777" w:rsidR="00CD4D33" w:rsidRDefault="00CD4D3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7636" w14:textId="77777777" w:rsidR="00CD4D33" w:rsidRDefault="00CD4D33" w:rsidP="0089475D">
    <w:pPr>
      <w:pStyle w:val="Header"/>
      <w:jc w:val="right"/>
    </w:pPr>
    <w:r>
      <w:t>CDIP/12/7</w:t>
    </w:r>
  </w:p>
  <w:p w14:paraId="72D9C2F1" w14:textId="77777777" w:rsidR="00CD4D33" w:rsidRDefault="00CD4D33" w:rsidP="0089475D">
    <w:pPr>
      <w:pStyle w:val="Header"/>
      <w:jc w:val="right"/>
    </w:pPr>
    <w:r>
      <w:t xml:space="preserve">Apéndice I, página </w:t>
    </w:r>
    <w:r>
      <w:fldChar w:fldCharType="begin"/>
    </w:r>
    <w:r>
      <w:instrText xml:space="preserve"> PAGE  \* Arabic  \* MERGEFORMAT </w:instrText>
    </w:r>
    <w:r>
      <w:fldChar w:fldCharType="separate"/>
    </w:r>
    <w:r w:rsidR="00EF0623">
      <w:rPr>
        <w:noProof/>
      </w:rPr>
      <w:t>8</w:t>
    </w:r>
    <w:r>
      <w:fldChar w:fldCharType="end"/>
    </w:r>
  </w:p>
  <w:p w14:paraId="271882C6" w14:textId="77777777" w:rsidR="00CD4D33" w:rsidRPr="00C96C36" w:rsidRDefault="00CD4D33" w:rsidP="0089475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AC06" w14:textId="77777777" w:rsidR="00CD4D33" w:rsidRDefault="00CD4D33" w:rsidP="0089475D">
    <w:pPr>
      <w:pStyle w:val="Header"/>
      <w:jc w:val="right"/>
    </w:pPr>
    <w:r>
      <w:t>CDIP/12/7</w:t>
    </w:r>
  </w:p>
  <w:p w14:paraId="7B341A27" w14:textId="4CFFBF18" w:rsidR="00CD4D33" w:rsidRDefault="00CD4D33" w:rsidP="0089475D">
    <w:pPr>
      <w:pStyle w:val="Header"/>
      <w:jc w:val="right"/>
    </w:pPr>
  </w:p>
  <w:p w14:paraId="4C186228" w14:textId="77777777" w:rsidR="00CD4D33" w:rsidRPr="005E6436" w:rsidRDefault="00CD4D33" w:rsidP="0089475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6EEA" w14:textId="77777777" w:rsidR="00CD4D33" w:rsidRDefault="00CD4D33" w:rsidP="0089475D">
    <w:pPr>
      <w:pStyle w:val="Header"/>
      <w:jc w:val="right"/>
    </w:pPr>
    <w:r>
      <w:t>CDIP/12/7</w:t>
    </w:r>
  </w:p>
  <w:p w14:paraId="58DCCC9D" w14:textId="5DE49DC6" w:rsidR="00CD4D33" w:rsidRDefault="00CD4D33" w:rsidP="0089475D">
    <w:pPr>
      <w:pStyle w:val="Header"/>
      <w:jc w:val="right"/>
    </w:pPr>
    <w:r>
      <w:t xml:space="preserve">Apéndice II, página </w:t>
    </w:r>
    <w:r>
      <w:fldChar w:fldCharType="begin"/>
    </w:r>
    <w:r>
      <w:instrText xml:space="preserve"> PAGE  \* Arabic  \* MERGEFORMAT </w:instrText>
    </w:r>
    <w:r>
      <w:fldChar w:fldCharType="separate"/>
    </w:r>
    <w:r w:rsidR="00EF0623">
      <w:rPr>
        <w:noProof/>
      </w:rPr>
      <w:t>2</w:t>
    </w:r>
    <w:r>
      <w:fldChar w:fldCharType="end"/>
    </w:r>
  </w:p>
  <w:p w14:paraId="29A2996C" w14:textId="77777777" w:rsidR="00CD4D33" w:rsidRPr="00C96C36" w:rsidRDefault="00CD4D33" w:rsidP="0089475D">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889A" w14:textId="77777777" w:rsidR="00CD4D33" w:rsidRDefault="00CD4D33" w:rsidP="0089475D">
    <w:pPr>
      <w:pStyle w:val="Header"/>
      <w:jc w:val="right"/>
    </w:pPr>
    <w:r>
      <w:t>CDIP/12/7</w:t>
    </w:r>
  </w:p>
  <w:p w14:paraId="1F983904" w14:textId="77777777" w:rsidR="00CD4D33" w:rsidRPr="005E6436" w:rsidRDefault="00CD4D33" w:rsidP="0089475D">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291A" w14:textId="77777777" w:rsidR="00CD4D33" w:rsidRDefault="00CD4D33" w:rsidP="0089475D">
    <w:pPr>
      <w:pStyle w:val="Header"/>
      <w:jc w:val="right"/>
    </w:pPr>
    <w:r>
      <w:t>CDIP/12/7</w:t>
    </w:r>
  </w:p>
  <w:p w14:paraId="3A9CA004" w14:textId="0A1A0CB8" w:rsidR="00CD4D33" w:rsidRDefault="00CD4D33" w:rsidP="0089475D">
    <w:pPr>
      <w:pStyle w:val="Header"/>
      <w:jc w:val="right"/>
    </w:pPr>
    <w:r>
      <w:t xml:space="preserve">Apéndice II, página </w:t>
    </w:r>
    <w:r>
      <w:fldChar w:fldCharType="begin"/>
    </w:r>
    <w:r>
      <w:instrText xml:space="preserve"> PAGE  \* Arabic  \* MERGEFORMAT </w:instrText>
    </w:r>
    <w:r>
      <w:fldChar w:fldCharType="separate"/>
    </w:r>
    <w:r w:rsidR="00EF0623">
      <w:rPr>
        <w:noProof/>
      </w:rPr>
      <w:t>5</w:t>
    </w:r>
    <w:r>
      <w:fldChar w:fldCharType="end"/>
    </w:r>
  </w:p>
  <w:p w14:paraId="25B37D91" w14:textId="77777777" w:rsidR="00CD4D33" w:rsidRPr="00C96C36" w:rsidRDefault="00CD4D33" w:rsidP="008947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7EE"/>
    <w:multiLevelType w:val="hybridMultilevel"/>
    <w:tmpl w:val="CF3CC66A"/>
    <w:lvl w:ilvl="0" w:tplc="C118479A">
      <w:start w:val="2"/>
      <w:numFmt w:val="bullet"/>
      <w:lvlText w:val="–"/>
      <w:lvlJc w:val="left"/>
      <w:pPr>
        <w:ind w:left="1495" w:hanging="360"/>
      </w:pPr>
      <w:rPr>
        <w:rFonts w:ascii="Calibri" w:eastAsia="Calibri" w:hAnsi="Calibri"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060D4FCB"/>
    <w:multiLevelType w:val="hybridMultilevel"/>
    <w:tmpl w:val="C5F62672"/>
    <w:lvl w:ilvl="0" w:tplc="92AEC4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714B08"/>
    <w:multiLevelType w:val="hybridMultilevel"/>
    <w:tmpl w:val="07C461EE"/>
    <w:lvl w:ilvl="0" w:tplc="E0D621B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EB607C"/>
    <w:multiLevelType w:val="hybridMultilevel"/>
    <w:tmpl w:val="A13E38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71694"/>
    <w:multiLevelType w:val="hybridMultilevel"/>
    <w:tmpl w:val="4864823E"/>
    <w:lvl w:ilvl="0" w:tplc="CAB2B050">
      <w:start w:val="1"/>
      <w:numFmt w:val="lowerLetter"/>
      <w:lvlText w:val="%1)"/>
      <w:lvlJc w:val="left"/>
      <w:pPr>
        <w:ind w:left="1080" w:hanging="360"/>
      </w:pPr>
      <w:rPr>
        <w:rFonts w:hint="default"/>
      </w:rPr>
    </w:lvl>
    <w:lvl w:ilvl="1" w:tplc="F0DA954E">
      <w:start w:val="1"/>
      <w:numFmt w:val="lowerRoman"/>
      <w:lvlText w:val="(%2)"/>
      <w:lvlJc w:val="left"/>
      <w:pPr>
        <w:ind w:left="1800" w:hanging="360"/>
      </w:pPr>
      <w:rPr>
        <w:rFonts w:ascii="Arial" w:eastAsiaTheme="minorHAnsi" w:hAnsi="Arial" w:cs="Arial"/>
      </w:r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6">
    <w:nsid w:val="0BAB4424"/>
    <w:multiLevelType w:val="hybridMultilevel"/>
    <w:tmpl w:val="FCD29F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E473330"/>
    <w:multiLevelType w:val="hybridMultilevel"/>
    <w:tmpl w:val="FB241FB2"/>
    <w:lvl w:ilvl="0" w:tplc="C118479A">
      <w:start w:val="2"/>
      <w:numFmt w:val="bullet"/>
      <w:lvlText w:val="–"/>
      <w:lvlJc w:val="left"/>
      <w:pPr>
        <w:ind w:left="3000" w:hanging="360"/>
      </w:pPr>
      <w:rPr>
        <w:rFonts w:ascii="Calibri" w:eastAsia="Calibri" w:hAnsi="Calibri"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4679"/>
        </w:tabs>
        <w:ind w:left="411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14047AF"/>
    <w:multiLevelType w:val="hybridMultilevel"/>
    <w:tmpl w:val="D8C6D6D0"/>
    <w:lvl w:ilvl="0" w:tplc="C118479A">
      <w:start w:val="2"/>
      <w:numFmt w:val="bullet"/>
      <w:lvlText w:val="–"/>
      <w:lvlJc w:val="left"/>
      <w:pPr>
        <w:ind w:left="2280" w:hanging="360"/>
      </w:pPr>
      <w:rPr>
        <w:rFonts w:ascii="Calibri" w:eastAsia="Calibri" w:hAnsi="Calibri" w:cs="Times New Roman" w:hint="default"/>
      </w:rPr>
    </w:lvl>
    <w:lvl w:ilvl="1" w:tplc="790E9ADA">
      <w:numFmt w:val="bullet"/>
      <w:lvlText w:val="-"/>
      <w:lvlJc w:val="left"/>
      <w:pPr>
        <w:ind w:left="3000" w:hanging="360"/>
      </w:pPr>
      <w:rPr>
        <w:rFonts w:ascii="Arial" w:eastAsia="Calibri" w:hAnsi="Arial" w:cs="Arial"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34A2580D"/>
    <w:multiLevelType w:val="hybridMultilevel"/>
    <w:tmpl w:val="6E2294EE"/>
    <w:lvl w:ilvl="0" w:tplc="AEFC86D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409B4228"/>
    <w:multiLevelType w:val="multilevel"/>
    <w:tmpl w:val="EDCAE66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5"/>
      <w:lvlText w:val="%3)"/>
      <w:lvlJc w:val="left"/>
      <w:pPr>
        <w:ind w:left="144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993C71"/>
    <w:multiLevelType w:val="hybridMultilevel"/>
    <w:tmpl w:val="271A978C"/>
    <w:lvl w:ilvl="0" w:tplc="7890AC72">
      <w:start w:val="1"/>
      <w:numFmt w:val="bullet"/>
      <w:lvlText w:val="-"/>
      <w:lvlJc w:val="left"/>
      <w:pPr>
        <w:ind w:left="927" w:hanging="360"/>
      </w:pPr>
      <w:rPr>
        <w:rFonts w:ascii="Arial" w:eastAsia="Calibri"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0FC115A"/>
    <w:multiLevelType w:val="multilevel"/>
    <w:tmpl w:val="7408F258"/>
    <w:styleLink w:val="WIPO"/>
    <w:lvl w:ilvl="0">
      <w:start w:val="1"/>
      <w:numFmt w:val="upperRoman"/>
      <w:lvlText w:val="%1."/>
      <w:lvlJc w:val="left"/>
      <w:pPr>
        <w:ind w:left="2880" w:firstLine="0"/>
      </w:pPr>
      <w:rPr>
        <w:rFonts w:hint="default"/>
      </w:rPr>
    </w:lvl>
    <w:lvl w:ilvl="1">
      <w:start w:val="1"/>
      <w:numFmt w:val="lowerLetter"/>
      <w:lvlText w:val="%2)"/>
      <w:lvlJc w:val="left"/>
      <w:pPr>
        <w:ind w:left="3600" w:firstLine="0"/>
      </w:pPr>
      <w:rPr>
        <w:rFonts w:hint="default"/>
      </w:rPr>
    </w:lvl>
    <w:lvl w:ilvl="2">
      <w:start w:val="1"/>
      <w:numFmt w:val="lowerRoman"/>
      <w:lvlText w:val="%3)"/>
      <w:lvlJc w:val="left"/>
      <w:pPr>
        <w:tabs>
          <w:tab w:val="num" w:pos="4519"/>
        </w:tabs>
        <w:ind w:left="4746" w:hanging="284"/>
      </w:pPr>
      <w:rPr>
        <w:rFonts w:hint="default"/>
      </w:rPr>
    </w:lvl>
    <w:lvl w:ilvl="3">
      <w:start w:val="1"/>
      <w:numFmt w:val="bullet"/>
      <w:lvlText w:val=""/>
      <w:lvlJc w:val="left"/>
      <w:pPr>
        <w:ind w:left="5199" w:hanging="159"/>
      </w:pPr>
      <w:rPr>
        <w:rFonts w:ascii="Symbol" w:hAnsi="Symbol" w:hint="default"/>
        <w:color w:val="auto"/>
      </w:rPr>
    </w:lvl>
    <w:lvl w:ilvl="4">
      <w:start w:val="1"/>
      <w:numFmt w:val="decimal"/>
      <w:lvlText w:val="(%5)"/>
      <w:lvlJc w:val="left"/>
      <w:pPr>
        <w:ind w:left="5760" w:firstLine="0"/>
      </w:pPr>
      <w:rPr>
        <w:rFonts w:hint="default"/>
      </w:rPr>
    </w:lvl>
    <w:lvl w:ilvl="5">
      <w:start w:val="1"/>
      <w:numFmt w:val="lowerLetter"/>
      <w:lvlText w:val="(%6)"/>
      <w:lvlJc w:val="left"/>
      <w:pPr>
        <w:ind w:left="6480" w:firstLine="0"/>
      </w:pPr>
      <w:rPr>
        <w:rFonts w:hint="default"/>
      </w:rPr>
    </w:lvl>
    <w:lvl w:ilvl="6">
      <w:start w:val="1"/>
      <w:numFmt w:val="lowerRoman"/>
      <w:lvlText w:val="(%7)"/>
      <w:lvlJc w:val="left"/>
      <w:pPr>
        <w:ind w:left="7200" w:firstLine="0"/>
      </w:pPr>
      <w:rPr>
        <w:rFonts w:hint="default"/>
      </w:rPr>
    </w:lvl>
    <w:lvl w:ilvl="7">
      <w:start w:val="1"/>
      <w:numFmt w:val="lowerLetter"/>
      <w:lvlText w:val="(%8)"/>
      <w:lvlJc w:val="left"/>
      <w:pPr>
        <w:ind w:left="7920" w:firstLine="0"/>
      </w:pPr>
      <w:rPr>
        <w:rFonts w:hint="default"/>
      </w:rPr>
    </w:lvl>
    <w:lvl w:ilvl="8">
      <w:start w:val="1"/>
      <w:numFmt w:val="lowerRoman"/>
      <w:lvlText w:val="(%9)"/>
      <w:lvlJc w:val="left"/>
      <w:pPr>
        <w:ind w:left="8640" w:firstLine="0"/>
      </w:pPr>
      <w:rPr>
        <w:rFonts w:hint="default"/>
      </w:rPr>
    </w:lvl>
  </w:abstractNum>
  <w:abstractNum w:abstractNumId="15">
    <w:nsid w:val="518177B6"/>
    <w:multiLevelType w:val="multilevel"/>
    <w:tmpl w:val="69D0A71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lowerRoman"/>
      <w:pStyle w:val="Heading7"/>
      <w:lvlText w:val="%3)"/>
      <w:lvlJc w:val="left"/>
      <w:pPr>
        <w:ind w:left="1440" w:firstLine="0"/>
      </w:pPr>
      <w:rPr>
        <w:rFonts w:asciiTheme="minorHAnsi" w:eastAsiaTheme="minorHAnsi" w:hAnsiTheme="minorHAnsi" w:cstheme="minorBid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57576F59"/>
    <w:multiLevelType w:val="hybridMultilevel"/>
    <w:tmpl w:val="EE2824CE"/>
    <w:lvl w:ilvl="0" w:tplc="654C7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20BD1"/>
    <w:multiLevelType w:val="hybridMultilevel"/>
    <w:tmpl w:val="03C4AE26"/>
    <w:lvl w:ilvl="0" w:tplc="D8AE19B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3264F6E"/>
    <w:multiLevelType w:val="hybridMultilevel"/>
    <w:tmpl w:val="C9BA70FC"/>
    <w:lvl w:ilvl="0" w:tplc="C118479A">
      <w:start w:val="2"/>
      <w:numFmt w:val="bullet"/>
      <w:lvlText w:val="–"/>
      <w:lvlJc w:val="left"/>
      <w:pPr>
        <w:ind w:left="2149" w:hanging="360"/>
      </w:pPr>
      <w:rPr>
        <w:rFonts w:ascii="Calibri" w:eastAsia="Calibri" w:hAnsi="Calibri"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9">
    <w:nsid w:val="74D568A1"/>
    <w:multiLevelType w:val="hybridMultilevel"/>
    <w:tmpl w:val="87765F54"/>
    <w:lvl w:ilvl="0" w:tplc="C118479A">
      <w:start w:val="2"/>
      <w:numFmt w:val="bullet"/>
      <w:lvlText w:val="–"/>
      <w:lvlJc w:val="left"/>
      <w:pPr>
        <w:ind w:left="3130" w:hanging="360"/>
      </w:pPr>
      <w:rPr>
        <w:rFonts w:ascii="Calibri" w:eastAsia="Calibri" w:hAnsi="Calibri" w:cs="Times New Roman"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20">
    <w:nsid w:val="74FB06CA"/>
    <w:multiLevelType w:val="hybridMultilevel"/>
    <w:tmpl w:val="46BC27DA"/>
    <w:lvl w:ilvl="0" w:tplc="A4EC9634">
      <w:start w:val="1"/>
      <w:numFmt w:val="lowerLetter"/>
      <w:lvlText w:val="%1)"/>
      <w:lvlJc w:val="left"/>
      <w:pPr>
        <w:ind w:left="1440" w:hanging="360"/>
      </w:pPr>
      <w:rPr>
        <w:rFonts w:hint="default"/>
      </w:rPr>
    </w:lvl>
    <w:lvl w:ilvl="1" w:tplc="2F66D7B4">
      <w:start w:val="1"/>
      <w:numFmt w:val="lowerRoman"/>
      <w:lvlText w:val="(%2)"/>
      <w:lvlJc w:val="left"/>
      <w:pPr>
        <w:ind w:left="2160" w:hanging="360"/>
      </w:pPr>
      <w:rPr>
        <w:rFonts w:ascii="Arial" w:eastAsiaTheme="minorHAnsi" w:hAnsi="Arial" w:cs="Arial"/>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1">
    <w:nsid w:val="769629FE"/>
    <w:multiLevelType w:val="hybridMultilevel"/>
    <w:tmpl w:val="7FCC5A58"/>
    <w:lvl w:ilvl="0" w:tplc="C118479A">
      <w:start w:val="2"/>
      <w:numFmt w:val="bullet"/>
      <w:lvlText w:val="–"/>
      <w:lvlJc w:val="left"/>
      <w:pPr>
        <w:ind w:left="1495" w:hanging="360"/>
      </w:pPr>
      <w:rPr>
        <w:rFonts w:ascii="Calibri" w:eastAsia="Calibri" w:hAnsi="Calibri"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nsid w:val="7F66355D"/>
    <w:multiLevelType w:val="hybridMultilevel"/>
    <w:tmpl w:val="CA164368"/>
    <w:lvl w:ilvl="0" w:tplc="C118479A">
      <w:start w:val="2"/>
      <w:numFmt w:val="bullet"/>
      <w:lvlText w:val="–"/>
      <w:lvlJc w:val="left"/>
      <w:pPr>
        <w:ind w:left="2204" w:hanging="360"/>
      </w:pPr>
      <w:rPr>
        <w:rFonts w:ascii="Calibri" w:eastAsia="Calibri" w:hAnsi="Calibri"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num w:numId="1">
    <w:abstractNumId w:val="12"/>
  </w:num>
  <w:num w:numId="2">
    <w:abstractNumId w:val="3"/>
  </w:num>
  <w:num w:numId="3">
    <w:abstractNumId w:val="8"/>
  </w:num>
  <w:num w:numId="4">
    <w:abstractNumId w:val="11"/>
  </w:num>
  <w:num w:numId="5">
    <w:abstractNumId w:val="14"/>
  </w:num>
  <w:num w:numId="6">
    <w:abstractNumId w:val="15"/>
  </w:num>
  <w:num w:numId="7">
    <w:abstractNumId w:val="2"/>
  </w:num>
  <w:num w:numId="8">
    <w:abstractNumId w:val="17"/>
  </w:num>
  <w:num w:numId="9">
    <w:abstractNumId w:val="4"/>
  </w:num>
  <w:num w:numId="10">
    <w:abstractNumId w:val="6"/>
  </w:num>
  <w:num w:numId="11">
    <w:abstractNumId w:val="5"/>
  </w:num>
  <w:num w:numId="12">
    <w:abstractNumId w:val="20"/>
  </w:num>
  <w:num w:numId="13">
    <w:abstractNumId w:val="10"/>
  </w:num>
  <w:num w:numId="14">
    <w:abstractNumId w:val="16"/>
  </w:num>
  <w:num w:numId="15">
    <w:abstractNumId w:val="0"/>
  </w:num>
  <w:num w:numId="16">
    <w:abstractNumId w:val="21"/>
  </w:num>
  <w:num w:numId="17">
    <w:abstractNumId w:val="18"/>
  </w:num>
  <w:num w:numId="18">
    <w:abstractNumId w:val="7"/>
  </w:num>
  <w:num w:numId="19">
    <w:abstractNumId w:val="9"/>
  </w:num>
  <w:num w:numId="20">
    <w:abstractNumId w:val="22"/>
  </w:num>
  <w:num w:numId="21">
    <w:abstractNumId w:val="19"/>
  </w:num>
  <w:num w:numId="22">
    <w:abstractNumId w:val="13"/>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7E"/>
    <w:rsid w:val="000002FC"/>
    <w:rsid w:val="00006D08"/>
    <w:rsid w:val="00010686"/>
    <w:rsid w:val="00011C5D"/>
    <w:rsid w:val="00014370"/>
    <w:rsid w:val="000146AF"/>
    <w:rsid w:val="00014758"/>
    <w:rsid w:val="00017A76"/>
    <w:rsid w:val="000401B2"/>
    <w:rsid w:val="00040476"/>
    <w:rsid w:val="00050968"/>
    <w:rsid w:val="000513C6"/>
    <w:rsid w:val="00052915"/>
    <w:rsid w:val="00062DBF"/>
    <w:rsid w:val="00064591"/>
    <w:rsid w:val="00065A55"/>
    <w:rsid w:val="00080048"/>
    <w:rsid w:val="000831D9"/>
    <w:rsid w:val="00090337"/>
    <w:rsid w:val="00095B0E"/>
    <w:rsid w:val="00096C74"/>
    <w:rsid w:val="00096EB5"/>
    <w:rsid w:val="000B3FD9"/>
    <w:rsid w:val="000D5067"/>
    <w:rsid w:val="000E3BB3"/>
    <w:rsid w:val="000E56F0"/>
    <w:rsid w:val="000F16E7"/>
    <w:rsid w:val="000F5E56"/>
    <w:rsid w:val="00100541"/>
    <w:rsid w:val="00105D9D"/>
    <w:rsid w:val="0011619B"/>
    <w:rsid w:val="0011786A"/>
    <w:rsid w:val="00123A08"/>
    <w:rsid w:val="001362EE"/>
    <w:rsid w:val="00141AE5"/>
    <w:rsid w:val="00145D23"/>
    <w:rsid w:val="0015225F"/>
    <w:rsid w:val="00152CEA"/>
    <w:rsid w:val="00167577"/>
    <w:rsid w:val="001721F6"/>
    <w:rsid w:val="001832A6"/>
    <w:rsid w:val="00194218"/>
    <w:rsid w:val="00195F8B"/>
    <w:rsid w:val="001A5EBD"/>
    <w:rsid w:val="001A614D"/>
    <w:rsid w:val="001A6A52"/>
    <w:rsid w:val="001B2261"/>
    <w:rsid w:val="001E0439"/>
    <w:rsid w:val="001E2A3C"/>
    <w:rsid w:val="001E3925"/>
    <w:rsid w:val="001E6E0D"/>
    <w:rsid w:val="001F1C39"/>
    <w:rsid w:val="001F5E6F"/>
    <w:rsid w:val="00202013"/>
    <w:rsid w:val="00205F28"/>
    <w:rsid w:val="0021432F"/>
    <w:rsid w:val="00222A84"/>
    <w:rsid w:val="00232DBC"/>
    <w:rsid w:val="0023476E"/>
    <w:rsid w:val="00240A68"/>
    <w:rsid w:val="002521BA"/>
    <w:rsid w:val="00254C97"/>
    <w:rsid w:val="002634C4"/>
    <w:rsid w:val="00266E52"/>
    <w:rsid w:val="00295601"/>
    <w:rsid w:val="002A7F3C"/>
    <w:rsid w:val="002B0DE0"/>
    <w:rsid w:val="002C4A90"/>
    <w:rsid w:val="002C4B36"/>
    <w:rsid w:val="002D11D8"/>
    <w:rsid w:val="002D46B9"/>
    <w:rsid w:val="002E0F47"/>
    <w:rsid w:val="002E456A"/>
    <w:rsid w:val="002F4E68"/>
    <w:rsid w:val="00304A5E"/>
    <w:rsid w:val="003073C5"/>
    <w:rsid w:val="00307505"/>
    <w:rsid w:val="003133EA"/>
    <w:rsid w:val="0032364A"/>
    <w:rsid w:val="00333CB7"/>
    <w:rsid w:val="00343D7E"/>
    <w:rsid w:val="003446EF"/>
    <w:rsid w:val="00354647"/>
    <w:rsid w:val="00355D3D"/>
    <w:rsid w:val="00377273"/>
    <w:rsid w:val="0037761F"/>
    <w:rsid w:val="00380D68"/>
    <w:rsid w:val="003845C1"/>
    <w:rsid w:val="00386472"/>
    <w:rsid w:val="00387287"/>
    <w:rsid w:val="00387A0B"/>
    <w:rsid w:val="00387FF7"/>
    <w:rsid w:val="0039643B"/>
    <w:rsid w:val="003A727A"/>
    <w:rsid w:val="003C3D7D"/>
    <w:rsid w:val="003C3FD6"/>
    <w:rsid w:val="003C51A5"/>
    <w:rsid w:val="003D7D77"/>
    <w:rsid w:val="003E3189"/>
    <w:rsid w:val="003E48F1"/>
    <w:rsid w:val="003F347A"/>
    <w:rsid w:val="004030AA"/>
    <w:rsid w:val="004035F0"/>
    <w:rsid w:val="00403867"/>
    <w:rsid w:val="00403EB7"/>
    <w:rsid w:val="00404689"/>
    <w:rsid w:val="00407E9E"/>
    <w:rsid w:val="00423E3E"/>
    <w:rsid w:val="00427AF4"/>
    <w:rsid w:val="00431084"/>
    <w:rsid w:val="00434763"/>
    <w:rsid w:val="004407B8"/>
    <w:rsid w:val="0045231F"/>
    <w:rsid w:val="004600BA"/>
    <w:rsid w:val="00460683"/>
    <w:rsid w:val="004647DA"/>
    <w:rsid w:val="00477020"/>
    <w:rsid w:val="00477808"/>
    <w:rsid w:val="004778E2"/>
    <w:rsid w:val="00477D6B"/>
    <w:rsid w:val="004836CE"/>
    <w:rsid w:val="00492B70"/>
    <w:rsid w:val="004A0173"/>
    <w:rsid w:val="004A2016"/>
    <w:rsid w:val="004A6474"/>
    <w:rsid w:val="004A6C37"/>
    <w:rsid w:val="004B1BAE"/>
    <w:rsid w:val="004C0105"/>
    <w:rsid w:val="004C107F"/>
    <w:rsid w:val="004C450E"/>
    <w:rsid w:val="004C4815"/>
    <w:rsid w:val="004C5BAF"/>
    <w:rsid w:val="004D15D4"/>
    <w:rsid w:val="004E297D"/>
    <w:rsid w:val="004E6363"/>
    <w:rsid w:val="004E6C6D"/>
    <w:rsid w:val="004F330B"/>
    <w:rsid w:val="005156E8"/>
    <w:rsid w:val="00522267"/>
    <w:rsid w:val="00524C8F"/>
    <w:rsid w:val="00527195"/>
    <w:rsid w:val="005332F0"/>
    <w:rsid w:val="00533C71"/>
    <w:rsid w:val="00534398"/>
    <w:rsid w:val="00543E0D"/>
    <w:rsid w:val="00543F0F"/>
    <w:rsid w:val="00545CD9"/>
    <w:rsid w:val="0055013B"/>
    <w:rsid w:val="00552E4C"/>
    <w:rsid w:val="00561BB4"/>
    <w:rsid w:val="005621B5"/>
    <w:rsid w:val="00565DF0"/>
    <w:rsid w:val="00570DED"/>
    <w:rsid w:val="00571B99"/>
    <w:rsid w:val="00581569"/>
    <w:rsid w:val="005A2BD1"/>
    <w:rsid w:val="005C6362"/>
    <w:rsid w:val="005E527B"/>
    <w:rsid w:val="005E5F3E"/>
    <w:rsid w:val="005F1D35"/>
    <w:rsid w:val="005F5E92"/>
    <w:rsid w:val="00605827"/>
    <w:rsid w:val="00613F64"/>
    <w:rsid w:val="00617780"/>
    <w:rsid w:val="00617E6D"/>
    <w:rsid w:val="006239D7"/>
    <w:rsid w:val="0062401A"/>
    <w:rsid w:val="006341D6"/>
    <w:rsid w:val="0063655A"/>
    <w:rsid w:val="006477A6"/>
    <w:rsid w:val="00661D98"/>
    <w:rsid w:val="0066681D"/>
    <w:rsid w:val="00675021"/>
    <w:rsid w:val="006A06C6"/>
    <w:rsid w:val="006B7546"/>
    <w:rsid w:val="006D4401"/>
    <w:rsid w:val="006E1461"/>
    <w:rsid w:val="006E17AF"/>
    <w:rsid w:val="006F214F"/>
    <w:rsid w:val="006F33E1"/>
    <w:rsid w:val="006F5DF9"/>
    <w:rsid w:val="0070473C"/>
    <w:rsid w:val="007129ED"/>
    <w:rsid w:val="007224C8"/>
    <w:rsid w:val="00734F41"/>
    <w:rsid w:val="00735747"/>
    <w:rsid w:val="0074263D"/>
    <w:rsid w:val="0074501C"/>
    <w:rsid w:val="00752549"/>
    <w:rsid w:val="00757A46"/>
    <w:rsid w:val="00760B45"/>
    <w:rsid w:val="00765DC7"/>
    <w:rsid w:val="0077124B"/>
    <w:rsid w:val="00771E46"/>
    <w:rsid w:val="00773978"/>
    <w:rsid w:val="0078087A"/>
    <w:rsid w:val="0078214C"/>
    <w:rsid w:val="00794BE2"/>
    <w:rsid w:val="007A1558"/>
    <w:rsid w:val="007A3C9D"/>
    <w:rsid w:val="007B1178"/>
    <w:rsid w:val="007B71FE"/>
    <w:rsid w:val="007D3055"/>
    <w:rsid w:val="007D781E"/>
    <w:rsid w:val="007E5119"/>
    <w:rsid w:val="007E5D7C"/>
    <w:rsid w:val="007E663E"/>
    <w:rsid w:val="007F6114"/>
    <w:rsid w:val="00810F23"/>
    <w:rsid w:val="00815082"/>
    <w:rsid w:val="008175E5"/>
    <w:rsid w:val="00820A4F"/>
    <w:rsid w:val="008310A4"/>
    <w:rsid w:val="00834924"/>
    <w:rsid w:val="0084099F"/>
    <w:rsid w:val="008435B1"/>
    <w:rsid w:val="0085246F"/>
    <w:rsid w:val="008661BF"/>
    <w:rsid w:val="0088395E"/>
    <w:rsid w:val="008870B8"/>
    <w:rsid w:val="0089475D"/>
    <w:rsid w:val="008A239B"/>
    <w:rsid w:val="008B2AA5"/>
    <w:rsid w:val="008B2CC1"/>
    <w:rsid w:val="008B41C2"/>
    <w:rsid w:val="008D296C"/>
    <w:rsid w:val="008D58DA"/>
    <w:rsid w:val="008E6BD6"/>
    <w:rsid w:val="008F4482"/>
    <w:rsid w:val="0090731E"/>
    <w:rsid w:val="009156EC"/>
    <w:rsid w:val="009351E8"/>
    <w:rsid w:val="009424DF"/>
    <w:rsid w:val="009431D8"/>
    <w:rsid w:val="009528AF"/>
    <w:rsid w:val="009634A3"/>
    <w:rsid w:val="00966A22"/>
    <w:rsid w:val="00972F03"/>
    <w:rsid w:val="00973B58"/>
    <w:rsid w:val="00977471"/>
    <w:rsid w:val="00981605"/>
    <w:rsid w:val="0099111C"/>
    <w:rsid w:val="00991D8E"/>
    <w:rsid w:val="00994AED"/>
    <w:rsid w:val="009A0C8B"/>
    <w:rsid w:val="009B1878"/>
    <w:rsid w:val="009B6241"/>
    <w:rsid w:val="009B6D8C"/>
    <w:rsid w:val="009C1252"/>
    <w:rsid w:val="009C219A"/>
    <w:rsid w:val="009C7B5B"/>
    <w:rsid w:val="009D2993"/>
    <w:rsid w:val="009F034F"/>
    <w:rsid w:val="009F26A4"/>
    <w:rsid w:val="00A00BA4"/>
    <w:rsid w:val="00A01DFF"/>
    <w:rsid w:val="00A111F3"/>
    <w:rsid w:val="00A16FC0"/>
    <w:rsid w:val="00A32C9E"/>
    <w:rsid w:val="00A363A5"/>
    <w:rsid w:val="00A4069B"/>
    <w:rsid w:val="00A40B07"/>
    <w:rsid w:val="00A4515F"/>
    <w:rsid w:val="00A60D31"/>
    <w:rsid w:val="00A61C17"/>
    <w:rsid w:val="00A62877"/>
    <w:rsid w:val="00A64E10"/>
    <w:rsid w:val="00A71145"/>
    <w:rsid w:val="00A72985"/>
    <w:rsid w:val="00A75DE7"/>
    <w:rsid w:val="00A9158A"/>
    <w:rsid w:val="00A9492B"/>
    <w:rsid w:val="00A95EC9"/>
    <w:rsid w:val="00A9715D"/>
    <w:rsid w:val="00AA362A"/>
    <w:rsid w:val="00AB6132"/>
    <w:rsid w:val="00AB613D"/>
    <w:rsid w:val="00AB7570"/>
    <w:rsid w:val="00AC66E4"/>
    <w:rsid w:val="00AD149D"/>
    <w:rsid w:val="00AD3AC0"/>
    <w:rsid w:val="00AE3A45"/>
    <w:rsid w:val="00AE5563"/>
    <w:rsid w:val="00AE7B8D"/>
    <w:rsid w:val="00AE7F20"/>
    <w:rsid w:val="00AF2C83"/>
    <w:rsid w:val="00AF2E9D"/>
    <w:rsid w:val="00AF603C"/>
    <w:rsid w:val="00AF74F1"/>
    <w:rsid w:val="00B03D5E"/>
    <w:rsid w:val="00B03DB7"/>
    <w:rsid w:val="00B05D46"/>
    <w:rsid w:val="00B07598"/>
    <w:rsid w:val="00B1656A"/>
    <w:rsid w:val="00B16E27"/>
    <w:rsid w:val="00B3097E"/>
    <w:rsid w:val="00B346FE"/>
    <w:rsid w:val="00B375D8"/>
    <w:rsid w:val="00B4362C"/>
    <w:rsid w:val="00B65A0A"/>
    <w:rsid w:val="00B67CDC"/>
    <w:rsid w:val="00B72D36"/>
    <w:rsid w:val="00B817E3"/>
    <w:rsid w:val="00B920D8"/>
    <w:rsid w:val="00B9211C"/>
    <w:rsid w:val="00B954CC"/>
    <w:rsid w:val="00B968E0"/>
    <w:rsid w:val="00BC3625"/>
    <w:rsid w:val="00BC4164"/>
    <w:rsid w:val="00BC4B37"/>
    <w:rsid w:val="00BC6BFF"/>
    <w:rsid w:val="00BD2DCC"/>
    <w:rsid w:val="00BE30C5"/>
    <w:rsid w:val="00BE39CE"/>
    <w:rsid w:val="00BE3DFA"/>
    <w:rsid w:val="00BF20A2"/>
    <w:rsid w:val="00BF68EC"/>
    <w:rsid w:val="00C00AF2"/>
    <w:rsid w:val="00C07A56"/>
    <w:rsid w:val="00C10EBA"/>
    <w:rsid w:val="00C2051B"/>
    <w:rsid w:val="00C34A7D"/>
    <w:rsid w:val="00C5321F"/>
    <w:rsid w:val="00C53881"/>
    <w:rsid w:val="00C54DEC"/>
    <w:rsid w:val="00C715C4"/>
    <w:rsid w:val="00C80395"/>
    <w:rsid w:val="00C81B97"/>
    <w:rsid w:val="00C82567"/>
    <w:rsid w:val="00C902F2"/>
    <w:rsid w:val="00C90559"/>
    <w:rsid w:val="00C9406E"/>
    <w:rsid w:val="00CA1EDF"/>
    <w:rsid w:val="00CA2251"/>
    <w:rsid w:val="00CA2ABD"/>
    <w:rsid w:val="00CA3D9A"/>
    <w:rsid w:val="00CA6ACD"/>
    <w:rsid w:val="00CB2DF2"/>
    <w:rsid w:val="00CB50D6"/>
    <w:rsid w:val="00CB59AB"/>
    <w:rsid w:val="00CB71C2"/>
    <w:rsid w:val="00CB7A9C"/>
    <w:rsid w:val="00CC0698"/>
    <w:rsid w:val="00CC4304"/>
    <w:rsid w:val="00CC51F9"/>
    <w:rsid w:val="00CD372F"/>
    <w:rsid w:val="00CD4D33"/>
    <w:rsid w:val="00CD6AFA"/>
    <w:rsid w:val="00CE107D"/>
    <w:rsid w:val="00CE24E8"/>
    <w:rsid w:val="00CE50DA"/>
    <w:rsid w:val="00CF6FDB"/>
    <w:rsid w:val="00D068B4"/>
    <w:rsid w:val="00D14BA4"/>
    <w:rsid w:val="00D34880"/>
    <w:rsid w:val="00D34ACB"/>
    <w:rsid w:val="00D367B9"/>
    <w:rsid w:val="00D41787"/>
    <w:rsid w:val="00D43EC9"/>
    <w:rsid w:val="00D56A08"/>
    <w:rsid w:val="00D56C7C"/>
    <w:rsid w:val="00D60D62"/>
    <w:rsid w:val="00D6512F"/>
    <w:rsid w:val="00D7164F"/>
    <w:rsid w:val="00D71B4D"/>
    <w:rsid w:val="00D722D2"/>
    <w:rsid w:val="00D85B67"/>
    <w:rsid w:val="00D90289"/>
    <w:rsid w:val="00D91E88"/>
    <w:rsid w:val="00D93D55"/>
    <w:rsid w:val="00DA514E"/>
    <w:rsid w:val="00DA6685"/>
    <w:rsid w:val="00DB4AF4"/>
    <w:rsid w:val="00DB4EFC"/>
    <w:rsid w:val="00DC0CD5"/>
    <w:rsid w:val="00DC3824"/>
    <w:rsid w:val="00DC4C60"/>
    <w:rsid w:val="00DC799F"/>
    <w:rsid w:val="00DD19B0"/>
    <w:rsid w:val="00DE0B17"/>
    <w:rsid w:val="00DE27D5"/>
    <w:rsid w:val="00DE6899"/>
    <w:rsid w:val="00DF0F3B"/>
    <w:rsid w:val="00DF1C11"/>
    <w:rsid w:val="00DF7E99"/>
    <w:rsid w:val="00E0079A"/>
    <w:rsid w:val="00E162E4"/>
    <w:rsid w:val="00E32119"/>
    <w:rsid w:val="00E43A32"/>
    <w:rsid w:val="00E43DE9"/>
    <w:rsid w:val="00E444DA"/>
    <w:rsid w:val="00E45C84"/>
    <w:rsid w:val="00E504E5"/>
    <w:rsid w:val="00E51DBF"/>
    <w:rsid w:val="00E56F07"/>
    <w:rsid w:val="00E651B4"/>
    <w:rsid w:val="00E65D81"/>
    <w:rsid w:val="00E771D7"/>
    <w:rsid w:val="00E91278"/>
    <w:rsid w:val="00E971C4"/>
    <w:rsid w:val="00EA25EA"/>
    <w:rsid w:val="00EB05F4"/>
    <w:rsid w:val="00EB6EA8"/>
    <w:rsid w:val="00EB7A3E"/>
    <w:rsid w:val="00EC401A"/>
    <w:rsid w:val="00EE774C"/>
    <w:rsid w:val="00EF0623"/>
    <w:rsid w:val="00EF530A"/>
    <w:rsid w:val="00EF6566"/>
    <w:rsid w:val="00EF6622"/>
    <w:rsid w:val="00F031BF"/>
    <w:rsid w:val="00F11E29"/>
    <w:rsid w:val="00F142F2"/>
    <w:rsid w:val="00F22D1D"/>
    <w:rsid w:val="00F30E92"/>
    <w:rsid w:val="00F40D52"/>
    <w:rsid w:val="00F5364A"/>
    <w:rsid w:val="00F55408"/>
    <w:rsid w:val="00F5677B"/>
    <w:rsid w:val="00F567A5"/>
    <w:rsid w:val="00F56D4B"/>
    <w:rsid w:val="00F66152"/>
    <w:rsid w:val="00F73127"/>
    <w:rsid w:val="00F74317"/>
    <w:rsid w:val="00F80845"/>
    <w:rsid w:val="00F84474"/>
    <w:rsid w:val="00F955E5"/>
    <w:rsid w:val="00FA0F0D"/>
    <w:rsid w:val="00FA2A1B"/>
    <w:rsid w:val="00FB2B93"/>
    <w:rsid w:val="00FB76DD"/>
    <w:rsid w:val="00FD59D1"/>
  </w:rsids>
  <m:mathPr>
    <m:mathFont m:val="Cambria Math"/>
    <m:brkBin m:val="before"/>
    <m:brkBinSub m:val="--"/>
    <m:smallFrac m:val="0"/>
    <m:dispDef/>
    <m:lMargin m:val="0"/>
    <m:rMargin m:val="0"/>
    <m:defJc m:val="centerGroup"/>
    <m:wrapIndent m:val="1440"/>
    <m:intLim m:val="subSup"/>
    <m:naryLim m:val="undOvr"/>
  </m:mathPr>
  <w:themeFontLang w:val="es-E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74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Heading3"/>
    <w:next w:val="Normal"/>
    <w:link w:val="Heading5Char"/>
    <w:uiPriority w:val="9"/>
    <w:unhideWhenUsed/>
    <w:qFormat/>
    <w:rsid w:val="00A61C17"/>
    <w:pPr>
      <w:keepLines/>
      <w:numPr>
        <w:ilvl w:val="2"/>
        <w:numId w:val="4"/>
      </w:numPr>
      <w:tabs>
        <w:tab w:val="left" w:pos="1134"/>
      </w:tabs>
      <w:spacing w:before="200" w:after="120"/>
      <w:outlineLvl w:val="4"/>
    </w:pPr>
    <w:rPr>
      <w:rFonts w:asciiTheme="majorHAnsi" w:eastAsiaTheme="minorHAnsi" w:hAnsiTheme="majorHAnsi" w:cstheme="minorBidi"/>
      <w:b/>
      <w:i/>
      <w:color w:val="4F81BD" w:themeColor="accent1"/>
      <w:sz w:val="24"/>
      <w:szCs w:val="22"/>
      <w:u w:val="none"/>
      <w:lang w:val="en-US" w:eastAsia="en-US"/>
    </w:rPr>
  </w:style>
  <w:style w:type="paragraph" w:styleId="Heading6">
    <w:name w:val="heading 6"/>
    <w:basedOn w:val="Heading4"/>
    <w:next w:val="Normal"/>
    <w:link w:val="Heading6Char"/>
    <w:uiPriority w:val="9"/>
    <w:unhideWhenUsed/>
    <w:qFormat/>
    <w:rsid w:val="00A61C17"/>
    <w:pPr>
      <w:keepLines/>
      <w:tabs>
        <w:tab w:val="left" w:pos="1560"/>
      </w:tabs>
      <w:spacing w:before="200" w:after="0" w:line="276" w:lineRule="auto"/>
      <w:ind w:left="709"/>
      <w:contextualSpacing/>
      <w:outlineLvl w:val="5"/>
    </w:pPr>
    <w:rPr>
      <w:rFonts w:asciiTheme="majorHAnsi" w:eastAsiaTheme="majorEastAsia" w:hAnsiTheme="majorHAnsi"/>
      <w:b/>
      <w:i w:val="0"/>
      <w:iCs/>
      <w:sz w:val="24"/>
      <w:szCs w:val="22"/>
      <w:lang w:val="en-US" w:eastAsia="en-US"/>
    </w:rPr>
  </w:style>
  <w:style w:type="paragraph" w:styleId="Heading7">
    <w:name w:val="heading 7"/>
    <w:basedOn w:val="Heading3"/>
    <w:next w:val="Normal"/>
    <w:link w:val="Heading7Char"/>
    <w:uiPriority w:val="9"/>
    <w:unhideWhenUsed/>
    <w:qFormat/>
    <w:rsid w:val="00A61C17"/>
    <w:pPr>
      <w:keepLines/>
      <w:numPr>
        <w:ilvl w:val="2"/>
        <w:numId w:val="6"/>
      </w:numPr>
      <w:tabs>
        <w:tab w:val="left" w:pos="1701"/>
      </w:tabs>
      <w:spacing w:before="200" w:after="0" w:line="276" w:lineRule="auto"/>
      <w:ind w:left="1701" w:hanging="261"/>
      <w:contextualSpacing/>
      <w:outlineLvl w:val="6"/>
    </w:pPr>
    <w:rPr>
      <w:rFonts w:asciiTheme="majorHAnsi" w:eastAsiaTheme="minorHAnsi" w:hAnsiTheme="majorHAnsi" w:cstheme="minorBidi"/>
      <w:b/>
      <w:color w:val="4F81BD" w:themeColor="accent1"/>
      <w:sz w:val="24"/>
      <w:szCs w:val="22"/>
      <w:u w:val="none"/>
      <w:lang w:val="en-US" w:eastAsia="en-US"/>
    </w:rPr>
  </w:style>
  <w:style w:type="paragraph" w:styleId="Heading8">
    <w:name w:val="heading 8"/>
    <w:basedOn w:val="Heading3"/>
    <w:next w:val="Normal"/>
    <w:link w:val="Heading8Char"/>
    <w:uiPriority w:val="9"/>
    <w:unhideWhenUsed/>
    <w:qFormat/>
    <w:rsid w:val="00A61C17"/>
    <w:pPr>
      <w:keepLines/>
      <w:tabs>
        <w:tab w:val="left" w:pos="1985"/>
      </w:tabs>
      <w:spacing w:before="200" w:after="0" w:line="276" w:lineRule="auto"/>
      <w:contextualSpacing/>
      <w:outlineLvl w:val="7"/>
    </w:pPr>
    <w:rPr>
      <w:rFonts w:asciiTheme="majorHAnsi" w:eastAsiaTheme="minorHAnsi" w:hAnsiTheme="majorHAnsi" w:cstheme="minorBidi"/>
      <w:b/>
      <w:i/>
      <w:color w:val="4F81BD" w:themeColor="accent1"/>
      <w:sz w:val="24"/>
      <w:szCs w:val="22"/>
      <w:u w:val="none"/>
      <w:lang w:val="en-US" w:eastAsia="en-US"/>
    </w:rPr>
  </w:style>
  <w:style w:type="paragraph" w:styleId="Heading9">
    <w:name w:val="heading 9"/>
    <w:basedOn w:val="Normal"/>
    <w:next w:val="Normal"/>
    <w:link w:val="Heading9Char"/>
    <w:uiPriority w:val="9"/>
    <w:semiHidden/>
    <w:unhideWhenUsed/>
    <w:qFormat/>
    <w:rsid w:val="00A61C17"/>
    <w:pPr>
      <w:keepNext/>
      <w:keepLines/>
      <w:numPr>
        <w:ilvl w:val="8"/>
        <w:numId w:val="4"/>
      </w:numPr>
      <w:tabs>
        <w:tab w:val="left" w:pos="1560"/>
      </w:tabs>
      <w:spacing w:before="200" w:line="276" w:lineRule="auto"/>
      <w:contextualSpacing/>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Char">
    <w:name w:val="Char 字元 字元"/>
    <w:basedOn w:val="Normal"/>
    <w:rsid w:val="0084099F"/>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uiPriority w:val="99"/>
    <w:rsid w:val="00C53881"/>
    <w:rPr>
      <w:rFonts w:ascii="Tahoma" w:hAnsi="Tahoma" w:cs="Tahoma"/>
      <w:sz w:val="16"/>
      <w:szCs w:val="16"/>
    </w:rPr>
  </w:style>
  <w:style w:type="character" w:customStyle="1" w:styleId="BalloonTextChar">
    <w:name w:val="Balloon Text Char"/>
    <w:basedOn w:val="DefaultParagraphFont"/>
    <w:link w:val="BalloonText"/>
    <w:uiPriority w:val="99"/>
    <w:rsid w:val="00C53881"/>
    <w:rPr>
      <w:rFonts w:ascii="Tahoma" w:eastAsia="SimSun" w:hAnsi="Tahoma" w:cs="Tahoma"/>
      <w:sz w:val="16"/>
      <w:szCs w:val="16"/>
      <w:lang w:eastAsia="zh-CN" w:bidi="ar-SA"/>
    </w:rPr>
  </w:style>
  <w:style w:type="character" w:customStyle="1" w:styleId="Heading5Char">
    <w:name w:val="Heading 5 Char"/>
    <w:basedOn w:val="DefaultParagraphFont"/>
    <w:link w:val="Heading5"/>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6Char">
    <w:name w:val="Heading 6 Char"/>
    <w:basedOn w:val="DefaultParagraphFont"/>
    <w:link w:val="Heading6"/>
    <w:uiPriority w:val="9"/>
    <w:rsid w:val="00A61C17"/>
    <w:rPr>
      <w:rFonts w:asciiTheme="majorHAnsi" w:eastAsiaTheme="majorEastAsia" w:hAnsiTheme="majorHAnsi" w:cs="Arial"/>
      <w:b/>
      <w:bCs/>
      <w:iCs/>
      <w:sz w:val="24"/>
      <w:szCs w:val="22"/>
      <w:lang w:val="en-US" w:eastAsia="en-US" w:bidi="ar-SA"/>
    </w:rPr>
  </w:style>
  <w:style w:type="character" w:customStyle="1" w:styleId="Heading7Char">
    <w:name w:val="Heading 7 Char"/>
    <w:basedOn w:val="DefaultParagraphFont"/>
    <w:link w:val="Heading7"/>
    <w:uiPriority w:val="9"/>
    <w:rsid w:val="00A61C17"/>
    <w:rPr>
      <w:rFonts w:asciiTheme="majorHAnsi" w:eastAsiaTheme="minorHAnsi" w:hAnsiTheme="majorHAnsi" w:cstheme="minorBidi"/>
      <w:b/>
      <w:bCs/>
      <w:color w:val="4F81BD" w:themeColor="accent1"/>
      <w:sz w:val="24"/>
      <w:szCs w:val="22"/>
      <w:lang w:val="en-US" w:eastAsia="en-US" w:bidi="ar-SA"/>
    </w:rPr>
  </w:style>
  <w:style w:type="character" w:customStyle="1" w:styleId="Heading8Char">
    <w:name w:val="Heading 8 Char"/>
    <w:basedOn w:val="DefaultParagraphFont"/>
    <w:link w:val="Heading8"/>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9Char">
    <w:name w:val="Heading 9 Char"/>
    <w:basedOn w:val="DefaultParagraphFont"/>
    <w:link w:val="Heading9"/>
    <w:uiPriority w:val="9"/>
    <w:semiHidden/>
    <w:rsid w:val="00A61C17"/>
    <w:rPr>
      <w:rFonts w:asciiTheme="majorHAnsi" w:eastAsiaTheme="majorEastAsia" w:hAnsiTheme="majorHAnsi" w:cstheme="majorBidi"/>
      <w:i/>
      <w:iCs/>
      <w:color w:val="404040" w:themeColor="text1" w:themeTint="BF"/>
      <w:lang w:val="en-US" w:eastAsia="en-US" w:bidi="ar-SA"/>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A61C17"/>
    <w:rPr>
      <w:rFonts w:ascii="Arial" w:eastAsia="SimSun" w:hAnsi="Arial" w:cs="Arial"/>
      <w:sz w:val="18"/>
      <w:lang w:eastAsia="zh-CN" w:bidi="ar-SA"/>
    </w:rPr>
  </w:style>
  <w:style w:type="character" w:styleId="FootnoteReference">
    <w:name w:val="footnote reference"/>
    <w:aliases w:val="16 Point,Superscript 6 Point,Ref,de nota al pie"/>
    <w:basedOn w:val="DefaultParagraphFont"/>
    <w:unhideWhenUsed/>
    <w:rsid w:val="00A61C17"/>
    <w:rPr>
      <w:vertAlign w:val="superscript"/>
    </w:rPr>
  </w:style>
  <w:style w:type="character" w:customStyle="1" w:styleId="Heading1Char">
    <w:name w:val="Heading 1 Char"/>
    <w:basedOn w:val="DefaultParagraphFont"/>
    <w:link w:val="Heading1"/>
    <w:uiPriority w:val="9"/>
    <w:rsid w:val="00A61C17"/>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uiPriority w:val="9"/>
    <w:rsid w:val="00A61C17"/>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uiPriority w:val="9"/>
    <w:rsid w:val="00A61C17"/>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uiPriority w:val="9"/>
    <w:rsid w:val="00A61C17"/>
    <w:rPr>
      <w:rFonts w:ascii="Arial" w:eastAsia="SimSun" w:hAnsi="Arial" w:cs="Arial"/>
      <w:bCs/>
      <w:i/>
      <w:sz w:val="22"/>
      <w:szCs w:val="28"/>
      <w:lang w:eastAsia="zh-CN" w:bidi="ar-SA"/>
    </w:rPr>
  </w:style>
  <w:style w:type="numbering" w:customStyle="1" w:styleId="NoList1">
    <w:name w:val="No List1"/>
    <w:next w:val="NoList"/>
    <w:uiPriority w:val="99"/>
    <w:semiHidden/>
    <w:unhideWhenUsed/>
    <w:rsid w:val="00A61C17"/>
  </w:style>
  <w:style w:type="paragraph" w:styleId="ListParagraph">
    <w:name w:val="List Paragraph"/>
    <w:basedOn w:val="Normal"/>
    <w:qFormat/>
    <w:rsid w:val="00A61C17"/>
    <w:pPr>
      <w:tabs>
        <w:tab w:val="left" w:pos="1560"/>
      </w:tabs>
      <w:spacing w:before="120" w:after="100" w:line="276" w:lineRule="auto"/>
      <w:ind w:left="720"/>
      <w:contextualSpacing/>
    </w:pPr>
    <w:rPr>
      <w:rFonts w:eastAsiaTheme="minorHAnsi"/>
      <w:szCs w:val="22"/>
      <w:lang w:val="en-US" w:eastAsia="en-US"/>
    </w:rPr>
  </w:style>
  <w:style w:type="character" w:styleId="CommentReference">
    <w:name w:val="annotation reference"/>
    <w:basedOn w:val="DefaultParagraphFont"/>
    <w:uiPriority w:val="99"/>
    <w:unhideWhenUsed/>
    <w:rsid w:val="00A61C17"/>
    <w:rPr>
      <w:sz w:val="16"/>
      <w:szCs w:val="16"/>
    </w:rPr>
  </w:style>
  <w:style w:type="character" w:customStyle="1" w:styleId="CommentTextChar">
    <w:name w:val="Comment Text Char"/>
    <w:basedOn w:val="DefaultParagraphFont"/>
    <w:uiPriority w:val="99"/>
    <w:semiHidden/>
    <w:rsid w:val="00A61C1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A61C17"/>
    <w:pPr>
      <w:tabs>
        <w:tab w:val="left" w:pos="1560"/>
      </w:tabs>
      <w:spacing w:before="120" w:after="100"/>
      <w:ind w:left="709"/>
      <w:contextualSpacing/>
    </w:pPr>
    <w:rPr>
      <w:rFonts w:eastAsiaTheme="minorHAnsi"/>
      <w:b/>
      <w:bCs/>
      <w:sz w:val="20"/>
      <w:lang w:val="en-US" w:eastAsia="en-US"/>
    </w:rPr>
  </w:style>
  <w:style w:type="character" w:customStyle="1" w:styleId="CommentTextChar1">
    <w:name w:val="Comment Text Char1"/>
    <w:basedOn w:val="DefaultParagraphFont"/>
    <w:link w:val="CommentText"/>
    <w:uiPriority w:val="99"/>
    <w:semiHidden/>
    <w:rsid w:val="00A61C17"/>
    <w:rPr>
      <w:rFonts w:ascii="Arial" w:eastAsia="SimSun" w:hAnsi="Arial" w:cs="Arial"/>
      <w:sz w:val="18"/>
      <w:lang w:eastAsia="zh-CN" w:bidi="ar-SA"/>
    </w:rPr>
  </w:style>
  <w:style w:type="character" w:customStyle="1" w:styleId="CommentSubjectChar">
    <w:name w:val="Comment Subject Char"/>
    <w:basedOn w:val="CommentTextChar1"/>
    <w:link w:val="CommentSubject"/>
    <w:uiPriority w:val="99"/>
    <w:rsid w:val="00A61C17"/>
    <w:rPr>
      <w:rFonts w:ascii="Arial" w:eastAsiaTheme="minorHAnsi" w:hAnsi="Arial" w:cs="Arial"/>
      <w:b/>
      <w:bCs/>
      <w:sz w:val="18"/>
      <w:lang w:val="en-US" w:eastAsia="en-US" w:bidi="ar-SA"/>
    </w:rPr>
  </w:style>
  <w:style w:type="character" w:customStyle="1" w:styleId="HeaderChar">
    <w:name w:val="Header Char"/>
    <w:basedOn w:val="DefaultParagraphFont"/>
    <w:link w:val="Header"/>
    <w:uiPriority w:val="99"/>
    <w:rsid w:val="00A61C17"/>
    <w:rPr>
      <w:rFonts w:ascii="Arial" w:eastAsia="SimSun" w:hAnsi="Arial" w:cs="Arial"/>
      <w:sz w:val="22"/>
      <w:lang w:eastAsia="zh-CN" w:bidi="ar-SA"/>
    </w:rPr>
  </w:style>
  <w:style w:type="character" w:customStyle="1" w:styleId="FooterChar">
    <w:name w:val="Footer Char"/>
    <w:basedOn w:val="DefaultParagraphFont"/>
    <w:link w:val="Footer"/>
    <w:uiPriority w:val="99"/>
    <w:rsid w:val="00A61C17"/>
    <w:rPr>
      <w:rFonts w:ascii="Arial" w:eastAsia="SimSun" w:hAnsi="Arial" w:cs="Arial"/>
      <w:sz w:val="22"/>
      <w:lang w:eastAsia="zh-CN" w:bidi="ar-SA"/>
    </w:rPr>
  </w:style>
  <w:style w:type="paragraph" w:styleId="NormalWeb">
    <w:name w:val="Normal (Web)"/>
    <w:basedOn w:val="Normal"/>
    <w:uiPriority w:val="99"/>
    <w:unhideWhenUsed/>
    <w:rsid w:val="00A61C17"/>
    <w:pPr>
      <w:tabs>
        <w:tab w:val="left" w:pos="1560"/>
      </w:tabs>
      <w:spacing w:before="100" w:beforeAutospacing="1" w:after="100" w:afterAutospacing="1"/>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A61C17"/>
    <w:rPr>
      <w:color w:val="0000FF" w:themeColor="hyperlink"/>
      <w:u w:val="single"/>
    </w:rPr>
  </w:style>
  <w:style w:type="numbering" w:customStyle="1" w:styleId="WIPO">
    <w:name w:val="WIPO"/>
    <w:uiPriority w:val="99"/>
    <w:rsid w:val="00A61C17"/>
    <w:pPr>
      <w:numPr>
        <w:numId w:val="5"/>
      </w:numPr>
    </w:pPr>
  </w:style>
  <w:style w:type="paragraph" w:styleId="TOCHeading">
    <w:name w:val="TOC Heading"/>
    <w:basedOn w:val="Heading1"/>
    <w:next w:val="Normal"/>
    <w:uiPriority w:val="39"/>
    <w:unhideWhenUsed/>
    <w:qFormat/>
    <w:rsid w:val="00A61C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17"/>
    <w:pPr>
      <w:tabs>
        <w:tab w:val="left" w:pos="440"/>
        <w:tab w:val="right" w:pos="9062"/>
      </w:tabs>
      <w:spacing w:before="120" w:after="100" w:line="276" w:lineRule="auto"/>
    </w:pPr>
    <w:rPr>
      <w:rFonts w:eastAsiaTheme="minorHAnsi"/>
      <w:b/>
      <w:noProof/>
      <w:szCs w:val="22"/>
      <w:lang w:val="en-US" w:eastAsia="en-US"/>
    </w:rPr>
  </w:style>
  <w:style w:type="paragraph" w:styleId="TOC2">
    <w:name w:val="toc 2"/>
    <w:basedOn w:val="Normal"/>
    <w:next w:val="Normal"/>
    <w:autoRedefine/>
    <w:uiPriority w:val="39"/>
    <w:unhideWhenUsed/>
    <w:rsid w:val="00A61C17"/>
    <w:pPr>
      <w:tabs>
        <w:tab w:val="left" w:pos="1560"/>
        <w:tab w:val="right" w:pos="9062"/>
      </w:tabs>
      <w:spacing w:before="120" w:after="100" w:line="276" w:lineRule="auto"/>
      <w:ind w:left="567"/>
      <w:contextualSpacing/>
    </w:pPr>
    <w:rPr>
      <w:rFonts w:eastAsiaTheme="minorHAnsi"/>
      <w:szCs w:val="22"/>
      <w:lang w:val="en-US" w:eastAsia="en-US"/>
    </w:rPr>
  </w:style>
  <w:style w:type="paragraph" w:styleId="TOC3">
    <w:name w:val="toc 3"/>
    <w:basedOn w:val="Normal"/>
    <w:next w:val="Normal"/>
    <w:autoRedefine/>
    <w:uiPriority w:val="39"/>
    <w:unhideWhenUsed/>
    <w:rsid w:val="00A61C17"/>
    <w:pPr>
      <w:tabs>
        <w:tab w:val="left" w:pos="1418"/>
        <w:tab w:val="right" w:pos="9062"/>
      </w:tabs>
      <w:spacing w:before="120" w:after="100"/>
      <w:ind w:left="1134"/>
      <w:contextualSpacing/>
    </w:pPr>
    <w:rPr>
      <w:rFonts w:eastAsiaTheme="minorHAnsi"/>
      <w:szCs w:val="22"/>
      <w:lang w:val="en-US" w:eastAsia="en-US"/>
    </w:rPr>
  </w:style>
  <w:style w:type="paragraph" w:styleId="IntenseQuote">
    <w:name w:val="Intense Quote"/>
    <w:basedOn w:val="Heading2"/>
    <w:next w:val="Normal"/>
    <w:link w:val="IntenseQuoteChar"/>
    <w:uiPriority w:val="30"/>
    <w:qFormat/>
    <w:rsid w:val="00A61C17"/>
    <w:pPr>
      <w:keepLines/>
      <w:tabs>
        <w:tab w:val="left" w:pos="1276"/>
      </w:tabs>
      <w:spacing w:before="200" w:after="0"/>
      <w:ind w:left="1276" w:hanging="567"/>
      <w:contextualSpacing/>
    </w:pPr>
    <w:rPr>
      <w:rFonts w:asciiTheme="majorHAnsi" w:eastAsiaTheme="majorEastAsia" w:hAnsiTheme="majorHAnsi" w:cstheme="majorBidi"/>
      <w:b/>
      <w:iCs w:val="0"/>
      <w:caps w:val="0"/>
      <w:color w:val="4F81BD" w:themeColor="accent1"/>
      <w:sz w:val="26"/>
      <w:szCs w:val="26"/>
      <w:lang w:val="en-US" w:eastAsia="en-US"/>
    </w:rPr>
  </w:style>
  <w:style w:type="character" w:customStyle="1" w:styleId="IntenseQuoteChar">
    <w:name w:val="Intense Quote Char"/>
    <w:basedOn w:val="DefaultParagraphFont"/>
    <w:link w:val="IntenseQuote"/>
    <w:uiPriority w:val="30"/>
    <w:rsid w:val="00A61C17"/>
    <w:rPr>
      <w:rFonts w:asciiTheme="majorHAnsi" w:eastAsiaTheme="majorEastAsia" w:hAnsiTheme="majorHAnsi" w:cstheme="majorBidi"/>
      <w:b/>
      <w:bCs/>
      <w:color w:val="4F81BD" w:themeColor="accent1"/>
      <w:sz w:val="26"/>
      <w:szCs w:val="26"/>
      <w:lang w:val="en-US" w:eastAsia="en-US" w:bidi="ar-SA"/>
    </w:rPr>
  </w:style>
  <w:style w:type="paragraph" w:customStyle="1" w:styleId="Preamplenotintoc">
    <w:name w:val="Preample not in toc"/>
    <w:basedOn w:val="Heading1"/>
    <w:link w:val="PreamplenotintocChar"/>
    <w:qFormat/>
    <w:rsid w:val="00A61C17"/>
    <w:pPr>
      <w:keepLines/>
      <w:tabs>
        <w:tab w:val="left" w:pos="426"/>
        <w:tab w:val="left" w:pos="1560"/>
      </w:tabs>
      <w:spacing w:before="480" w:after="0" w:line="276" w:lineRule="auto"/>
      <w:contextualSpacing/>
    </w:pPr>
    <w:rPr>
      <w:rFonts w:asciiTheme="majorHAnsi" w:eastAsiaTheme="majorEastAsia" w:hAnsiTheme="majorHAnsi" w:cstheme="majorBidi"/>
      <w:caps w:val="0"/>
      <w:color w:val="365F91" w:themeColor="accent1" w:themeShade="BF"/>
      <w:sz w:val="28"/>
      <w:szCs w:val="28"/>
      <w:lang w:val="en-US" w:eastAsia="en-US"/>
    </w:rPr>
  </w:style>
  <w:style w:type="paragraph" w:styleId="DocumentMap">
    <w:name w:val="Document Map"/>
    <w:basedOn w:val="Normal"/>
    <w:link w:val="DocumentMapChar"/>
    <w:uiPriority w:val="99"/>
    <w:unhideWhenUsed/>
    <w:rsid w:val="00A61C17"/>
    <w:pPr>
      <w:tabs>
        <w:tab w:val="left" w:pos="1560"/>
      </w:tabs>
      <w:spacing w:before="120"/>
      <w:ind w:left="709"/>
      <w:contextualSpacing/>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A61C17"/>
    <w:rPr>
      <w:rFonts w:ascii="Tahoma" w:eastAsiaTheme="minorHAnsi" w:hAnsi="Tahoma" w:cs="Tahoma"/>
      <w:sz w:val="16"/>
      <w:szCs w:val="16"/>
      <w:lang w:val="en-US" w:eastAsia="en-US" w:bidi="ar-SA"/>
    </w:rPr>
  </w:style>
  <w:style w:type="character" w:customStyle="1" w:styleId="PreamplenotintocChar">
    <w:name w:val="Preample not in toc Char"/>
    <w:basedOn w:val="Heading1Char"/>
    <w:link w:val="Preamplenotintoc"/>
    <w:rsid w:val="00A61C17"/>
    <w:rPr>
      <w:rFonts w:asciiTheme="majorHAnsi" w:eastAsiaTheme="majorEastAsia" w:hAnsiTheme="majorHAnsi" w:cstheme="majorBidi"/>
      <w:b/>
      <w:bCs/>
      <w:caps w:val="0"/>
      <w:color w:val="365F91" w:themeColor="accent1" w:themeShade="BF"/>
      <w:kern w:val="32"/>
      <w:sz w:val="28"/>
      <w:szCs w:val="28"/>
      <w:lang w:val="en-US" w:eastAsia="en-US" w:bidi="ar-SA"/>
    </w:rPr>
  </w:style>
  <w:style w:type="table" w:styleId="TableGrid">
    <w:name w:val="Table Grid"/>
    <w:basedOn w:val="TableNormal"/>
    <w:uiPriority w:val="59"/>
    <w:rsid w:val="00A61C17"/>
    <w:pPr>
      <w:spacing w:before="120"/>
    </w:pPr>
    <w:rPr>
      <w:rFonts w:asciiTheme="minorHAnsi" w:eastAsiaTheme="minorHAnsi" w:hAnsiTheme="minorHAnsi" w:cstheme="minorBidi"/>
      <w:sz w:val="22"/>
      <w:szCs w:val="22"/>
      <w:lang w:val="fr-CH"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A61C17"/>
  </w:style>
  <w:style w:type="paragraph" w:styleId="TOC4">
    <w:name w:val="toc 4"/>
    <w:basedOn w:val="Normal"/>
    <w:next w:val="Normal"/>
    <w:autoRedefine/>
    <w:uiPriority w:val="39"/>
    <w:unhideWhenUsed/>
    <w:rsid w:val="00A61C17"/>
    <w:pPr>
      <w:spacing w:before="120" w:after="100" w:line="276" w:lineRule="auto"/>
      <w:ind w:left="660"/>
    </w:pPr>
    <w:rPr>
      <w:rFonts w:asciiTheme="minorHAnsi" w:eastAsiaTheme="minorEastAsia" w:hAnsiTheme="minorHAnsi" w:cstheme="minorBidi"/>
      <w:szCs w:val="22"/>
      <w:lang w:val="en-US" w:eastAsia="en-US"/>
    </w:rPr>
  </w:style>
  <w:style w:type="character" w:customStyle="1" w:styleId="Style3Char">
    <w:name w:val="Style3+ Char"/>
    <w:basedOn w:val="Heading8Char"/>
    <w:link w:val="Style3"/>
    <w:rsid w:val="00A61C17"/>
    <w:rPr>
      <w:rFonts w:asciiTheme="majorHAnsi" w:eastAsiaTheme="minorHAnsi" w:hAnsiTheme="majorHAnsi" w:cstheme="minorBidi"/>
      <w:b/>
      <w:bCs/>
      <w:i/>
      <w:color w:val="4F81BD" w:themeColor="accent1"/>
      <w:sz w:val="24"/>
      <w:szCs w:val="22"/>
      <w:lang w:val="en-US" w:eastAsia="en-US" w:bidi="ar-SA"/>
    </w:rPr>
  </w:style>
  <w:style w:type="paragraph" w:styleId="TOC5">
    <w:name w:val="toc 5"/>
    <w:basedOn w:val="Normal"/>
    <w:next w:val="Normal"/>
    <w:autoRedefine/>
    <w:uiPriority w:val="39"/>
    <w:unhideWhenUsed/>
    <w:rsid w:val="00A61C17"/>
    <w:pPr>
      <w:spacing w:before="120"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C17"/>
    <w:pPr>
      <w:spacing w:before="120"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C17"/>
    <w:pPr>
      <w:spacing w:before="120"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C17"/>
    <w:pPr>
      <w:spacing w:before="120"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C17"/>
    <w:pPr>
      <w:spacing w:before="120" w:after="100" w:line="276"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61C17"/>
    <w:rPr>
      <w:rFonts w:ascii="Arial" w:eastAsia="SimSun" w:hAnsi="Arial" w:cs="Arial"/>
      <w:sz w:val="18"/>
      <w:lang w:eastAsia="zh-CN" w:bidi="ar-SA"/>
    </w:rPr>
  </w:style>
  <w:style w:type="character" w:styleId="EndnoteReference">
    <w:name w:val="endnote reference"/>
    <w:basedOn w:val="DefaultParagraphFont"/>
    <w:uiPriority w:val="99"/>
    <w:unhideWhenUsed/>
    <w:rsid w:val="00A61C17"/>
    <w:rPr>
      <w:vertAlign w:val="superscript"/>
    </w:rPr>
  </w:style>
  <w:style w:type="paragraph" w:customStyle="1" w:styleId="CharCharCharCharCharChar">
    <w:name w:val="Char Char Char Char Char Char"/>
    <w:basedOn w:val="Normal"/>
    <w:rsid w:val="00A61C1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A61C17"/>
    <w:rPr>
      <w:rFonts w:ascii="Arial" w:eastAsia="SimSun" w:hAnsi="Arial" w:cs="Arial"/>
      <w:sz w:val="22"/>
      <w:lang w:eastAsia="zh-CN" w:bidi="ar-SA"/>
    </w:rPr>
  </w:style>
  <w:style w:type="numbering" w:customStyle="1" w:styleId="NoList2">
    <w:name w:val="No List2"/>
    <w:next w:val="NoList"/>
    <w:semiHidden/>
    <w:rsid w:val="00A61C17"/>
  </w:style>
  <w:style w:type="character" w:customStyle="1" w:styleId="SalutationChar">
    <w:name w:val="Salutation Char"/>
    <w:basedOn w:val="DefaultParagraphFont"/>
    <w:link w:val="Salutation"/>
    <w:semiHidden/>
    <w:rsid w:val="00A61C17"/>
    <w:rPr>
      <w:rFonts w:ascii="Arial" w:eastAsia="SimSun" w:hAnsi="Arial" w:cs="Arial"/>
      <w:sz w:val="22"/>
      <w:lang w:eastAsia="zh-CN" w:bidi="ar-SA"/>
    </w:rPr>
  </w:style>
  <w:style w:type="character" w:customStyle="1" w:styleId="SignatureChar">
    <w:name w:val="Signature Char"/>
    <w:basedOn w:val="DefaultParagraphFont"/>
    <w:link w:val="Signature"/>
    <w:semiHidden/>
    <w:rsid w:val="00A61C17"/>
    <w:rPr>
      <w:rFonts w:ascii="Arial" w:eastAsia="SimSun" w:hAnsi="Arial" w:cs="Arial"/>
      <w:sz w:val="22"/>
      <w:lang w:eastAsia="zh-CN" w:bidi="ar-SA"/>
    </w:rPr>
  </w:style>
  <w:style w:type="numbering" w:customStyle="1" w:styleId="NoList11">
    <w:name w:val="No List11"/>
    <w:next w:val="NoList"/>
    <w:uiPriority w:val="99"/>
    <w:semiHidden/>
    <w:unhideWhenUsed/>
    <w:rsid w:val="00A61C17"/>
  </w:style>
  <w:style w:type="numbering" w:customStyle="1" w:styleId="NoList111">
    <w:name w:val="No List111"/>
    <w:next w:val="NoList"/>
    <w:uiPriority w:val="99"/>
    <w:semiHidden/>
    <w:unhideWhenUsed/>
    <w:rsid w:val="00A61C17"/>
  </w:style>
  <w:style w:type="numbering" w:customStyle="1" w:styleId="WIPO1">
    <w:name w:val="WIPO1"/>
    <w:uiPriority w:val="99"/>
    <w:rsid w:val="00A61C17"/>
  </w:style>
  <w:style w:type="table" w:customStyle="1" w:styleId="TableGrid2">
    <w:name w:val="Table Grid2"/>
    <w:basedOn w:val="TableNormal"/>
    <w:next w:val="TableGrid"/>
    <w:uiPriority w:val="59"/>
    <w:rsid w:val="00A61C17"/>
    <w:pPr>
      <w:spacing w:before="120"/>
    </w:pPr>
    <w:rPr>
      <w:rFonts w:ascii="Calibri" w:eastAsia="Calibri" w:hAnsi="Calibri"/>
      <w:sz w:val="22"/>
      <w:szCs w:val="22"/>
      <w:lang w:val="fr-CH" w:eastAsia="fr-C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A61C17"/>
  </w:style>
  <w:style w:type="numbering" w:customStyle="1" w:styleId="WIPO2">
    <w:name w:val="WIPO2"/>
    <w:uiPriority w:val="99"/>
    <w:rsid w:val="00A61C17"/>
  </w:style>
  <w:style w:type="numbering" w:customStyle="1" w:styleId="WIPO3">
    <w:name w:val="WIPO3"/>
    <w:uiPriority w:val="99"/>
    <w:rsid w:val="00A61C17"/>
  </w:style>
  <w:style w:type="numbering" w:customStyle="1" w:styleId="WIPO4">
    <w:name w:val="WIPO4"/>
    <w:uiPriority w:val="99"/>
    <w:rsid w:val="00A61C17"/>
  </w:style>
  <w:style w:type="numbering" w:customStyle="1" w:styleId="WIPO5">
    <w:name w:val="WIPO5"/>
    <w:uiPriority w:val="99"/>
    <w:rsid w:val="00A61C17"/>
  </w:style>
  <w:style w:type="numbering" w:customStyle="1" w:styleId="WIPO6">
    <w:name w:val="WIPO6"/>
    <w:uiPriority w:val="99"/>
    <w:rsid w:val="00A61C17"/>
  </w:style>
  <w:style w:type="paragraph" w:styleId="Revision">
    <w:name w:val="Revision"/>
    <w:hidden/>
    <w:uiPriority w:val="99"/>
    <w:semiHidden/>
    <w:rsid w:val="00A61C17"/>
    <w:rPr>
      <w:rFonts w:asciiTheme="minorHAnsi" w:eastAsiaTheme="minorHAnsi" w:hAnsiTheme="minorHAnsi" w:cstheme="minorBidi"/>
      <w:sz w:val="22"/>
      <w:szCs w:val="22"/>
      <w:lang w:val="fr-CH" w:eastAsia="en-US" w:bidi="ar-SA"/>
    </w:rPr>
  </w:style>
  <w:style w:type="character" w:styleId="FollowedHyperlink">
    <w:name w:val="FollowedHyperlink"/>
    <w:basedOn w:val="DefaultParagraphFont"/>
    <w:uiPriority w:val="99"/>
    <w:unhideWhenUsed/>
    <w:rsid w:val="00A61C17"/>
    <w:rPr>
      <w:color w:val="800080" w:themeColor="followedHyperlink"/>
      <w:u w:val="single"/>
    </w:rPr>
  </w:style>
  <w:style w:type="character" w:customStyle="1" w:styleId="ONUMFSChar">
    <w:name w:val="ONUM FS Char"/>
    <w:basedOn w:val="DefaultParagraphFont"/>
    <w:link w:val="ONUMFS"/>
    <w:rsid w:val="00A61C17"/>
    <w:rPr>
      <w:rFonts w:ascii="Arial" w:eastAsia="SimSun" w:hAnsi="Arial" w:cs="Arial"/>
      <w:sz w:val="22"/>
      <w:lang w:eastAsia="zh-CN" w:bidi="ar-SA"/>
    </w:rPr>
  </w:style>
  <w:style w:type="character" w:customStyle="1" w:styleId="Endofdocument-AnnexChar">
    <w:name w:val="[End of document - Annex] Char"/>
    <w:basedOn w:val="DefaultParagraphFont"/>
    <w:link w:val="Endofdocument-Annex"/>
    <w:rsid w:val="00E56F07"/>
    <w:rPr>
      <w:rFonts w:ascii="Arial" w:eastAsia="SimSun" w:hAnsi="Arial" w:cs="Arial"/>
      <w:sz w:val="22"/>
      <w:lang w:val="en-US" w:eastAsia="zh-CN" w:bidi="ar-SA"/>
    </w:rPr>
  </w:style>
  <w:style w:type="paragraph" w:customStyle="1" w:styleId="Paragraphedeliste1">
    <w:name w:val="Paragraphe de liste1"/>
    <w:basedOn w:val="Normal"/>
    <w:qFormat/>
    <w:rsid w:val="00E56F07"/>
    <w:pPr>
      <w:spacing w:after="200" w:line="276" w:lineRule="auto"/>
      <w:ind w:left="720"/>
      <w:contextualSpacing/>
    </w:pPr>
    <w:rPr>
      <w:rFonts w:ascii="Cambria" w:eastAsia="Cambria" w:hAnsi="Cambria"/>
      <w:szCs w:val="22"/>
      <w:lang w:eastAsia="es-ES"/>
    </w:rPr>
  </w:style>
  <w:style w:type="character" w:customStyle="1" w:styleId="apple-converted-space">
    <w:name w:val="apple-converted-space"/>
    <w:basedOn w:val="DefaultParagraphFont"/>
    <w:rsid w:val="00CB7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Heading3"/>
    <w:next w:val="Normal"/>
    <w:link w:val="Heading5Char"/>
    <w:uiPriority w:val="9"/>
    <w:unhideWhenUsed/>
    <w:qFormat/>
    <w:rsid w:val="00A61C17"/>
    <w:pPr>
      <w:keepLines/>
      <w:numPr>
        <w:ilvl w:val="2"/>
        <w:numId w:val="4"/>
      </w:numPr>
      <w:tabs>
        <w:tab w:val="left" w:pos="1134"/>
      </w:tabs>
      <w:spacing w:before="200" w:after="120"/>
      <w:outlineLvl w:val="4"/>
    </w:pPr>
    <w:rPr>
      <w:rFonts w:asciiTheme="majorHAnsi" w:eastAsiaTheme="minorHAnsi" w:hAnsiTheme="majorHAnsi" w:cstheme="minorBidi"/>
      <w:b/>
      <w:i/>
      <w:color w:val="4F81BD" w:themeColor="accent1"/>
      <w:sz w:val="24"/>
      <w:szCs w:val="22"/>
      <w:u w:val="none"/>
      <w:lang w:val="en-US" w:eastAsia="en-US"/>
    </w:rPr>
  </w:style>
  <w:style w:type="paragraph" w:styleId="Heading6">
    <w:name w:val="heading 6"/>
    <w:basedOn w:val="Heading4"/>
    <w:next w:val="Normal"/>
    <w:link w:val="Heading6Char"/>
    <w:uiPriority w:val="9"/>
    <w:unhideWhenUsed/>
    <w:qFormat/>
    <w:rsid w:val="00A61C17"/>
    <w:pPr>
      <w:keepLines/>
      <w:tabs>
        <w:tab w:val="left" w:pos="1560"/>
      </w:tabs>
      <w:spacing w:before="200" w:after="0" w:line="276" w:lineRule="auto"/>
      <w:ind w:left="709"/>
      <w:contextualSpacing/>
      <w:outlineLvl w:val="5"/>
    </w:pPr>
    <w:rPr>
      <w:rFonts w:asciiTheme="majorHAnsi" w:eastAsiaTheme="majorEastAsia" w:hAnsiTheme="majorHAnsi"/>
      <w:b/>
      <w:i w:val="0"/>
      <w:iCs/>
      <w:sz w:val="24"/>
      <w:szCs w:val="22"/>
      <w:lang w:val="en-US" w:eastAsia="en-US"/>
    </w:rPr>
  </w:style>
  <w:style w:type="paragraph" w:styleId="Heading7">
    <w:name w:val="heading 7"/>
    <w:basedOn w:val="Heading3"/>
    <w:next w:val="Normal"/>
    <w:link w:val="Heading7Char"/>
    <w:uiPriority w:val="9"/>
    <w:unhideWhenUsed/>
    <w:qFormat/>
    <w:rsid w:val="00A61C17"/>
    <w:pPr>
      <w:keepLines/>
      <w:numPr>
        <w:ilvl w:val="2"/>
        <w:numId w:val="6"/>
      </w:numPr>
      <w:tabs>
        <w:tab w:val="left" w:pos="1701"/>
      </w:tabs>
      <w:spacing w:before="200" w:after="0" w:line="276" w:lineRule="auto"/>
      <w:ind w:left="1701" w:hanging="261"/>
      <w:contextualSpacing/>
      <w:outlineLvl w:val="6"/>
    </w:pPr>
    <w:rPr>
      <w:rFonts w:asciiTheme="majorHAnsi" w:eastAsiaTheme="minorHAnsi" w:hAnsiTheme="majorHAnsi" w:cstheme="minorBidi"/>
      <w:b/>
      <w:color w:val="4F81BD" w:themeColor="accent1"/>
      <w:sz w:val="24"/>
      <w:szCs w:val="22"/>
      <w:u w:val="none"/>
      <w:lang w:val="en-US" w:eastAsia="en-US"/>
    </w:rPr>
  </w:style>
  <w:style w:type="paragraph" w:styleId="Heading8">
    <w:name w:val="heading 8"/>
    <w:basedOn w:val="Heading3"/>
    <w:next w:val="Normal"/>
    <w:link w:val="Heading8Char"/>
    <w:uiPriority w:val="9"/>
    <w:unhideWhenUsed/>
    <w:qFormat/>
    <w:rsid w:val="00A61C17"/>
    <w:pPr>
      <w:keepLines/>
      <w:tabs>
        <w:tab w:val="left" w:pos="1985"/>
      </w:tabs>
      <w:spacing w:before="200" w:after="0" w:line="276" w:lineRule="auto"/>
      <w:contextualSpacing/>
      <w:outlineLvl w:val="7"/>
    </w:pPr>
    <w:rPr>
      <w:rFonts w:asciiTheme="majorHAnsi" w:eastAsiaTheme="minorHAnsi" w:hAnsiTheme="majorHAnsi" w:cstheme="minorBidi"/>
      <w:b/>
      <w:i/>
      <w:color w:val="4F81BD" w:themeColor="accent1"/>
      <w:sz w:val="24"/>
      <w:szCs w:val="22"/>
      <w:u w:val="none"/>
      <w:lang w:val="en-US" w:eastAsia="en-US"/>
    </w:rPr>
  </w:style>
  <w:style w:type="paragraph" w:styleId="Heading9">
    <w:name w:val="heading 9"/>
    <w:basedOn w:val="Normal"/>
    <w:next w:val="Normal"/>
    <w:link w:val="Heading9Char"/>
    <w:uiPriority w:val="9"/>
    <w:semiHidden/>
    <w:unhideWhenUsed/>
    <w:qFormat/>
    <w:rsid w:val="00A61C17"/>
    <w:pPr>
      <w:keepNext/>
      <w:keepLines/>
      <w:numPr>
        <w:ilvl w:val="8"/>
        <w:numId w:val="4"/>
      </w:numPr>
      <w:tabs>
        <w:tab w:val="left" w:pos="1560"/>
      </w:tabs>
      <w:spacing w:before="200" w:line="276" w:lineRule="auto"/>
      <w:contextualSpacing/>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Char">
    <w:name w:val="Char 字元 字元"/>
    <w:basedOn w:val="Normal"/>
    <w:rsid w:val="0084099F"/>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uiPriority w:val="99"/>
    <w:rsid w:val="00C53881"/>
    <w:rPr>
      <w:rFonts w:ascii="Tahoma" w:hAnsi="Tahoma" w:cs="Tahoma"/>
      <w:sz w:val="16"/>
      <w:szCs w:val="16"/>
    </w:rPr>
  </w:style>
  <w:style w:type="character" w:customStyle="1" w:styleId="BalloonTextChar">
    <w:name w:val="Balloon Text Char"/>
    <w:basedOn w:val="DefaultParagraphFont"/>
    <w:link w:val="BalloonText"/>
    <w:uiPriority w:val="99"/>
    <w:rsid w:val="00C53881"/>
    <w:rPr>
      <w:rFonts w:ascii="Tahoma" w:eastAsia="SimSun" w:hAnsi="Tahoma" w:cs="Tahoma"/>
      <w:sz w:val="16"/>
      <w:szCs w:val="16"/>
      <w:lang w:eastAsia="zh-CN" w:bidi="ar-SA"/>
    </w:rPr>
  </w:style>
  <w:style w:type="character" w:customStyle="1" w:styleId="Heading5Char">
    <w:name w:val="Heading 5 Char"/>
    <w:basedOn w:val="DefaultParagraphFont"/>
    <w:link w:val="Heading5"/>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6Char">
    <w:name w:val="Heading 6 Char"/>
    <w:basedOn w:val="DefaultParagraphFont"/>
    <w:link w:val="Heading6"/>
    <w:uiPriority w:val="9"/>
    <w:rsid w:val="00A61C17"/>
    <w:rPr>
      <w:rFonts w:asciiTheme="majorHAnsi" w:eastAsiaTheme="majorEastAsia" w:hAnsiTheme="majorHAnsi" w:cs="Arial"/>
      <w:b/>
      <w:bCs/>
      <w:iCs/>
      <w:sz w:val="24"/>
      <w:szCs w:val="22"/>
      <w:lang w:val="en-US" w:eastAsia="en-US" w:bidi="ar-SA"/>
    </w:rPr>
  </w:style>
  <w:style w:type="character" w:customStyle="1" w:styleId="Heading7Char">
    <w:name w:val="Heading 7 Char"/>
    <w:basedOn w:val="DefaultParagraphFont"/>
    <w:link w:val="Heading7"/>
    <w:uiPriority w:val="9"/>
    <w:rsid w:val="00A61C17"/>
    <w:rPr>
      <w:rFonts w:asciiTheme="majorHAnsi" w:eastAsiaTheme="minorHAnsi" w:hAnsiTheme="majorHAnsi" w:cstheme="minorBidi"/>
      <w:b/>
      <w:bCs/>
      <w:color w:val="4F81BD" w:themeColor="accent1"/>
      <w:sz w:val="24"/>
      <w:szCs w:val="22"/>
      <w:lang w:val="en-US" w:eastAsia="en-US" w:bidi="ar-SA"/>
    </w:rPr>
  </w:style>
  <w:style w:type="character" w:customStyle="1" w:styleId="Heading8Char">
    <w:name w:val="Heading 8 Char"/>
    <w:basedOn w:val="DefaultParagraphFont"/>
    <w:link w:val="Heading8"/>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9Char">
    <w:name w:val="Heading 9 Char"/>
    <w:basedOn w:val="DefaultParagraphFont"/>
    <w:link w:val="Heading9"/>
    <w:uiPriority w:val="9"/>
    <w:semiHidden/>
    <w:rsid w:val="00A61C17"/>
    <w:rPr>
      <w:rFonts w:asciiTheme="majorHAnsi" w:eastAsiaTheme="majorEastAsia" w:hAnsiTheme="majorHAnsi" w:cstheme="majorBidi"/>
      <w:i/>
      <w:iCs/>
      <w:color w:val="404040" w:themeColor="text1" w:themeTint="BF"/>
      <w:lang w:val="en-US" w:eastAsia="en-US" w:bidi="ar-SA"/>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A61C17"/>
    <w:rPr>
      <w:rFonts w:ascii="Arial" w:eastAsia="SimSun" w:hAnsi="Arial" w:cs="Arial"/>
      <w:sz w:val="18"/>
      <w:lang w:eastAsia="zh-CN" w:bidi="ar-SA"/>
    </w:rPr>
  </w:style>
  <w:style w:type="character" w:styleId="FootnoteReference">
    <w:name w:val="footnote reference"/>
    <w:aliases w:val="16 Point,Superscript 6 Point,Ref,de nota al pie"/>
    <w:basedOn w:val="DefaultParagraphFont"/>
    <w:unhideWhenUsed/>
    <w:rsid w:val="00A61C17"/>
    <w:rPr>
      <w:vertAlign w:val="superscript"/>
    </w:rPr>
  </w:style>
  <w:style w:type="character" w:customStyle="1" w:styleId="Heading1Char">
    <w:name w:val="Heading 1 Char"/>
    <w:basedOn w:val="DefaultParagraphFont"/>
    <w:link w:val="Heading1"/>
    <w:uiPriority w:val="9"/>
    <w:rsid w:val="00A61C17"/>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uiPriority w:val="9"/>
    <w:rsid w:val="00A61C17"/>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uiPriority w:val="9"/>
    <w:rsid w:val="00A61C17"/>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uiPriority w:val="9"/>
    <w:rsid w:val="00A61C17"/>
    <w:rPr>
      <w:rFonts w:ascii="Arial" w:eastAsia="SimSun" w:hAnsi="Arial" w:cs="Arial"/>
      <w:bCs/>
      <w:i/>
      <w:sz w:val="22"/>
      <w:szCs w:val="28"/>
      <w:lang w:eastAsia="zh-CN" w:bidi="ar-SA"/>
    </w:rPr>
  </w:style>
  <w:style w:type="numbering" w:customStyle="1" w:styleId="NoList1">
    <w:name w:val="No List1"/>
    <w:next w:val="NoList"/>
    <w:uiPriority w:val="99"/>
    <w:semiHidden/>
    <w:unhideWhenUsed/>
    <w:rsid w:val="00A61C17"/>
  </w:style>
  <w:style w:type="paragraph" w:styleId="ListParagraph">
    <w:name w:val="List Paragraph"/>
    <w:basedOn w:val="Normal"/>
    <w:qFormat/>
    <w:rsid w:val="00A61C17"/>
    <w:pPr>
      <w:tabs>
        <w:tab w:val="left" w:pos="1560"/>
      </w:tabs>
      <w:spacing w:before="120" w:after="100" w:line="276" w:lineRule="auto"/>
      <w:ind w:left="720"/>
      <w:contextualSpacing/>
    </w:pPr>
    <w:rPr>
      <w:rFonts w:eastAsiaTheme="minorHAnsi"/>
      <w:szCs w:val="22"/>
      <w:lang w:val="en-US" w:eastAsia="en-US"/>
    </w:rPr>
  </w:style>
  <w:style w:type="character" w:styleId="CommentReference">
    <w:name w:val="annotation reference"/>
    <w:basedOn w:val="DefaultParagraphFont"/>
    <w:uiPriority w:val="99"/>
    <w:unhideWhenUsed/>
    <w:rsid w:val="00A61C17"/>
    <w:rPr>
      <w:sz w:val="16"/>
      <w:szCs w:val="16"/>
    </w:rPr>
  </w:style>
  <w:style w:type="character" w:customStyle="1" w:styleId="CommentTextChar">
    <w:name w:val="Comment Text Char"/>
    <w:basedOn w:val="DefaultParagraphFont"/>
    <w:uiPriority w:val="99"/>
    <w:semiHidden/>
    <w:rsid w:val="00A61C1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A61C17"/>
    <w:pPr>
      <w:tabs>
        <w:tab w:val="left" w:pos="1560"/>
      </w:tabs>
      <w:spacing w:before="120" w:after="100"/>
      <w:ind w:left="709"/>
      <w:contextualSpacing/>
    </w:pPr>
    <w:rPr>
      <w:rFonts w:eastAsiaTheme="minorHAnsi"/>
      <w:b/>
      <w:bCs/>
      <w:sz w:val="20"/>
      <w:lang w:val="en-US" w:eastAsia="en-US"/>
    </w:rPr>
  </w:style>
  <w:style w:type="character" w:customStyle="1" w:styleId="CommentTextChar1">
    <w:name w:val="Comment Text Char1"/>
    <w:basedOn w:val="DefaultParagraphFont"/>
    <w:link w:val="CommentText"/>
    <w:uiPriority w:val="99"/>
    <w:semiHidden/>
    <w:rsid w:val="00A61C17"/>
    <w:rPr>
      <w:rFonts w:ascii="Arial" w:eastAsia="SimSun" w:hAnsi="Arial" w:cs="Arial"/>
      <w:sz w:val="18"/>
      <w:lang w:eastAsia="zh-CN" w:bidi="ar-SA"/>
    </w:rPr>
  </w:style>
  <w:style w:type="character" w:customStyle="1" w:styleId="CommentSubjectChar">
    <w:name w:val="Comment Subject Char"/>
    <w:basedOn w:val="CommentTextChar1"/>
    <w:link w:val="CommentSubject"/>
    <w:uiPriority w:val="99"/>
    <w:rsid w:val="00A61C17"/>
    <w:rPr>
      <w:rFonts w:ascii="Arial" w:eastAsiaTheme="minorHAnsi" w:hAnsi="Arial" w:cs="Arial"/>
      <w:b/>
      <w:bCs/>
      <w:sz w:val="18"/>
      <w:lang w:val="en-US" w:eastAsia="en-US" w:bidi="ar-SA"/>
    </w:rPr>
  </w:style>
  <w:style w:type="character" w:customStyle="1" w:styleId="HeaderChar">
    <w:name w:val="Header Char"/>
    <w:basedOn w:val="DefaultParagraphFont"/>
    <w:link w:val="Header"/>
    <w:uiPriority w:val="99"/>
    <w:rsid w:val="00A61C17"/>
    <w:rPr>
      <w:rFonts w:ascii="Arial" w:eastAsia="SimSun" w:hAnsi="Arial" w:cs="Arial"/>
      <w:sz w:val="22"/>
      <w:lang w:eastAsia="zh-CN" w:bidi="ar-SA"/>
    </w:rPr>
  </w:style>
  <w:style w:type="character" w:customStyle="1" w:styleId="FooterChar">
    <w:name w:val="Footer Char"/>
    <w:basedOn w:val="DefaultParagraphFont"/>
    <w:link w:val="Footer"/>
    <w:uiPriority w:val="99"/>
    <w:rsid w:val="00A61C17"/>
    <w:rPr>
      <w:rFonts w:ascii="Arial" w:eastAsia="SimSun" w:hAnsi="Arial" w:cs="Arial"/>
      <w:sz w:val="22"/>
      <w:lang w:eastAsia="zh-CN" w:bidi="ar-SA"/>
    </w:rPr>
  </w:style>
  <w:style w:type="paragraph" w:styleId="NormalWeb">
    <w:name w:val="Normal (Web)"/>
    <w:basedOn w:val="Normal"/>
    <w:uiPriority w:val="99"/>
    <w:unhideWhenUsed/>
    <w:rsid w:val="00A61C17"/>
    <w:pPr>
      <w:tabs>
        <w:tab w:val="left" w:pos="1560"/>
      </w:tabs>
      <w:spacing w:before="100" w:beforeAutospacing="1" w:after="100" w:afterAutospacing="1"/>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A61C17"/>
    <w:rPr>
      <w:color w:val="0000FF" w:themeColor="hyperlink"/>
      <w:u w:val="single"/>
    </w:rPr>
  </w:style>
  <w:style w:type="numbering" w:customStyle="1" w:styleId="WIPO">
    <w:name w:val="WIPO"/>
    <w:uiPriority w:val="99"/>
    <w:rsid w:val="00A61C17"/>
    <w:pPr>
      <w:numPr>
        <w:numId w:val="5"/>
      </w:numPr>
    </w:pPr>
  </w:style>
  <w:style w:type="paragraph" w:styleId="TOCHeading">
    <w:name w:val="TOC Heading"/>
    <w:basedOn w:val="Heading1"/>
    <w:next w:val="Normal"/>
    <w:uiPriority w:val="39"/>
    <w:unhideWhenUsed/>
    <w:qFormat/>
    <w:rsid w:val="00A61C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17"/>
    <w:pPr>
      <w:tabs>
        <w:tab w:val="left" w:pos="440"/>
        <w:tab w:val="right" w:pos="9062"/>
      </w:tabs>
      <w:spacing w:before="120" w:after="100" w:line="276" w:lineRule="auto"/>
    </w:pPr>
    <w:rPr>
      <w:rFonts w:eastAsiaTheme="minorHAnsi"/>
      <w:b/>
      <w:noProof/>
      <w:szCs w:val="22"/>
      <w:lang w:val="en-US" w:eastAsia="en-US"/>
    </w:rPr>
  </w:style>
  <w:style w:type="paragraph" w:styleId="TOC2">
    <w:name w:val="toc 2"/>
    <w:basedOn w:val="Normal"/>
    <w:next w:val="Normal"/>
    <w:autoRedefine/>
    <w:uiPriority w:val="39"/>
    <w:unhideWhenUsed/>
    <w:rsid w:val="00A61C17"/>
    <w:pPr>
      <w:tabs>
        <w:tab w:val="left" w:pos="1560"/>
        <w:tab w:val="right" w:pos="9062"/>
      </w:tabs>
      <w:spacing w:before="120" w:after="100" w:line="276" w:lineRule="auto"/>
      <w:ind w:left="567"/>
      <w:contextualSpacing/>
    </w:pPr>
    <w:rPr>
      <w:rFonts w:eastAsiaTheme="minorHAnsi"/>
      <w:szCs w:val="22"/>
      <w:lang w:val="en-US" w:eastAsia="en-US"/>
    </w:rPr>
  </w:style>
  <w:style w:type="paragraph" w:styleId="TOC3">
    <w:name w:val="toc 3"/>
    <w:basedOn w:val="Normal"/>
    <w:next w:val="Normal"/>
    <w:autoRedefine/>
    <w:uiPriority w:val="39"/>
    <w:unhideWhenUsed/>
    <w:rsid w:val="00A61C17"/>
    <w:pPr>
      <w:tabs>
        <w:tab w:val="left" w:pos="1418"/>
        <w:tab w:val="right" w:pos="9062"/>
      </w:tabs>
      <w:spacing w:before="120" w:after="100"/>
      <w:ind w:left="1134"/>
      <w:contextualSpacing/>
    </w:pPr>
    <w:rPr>
      <w:rFonts w:eastAsiaTheme="minorHAnsi"/>
      <w:szCs w:val="22"/>
      <w:lang w:val="en-US" w:eastAsia="en-US"/>
    </w:rPr>
  </w:style>
  <w:style w:type="paragraph" w:styleId="IntenseQuote">
    <w:name w:val="Intense Quote"/>
    <w:basedOn w:val="Heading2"/>
    <w:next w:val="Normal"/>
    <w:link w:val="IntenseQuoteChar"/>
    <w:uiPriority w:val="30"/>
    <w:qFormat/>
    <w:rsid w:val="00A61C17"/>
    <w:pPr>
      <w:keepLines/>
      <w:tabs>
        <w:tab w:val="left" w:pos="1276"/>
      </w:tabs>
      <w:spacing w:before="200" w:after="0"/>
      <w:ind w:left="1276" w:hanging="567"/>
      <w:contextualSpacing/>
    </w:pPr>
    <w:rPr>
      <w:rFonts w:asciiTheme="majorHAnsi" w:eastAsiaTheme="majorEastAsia" w:hAnsiTheme="majorHAnsi" w:cstheme="majorBidi"/>
      <w:b/>
      <w:iCs w:val="0"/>
      <w:caps w:val="0"/>
      <w:color w:val="4F81BD" w:themeColor="accent1"/>
      <w:sz w:val="26"/>
      <w:szCs w:val="26"/>
      <w:lang w:val="en-US" w:eastAsia="en-US"/>
    </w:rPr>
  </w:style>
  <w:style w:type="character" w:customStyle="1" w:styleId="IntenseQuoteChar">
    <w:name w:val="Intense Quote Char"/>
    <w:basedOn w:val="DefaultParagraphFont"/>
    <w:link w:val="IntenseQuote"/>
    <w:uiPriority w:val="30"/>
    <w:rsid w:val="00A61C17"/>
    <w:rPr>
      <w:rFonts w:asciiTheme="majorHAnsi" w:eastAsiaTheme="majorEastAsia" w:hAnsiTheme="majorHAnsi" w:cstheme="majorBidi"/>
      <w:b/>
      <w:bCs/>
      <w:color w:val="4F81BD" w:themeColor="accent1"/>
      <w:sz w:val="26"/>
      <w:szCs w:val="26"/>
      <w:lang w:val="en-US" w:eastAsia="en-US" w:bidi="ar-SA"/>
    </w:rPr>
  </w:style>
  <w:style w:type="paragraph" w:customStyle="1" w:styleId="Preamplenotintoc">
    <w:name w:val="Preample not in toc"/>
    <w:basedOn w:val="Heading1"/>
    <w:link w:val="PreamplenotintocChar"/>
    <w:qFormat/>
    <w:rsid w:val="00A61C17"/>
    <w:pPr>
      <w:keepLines/>
      <w:tabs>
        <w:tab w:val="left" w:pos="426"/>
        <w:tab w:val="left" w:pos="1560"/>
      </w:tabs>
      <w:spacing w:before="480" w:after="0" w:line="276" w:lineRule="auto"/>
      <w:contextualSpacing/>
    </w:pPr>
    <w:rPr>
      <w:rFonts w:asciiTheme="majorHAnsi" w:eastAsiaTheme="majorEastAsia" w:hAnsiTheme="majorHAnsi" w:cstheme="majorBidi"/>
      <w:caps w:val="0"/>
      <w:color w:val="365F91" w:themeColor="accent1" w:themeShade="BF"/>
      <w:sz w:val="28"/>
      <w:szCs w:val="28"/>
      <w:lang w:val="en-US" w:eastAsia="en-US"/>
    </w:rPr>
  </w:style>
  <w:style w:type="paragraph" w:styleId="DocumentMap">
    <w:name w:val="Document Map"/>
    <w:basedOn w:val="Normal"/>
    <w:link w:val="DocumentMapChar"/>
    <w:uiPriority w:val="99"/>
    <w:unhideWhenUsed/>
    <w:rsid w:val="00A61C17"/>
    <w:pPr>
      <w:tabs>
        <w:tab w:val="left" w:pos="1560"/>
      </w:tabs>
      <w:spacing w:before="120"/>
      <w:ind w:left="709"/>
      <w:contextualSpacing/>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A61C17"/>
    <w:rPr>
      <w:rFonts w:ascii="Tahoma" w:eastAsiaTheme="minorHAnsi" w:hAnsi="Tahoma" w:cs="Tahoma"/>
      <w:sz w:val="16"/>
      <w:szCs w:val="16"/>
      <w:lang w:val="en-US" w:eastAsia="en-US" w:bidi="ar-SA"/>
    </w:rPr>
  </w:style>
  <w:style w:type="character" w:customStyle="1" w:styleId="PreamplenotintocChar">
    <w:name w:val="Preample not in toc Char"/>
    <w:basedOn w:val="Heading1Char"/>
    <w:link w:val="Preamplenotintoc"/>
    <w:rsid w:val="00A61C17"/>
    <w:rPr>
      <w:rFonts w:asciiTheme="majorHAnsi" w:eastAsiaTheme="majorEastAsia" w:hAnsiTheme="majorHAnsi" w:cstheme="majorBidi"/>
      <w:b/>
      <w:bCs/>
      <w:caps w:val="0"/>
      <w:color w:val="365F91" w:themeColor="accent1" w:themeShade="BF"/>
      <w:kern w:val="32"/>
      <w:sz w:val="28"/>
      <w:szCs w:val="28"/>
      <w:lang w:val="en-US" w:eastAsia="en-US" w:bidi="ar-SA"/>
    </w:rPr>
  </w:style>
  <w:style w:type="table" w:styleId="TableGrid">
    <w:name w:val="Table Grid"/>
    <w:basedOn w:val="TableNormal"/>
    <w:uiPriority w:val="59"/>
    <w:rsid w:val="00A61C17"/>
    <w:pPr>
      <w:spacing w:before="120"/>
    </w:pPr>
    <w:rPr>
      <w:rFonts w:asciiTheme="minorHAnsi" w:eastAsiaTheme="minorHAnsi" w:hAnsiTheme="minorHAnsi" w:cstheme="minorBidi"/>
      <w:sz w:val="22"/>
      <w:szCs w:val="22"/>
      <w:lang w:val="fr-CH"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A61C17"/>
  </w:style>
  <w:style w:type="paragraph" w:styleId="TOC4">
    <w:name w:val="toc 4"/>
    <w:basedOn w:val="Normal"/>
    <w:next w:val="Normal"/>
    <w:autoRedefine/>
    <w:uiPriority w:val="39"/>
    <w:unhideWhenUsed/>
    <w:rsid w:val="00A61C17"/>
    <w:pPr>
      <w:spacing w:before="120" w:after="100" w:line="276" w:lineRule="auto"/>
      <w:ind w:left="660"/>
    </w:pPr>
    <w:rPr>
      <w:rFonts w:asciiTheme="minorHAnsi" w:eastAsiaTheme="minorEastAsia" w:hAnsiTheme="minorHAnsi" w:cstheme="minorBidi"/>
      <w:szCs w:val="22"/>
      <w:lang w:val="en-US" w:eastAsia="en-US"/>
    </w:rPr>
  </w:style>
  <w:style w:type="character" w:customStyle="1" w:styleId="Style3Char">
    <w:name w:val="Style3+ Char"/>
    <w:basedOn w:val="Heading8Char"/>
    <w:link w:val="Style3"/>
    <w:rsid w:val="00A61C17"/>
    <w:rPr>
      <w:rFonts w:asciiTheme="majorHAnsi" w:eastAsiaTheme="minorHAnsi" w:hAnsiTheme="majorHAnsi" w:cstheme="minorBidi"/>
      <w:b/>
      <w:bCs/>
      <w:i/>
      <w:color w:val="4F81BD" w:themeColor="accent1"/>
      <w:sz w:val="24"/>
      <w:szCs w:val="22"/>
      <w:lang w:val="en-US" w:eastAsia="en-US" w:bidi="ar-SA"/>
    </w:rPr>
  </w:style>
  <w:style w:type="paragraph" w:styleId="TOC5">
    <w:name w:val="toc 5"/>
    <w:basedOn w:val="Normal"/>
    <w:next w:val="Normal"/>
    <w:autoRedefine/>
    <w:uiPriority w:val="39"/>
    <w:unhideWhenUsed/>
    <w:rsid w:val="00A61C17"/>
    <w:pPr>
      <w:spacing w:before="120"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C17"/>
    <w:pPr>
      <w:spacing w:before="120"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C17"/>
    <w:pPr>
      <w:spacing w:before="120"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C17"/>
    <w:pPr>
      <w:spacing w:before="120"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C17"/>
    <w:pPr>
      <w:spacing w:before="120" w:after="100" w:line="276"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61C17"/>
    <w:rPr>
      <w:rFonts w:ascii="Arial" w:eastAsia="SimSun" w:hAnsi="Arial" w:cs="Arial"/>
      <w:sz w:val="18"/>
      <w:lang w:eastAsia="zh-CN" w:bidi="ar-SA"/>
    </w:rPr>
  </w:style>
  <w:style w:type="character" w:styleId="EndnoteReference">
    <w:name w:val="endnote reference"/>
    <w:basedOn w:val="DefaultParagraphFont"/>
    <w:uiPriority w:val="99"/>
    <w:unhideWhenUsed/>
    <w:rsid w:val="00A61C17"/>
    <w:rPr>
      <w:vertAlign w:val="superscript"/>
    </w:rPr>
  </w:style>
  <w:style w:type="paragraph" w:customStyle="1" w:styleId="CharCharCharCharCharChar">
    <w:name w:val="Char Char Char Char Char Char"/>
    <w:basedOn w:val="Normal"/>
    <w:rsid w:val="00A61C1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A61C17"/>
    <w:rPr>
      <w:rFonts w:ascii="Arial" w:eastAsia="SimSun" w:hAnsi="Arial" w:cs="Arial"/>
      <w:sz w:val="22"/>
      <w:lang w:eastAsia="zh-CN" w:bidi="ar-SA"/>
    </w:rPr>
  </w:style>
  <w:style w:type="numbering" w:customStyle="1" w:styleId="NoList2">
    <w:name w:val="No List2"/>
    <w:next w:val="NoList"/>
    <w:semiHidden/>
    <w:rsid w:val="00A61C17"/>
  </w:style>
  <w:style w:type="character" w:customStyle="1" w:styleId="SalutationChar">
    <w:name w:val="Salutation Char"/>
    <w:basedOn w:val="DefaultParagraphFont"/>
    <w:link w:val="Salutation"/>
    <w:semiHidden/>
    <w:rsid w:val="00A61C17"/>
    <w:rPr>
      <w:rFonts w:ascii="Arial" w:eastAsia="SimSun" w:hAnsi="Arial" w:cs="Arial"/>
      <w:sz w:val="22"/>
      <w:lang w:eastAsia="zh-CN" w:bidi="ar-SA"/>
    </w:rPr>
  </w:style>
  <w:style w:type="character" w:customStyle="1" w:styleId="SignatureChar">
    <w:name w:val="Signature Char"/>
    <w:basedOn w:val="DefaultParagraphFont"/>
    <w:link w:val="Signature"/>
    <w:semiHidden/>
    <w:rsid w:val="00A61C17"/>
    <w:rPr>
      <w:rFonts w:ascii="Arial" w:eastAsia="SimSun" w:hAnsi="Arial" w:cs="Arial"/>
      <w:sz w:val="22"/>
      <w:lang w:eastAsia="zh-CN" w:bidi="ar-SA"/>
    </w:rPr>
  </w:style>
  <w:style w:type="numbering" w:customStyle="1" w:styleId="NoList11">
    <w:name w:val="No List11"/>
    <w:next w:val="NoList"/>
    <w:uiPriority w:val="99"/>
    <w:semiHidden/>
    <w:unhideWhenUsed/>
    <w:rsid w:val="00A61C17"/>
  </w:style>
  <w:style w:type="numbering" w:customStyle="1" w:styleId="NoList111">
    <w:name w:val="No List111"/>
    <w:next w:val="NoList"/>
    <w:uiPriority w:val="99"/>
    <w:semiHidden/>
    <w:unhideWhenUsed/>
    <w:rsid w:val="00A61C17"/>
  </w:style>
  <w:style w:type="numbering" w:customStyle="1" w:styleId="WIPO1">
    <w:name w:val="WIPO1"/>
    <w:uiPriority w:val="99"/>
    <w:rsid w:val="00A61C17"/>
  </w:style>
  <w:style w:type="table" w:customStyle="1" w:styleId="TableGrid2">
    <w:name w:val="Table Grid2"/>
    <w:basedOn w:val="TableNormal"/>
    <w:next w:val="TableGrid"/>
    <w:uiPriority w:val="59"/>
    <w:rsid w:val="00A61C17"/>
    <w:pPr>
      <w:spacing w:before="120"/>
    </w:pPr>
    <w:rPr>
      <w:rFonts w:ascii="Calibri" w:eastAsia="Calibri" w:hAnsi="Calibri"/>
      <w:sz w:val="22"/>
      <w:szCs w:val="22"/>
      <w:lang w:val="fr-CH" w:eastAsia="fr-C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A61C17"/>
  </w:style>
  <w:style w:type="numbering" w:customStyle="1" w:styleId="WIPO2">
    <w:name w:val="WIPO2"/>
    <w:uiPriority w:val="99"/>
    <w:rsid w:val="00A61C17"/>
  </w:style>
  <w:style w:type="numbering" w:customStyle="1" w:styleId="WIPO3">
    <w:name w:val="WIPO3"/>
    <w:uiPriority w:val="99"/>
    <w:rsid w:val="00A61C17"/>
  </w:style>
  <w:style w:type="numbering" w:customStyle="1" w:styleId="WIPO4">
    <w:name w:val="WIPO4"/>
    <w:uiPriority w:val="99"/>
    <w:rsid w:val="00A61C17"/>
  </w:style>
  <w:style w:type="numbering" w:customStyle="1" w:styleId="WIPO5">
    <w:name w:val="WIPO5"/>
    <w:uiPriority w:val="99"/>
    <w:rsid w:val="00A61C17"/>
  </w:style>
  <w:style w:type="numbering" w:customStyle="1" w:styleId="WIPO6">
    <w:name w:val="WIPO6"/>
    <w:uiPriority w:val="99"/>
    <w:rsid w:val="00A61C17"/>
  </w:style>
  <w:style w:type="paragraph" w:styleId="Revision">
    <w:name w:val="Revision"/>
    <w:hidden/>
    <w:uiPriority w:val="99"/>
    <w:semiHidden/>
    <w:rsid w:val="00A61C17"/>
    <w:rPr>
      <w:rFonts w:asciiTheme="minorHAnsi" w:eastAsiaTheme="minorHAnsi" w:hAnsiTheme="minorHAnsi" w:cstheme="minorBidi"/>
      <w:sz w:val="22"/>
      <w:szCs w:val="22"/>
      <w:lang w:val="fr-CH" w:eastAsia="en-US" w:bidi="ar-SA"/>
    </w:rPr>
  </w:style>
  <w:style w:type="character" w:styleId="FollowedHyperlink">
    <w:name w:val="FollowedHyperlink"/>
    <w:basedOn w:val="DefaultParagraphFont"/>
    <w:uiPriority w:val="99"/>
    <w:unhideWhenUsed/>
    <w:rsid w:val="00A61C17"/>
    <w:rPr>
      <w:color w:val="800080" w:themeColor="followedHyperlink"/>
      <w:u w:val="single"/>
    </w:rPr>
  </w:style>
  <w:style w:type="character" w:customStyle="1" w:styleId="ONUMFSChar">
    <w:name w:val="ONUM FS Char"/>
    <w:basedOn w:val="DefaultParagraphFont"/>
    <w:link w:val="ONUMFS"/>
    <w:rsid w:val="00A61C17"/>
    <w:rPr>
      <w:rFonts w:ascii="Arial" w:eastAsia="SimSun" w:hAnsi="Arial" w:cs="Arial"/>
      <w:sz w:val="22"/>
      <w:lang w:eastAsia="zh-CN" w:bidi="ar-SA"/>
    </w:rPr>
  </w:style>
  <w:style w:type="character" w:customStyle="1" w:styleId="Endofdocument-AnnexChar">
    <w:name w:val="[End of document - Annex] Char"/>
    <w:basedOn w:val="DefaultParagraphFont"/>
    <w:link w:val="Endofdocument-Annex"/>
    <w:rsid w:val="00E56F07"/>
    <w:rPr>
      <w:rFonts w:ascii="Arial" w:eastAsia="SimSun" w:hAnsi="Arial" w:cs="Arial"/>
      <w:sz w:val="22"/>
      <w:lang w:val="en-US" w:eastAsia="zh-CN" w:bidi="ar-SA"/>
    </w:rPr>
  </w:style>
  <w:style w:type="paragraph" w:customStyle="1" w:styleId="Paragraphedeliste1">
    <w:name w:val="Paragraphe de liste1"/>
    <w:basedOn w:val="Normal"/>
    <w:qFormat/>
    <w:rsid w:val="00E56F07"/>
    <w:pPr>
      <w:spacing w:after="200" w:line="276" w:lineRule="auto"/>
      <w:ind w:left="720"/>
      <w:contextualSpacing/>
    </w:pPr>
    <w:rPr>
      <w:rFonts w:ascii="Cambria" w:eastAsia="Cambria" w:hAnsi="Cambria"/>
      <w:szCs w:val="22"/>
      <w:lang w:eastAsia="es-ES"/>
    </w:rPr>
  </w:style>
  <w:style w:type="character" w:customStyle="1" w:styleId="apple-converted-space">
    <w:name w:val="apple-converted-space"/>
    <w:basedOn w:val="DefaultParagraphFont"/>
    <w:rsid w:val="00CB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atentscope.wipo.int/search/en/search.jsf" TargetMode="External"/><Relationship Id="rId21" Type="http://schemas.openxmlformats.org/officeDocument/2006/relationships/header" Target="header2.xml"/><Relationship Id="rId42" Type="http://schemas.openxmlformats.org/officeDocument/2006/relationships/hyperlink" Target="http://www.wipo.int/tk/en/resources/db_registry.html" TargetMode="External"/><Relationship Id="rId47" Type="http://schemas.openxmlformats.org/officeDocument/2006/relationships/hyperlink" Target="http://www.wipo.int/tk/en/briefs.html" TargetMode="External"/><Relationship Id="rId63" Type="http://schemas.openxmlformats.org/officeDocument/2006/relationships/hyperlink" Target="http://www.youtube.com/user/wipo" TargetMode="External"/><Relationship Id="rId68" Type="http://schemas.openxmlformats.org/officeDocument/2006/relationships/hyperlink" Target="http://www.wipo.int/tdc/en/tools" TargetMode="External"/><Relationship Id="rId84" Type="http://schemas.openxmlformats.org/officeDocument/2006/relationships/hyperlink" Target="http://www.wipo.int/ldcs/en/" TargetMode="External"/><Relationship Id="rId89"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www.wipo.int/dcea/en/tools" TargetMode="External"/><Relationship Id="rId9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wipo.int/tad/es/" TargetMode="External"/><Relationship Id="rId29" Type="http://schemas.openxmlformats.org/officeDocument/2006/relationships/hyperlink" Target="http://www.wipo.int/aspi/en" TargetMode="External"/><Relationship Id="rId11" Type="http://schemas.openxmlformats.org/officeDocument/2006/relationships/image" Target="media/image2.png"/><Relationship Id="rId24" Type="http://schemas.openxmlformats.org/officeDocument/2006/relationships/hyperlink" Target="http://www.wipo.int/ipstrategies/en" TargetMode="External"/><Relationship Id="rId32" Type="http://schemas.openxmlformats.org/officeDocument/2006/relationships/hyperlink" Target="http://www.wipo.int/patentscope/en/programs/patent_landscapes" TargetMode="External"/><Relationship Id="rId37" Type="http://schemas.openxmlformats.org/officeDocument/2006/relationships/hyperlink" Target="http://www.wipo.int/tk/en/indigenous/fellowship/" TargetMode="External"/><Relationship Id="rId40" Type="http://schemas.openxmlformats.org/officeDocument/2006/relationships/hyperlink" Target="http://www.wipo.int/tk/en/resources/festivals.html" TargetMode="External"/><Relationship Id="rId45" Type="http://schemas.openxmlformats.org/officeDocument/2006/relationships/hyperlink" Target="http://www.wipo.int/export/sites/www/freepublications/en/tk/786/wipo_pub_786.pdf" TargetMode="External"/><Relationship Id="rId53" Type="http://schemas.openxmlformats.org/officeDocument/2006/relationships/hyperlink" Target="http://wipo.int/academy/en/courses/rp_catalog/index.jsp" TargetMode="External"/><Relationship Id="rId58" Type="http://schemas.openxmlformats.org/officeDocument/2006/relationships/hyperlink" Target="http://www.wipo.int/academy/en/courses/executive" TargetMode="External"/><Relationship Id="rId66" Type="http://schemas.openxmlformats.org/officeDocument/2006/relationships/hyperlink" Target="http://www.wipo.int/dcea/en/tools" TargetMode="External"/><Relationship Id="rId74" Type="http://schemas.openxmlformats.org/officeDocument/2006/relationships/hyperlink" Target="http://www.wipo.int/dcea/en/tools" TargetMode="External"/><Relationship Id="rId79" Type="http://schemas.openxmlformats.org/officeDocument/2006/relationships/hyperlink" Target="http://www.wipo.int/ipstats/en/" TargetMode="External"/><Relationship Id="rId87" Type="http://schemas.openxmlformats.org/officeDocument/2006/relationships/hyperlink" Target="http://www.wipo.int/ldcs/en/" TargetMode="External"/><Relationship Id="rId102" Type="http://schemas.openxmlformats.org/officeDocument/2006/relationships/header" Target="header12.xml"/><Relationship Id="rId5" Type="http://schemas.openxmlformats.org/officeDocument/2006/relationships/settings" Target="settings.xml"/><Relationship Id="rId61" Type="http://schemas.openxmlformats.org/officeDocument/2006/relationships/hyperlink" Target="http://www.wipo.int/copyright/en/" TargetMode="External"/><Relationship Id="rId82" Type="http://schemas.openxmlformats.org/officeDocument/2006/relationships/hyperlink" Target="http://www.wipo.int/ldcs/en/" TargetMode="External"/><Relationship Id="rId90" Type="http://schemas.openxmlformats.org/officeDocument/2006/relationships/header" Target="header4.xml"/><Relationship Id="rId95" Type="http://schemas.openxmlformats.org/officeDocument/2006/relationships/header" Target="header7.xml"/><Relationship Id="rId19" Type="http://schemas.openxmlformats.org/officeDocument/2006/relationships/header" Target="header1.xml"/><Relationship Id="rId14" Type="http://schemas.openxmlformats.org/officeDocument/2006/relationships/hyperlink" Target="http://www.wipo.int" TargetMode="External"/><Relationship Id="rId22" Type="http://schemas.openxmlformats.org/officeDocument/2006/relationships/footer" Target="footer3.xml"/><Relationship Id="rId27" Type="http://schemas.openxmlformats.org/officeDocument/2006/relationships/hyperlink" Target="http://www.wipo.int/ipadvantage/en" TargetMode="External"/><Relationship Id="rId30" Type="http://schemas.openxmlformats.org/officeDocument/2006/relationships/hyperlink" Target="http://www.wipo.int/research/en" TargetMode="External"/><Relationship Id="rId35" Type="http://schemas.openxmlformats.org/officeDocument/2006/relationships/hyperlink" Target="http://www.wipo.int/tk/en/" TargetMode="External"/><Relationship Id="rId43" Type="http://schemas.openxmlformats.org/officeDocument/2006/relationships/hyperlink" Target="http://www.wipo.int/tk/en/databases/contracts/" TargetMode="External"/><Relationship Id="rId48" Type="http://schemas.openxmlformats.org/officeDocument/2006/relationships/hyperlink" Target="http://www.wipo.int/sme/en" TargetMode="External"/><Relationship Id="rId56" Type="http://schemas.openxmlformats.org/officeDocument/2006/relationships/hyperlink" Target="http://www.wipo.int/academy/en/courses/distance_learning" TargetMode="External"/><Relationship Id="rId64" Type="http://schemas.openxmlformats.org/officeDocument/2006/relationships/hyperlink" Target="http://www.youtube.com/user/wipo" TargetMode="External"/><Relationship Id="rId69" Type="http://schemas.openxmlformats.org/officeDocument/2006/relationships/hyperlink" Target="http://www.wipo.int/dcea/en/tools" TargetMode="External"/><Relationship Id="rId77" Type="http://schemas.openxmlformats.org/officeDocument/2006/relationships/hyperlink" Target="http://www.wipo.int/econ_stat/en/" TargetMode="External"/><Relationship Id="rId100"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yperlink" Target="http://www.wipo.int/uipc/en" TargetMode="External"/><Relationship Id="rId72" Type="http://schemas.openxmlformats.org/officeDocument/2006/relationships/hyperlink" Target="http://www.wipo.int/dcea/en/tools" TargetMode="External"/><Relationship Id="rId80" Type="http://schemas.openxmlformats.org/officeDocument/2006/relationships/hyperlink" Target="http://www.wipo.int/econ_stat/en/" TargetMode="External"/><Relationship Id="rId85" Type="http://schemas.openxmlformats.org/officeDocument/2006/relationships/hyperlink" Target="http://www.wipo.int/ldcs/en/" TargetMode="External"/><Relationship Id="rId93" Type="http://schemas.openxmlformats.org/officeDocument/2006/relationships/header" Target="header6.xml"/><Relationship Id="rId98" Type="http://schemas.openxmlformats.org/officeDocument/2006/relationships/header" Target="header9.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wipo.int/roc/es/" TargetMode="External"/><Relationship Id="rId25" Type="http://schemas.openxmlformats.org/officeDocument/2006/relationships/hyperlink" Target="http://www.wipo.int/tisc/" TargetMode="External"/><Relationship Id="rId33" Type="http://schemas.openxmlformats.org/officeDocument/2006/relationships/hyperlink" Target="http://www.wipo.int/global_ip/en/activities/technicalassistance/" TargetMode="External"/><Relationship Id="rId38" Type="http://schemas.openxmlformats.org/officeDocument/2006/relationships/hyperlink" Target="http://www.wipo.int/tk/en/resources/training.html" TargetMode="External"/><Relationship Id="rId46" Type="http://schemas.openxmlformats.org/officeDocument/2006/relationships/hyperlink" Target="http://www.wipo.int/tk/en/resources/" TargetMode="External"/><Relationship Id="rId59" Type="http://schemas.openxmlformats.org/officeDocument/2006/relationships/hyperlink" Target="http://www.wipo.int/eds/en/" TargetMode="External"/><Relationship Id="rId67" Type="http://schemas.openxmlformats.org/officeDocument/2006/relationships/hyperlink" Target="http://www.wipo.int/dcea/en/tools" TargetMode="External"/><Relationship Id="rId103"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wipo.int/export/sites/www/tk/en/documents/pdf/background_briefs-e-n5-web.pdf" TargetMode="External"/><Relationship Id="rId54" Type="http://schemas.openxmlformats.org/officeDocument/2006/relationships/hyperlink" Target="http://www.wipo.int/academy/en/" TargetMode="External"/><Relationship Id="rId62" Type="http://schemas.openxmlformats.org/officeDocument/2006/relationships/hyperlink" Target="http://www.wipo.int/academy/en/courses/distance_learning" TargetMode="External"/><Relationship Id="rId70" Type="http://schemas.openxmlformats.org/officeDocument/2006/relationships/hyperlink" Target="http://www.wipo.int/dcea/en/tools" TargetMode="External"/><Relationship Id="rId75" Type="http://schemas.openxmlformats.org/officeDocument/2006/relationships/hyperlink" Target="http://www.wipo.int/econ_stat/en/" TargetMode="External"/><Relationship Id="rId83" Type="http://schemas.openxmlformats.org/officeDocument/2006/relationships/hyperlink" Target="http://www.wipo.int/ldcs/en/" TargetMode="External"/><Relationship Id="rId88" Type="http://schemas.openxmlformats.org/officeDocument/2006/relationships/header" Target="header3.xml"/><Relationship Id="rId91" Type="http://schemas.openxmlformats.org/officeDocument/2006/relationships/header" Target="header5.xm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academy/en" TargetMode="External"/><Relationship Id="rId23" Type="http://schemas.openxmlformats.org/officeDocument/2006/relationships/hyperlink" Target="http://www.wipo.int/eds/en" TargetMode="External"/><Relationship Id="rId28" Type="http://schemas.openxmlformats.org/officeDocument/2006/relationships/hyperlink" Target="http://www.wipo.int/ardi/en" TargetMode="External"/><Relationship Id="rId36" Type="http://schemas.openxmlformats.org/officeDocument/2006/relationships/hyperlink" Target="http://www.wipo.int/tk/en/legal_texts" TargetMode="External"/><Relationship Id="rId49" Type="http://schemas.openxmlformats.org/officeDocument/2006/relationships/hyperlink" Target="http://www.wipo.int/innovation/en" TargetMode="External"/><Relationship Id="rId57" Type="http://schemas.openxmlformats.org/officeDocument/2006/relationships/hyperlink" Target="http://www.wipo.int/academy/en/courses/summer_school" TargetMode="External"/><Relationship Id="rId10" Type="http://schemas.openxmlformats.org/officeDocument/2006/relationships/footer" Target="footer1.xml"/><Relationship Id="rId31" Type="http://schemas.openxmlformats.org/officeDocument/2006/relationships/hyperlink" Target="http://www.wipo.int/wipogreen/" TargetMode="External"/><Relationship Id="rId44" Type="http://schemas.openxmlformats.org/officeDocument/2006/relationships/hyperlink" Target="http://www.wipo.int/meetings/en/doc_details.jsp?doc_id=146457" TargetMode="External"/><Relationship Id="rId52" Type="http://schemas.openxmlformats.org/officeDocument/2006/relationships/hyperlink" Target="http://www.wipo.int/enforcement/en" TargetMode="External"/><Relationship Id="rId60" Type="http://schemas.openxmlformats.org/officeDocument/2006/relationships/hyperlink" Target="http://www.wipo.int/research/en/" TargetMode="External"/><Relationship Id="rId65" Type="http://schemas.openxmlformats.org/officeDocument/2006/relationships/hyperlink" Target="http://www.wipo.int/dcea/en/tools" TargetMode="External"/><Relationship Id="rId73" Type="http://schemas.openxmlformats.org/officeDocument/2006/relationships/hyperlink" Target="http://www.wipo.int/dcea/en/tools" TargetMode="External"/><Relationship Id="rId78" Type="http://schemas.openxmlformats.org/officeDocument/2006/relationships/hyperlink" Target="http://www.wipo.int/econ_stat/en/" TargetMode="External"/><Relationship Id="rId81" Type="http://schemas.openxmlformats.org/officeDocument/2006/relationships/hyperlink" Target="http://www.wipo.int//en/" TargetMode="External"/><Relationship Id="rId86" Type="http://schemas.openxmlformats.org/officeDocument/2006/relationships/hyperlink" Target="http://www.wipo.int/ldcs/en/" TargetMode="External"/><Relationship Id="rId94" Type="http://schemas.openxmlformats.org/officeDocument/2006/relationships/footer" Target="footer6.xml"/><Relationship Id="rId99" Type="http://schemas.openxmlformats.org/officeDocument/2006/relationships/footer" Target="footer8.xml"/><Relationship Id="rId10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wipo.int/dmd/en/" TargetMode="External"/><Relationship Id="rId39" Type="http://schemas.openxmlformats.org/officeDocument/2006/relationships/hyperlink" Target="http://www.wipo.int/copyright/en/museums_ip/" TargetMode="External"/><Relationship Id="rId34" Type="http://schemas.openxmlformats.org/officeDocument/2006/relationships/hyperlink" Target="http://www.wipo.int/case/en/" TargetMode="External"/><Relationship Id="rId50" Type="http://schemas.openxmlformats.org/officeDocument/2006/relationships/hyperlink" Target="http://www.wipo.int/eds/en" TargetMode="External"/><Relationship Id="rId55" Type="http://schemas.openxmlformats.org/officeDocument/2006/relationships/hyperlink" Target="http://www.wipo.int/academy/en/courses/academic_institutions/" TargetMode="External"/><Relationship Id="rId76" Type="http://schemas.openxmlformats.org/officeDocument/2006/relationships/hyperlink" Target="http://www.wipo.int/econ_stat/en/" TargetMode="External"/><Relationship Id="rId97" Type="http://schemas.openxmlformats.org/officeDocument/2006/relationships/footer" Target="footer7.xm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1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E3F5-A877-40AA-BBE4-71CE69F0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(S)</Template>
  <TotalTime>1</TotalTime>
  <Pages>73</Pages>
  <Words>19844</Words>
  <Characters>115967</Characters>
  <Application>Microsoft Office Word</Application>
  <DocSecurity>4</DocSecurity>
  <Lines>966</Lines>
  <Paragraphs>271</Paragraphs>
  <ScaleCrop>false</ScaleCrop>
  <HeadingPairs>
    <vt:vector size="2" baseType="variant">
      <vt:variant>
        <vt:lpstr>Title</vt:lpstr>
      </vt:variant>
      <vt:variant>
        <vt:i4>1</vt:i4>
      </vt:variant>
    </vt:vector>
  </HeadingPairs>
  <TitlesOfParts>
    <vt:vector size="1" baseType="lpstr">
      <vt:lpstr>Manual de la OMPI sobre prestación de asistencia técnica</vt:lpstr>
    </vt:vector>
  </TitlesOfParts>
  <Company>WIPO</Company>
  <LinksUpToDate>false</LinksUpToDate>
  <CharactersWithSpaces>135540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la OMPI sobre prestación de asistencia técnica</dc:title>
  <dc:subject>CDIP/12/7</dc:subject>
  <dc:creator>BOU LLORET Amparo</dc:creator>
  <dc:description>DH/MB (trads. Exts.)
11/10/2013</dc:description>
  <cp:lastModifiedBy>IBRAHIM Ammar</cp:lastModifiedBy>
  <cp:revision>2</cp:revision>
  <cp:lastPrinted>2013-10-18T07:00:00Z</cp:lastPrinted>
  <dcterms:created xsi:type="dcterms:W3CDTF">2013-10-18T17:18:00Z</dcterms:created>
  <dcterms:modified xsi:type="dcterms:W3CDTF">2013-10-18T17:18:00Z</dcterms:modified>
</cp:coreProperties>
</file>