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8B2CC1" w:rsidRPr="008B2CC1" w:rsidTr="00A929BA">
        <w:trPr>
          <w:trHeight w:hRule="exact" w:val="680"/>
        </w:trPr>
        <w:tc>
          <w:tcPr>
            <w:tcW w:w="4513" w:type="dxa"/>
            <w:gridSpan w:val="2"/>
            <w:tcMar>
              <w:left w:w="0" w:type="dxa"/>
              <w:right w:w="0" w:type="dxa"/>
            </w:tcMar>
          </w:tcPr>
          <w:p w:rsidR="008B2CC1" w:rsidRPr="00605827" w:rsidRDefault="008B2CC1" w:rsidP="00A929BA">
            <w:pPr>
              <w:jc w:val="right"/>
              <w:rPr>
                <w:b/>
                <w:sz w:val="40"/>
                <w:szCs w:val="40"/>
              </w:rPr>
            </w:pPr>
            <w:bookmarkStart w:id="0" w:name="_GoBack"/>
            <w:bookmarkEnd w:id="0"/>
          </w:p>
        </w:tc>
      </w:tr>
      <w:tr w:rsidR="002634C4" w:rsidRPr="008B2CC1" w:rsidTr="00264515">
        <w:tc>
          <w:tcPr>
            <w:tcW w:w="4513" w:type="dxa"/>
            <w:tcBorders>
              <w:bottom w:val="single" w:sz="4" w:space="0" w:color="auto"/>
            </w:tcBorders>
            <w:tcMar>
              <w:bottom w:w="170" w:type="dxa"/>
            </w:tcMar>
          </w:tcPr>
          <w:p w:rsidR="002634C4" w:rsidRPr="008B2CC1" w:rsidRDefault="002634C4" w:rsidP="00A929BA"/>
        </w:tc>
        <w:tc>
          <w:tcPr>
            <w:tcW w:w="4834" w:type="dxa"/>
            <w:tcBorders>
              <w:bottom w:val="single" w:sz="4" w:space="0" w:color="auto"/>
            </w:tcBorders>
            <w:tcMar>
              <w:left w:w="0" w:type="dxa"/>
              <w:right w:w="0" w:type="dxa"/>
            </w:tcMar>
          </w:tcPr>
          <w:p w:rsidR="002634C4" w:rsidRPr="008B2CC1" w:rsidRDefault="002844B1" w:rsidP="00A929BA">
            <w:r>
              <w:rPr>
                <w:noProof/>
                <w:sz w:val="28"/>
                <w:szCs w:val="28"/>
              </w:rPr>
              <w:drawing>
                <wp:inline distT="0" distB="0" distL="0" distR="0" wp14:anchorId="4242ECA6" wp14:editId="1C7D738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tc>
      </w:tr>
      <w:tr w:rsidR="000A46A9" w:rsidRPr="001832A6" w:rsidTr="00264515">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14241F" w:rsidP="00A929BA">
            <w:pPr>
              <w:rPr>
                <w:b/>
                <w:caps/>
                <w:sz w:val="24"/>
              </w:rPr>
            </w:pPr>
            <w:r>
              <w:rPr>
                <w:b/>
                <w:caps/>
                <w:sz w:val="24"/>
              </w:rPr>
              <w:t>ONLINE SEMINAR</w:t>
            </w:r>
          </w:p>
        </w:tc>
      </w:tr>
      <w:tr w:rsidR="008B2CC1" w:rsidRPr="001832A6" w:rsidTr="00264515">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C02751" w:rsidP="00591901">
            <w:pPr>
              <w:ind w:right="75"/>
              <w:jc w:val="right"/>
              <w:rPr>
                <w:rFonts w:ascii="Arial Black" w:hAnsi="Arial Black"/>
                <w:caps/>
                <w:sz w:val="15"/>
              </w:rPr>
            </w:pPr>
            <w:r w:rsidRPr="00C02751">
              <w:rPr>
                <w:rFonts w:ascii="Arial Black" w:hAnsi="Arial Black"/>
                <w:caps/>
                <w:sz w:val="15"/>
              </w:rPr>
              <w:t>WIPO/WEBINAR/GEN/GE/22/3/1 PROV</w:t>
            </w:r>
            <w:bookmarkStart w:id="1" w:name="Code"/>
            <w:bookmarkEnd w:id="1"/>
            <w:r w:rsidR="00591901">
              <w:rPr>
                <w:rFonts w:ascii="Arial Black" w:hAnsi="Arial Black"/>
                <w:caps/>
                <w:sz w:val="15"/>
              </w:rPr>
              <w:t>.</w:t>
            </w:r>
          </w:p>
        </w:tc>
      </w:tr>
      <w:tr w:rsidR="008B2CC1" w:rsidRPr="001832A6" w:rsidTr="00264515">
        <w:trPr>
          <w:trHeight w:hRule="exact" w:val="170"/>
        </w:trPr>
        <w:tc>
          <w:tcPr>
            <w:tcW w:w="4513" w:type="dxa"/>
            <w:gridSpan w:val="2"/>
            <w:noWrap/>
            <w:tcMar>
              <w:left w:w="0" w:type="dxa"/>
              <w:right w:w="0" w:type="dxa"/>
            </w:tcMar>
            <w:vAlign w:val="bottom"/>
          </w:tcPr>
          <w:p w:rsidR="008B2CC1" w:rsidRPr="0090731E" w:rsidRDefault="008B2CC1" w:rsidP="00A929BA">
            <w:pPr>
              <w:jc w:val="right"/>
              <w:rPr>
                <w:rFonts w:ascii="Arial Black" w:hAnsi="Arial Black"/>
                <w:caps/>
                <w:sz w:val="15"/>
              </w:rPr>
            </w:pPr>
            <w:r w:rsidRPr="0090731E">
              <w:rPr>
                <w:rFonts w:ascii="Arial Black" w:hAnsi="Arial Black"/>
                <w:caps/>
                <w:sz w:val="15"/>
              </w:rPr>
              <w:t>ORIGINAL:</w:t>
            </w:r>
            <w:r w:rsidR="00A427D4">
              <w:rPr>
                <w:rFonts w:ascii="Arial Black" w:hAnsi="Arial Black"/>
                <w:caps/>
                <w:sz w:val="15"/>
              </w:rPr>
              <w:t xml:space="preserve"> </w:t>
            </w:r>
            <w:r w:rsidRPr="0090731E">
              <w:rPr>
                <w:rFonts w:ascii="Arial Black" w:hAnsi="Arial Black"/>
                <w:caps/>
                <w:sz w:val="15"/>
              </w:rPr>
              <w:t xml:space="preserve"> </w:t>
            </w:r>
            <w:bookmarkStart w:id="2" w:name="Original"/>
            <w:bookmarkEnd w:id="2"/>
            <w:r w:rsidR="001D672A">
              <w:rPr>
                <w:rFonts w:ascii="Arial Black" w:hAnsi="Arial Black"/>
                <w:caps/>
                <w:sz w:val="15"/>
              </w:rPr>
              <w:t>English</w:t>
            </w:r>
          </w:p>
        </w:tc>
      </w:tr>
      <w:tr w:rsidR="008B2CC1" w:rsidRPr="001832A6" w:rsidTr="00264515">
        <w:trPr>
          <w:trHeight w:hRule="exact" w:val="198"/>
        </w:trPr>
        <w:tc>
          <w:tcPr>
            <w:tcW w:w="4513" w:type="dxa"/>
            <w:gridSpan w:val="2"/>
            <w:tcMar>
              <w:left w:w="0" w:type="dxa"/>
              <w:right w:w="0" w:type="dxa"/>
            </w:tcMar>
            <w:vAlign w:val="bottom"/>
          </w:tcPr>
          <w:p w:rsidR="008B2CC1" w:rsidRPr="0090731E" w:rsidRDefault="002B7867" w:rsidP="0014241F">
            <w:pPr>
              <w:jc w:val="right"/>
              <w:rPr>
                <w:rFonts w:ascii="Arial Black" w:hAnsi="Arial Black"/>
                <w:caps/>
                <w:sz w:val="15"/>
              </w:rPr>
            </w:pPr>
            <w:r>
              <w:rPr>
                <w:rFonts w:ascii="Arial Black" w:hAnsi="Arial Black"/>
                <w:caps/>
                <w:sz w:val="15"/>
              </w:rPr>
              <w:t>date</w:t>
            </w:r>
            <w:r w:rsidR="008B2CC1" w:rsidRPr="0090731E">
              <w:rPr>
                <w:rFonts w:ascii="Arial Black" w:hAnsi="Arial Black"/>
                <w:caps/>
                <w:sz w:val="15"/>
              </w:rPr>
              <w:t>:</w:t>
            </w:r>
            <w:r w:rsidR="00A427D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14241F">
              <w:rPr>
                <w:rFonts w:ascii="Arial Black" w:hAnsi="Arial Black"/>
                <w:caps/>
                <w:sz w:val="15"/>
              </w:rPr>
              <w:fldChar w:fldCharType="begin"/>
            </w:r>
            <w:r w:rsidR="0014241F">
              <w:rPr>
                <w:rFonts w:ascii="Arial Black" w:hAnsi="Arial Black"/>
                <w:caps/>
                <w:sz w:val="15"/>
                <w:lang w:val="en-US"/>
              </w:rPr>
              <w:instrText xml:space="preserve"> DATE \@ "MMMM d, yyyy" </w:instrText>
            </w:r>
            <w:r w:rsidR="0014241F">
              <w:rPr>
                <w:rFonts w:ascii="Arial Black" w:hAnsi="Arial Black"/>
                <w:caps/>
                <w:sz w:val="15"/>
              </w:rPr>
              <w:fldChar w:fldCharType="separate"/>
            </w:r>
            <w:r w:rsidR="002844B1">
              <w:rPr>
                <w:rFonts w:ascii="Arial Black" w:hAnsi="Arial Black"/>
                <w:caps/>
                <w:noProof/>
                <w:sz w:val="15"/>
                <w:lang w:val="en-US"/>
              </w:rPr>
              <w:t>November 24, 2022</w:t>
            </w:r>
            <w:r w:rsidR="0014241F">
              <w:rPr>
                <w:rFonts w:ascii="Arial Black" w:hAnsi="Arial Black"/>
                <w:caps/>
                <w:sz w:val="15"/>
              </w:rPr>
              <w:fldChar w:fldCharType="end"/>
            </w:r>
          </w:p>
        </w:tc>
      </w:tr>
    </w:tbl>
    <w:p w:rsidR="008B2CC1" w:rsidRPr="008B2CC1" w:rsidRDefault="008B2CC1" w:rsidP="001D7119"/>
    <w:p w:rsidR="008B2CC1" w:rsidRPr="00264515" w:rsidRDefault="008B2CC1" w:rsidP="00264515"/>
    <w:p w:rsidR="008B2CC1" w:rsidRPr="008B2CC1" w:rsidRDefault="008B2CC1" w:rsidP="001D7119"/>
    <w:p w:rsidR="008B2CC1" w:rsidRPr="008B2CC1" w:rsidRDefault="008B2CC1" w:rsidP="001D7119"/>
    <w:p w:rsidR="008B2CC1" w:rsidRPr="008B2CC1" w:rsidRDefault="008B2CC1" w:rsidP="001D7119"/>
    <w:p w:rsidR="00C02751" w:rsidRPr="0014241F" w:rsidRDefault="00C02751" w:rsidP="00C02751">
      <w:pPr>
        <w:rPr>
          <w:lang w:val="en-US"/>
        </w:rPr>
      </w:pPr>
      <w:r w:rsidRPr="0014241F">
        <w:rPr>
          <w:b/>
          <w:sz w:val="28"/>
          <w:szCs w:val="28"/>
          <w:lang w:val="en-US"/>
        </w:rPr>
        <w:t>Online Seminar with Intellectual Property (IP) Offices and Innovation Stakeholders on the IP Gender and Diversity Gaps in the Asia-Pacific Region</w:t>
      </w:r>
    </w:p>
    <w:p w:rsidR="003845C1" w:rsidRPr="0014241F" w:rsidRDefault="003845C1" w:rsidP="003845C1">
      <w:pPr>
        <w:rPr>
          <w:lang w:val="en-US"/>
        </w:rPr>
      </w:pPr>
    </w:p>
    <w:p w:rsidR="00C02751" w:rsidRPr="0014241F" w:rsidRDefault="00C02751" w:rsidP="00C02751">
      <w:pPr>
        <w:rPr>
          <w:lang w:val="en-US"/>
        </w:rPr>
      </w:pPr>
      <w:proofErr w:type="gramStart"/>
      <w:r w:rsidRPr="0014241F">
        <w:rPr>
          <w:lang w:val="en-US"/>
        </w:rPr>
        <w:t>organized</w:t>
      </w:r>
      <w:proofErr w:type="gramEnd"/>
      <w:r w:rsidRPr="0014241F">
        <w:rPr>
          <w:lang w:val="en-US"/>
        </w:rPr>
        <w:t xml:space="preserve"> by </w:t>
      </w:r>
    </w:p>
    <w:p w:rsidR="00C02751" w:rsidRPr="0014241F" w:rsidRDefault="00C02751" w:rsidP="00C02751">
      <w:pPr>
        <w:rPr>
          <w:lang w:val="en-US"/>
        </w:rPr>
      </w:pPr>
      <w:r w:rsidRPr="0014241F">
        <w:rPr>
          <w:lang w:val="en-US"/>
        </w:rPr>
        <w:t>the World Intellectual Property Organization (WIPO)</w:t>
      </w:r>
    </w:p>
    <w:p w:rsidR="00C02751" w:rsidRPr="0014241F" w:rsidRDefault="00C02751" w:rsidP="00C02751">
      <w:pPr>
        <w:rPr>
          <w:lang w:val="en-US"/>
        </w:rPr>
      </w:pPr>
    </w:p>
    <w:p w:rsidR="00C02751" w:rsidRPr="0014241F" w:rsidRDefault="00C02751" w:rsidP="00C02751">
      <w:pPr>
        <w:rPr>
          <w:lang w:val="en-US"/>
        </w:rPr>
      </w:pPr>
      <w:r w:rsidRPr="0014241F">
        <w:rPr>
          <w:lang w:val="en-US"/>
        </w:rPr>
        <w:t>and</w:t>
      </w:r>
    </w:p>
    <w:p w:rsidR="00C02751" w:rsidRPr="0014241F" w:rsidRDefault="00C02751" w:rsidP="00C02751">
      <w:pPr>
        <w:rPr>
          <w:lang w:val="en-US"/>
        </w:rPr>
      </w:pPr>
      <w:r w:rsidRPr="0014241F">
        <w:rPr>
          <w:lang w:val="en-US"/>
        </w:rPr>
        <w:t xml:space="preserve">Invent Together </w:t>
      </w:r>
    </w:p>
    <w:p w:rsidR="00C02751" w:rsidRPr="0014241F" w:rsidRDefault="00C02751" w:rsidP="00C02751">
      <w:pPr>
        <w:rPr>
          <w:lang w:val="en-US"/>
        </w:rPr>
      </w:pPr>
    </w:p>
    <w:p w:rsidR="00C02751" w:rsidRPr="0014241F" w:rsidRDefault="00C02751" w:rsidP="00C02751">
      <w:pPr>
        <w:rPr>
          <w:lang w:val="en-US"/>
        </w:rPr>
      </w:pPr>
    </w:p>
    <w:p w:rsidR="00C02751" w:rsidRPr="0014241F" w:rsidRDefault="00C02751" w:rsidP="00C02751">
      <w:pPr>
        <w:rPr>
          <w:lang w:val="en-US"/>
        </w:rPr>
      </w:pPr>
    </w:p>
    <w:p w:rsidR="00C02751" w:rsidRPr="0014241F" w:rsidRDefault="00C02751" w:rsidP="00C02751">
      <w:pPr>
        <w:rPr>
          <w:b/>
          <w:sz w:val="24"/>
          <w:szCs w:val="24"/>
          <w:lang w:val="en-US"/>
        </w:rPr>
      </w:pPr>
      <w:r w:rsidRPr="0014241F">
        <w:rPr>
          <w:b/>
          <w:sz w:val="24"/>
          <w:szCs w:val="24"/>
          <w:lang w:val="en-US"/>
        </w:rPr>
        <w:t>Geneva, November 30 and December 1, 2022</w:t>
      </w:r>
    </w:p>
    <w:p w:rsidR="00C02751" w:rsidRPr="0014241F" w:rsidRDefault="00C02751" w:rsidP="00C02751">
      <w:pPr>
        <w:rPr>
          <w:lang w:val="en-US"/>
        </w:rPr>
      </w:pPr>
    </w:p>
    <w:p w:rsidR="00C02751" w:rsidRPr="0014241F" w:rsidRDefault="00C02751" w:rsidP="00C02751">
      <w:pPr>
        <w:rPr>
          <w:lang w:val="en-US"/>
        </w:rPr>
      </w:pPr>
    </w:p>
    <w:p w:rsidR="00C02751" w:rsidRPr="0014241F" w:rsidRDefault="00C02751" w:rsidP="00C02751">
      <w:pPr>
        <w:rPr>
          <w:lang w:val="en-US"/>
        </w:rPr>
      </w:pPr>
    </w:p>
    <w:p w:rsidR="00C02751" w:rsidRPr="0014241F" w:rsidRDefault="00C02751" w:rsidP="00C02751">
      <w:pPr>
        <w:rPr>
          <w:caps/>
          <w:sz w:val="24"/>
          <w:lang w:val="en-US"/>
        </w:rPr>
      </w:pPr>
      <w:bookmarkStart w:id="4" w:name="TitleOfDoc"/>
      <w:bookmarkEnd w:id="4"/>
      <w:r w:rsidRPr="0014241F">
        <w:rPr>
          <w:caps/>
          <w:sz w:val="24"/>
          <w:lang w:val="en-US"/>
        </w:rPr>
        <w:t>PROVISIONAL program</w:t>
      </w:r>
    </w:p>
    <w:p w:rsidR="00C02751" w:rsidRPr="0014241F" w:rsidRDefault="00C02751" w:rsidP="00C02751">
      <w:pPr>
        <w:rPr>
          <w:lang w:val="en-US"/>
        </w:rPr>
      </w:pPr>
    </w:p>
    <w:p w:rsidR="00C02751" w:rsidRPr="0014241F" w:rsidRDefault="00C02751" w:rsidP="00C02751">
      <w:pPr>
        <w:rPr>
          <w:i/>
          <w:lang w:val="en-US"/>
        </w:rPr>
      </w:pPr>
      <w:bookmarkStart w:id="5" w:name="Prepared"/>
      <w:bookmarkEnd w:id="5"/>
      <w:r w:rsidRPr="0014241F">
        <w:rPr>
          <w:i/>
          <w:lang w:val="en-US"/>
        </w:rPr>
        <w:t>prepared by the International Bureau of WIPO</w:t>
      </w:r>
    </w:p>
    <w:p w:rsidR="000C7343" w:rsidRPr="0014241F" w:rsidRDefault="000C7343">
      <w:pPr>
        <w:rPr>
          <w:lang w:val="en-US"/>
        </w:rPr>
      </w:pPr>
    </w:p>
    <w:p w:rsidR="00D735E7" w:rsidRPr="0014241F" w:rsidRDefault="00D735E7">
      <w:pPr>
        <w:rPr>
          <w:lang w:val="en-US"/>
        </w:rPr>
      </w:pPr>
    </w:p>
    <w:p w:rsidR="00D735E7" w:rsidRPr="0014241F" w:rsidRDefault="00D735E7">
      <w:pPr>
        <w:rPr>
          <w:lang w:val="en-US"/>
        </w:rPr>
      </w:pPr>
    </w:p>
    <w:p w:rsidR="00D735E7" w:rsidRPr="0014241F" w:rsidRDefault="00D735E7">
      <w:pPr>
        <w:rPr>
          <w:lang w:val="en-US"/>
        </w:rPr>
      </w:pPr>
    </w:p>
    <w:p w:rsidR="00493F3A" w:rsidRPr="0014241F" w:rsidRDefault="00493F3A">
      <w:pPr>
        <w:rPr>
          <w:lang w:val="en-US"/>
        </w:rPr>
      </w:pPr>
      <w:r w:rsidRPr="0014241F">
        <w:rPr>
          <w:lang w:val="en-US"/>
        </w:rPr>
        <w:br w:type="page"/>
      </w:r>
    </w:p>
    <w:p w:rsidR="00C02751" w:rsidRPr="0014241F" w:rsidRDefault="00C02751" w:rsidP="00C02751">
      <w:pPr>
        <w:spacing w:before="100" w:beforeAutospacing="1" w:after="100" w:afterAutospacing="1"/>
        <w:rPr>
          <w:rFonts w:eastAsia="Times New Roman"/>
          <w:lang w:val="en-US"/>
        </w:rPr>
      </w:pPr>
      <w:r w:rsidRPr="0014241F">
        <w:rPr>
          <w:rFonts w:eastAsia="Times New Roman"/>
          <w:lang w:val="en-US"/>
        </w:rPr>
        <w:lastRenderedPageBreak/>
        <w:t xml:space="preserve">This is the third edition of a series of on-line discussions involving all stakeholders in the innovation ecosystems about the IP gender and diversity gaps with the goal to raise awareness, evaluate it quantitatively and qualitatively, and to discuss policies and other actions that show promise in addressing it.  </w:t>
      </w:r>
    </w:p>
    <w:p w:rsidR="00C02751" w:rsidRPr="0014241F" w:rsidRDefault="00C02751" w:rsidP="00C02751">
      <w:pPr>
        <w:spacing w:before="100" w:beforeAutospacing="1" w:after="100" w:afterAutospacing="1"/>
        <w:rPr>
          <w:rFonts w:eastAsia="Times New Roman"/>
          <w:u w:val="single"/>
          <w:lang w:val="en-US"/>
        </w:rPr>
      </w:pPr>
      <w:r w:rsidRPr="0014241F">
        <w:rPr>
          <w:rFonts w:eastAsia="Times New Roman"/>
          <w:u w:val="single"/>
          <w:lang w:val="en-US"/>
        </w:rPr>
        <w:t xml:space="preserve">Wednesday, November 30, 2022 </w:t>
      </w:r>
    </w:p>
    <w:p w:rsidR="00C02751" w:rsidRPr="0014241F" w:rsidRDefault="00C02751" w:rsidP="00C02751">
      <w:pPr>
        <w:spacing w:before="100" w:beforeAutospacing="1" w:after="100" w:afterAutospacing="1"/>
        <w:rPr>
          <w:rFonts w:eastAsia="Times New Roman"/>
          <w:lang w:val="en-US"/>
        </w:rPr>
      </w:pPr>
      <w:r w:rsidRPr="0014241F">
        <w:rPr>
          <w:rFonts w:eastAsia="Times New Roman"/>
          <w:b/>
          <w:bCs/>
          <w:szCs w:val="22"/>
          <w:lang w:val="en-US"/>
        </w:rPr>
        <w:t xml:space="preserve">Panel I – High-level policy panel (ONLINE, public </w:t>
      </w:r>
      <w:hyperlink r:id="rId8" w:history="1">
        <w:r w:rsidRPr="00800F4F">
          <w:rPr>
            <w:rStyle w:val="Hyperlink"/>
            <w:rFonts w:eastAsia="Times New Roman"/>
            <w:szCs w:val="22"/>
            <w:u w:val="none"/>
            <w:lang w:val="en-US"/>
          </w:rPr>
          <w:t>click here to register</w:t>
        </w:r>
      </w:hyperlink>
      <w:r w:rsidRPr="0014241F">
        <w:rPr>
          <w:rFonts w:eastAsia="Times New Roman"/>
          <w:b/>
          <w:bCs/>
          <w:szCs w:val="22"/>
          <w:lang w:val="en-US"/>
        </w:rPr>
        <w:t xml:space="preserve">): </w:t>
      </w:r>
    </w:p>
    <w:p w:rsidR="00C02751" w:rsidRPr="0014241F" w:rsidRDefault="00C02751" w:rsidP="00C02751">
      <w:pPr>
        <w:spacing w:before="100" w:beforeAutospacing="1" w:after="100" w:afterAutospacing="1"/>
        <w:rPr>
          <w:rFonts w:eastAsia="Times New Roman"/>
          <w:lang w:val="en-US"/>
        </w:rPr>
      </w:pPr>
      <w:r w:rsidRPr="0014241F">
        <w:rPr>
          <w:rFonts w:eastAsia="Times New Roman"/>
          <w:b/>
          <w:bCs/>
          <w:lang w:val="en-US"/>
        </w:rPr>
        <w:t xml:space="preserve">The importance of designing policies addressing the IP gender and diversity gaps and engaging women’s and other diversities’ participation in the innovation ecosystems of the Asia-Pacific region </w:t>
      </w:r>
    </w:p>
    <w:tbl>
      <w:tblPr>
        <w:tblStyle w:val="PlainTable5"/>
        <w:tblW w:w="9060" w:type="dxa"/>
        <w:tblLook w:val="0600" w:firstRow="0" w:lastRow="0" w:firstColumn="0" w:lastColumn="0" w:noHBand="1" w:noVBand="1"/>
      </w:tblPr>
      <w:tblGrid>
        <w:gridCol w:w="1905"/>
        <w:gridCol w:w="7155"/>
      </w:tblGrid>
      <w:tr w:rsidR="00C02751" w:rsidRPr="0014241F" w:rsidTr="00F74820">
        <w:tc>
          <w:tcPr>
            <w:tcW w:w="1905" w:type="dxa"/>
          </w:tcPr>
          <w:p w:rsidR="00C02751" w:rsidRPr="0006536E" w:rsidRDefault="00C02751" w:rsidP="00F74820">
            <w:pPr>
              <w:spacing w:before="100" w:beforeAutospacing="1" w:after="100" w:afterAutospacing="1"/>
              <w:rPr>
                <w:rFonts w:eastAsia="Times New Roman"/>
                <w:szCs w:val="22"/>
              </w:rPr>
            </w:pPr>
            <w:r w:rsidRPr="0006536E">
              <w:rPr>
                <w:rFonts w:eastAsia="Times New Roman"/>
                <w:szCs w:val="22"/>
              </w:rPr>
              <w:t>09.30 – 09.40</w:t>
            </w:r>
          </w:p>
        </w:tc>
        <w:tc>
          <w:tcPr>
            <w:tcW w:w="7155" w:type="dxa"/>
          </w:tcPr>
          <w:p w:rsidR="00C02751" w:rsidRPr="0014241F" w:rsidRDefault="00C02751" w:rsidP="00F74820">
            <w:pPr>
              <w:spacing w:before="100" w:beforeAutospacing="1" w:after="100" w:afterAutospacing="1"/>
              <w:rPr>
                <w:rFonts w:eastAsia="Times New Roman"/>
                <w:b/>
                <w:bCs/>
                <w:lang w:val="en-US"/>
              </w:rPr>
            </w:pPr>
            <w:r w:rsidRPr="0014241F">
              <w:rPr>
                <w:rFonts w:eastAsia="Times New Roman"/>
                <w:b/>
                <w:bCs/>
                <w:lang w:val="en-US"/>
              </w:rPr>
              <w:t xml:space="preserve">Welcome address </w:t>
            </w:r>
          </w:p>
          <w:p w:rsidR="00FD435C" w:rsidRDefault="00C02751" w:rsidP="0014241F">
            <w:pPr>
              <w:spacing w:before="100" w:beforeAutospacing="1" w:after="100" w:afterAutospacing="1"/>
              <w:rPr>
                <w:rFonts w:eastAsia="Times New Roman"/>
                <w:lang w:val="en-US"/>
              </w:rPr>
            </w:pPr>
            <w:r w:rsidRPr="0014241F">
              <w:rPr>
                <w:rFonts w:eastAsia="Times New Roman"/>
                <w:lang w:val="en-US"/>
              </w:rPr>
              <w:t xml:space="preserve">Ms. </w:t>
            </w:r>
            <w:proofErr w:type="spellStart"/>
            <w:r w:rsidRPr="0014241F">
              <w:rPr>
                <w:rFonts w:eastAsia="Times New Roman"/>
                <w:lang w:val="en-US"/>
              </w:rPr>
              <w:t>Chitra</w:t>
            </w:r>
            <w:proofErr w:type="spellEnd"/>
            <w:r w:rsidRPr="0014241F">
              <w:rPr>
                <w:rFonts w:eastAsia="Times New Roman"/>
                <w:lang w:val="en-US"/>
              </w:rPr>
              <w:t xml:space="preserve"> </w:t>
            </w:r>
            <w:proofErr w:type="spellStart"/>
            <w:r w:rsidRPr="0014241F">
              <w:rPr>
                <w:rFonts w:eastAsia="Times New Roman"/>
                <w:lang w:val="en-US"/>
              </w:rPr>
              <w:t>Narayanaswamy</w:t>
            </w:r>
            <w:proofErr w:type="spellEnd"/>
            <w:r w:rsidRPr="0014241F">
              <w:rPr>
                <w:rFonts w:eastAsia="Times New Roman"/>
                <w:lang w:val="en-US"/>
              </w:rPr>
              <w:t xml:space="preserve">, Director, Program Planning and Finance (Controller), </w:t>
            </w:r>
            <w:r w:rsidR="0014241F" w:rsidRPr="0014241F">
              <w:rPr>
                <w:rFonts w:eastAsia="Times New Roman"/>
                <w:lang w:val="en-US"/>
              </w:rPr>
              <w:t>World Intellectual Property Organization</w:t>
            </w:r>
            <w:r w:rsidR="0014241F">
              <w:rPr>
                <w:rFonts w:eastAsia="Times New Roman"/>
                <w:lang w:val="en-US"/>
              </w:rPr>
              <w:t xml:space="preserve"> (</w:t>
            </w:r>
            <w:r w:rsidRPr="0014241F">
              <w:rPr>
                <w:rFonts w:eastAsia="Times New Roman"/>
                <w:lang w:val="en-US"/>
              </w:rPr>
              <w:t>WIPO</w:t>
            </w:r>
            <w:r w:rsidR="0014241F">
              <w:rPr>
                <w:rFonts w:eastAsia="Times New Roman"/>
                <w:lang w:val="en-US"/>
              </w:rPr>
              <w:t>)</w:t>
            </w:r>
            <w:r w:rsidRPr="0014241F">
              <w:rPr>
                <w:rFonts w:eastAsia="Times New Roman"/>
                <w:lang w:val="en-US"/>
              </w:rPr>
              <w:t>, Geneva</w:t>
            </w:r>
          </w:p>
          <w:p w:rsidR="00C02751" w:rsidRPr="0014241F" w:rsidRDefault="00FD435C" w:rsidP="00FD435C">
            <w:pPr>
              <w:spacing w:before="100" w:beforeAutospacing="1" w:after="100" w:afterAutospacing="1"/>
              <w:rPr>
                <w:rFonts w:eastAsia="Times New Roman"/>
                <w:szCs w:val="22"/>
                <w:lang w:val="en-US"/>
              </w:rPr>
            </w:pPr>
            <w:r w:rsidRPr="00FD435C">
              <w:rPr>
                <w:rFonts w:eastAsia="Times New Roman"/>
                <w:lang w:val="en-US"/>
              </w:rPr>
              <w:t>Ms. Holly Fechner, Executive Director, In</w:t>
            </w:r>
            <w:r>
              <w:rPr>
                <w:rFonts w:eastAsia="Times New Roman"/>
                <w:lang w:val="en-US"/>
              </w:rPr>
              <w:t>vent Together, Washington D.C.</w:t>
            </w:r>
            <w:r w:rsidR="00C02751" w:rsidRPr="0014241F">
              <w:rPr>
                <w:rFonts w:eastAsia="Times New Roman"/>
                <w:lang w:val="en-US"/>
              </w:rPr>
              <w:br/>
            </w:r>
          </w:p>
        </w:tc>
      </w:tr>
      <w:tr w:rsidR="00C02751" w:rsidRPr="0014241F" w:rsidTr="00F74820">
        <w:tc>
          <w:tcPr>
            <w:tcW w:w="1905" w:type="dxa"/>
          </w:tcPr>
          <w:p w:rsidR="00C02751" w:rsidRPr="0006536E" w:rsidRDefault="00C02751" w:rsidP="00F74820">
            <w:pPr>
              <w:spacing w:before="100" w:beforeAutospacing="1" w:after="100" w:afterAutospacing="1"/>
              <w:rPr>
                <w:rFonts w:eastAsia="Times New Roman"/>
                <w:szCs w:val="22"/>
              </w:rPr>
            </w:pPr>
            <w:r w:rsidRPr="0006536E">
              <w:rPr>
                <w:rFonts w:eastAsia="Times New Roman"/>
                <w:szCs w:val="22"/>
              </w:rPr>
              <w:t>09.45 – 10.50</w:t>
            </w:r>
          </w:p>
        </w:tc>
        <w:tc>
          <w:tcPr>
            <w:tcW w:w="7155" w:type="dxa"/>
          </w:tcPr>
          <w:p w:rsidR="00C02751" w:rsidRPr="0014241F" w:rsidRDefault="00C02751" w:rsidP="00F74820">
            <w:pPr>
              <w:spacing w:before="100" w:beforeAutospacing="1" w:after="100" w:afterAutospacing="1"/>
              <w:rPr>
                <w:rFonts w:eastAsia="Times New Roman"/>
                <w:b/>
                <w:szCs w:val="22"/>
                <w:lang w:val="en-US"/>
              </w:rPr>
            </w:pPr>
            <w:r w:rsidRPr="0014241F">
              <w:rPr>
                <w:rFonts w:eastAsia="Times New Roman"/>
                <w:b/>
                <w:bCs/>
                <w:lang w:val="en-US"/>
              </w:rPr>
              <w:t xml:space="preserve">Panel discussion </w:t>
            </w:r>
          </w:p>
          <w:p w:rsidR="00C02751" w:rsidRPr="0014241F" w:rsidRDefault="00C02751" w:rsidP="00F74820">
            <w:pPr>
              <w:spacing w:before="100" w:beforeAutospacing="1" w:after="100" w:afterAutospacing="1"/>
              <w:rPr>
                <w:rFonts w:eastAsia="Times New Roman"/>
                <w:u w:val="single"/>
                <w:lang w:val="en-US"/>
              </w:rPr>
            </w:pPr>
            <w:r w:rsidRPr="0014241F">
              <w:rPr>
                <w:rFonts w:eastAsia="Times New Roman"/>
                <w:u w:val="single"/>
                <w:lang w:val="en-US"/>
              </w:rPr>
              <w:t xml:space="preserve">Co-moderators: </w:t>
            </w:r>
          </w:p>
          <w:p w:rsidR="00506DA2" w:rsidRDefault="00506DA2" w:rsidP="00F74820">
            <w:pPr>
              <w:spacing w:before="100" w:beforeAutospacing="1" w:after="100" w:afterAutospacing="1"/>
              <w:rPr>
                <w:rFonts w:eastAsia="Times New Roman"/>
                <w:lang w:val="en-US"/>
              </w:rPr>
            </w:pPr>
            <w:r w:rsidRPr="00506DA2">
              <w:rPr>
                <w:rFonts w:eastAsia="Times New Roman"/>
                <w:lang w:val="en-US"/>
              </w:rPr>
              <w:t xml:space="preserve">Ms. Joni Laura, Senior Director, Government Affairs, Qualcomm, San Diego, United States of America </w:t>
            </w:r>
          </w:p>
          <w:p w:rsidR="00C02751" w:rsidRPr="0014241F" w:rsidRDefault="00C02751" w:rsidP="00F74820">
            <w:pPr>
              <w:spacing w:before="100" w:beforeAutospacing="1" w:after="100" w:afterAutospacing="1"/>
              <w:rPr>
                <w:rFonts w:eastAsia="Times New Roman"/>
                <w:lang w:val="en-US"/>
              </w:rPr>
            </w:pPr>
            <w:r w:rsidRPr="00241E7E">
              <w:rPr>
                <w:rFonts w:eastAsia="Times New Roman"/>
                <w:lang w:val="en-US"/>
              </w:rPr>
              <w:t xml:space="preserve">Mr. Marco M. </w:t>
            </w:r>
            <w:proofErr w:type="spellStart"/>
            <w:r w:rsidRPr="00241E7E">
              <w:rPr>
                <w:rFonts w:eastAsia="Times New Roman"/>
                <w:lang w:val="en-US"/>
              </w:rPr>
              <w:t>Alemán</w:t>
            </w:r>
            <w:proofErr w:type="spellEnd"/>
            <w:r w:rsidRPr="00241E7E">
              <w:rPr>
                <w:rFonts w:eastAsia="Times New Roman"/>
                <w:lang w:val="en-US"/>
              </w:rPr>
              <w:t>, Assistant Director General, IP and Innovation Ecosystems Sector (IES), WIPO, Geneva</w:t>
            </w:r>
            <w:r w:rsidRPr="0014241F">
              <w:rPr>
                <w:rFonts w:eastAsia="Times New Roman"/>
                <w:lang w:val="en-US"/>
              </w:rPr>
              <w:t xml:space="preserve"> </w:t>
            </w:r>
          </w:p>
          <w:p w:rsidR="00C02751" w:rsidRPr="0014241F" w:rsidRDefault="00C02751" w:rsidP="00F74820">
            <w:pPr>
              <w:spacing w:before="100" w:beforeAutospacing="1" w:after="100" w:afterAutospacing="1"/>
              <w:rPr>
                <w:rFonts w:eastAsia="Times New Roman"/>
                <w:lang w:val="en-US"/>
              </w:rPr>
            </w:pPr>
            <w:r w:rsidRPr="0014241F">
              <w:rPr>
                <w:rFonts w:eastAsia="Times New Roman"/>
                <w:u w:val="single"/>
                <w:lang w:val="en-US"/>
              </w:rPr>
              <w:t>Panelists</w:t>
            </w:r>
            <w:r w:rsidRPr="0014241F">
              <w:rPr>
                <w:rFonts w:eastAsia="Times New Roman"/>
                <w:lang w:val="en-US"/>
              </w:rPr>
              <w:t xml:space="preserve">: </w:t>
            </w:r>
          </w:p>
          <w:p w:rsidR="00C02751" w:rsidRPr="0014241F" w:rsidRDefault="00241E7E" w:rsidP="00C302B2">
            <w:pPr>
              <w:rPr>
                <w:rFonts w:eastAsia="Times New Roman"/>
                <w:szCs w:val="22"/>
                <w:lang w:val="en-US"/>
              </w:rPr>
            </w:pPr>
            <w:r>
              <w:rPr>
                <w:rFonts w:eastAsia="Arial"/>
                <w:szCs w:val="22"/>
                <w:lang w:val="en-US"/>
              </w:rPr>
              <w:t xml:space="preserve">Ms. </w:t>
            </w:r>
            <w:r w:rsidR="00C302B2">
              <w:rPr>
                <w:rFonts w:eastAsia="Times New Roman"/>
              </w:rPr>
              <w:t>Aizel SJ. Anolin</w:t>
            </w:r>
            <w:r>
              <w:rPr>
                <w:rFonts w:eastAsia="Arial"/>
                <w:szCs w:val="22"/>
                <w:lang w:val="en-US"/>
              </w:rPr>
              <w:t>, Director</w:t>
            </w:r>
            <w:r w:rsidR="00AB5834">
              <w:rPr>
                <w:rFonts w:eastAsia="Arial"/>
                <w:szCs w:val="22"/>
                <w:lang w:val="en-US"/>
              </w:rPr>
              <w:t xml:space="preserve"> III</w:t>
            </w:r>
            <w:r>
              <w:rPr>
                <w:rFonts w:eastAsia="Arial"/>
                <w:szCs w:val="22"/>
                <w:lang w:val="en-US"/>
              </w:rPr>
              <w:t xml:space="preserve">, </w:t>
            </w:r>
            <w:r w:rsidR="00D33048">
              <w:rPr>
                <w:rFonts w:eastAsia="Arial"/>
                <w:szCs w:val="22"/>
                <w:lang w:val="en-US"/>
              </w:rPr>
              <w:t>Financial Management a</w:t>
            </w:r>
            <w:r w:rsidRPr="00241E7E">
              <w:rPr>
                <w:rFonts w:eastAsia="Arial"/>
                <w:szCs w:val="22"/>
                <w:lang w:val="en-US"/>
              </w:rPr>
              <w:t>nd Administrative Service</w:t>
            </w:r>
            <w:r w:rsidR="007B756B">
              <w:rPr>
                <w:rFonts w:eastAsia="Arial"/>
                <w:szCs w:val="22"/>
                <w:lang w:val="en-US"/>
              </w:rPr>
              <w:t xml:space="preserve">, </w:t>
            </w:r>
            <w:r w:rsidR="00C02751" w:rsidRPr="0014241F">
              <w:rPr>
                <w:rFonts w:eastAsia="Arial"/>
                <w:szCs w:val="22"/>
                <w:lang w:val="en-US"/>
              </w:rPr>
              <w:t>Intellectual Property Office of the Philippines</w:t>
            </w:r>
            <w:r w:rsidR="006851B4">
              <w:rPr>
                <w:rFonts w:eastAsia="Arial"/>
                <w:szCs w:val="22"/>
                <w:lang w:val="en-US"/>
              </w:rPr>
              <w:t xml:space="preserve"> (</w:t>
            </w:r>
            <w:r w:rsidR="006851B4" w:rsidRPr="006851B4">
              <w:rPr>
                <w:rFonts w:eastAsia="Arial"/>
                <w:szCs w:val="22"/>
                <w:lang w:val="en-US"/>
              </w:rPr>
              <w:t>IPOPHL</w:t>
            </w:r>
            <w:r w:rsidR="00D33048">
              <w:rPr>
                <w:rFonts w:eastAsia="Arial"/>
                <w:szCs w:val="22"/>
                <w:lang w:val="en-US"/>
              </w:rPr>
              <w:t>)</w:t>
            </w:r>
            <w:r w:rsidR="00C02751" w:rsidRPr="0014241F">
              <w:rPr>
                <w:rFonts w:eastAsia="Arial"/>
                <w:szCs w:val="22"/>
                <w:lang w:val="en-US"/>
              </w:rPr>
              <w:t>, Manila</w:t>
            </w:r>
            <w:r w:rsidR="00C02751" w:rsidRPr="0014241F">
              <w:rPr>
                <w:rFonts w:eastAsia="Times New Roman"/>
                <w:szCs w:val="22"/>
                <w:lang w:val="en-US"/>
              </w:rPr>
              <w:t xml:space="preserve"> </w:t>
            </w:r>
          </w:p>
          <w:p w:rsidR="00C02751" w:rsidRPr="0014241F" w:rsidRDefault="00C02751" w:rsidP="00F74820">
            <w:pPr>
              <w:rPr>
                <w:rFonts w:eastAsia="Times New Roman"/>
                <w:lang w:val="en-US"/>
              </w:rPr>
            </w:pPr>
          </w:p>
          <w:p w:rsidR="00C02751" w:rsidRPr="0014241F" w:rsidRDefault="00C02751" w:rsidP="00F74820">
            <w:pPr>
              <w:rPr>
                <w:rFonts w:eastAsia="Times New Roman"/>
                <w:lang w:val="en-US"/>
              </w:rPr>
            </w:pPr>
            <w:r w:rsidRPr="0014241F">
              <w:rPr>
                <w:rFonts w:eastAsia="Times New Roman"/>
                <w:lang w:val="en-US"/>
              </w:rPr>
              <w:t xml:space="preserve">Ms. Winnie </w:t>
            </w:r>
            <w:proofErr w:type="spellStart"/>
            <w:r w:rsidRPr="0014241F">
              <w:rPr>
                <w:rFonts w:eastAsia="Times New Roman"/>
                <w:lang w:val="en-US"/>
              </w:rPr>
              <w:t>Tham</w:t>
            </w:r>
            <w:proofErr w:type="spellEnd"/>
            <w:r w:rsidRPr="0014241F">
              <w:rPr>
                <w:rFonts w:eastAsia="Times New Roman"/>
                <w:lang w:val="en-US"/>
              </w:rPr>
              <w:t>, Board Member, Intellectual Property Office of Singapore (IPOS), Singapore</w:t>
            </w:r>
          </w:p>
          <w:p w:rsidR="00C02751" w:rsidRPr="0014241F" w:rsidRDefault="00C02751" w:rsidP="00F74820">
            <w:pPr>
              <w:rPr>
                <w:rFonts w:eastAsia="Times New Roman"/>
                <w:lang w:val="en-US"/>
              </w:rPr>
            </w:pPr>
          </w:p>
          <w:p w:rsidR="00C02751" w:rsidRPr="0014241F" w:rsidRDefault="00C02751" w:rsidP="00F74820">
            <w:pPr>
              <w:rPr>
                <w:rFonts w:eastAsia="Times New Roman"/>
                <w:lang w:val="en-US"/>
              </w:rPr>
            </w:pPr>
            <w:r w:rsidRPr="00241E7E">
              <w:rPr>
                <w:rFonts w:eastAsia="Times New Roman"/>
                <w:lang w:val="en-US"/>
              </w:rPr>
              <w:t xml:space="preserve">Ms. </w:t>
            </w:r>
            <w:r w:rsidR="00287503" w:rsidRPr="00241E7E">
              <w:rPr>
                <w:rFonts w:eastAsia="Times New Roman"/>
                <w:lang w:val="en-US"/>
              </w:rPr>
              <w:t xml:space="preserve">Cheng </w:t>
            </w:r>
            <w:proofErr w:type="spellStart"/>
            <w:r w:rsidR="00287503" w:rsidRPr="00241E7E">
              <w:rPr>
                <w:rFonts w:eastAsia="Times New Roman"/>
                <w:lang w:val="en-US"/>
              </w:rPr>
              <w:t>Litao</w:t>
            </w:r>
            <w:proofErr w:type="spellEnd"/>
            <w:r w:rsidRPr="00241E7E">
              <w:rPr>
                <w:rFonts w:eastAsia="Times New Roman"/>
                <w:lang w:val="en-US"/>
              </w:rPr>
              <w:t xml:space="preserve">, </w:t>
            </w:r>
            <w:r w:rsidR="007B756B" w:rsidRPr="007B756B">
              <w:rPr>
                <w:rFonts w:eastAsia="Times New Roman" w:hint="eastAsia"/>
                <w:lang w:val="en-US"/>
              </w:rPr>
              <w:t>Deputy Director of the Personnel Division</w:t>
            </w:r>
            <w:r w:rsidR="007B756B" w:rsidRPr="007B756B">
              <w:rPr>
                <w:rFonts w:ascii="MS Gothic" w:eastAsia="MS Gothic" w:hAnsi="MS Gothic" w:cs="MS Gothic" w:hint="eastAsia"/>
                <w:lang w:val="en-US"/>
              </w:rPr>
              <w:t>，</w:t>
            </w:r>
            <w:r w:rsidR="007B756B" w:rsidRPr="007B756B">
              <w:rPr>
                <w:rFonts w:eastAsia="Times New Roman" w:hint="eastAsia"/>
                <w:lang w:val="en-US"/>
              </w:rPr>
              <w:t xml:space="preserve">Personnel </w:t>
            </w:r>
            <w:r w:rsidR="007B756B">
              <w:rPr>
                <w:rFonts w:eastAsia="Times New Roman"/>
                <w:lang w:val="en-US"/>
              </w:rPr>
              <w:t>and</w:t>
            </w:r>
            <w:r w:rsidR="007B756B" w:rsidRPr="007B756B">
              <w:rPr>
                <w:rFonts w:eastAsia="Times New Roman" w:hint="eastAsia"/>
                <w:lang w:val="en-US"/>
              </w:rPr>
              <w:t xml:space="preserve"> Education Department</w:t>
            </w:r>
            <w:r w:rsidR="00241E7E">
              <w:rPr>
                <w:rFonts w:eastAsia="Times New Roman"/>
                <w:lang w:val="en-US"/>
              </w:rPr>
              <w:t xml:space="preserve">, </w:t>
            </w:r>
            <w:r w:rsidRPr="00241E7E">
              <w:rPr>
                <w:rFonts w:eastAsia="Times New Roman"/>
                <w:lang w:val="en-US"/>
              </w:rPr>
              <w:t>China National Intellectual P</w:t>
            </w:r>
            <w:r w:rsidR="00287503" w:rsidRPr="00241E7E">
              <w:rPr>
                <w:rFonts w:eastAsia="Times New Roman"/>
                <w:lang w:val="en-US"/>
              </w:rPr>
              <w:t>roperty Administration</w:t>
            </w:r>
            <w:r w:rsidR="00B502FE" w:rsidRPr="00241E7E">
              <w:rPr>
                <w:rFonts w:eastAsia="Times New Roman"/>
                <w:lang w:val="en-US"/>
              </w:rPr>
              <w:t xml:space="preserve"> (CNIPA)</w:t>
            </w:r>
            <w:r w:rsidR="00287503" w:rsidRPr="00241E7E">
              <w:rPr>
                <w:rFonts w:eastAsia="Times New Roman"/>
                <w:lang w:val="en-US"/>
              </w:rPr>
              <w:t>, Beijing</w:t>
            </w:r>
          </w:p>
          <w:p w:rsidR="00C02751" w:rsidRPr="0014241F" w:rsidRDefault="00C02751" w:rsidP="00F74820">
            <w:pPr>
              <w:rPr>
                <w:rFonts w:eastAsia="Times New Roman"/>
                <w:lang w:val="en-US"/>
              </w:rPr>
            </w:pPr>
          </w:p>
          <w:p w:rsidR="00192327" w:rsidRPr="0014241F" w:rsidRDefault="00192327" w:rsidP="00192327">
            <w:pPr>
              <w:rPr>
                <w:rFonts w:eastAsia="Times New Roman"/>
                <w:lang w:val="en-US"/>
              </w:rPr>
            </w:pPr>
            <w:r w:rsidRPr="0091253A">
              <w:rPr>
                <w:rFonts w:eastAsia="Times New Roman"/>
                <w:lang w:val="en-US"/>
              </w:rPr>
              <w:t xml:space="preserve">Mr. </w:t>
            </w:r>
            <w:proofErr w:type="spellStart"/>
            <w:r w:rsidRPr="0091253A">
              <w:rPr>
                <w:rFonts w:eastAsia="Times New Roman"/>
                <w:lang w:val="en-US"/>
              </w:rPr>
              <w:t>Yashawant</w:t>
            </w:r>
            <w:proofErr w:type="spellEnd"/>
            <w:r w:rsidRPr="0091253A">
              <w:rPr>
                <w:rFonts w:eastAsia="Times New Roman"/>
                <w:lang w:val="en-US"/>
              </w:rPr>
              <w:t xml:space="preserve"> Dev </w:t>
            </w:r>
            <w:proofErr w:type="spellStart"/>
            <w:r w:rsidRPr="0091253A">
              <w:rPr>
                <w:rFonts w:eastAsia="Times New Roman"/>
                <w:lang w:val="en-US"/>
              </w:rPr>
              <w:t>Panwar</w:t>
            </w:r>
            <w:proofErr w:type="spellEnd"/>
            <w:r w:rsidRPr="0091253A">
              <w:rPr>
                <w:rFonts w:eastAsia="Times New Roman"/>
                <w:lang w:val="en-US"/>
              </w:rPr>
              <w:t>, Scientist F and Head PFC, Technology Information, Forecasting and Asse</w:t>
            </w:r>
            <w:r>
              <w:rPr>
                <w:rFonts w:eastAsia="Times New Roman"/>
                <w:lang w:val="en-US"/>
              </w:rPr>
              <w:t>ssment Council, New Delhi</w:t>
            </w:r>
          </w:p>
          <w:p w:rsidR="00C02751" w:rsidRPr="0014241F" w:rsidRDefault="00C02751" w:rsidP="00192327">
            <w:pPr>
              <w:rPr>
                <w:rFonts w:eastAsia="Times New Roman"/>
                <w:lang w:val="en-US"/>
              </w:rPr>
            </w:pPr>
          </w:p>
        </w:tc>
      </w:tr>
      <w:tr w:rsidR="00C02751" w:rsidRPr="0006536E" w:rsidTr="00F74820">
        <w:tc>
          <w:tcPr>
            <w:tcW w:w="1905" w:type="dxa"/>
          </w:tcPr>
          <w:p w:rsidR="00C02751" w:rsidRPr="0006536E" w:rsidRDefault="00C02751" w:rsidP="00F74820">
            <w:pPr>
              <w:spacing w:before="100" w:beforeAutospacing="1" w:after="100" w:afterAutospacing="1"/>
              <w:rPr>
                <w:rFonts w:eastAsia="Times New Roman"/>
                <w:szCs w:val="22"/>
              </w:rPr>
            </w:pPr>
            <w:r w:rsidRPr="0006536E">
              <w:rPr>
                <w:rFonts w:eastAsia="Times New Roman"/>
                <w:szCs w:val="22"/>
              </w:rPr>
              <w:t xml:space="preserve">10.55 – 11.00 </w:t>
            </w:r>
          </w:p>
        </w:tc>
        <w:tc>
          <w:tcPr>
            <w:tcW w:w="7155" w:type="dxa"/>
          </w:tcPr>
          <w:p w:rsidR="00C02751" w:rsidRPr="0006536E" w:rsidRDefault="00C02751" w:rsidP="00F74820">
            <w:pPr>
              <w:spacing w:before="100" w:beforeAutospacing="1" w:after="100" w:afterAutospacing="1"/>
              <w:rPr>
                <w:rFonts w:eastAsia="Times New Roman"/>
                <w:b/>
                <w:szCs w:val="22"/>
              </w:rPr>
            </w:pPr>
            <w:proofErr w:type="spellStart"/>
            <w:r w:rsidRPr="0006536E">
              <w:rPr>
                <w:rFonts w:eastAsia="Times New Roman"/>
                <w:b/>
                <w:szCs w:val="22"/>
              </w:rPr>
              <w:t>Closing</w:t>
            </w:r>
            <w:proofErr w:type="spellEnd"/>
            <w:r w:rsidRPr="0006536E">
              <w:rPr>
                <w:rFonts w:eastAsia="Times New Roman"/>
                <w:b/>
                <w:szCs w:val="22"/>
              </w:rPr>
              <w:t xml:space="preserve"> </w:t>
            </w:r>
            <w:proofErr w:type="spellStart"/>
            <w:r w:rsidRPr="0006536E">
              <w:rPr>
                <w:rFonts w:eastAsia="Times New Roman"/>
                <w:b/>
                <w:szCs w:val="22"/>
              </w:rPr>
              <w:t>remarks</w:t>
            </w:r>
            <w:proofErr w:type="spellEnd"/>
          </w:p>
        </w:tc>
      </w:tr>
      <w:tr w:rsidR="00C02751" w:rsidRPr="0006536E" w:rsidTr="00F74820">
        <w:tc>
          <w:tcPr>
            <w:tcW w:w="1905" w:type="dxa"/>
          </w:tcPr>
          <w:p w:rsidR="00C02751" w:rsidRPr="0006536E" w:rsidRDefault="00C02751" w:rsidP="00F74820">
            <w:pPr>
              <w:spacing w:before="100" w:beforeAutospacing="1" w:after="100" w:afterAutospacing="1"/>
              <w:rPr>
                <w:rFonts w:eastAsia="Times New Roman"/>
                <w:szCs w:val="22"/>
              </w:rPr>
            </w:pPr>
          </w:p>
        </w:tc>
        <w:tc>
          <w:tcPr>
            <w:tcW w:w="7155" w:type="dxa"/>
          </w:tcPr>
          <w:p w:rsidR="00C02751" w:rsidRPr="0006536E" w:rsidRDefault="00C02751" w:rsidP="00F74820">
            <w:pPr>
              <w:spacing w:before="100" w:beforeAutospacing="1" w:after="100" w:afterAutospacing="1"/>
              <w:rPr>
                <w:rFonts w:eastAsia="Times New Roman"/>
                <w:b/>
                <w:szCs w:val="22"/>
              </w:rPr>
            </w:pPr>
          </w:p>
        </w:tc>
      </w:tr>
      <w:tr w:rsidR="00C02751" w:rsidRPr="0014241F" w:rsidTr="00C812D5">
        <w:trPr>
          <w:trHeight w:val="108"/>
        </w:trPr>
        <w:tc>
          <w:tcPr>
            <w:tcW w:w="1905" w:type="dxa"/>
          </w:tcPr>
          <w:p w:rsidR="00C02751" w:rsidRPr="0006536E" w:rsidRDefault="00C02751" w:rsidP="00F74820">
            <w:pPr>
              <w:spacing w:before="100" w:beforeAutospacing="1" w:after="100" w:afterAutospacing="1"/>
              <w:rPr>
                <w:rFonts w:eastAsia="Times New Roman"/>
                <w:szCs w:val="22"/>
              </w:rPr>
            </w:pPr>
          </w:p>
        </w:tc>
        <w:tc>
          <w:tcPr>
            <w:tcW w:w="7155" w:type="dxa"/>
          </w:tcPr>
          <w:p w:rsidR="00C02751" w:rsidRPr="0014241F" w:rsidRDefault="00C02751" w:rsidP="0093350E">
            <w:pPr>
              <w:spacing w:before="100" w:beforeAutospacing="1" w:after="100" w:afterAutospacing="1"/>
              <w:rPr>
                <w:rFonts w:eastAsia="Times New Roman"/>
                <w:szCs w:val="22"/>
                <w:lang w:val="en-US"/>
              </w:rPr>
            </w:pPr>
            <w:r w:rsidRPr="00241E7E">
              <w:rPr>
                <w:rFonts w:eastAsia="Times New Roman"/>
                <w:szCs w:val="22"/>
                <w:lang w:val="en-US"/>
              </w:rPr>
              <w:t xml:space="preserve">Mr. </w:t>
            </w:r>
            <w:proofErr w:type="spellStart"/>
            <w:r w:rsidR="0093350E" w:rsidRPr="00241E7E">
              <w:rPr>
                <w:rFonts w:eastAsia="Times New Roman"/>
                <w:szCs w:val="22"/>
                <w:lang w:val="en-US"/>
              </w:rPr>
              <w:t>Natsume</w:t>
            </w:r>
            <w:proofErr w:type="spellEnd"/>
            <w:r w:rsidR="0093350E" w:rsidRPr="00241E7E">
              <w:rPr>
                <w:rFonts w:eastAsia="Times New Roman"/>
                <w:szCs w:val="22"/>
                <w:lang w:val="en-US"/>
              </w:rPr>
              <w:t xml:space="preserve"> </w:t>
            </w:r>
            <w:proofErr w:type="spellStart"/>
            <w:r w:rsidRPr="00241E7E">
              <w:rPr>
                <w:rFonts w:eastAsia="Times New Roman"/>
                <w:szCs w:val="22"/>
                <w:lang w:val="en-US"/>
              </w:rPr>
              <w:t>Kenichiro</w:t>
            </w:r>
            <w:proofErr w:type="spellEnd"/>
            <w:r w:rsidRPr="00241E7E">
              <w:rPr>
                <w:rFonts w:eastAsia="Times New Roman"/>
                <w:szCs w:val="22"/>
                <w:lang w:val="en-US"/>
              </w:rPr>
              <w:t>, Assistant D</w:t>
            </w:r>
            <w:r w:rsidR="00CB28F8">
              <w:rPr>
                <w:rFonts w:eastAsia="Times New Roman"/>
                <w:szCs w:val="22"/>
                <w:lang w:val="en-US"/>
              </w:rPr>
              <w:t>irector General, Infrastructure</w:t>
            </w:r>
            <w:r w:rsidRPr="00241E7E">
              <w:rPr>
                <w:rFonts w:eastAsia="Times New Roman"/>
                <w:szCs w:val="22"/>
                <w:lang w:val="en-US"/>
              </w:rPr>
              <w:t xml:space="preserve"> and Platforms Sector, WIPO, Geneva</w:t>
            </w:r>
          </w:p>
        </w:tc>
      </w:tr>
    </w:tbl>
    <w:p w:rsidR="00C02751" w:rsidRPr="0014241F" w:rsidRDefault="00C02751" w:rsidP="00C02751">
      <w:pPr>
        <w:rPr>
          <w:rFonts w:eastAsia="Times New Roman"/>
          <w:b/>
          <w:bCs/>
          <w:szCs w:val="22"/>
          <w:lang w:val="en-US"/>
        </w:rPr>
      </w:pPr>
      <w:r w:rsidRPr="0014241F">
        <w:rPr>
          <w:rFonts w:eastAsia="Times New Roman"/>
          <w:b/>
          <w:bCs/>
          <w:szCs w:val="22"/>
          <w:lang w:val="en-US"/>
        </w:rPr>
        <w:br w:type="page"/>
      </w:r>
    </w:p>
    <w:p w:rsidR="00C02751" w:rsidRPr="0014241F" w:rsidRDefault="00C02751" w:rsidP="00C02751">
      <w:pPr>
        <w:spacing w:before="100" w:beforeAutospacing="1" w:after="100" w:afterAutospacing="1"/>
        <w:rPr>
          <w:rFonts w:eastAsia="Times New Roman"/>
          <w:bCs/>
          <w:szCs w:val="22"/>
          <w:u w:val="single"/>
          <w:lang w:val="en-US"/>
        </w:rPr>
      </w:pPr>
      <w:r w:rsidRPr="0014241F">
        <w:rPr>
          <w:rFonts w:eastAsia="Times New Roman"/>
          <w:bCs/>
          <w:szCs w:val="22"/>
          <w:u w:val="single"/>
          <w:lang w:val="en-US"/>
        </w:rPr>
        <w:lastRenderedPageBreak/>
        <w:t>Thursday, December 1, 2022</w:t>
      </w:r>
    </w:p>
    <w:p w:rsidR="00C02751" w:rsidRPr="0014241F" w:rsidRDefault="00C02751" w:rsidP="00C02751">
      <w:pPr>
        <w:spacing w:before="100" w:beforeAutospacing="1" w:after="100" w:afterAutospacing="1"/>
        <w:rPr>
          <w:rFonts w:eastAsia="Times New Roman"/>
          <w:lang w:val="en-US"/>
        </w:rPr>
      </w:pPr>
      <w:r w:rsidRPr="0014241F">
        <w:rPr>
          <w:rFonts w:eastAsia="Times New Roman"/>
          <w:b/>
          <w:bCs/>
          <w:szCs w:val="22"/>
          <w:lang w:val="en-US"/>
        </w:rPr>
        <w:t xml:space="preserve">Panel II – IP Economists panel (ONLINE, public, </w:t>
      </w:r>
      <w:hyperlink r:id="rId9" w:history="1">
        <w:r w:rsidRPr="00800F4F">
          <w:rPr>
            <w:rStyle w:val="Hyperlink"/>
            <w:rFonts w:eastAsia="Times New Roman"/>
            <w:szCs w:val="22"/>
            <w:u w:val="none"/>
            <w:lang w:val="en-US"/>
          </w:rPr>
          <w:t>click here to register</w:t>
        </w:r>
      </w:hyperlink>
      <w:r w:rsidRPr="0014241F">
        <w:rPr>
          <w:rFonts w:eastAsia="Times New Roman"/>
          <w:b/>
          <w:bCs/>
          <w:szCs w:val="22"/>
          <w:lang w:val="en-US"/>
        </w:rPr>
        <w:t xml:space="preserve">): </w:t>
      </w:r>
    </w:p>
    <w:p w:rsidR="00C02751" w:rsidRPr="0014241F" w:rsidRDefault="00C02751" w:rsidP="00C02751">
      <w:pPr>
        <w:spacing w:before="100" w:beforeAutospacing="1" w:after="100" w:afterAutospacing="1"/>
        <w:rPr>
          <w:rFonts w:eastAsia="Times New Roman"/>
          <w:b/>
          <w:bCs/>
          <w:lang w:val="en-US"/>
        </w:rPr>
      </w:pPr>
      <w:r w:rsidRPr="0014241F">
        <w:rPr>
          <w:rFonts w:eastAsia="Times New Roman"/>
          <w:b/>
          <w:bCs/>
          <w:lang w:val="en-US"/>
        </w:rPr>
        <w:t xml:space="preserve">The challenges of measuring and analyzing the gender and diversity gaps in the IP system of the Asia-Pacific region </w:t>
      </w:r>
    </w:p>
    <w:tbl>
      <w:tblPr>
        <w:tblStyle w:val="PlainTable5"/>
        <w:tblW w:w="0" w:type="auto"/>
        <w:tblLook w:val="0600" w:firstRow="0" w:lastRow="0" w:firstColumn="0" w:lastColumn="0" w:noHBand="1" w:noVBand="1"/>
      </w:tblPr>
      <w:tblGrid>
        <w:gridCol w:w="1696"/>
        <w:gridCol w:w="7513"/>
      </w:tblGrid>
      <w:tr w:rsidR="00C02751" w:rsidRPr="0014241F" w:rsidTr="00F74820">
        <w:tc>
          <w:tcPr>
            <w:tcW w:w="1677" w:type="dxa"/>
          </w:tcPr>
          <w:p w:rsidR="00C02751" w:rsidRPr="006044F1" w:rsidRDefault="00C02751" w:rsidP="00F74820">
            <w:pPr>
              <w:rPr>
                <w:rFonts w:eastAsia="Times New Roman"/>
              </w:rPr>
            </w:pPr>
            <w:r w:rsidRPr="006044F1">
              <w:rPr>
                <w:rFonts w:eastAsia="Times New Roman"/>
              </w:rPr>
              <w:t>09.00 – 9.05</w:t>
            </w:r>
          </w:p>
          <w:p w:rsidR="00C02751" w:rsidRPr="006044F1" w:rsidRDefault="00C02751" w:rsidP="00F74820">
            <w:pPr>
              <w:rPr>
                <w:rFonts w:eastAsia="Times New Roman"/>
              </w:rPr>
            </w:pPr>
          </w:p>
        </w:tc>
        <w:tc>
          <w:tcPr>
            <w:tcW w:w="7395" w:type="dxa"/>
          </w:tcPr>
          <w:p w:rsidR="00C02751" w:rsidRPr="0014241F" w:rsidRDefault="00C02751" w:rsidP="00F74820">
            <w:pPr>
              <w:rPr>
                <w:rFonts w:eastAsia="Times New Roman"/>
                <w:b/>
                <w:bCs/>
                <w:lang w:val="en-US"/>
              </w:rPr>
            </w:pPr>
            <w:r w:rsidRPr="0014241F">
              <w:rPr>
                <w:rFonts w:eastAsia="Times New Roman"/>
                <w:b/>
                <w:bCs/>
                <w:lang w:val="en-US"/>
              </w:rPr>
              <w:t>Opening remarks</w:t>
            </w:r>
          </w:p>
          <w:p w:rsidR="00C02751" w:rsidRPr="0014241F" w:rsidRDefault="00C02751" w:rsidP="00F74820">
            <w:pPr>
              <w:rPr>
                <w:rFonts w:eastAsia="Times New Roman"/>
                <w:b/>
                <w:bCs/>
                <w:lang w:val="en-US"/>
              </w:rPr>
            </w:pPr>
          </w:p>
          <w:p w:rsidR="00C02751" w:rsidRPr="0014241F" w:rsidRDefault="00C02751" w:rsidP="00F74820">
            <w:pPr>
              <w:rPr>
                <w:rFonts w:eastAsia="Times New Roman"/>
                <w:lang w:val="en-US"/>
              </w:rPr>
            </w:pPr>
            <w:r w:rsidRPr="0014241F">
              <w:rPr>
                <w:rFonts w:eastAsia="Times New Roman"/>
                <w:lang w:val="en-US"/>
              </w:rPr>
              <w:t>Mr. Carsten Fink, Chief Economist, Department for Economics and Data Analytics (DEDA), IES, WIPO, Geneva</w:t>
            </w:r>
          </w:p>
          <w:p w:rsidR="00C02751" w:rsidRPr="0014241F" w:rsidRDefault="00C02751" w:rsidP="00F74820">
            <w:pPr>
              <w:rPr>
                <w:rFonts w:eastAsia="Times New Roman"/>
                <w:b/>
                <w:bCs/>
                <w:lang w:val="en-US"/>
              </w:rPr>
            </w:pPr>
          </w:p>
        </w:tc>
      </w:tr>
      <w:tr w:rsidR="00C02751" w:rsidRPr="0014241F" w:rsidTr="00F74820">
        <w:tc>
          <w:tcPr>
            <w:tcW w:w="1677" w:type="dxa"/>
          </w:tcPr>
          <w:p w:rsidR="00C02751" w:rsidRPr="0006536E" w:rsidRDefault="00C02751" w:rsidP="00F74820">
            <w:pPr>
              <w:rPr>
                <w:rFonts w:eastAsia="Times New Roman"/>
              </w:rPr>
            </w:pPr>
            <w:r w:rsidRPr="0006536E">
              <w:rPr>
                <w:rFonts w:eastAsia="Times New Roman"/>
              </w:rPr>
              <w:t>09.05 – 9.30</w:t>
            </w:r>
          </w:p>
          <w:p w:rsidR="00C02751" w:rsidRPr="0006536E" w:rsidRDefault="00C02751" w:rsidP="00F74820">
            <w:pPr>
              <w:rPr>
                <w:rFonts w:eastAsia="Times New Roman"/>
              </w:rPr>
            </w:pPr>
          </w:p>
        </w:tc>
        <w:tc>
          <w:tcPr>
            <w:tcW w:w="7395" w:type="dxa"/>
          </w:tcPr>
          <w:p w:rsidR="00C02751" w:rsidRPr="0014241F" w:rsidRDefault="00C02751" w:rsidP="00F74820">
            <w:pPr>
              <w:rPr>
                <w:rFonts w:eastAsia="Times New Roman"/>
                <w:b/>
                <w:bCs/>
                <w:lang w:val="en-US"/>
              </w:rPr>
            </w:pPr>
            <w:r w:rsidRPr="0014241F">
              <w:rPr>
                <w:rFonts w:eastAsia="Times New Roman"/>
                <w:b/>
                <w:bCs/>
                <w:lang w:val="en-US"/>
              </w:rPr>
              <w:t>Keynote presentation</w:t>
            </w:r>
          </w:p>
          <w:p w:rsidR="00C02751" w:rsidRPr="0014241F" w:rsidRDefault="00C02751" w:rsidP="00800F4F">
            <w:pPr>
              <w:spacing w:before="100" w:beforeAutospacing="1" w:after="100" w:afterAutospacing="1"/>
              <w:rPr>
                <w:rFonts w:eastAsia="Times New Roman"/>
                <w:lang w:val="en-US"/>
              </w:rPr>
            </w:pPr>
            <w:r w:rsidRPr="0014241F">
              <w:rPr>
                <w:rFonts w:eastAsia="Times New Roman"/>
                <w:lang w:val="en-US"/>
              </w:rPr>
              <w:t xml:space="preserve">Ms. </w:t>
            </w:r>
            <w:r w:rsidR="0093350E">
              <w:rPr>
                <w:rFonts w:eastAsia="Times New Roman"/>
                <w:lang w:val="en-US"/>
              </w:rPr>
              <w:t xml:space="preserve">Watanabe </w:t>
            </w:r>
            <w:proofErr w:type="spellStart"/>
            <w:r w:rsidR="00800F4F">
              <w:rPr>
                <w:rFonts w:eastAsia="Times New Roman"/>
                <w:lang w:val="en-US"/>
              </w:rPr>
              <w:t>Miyoko</w:t>
            </w:r>
            <w:proofErr w:type="spellEnd"/>
            <w:r w:rsidR="00800F4F">
              <w:rPr>
                <w:rFonts w:eastAsia="Times New Roman"/>
                <w:lang w:val="en-US"/>
              </w:rPr>
              <w:t xml:space="preserve"> O.</w:t>
            </w:r>
            <w:r w:rsidRPr="0014241F">
              <w:rPr>
                <w:rFonts w:eastAsia="Times New Roman"/>
                <w:lang w:val="en-US"/>
              </w:rPr>
              <w:t>, Standing Trustee, Nihon University, Tokyo</w:t>
            </w:r>
            <w:r w:rsidRPr="0014241F">
              <w:rPr>
                <w:rFonts w:eastAsia="Times New Roman"/>
                <w:lang w:val="en-US"/>
              </w:rPr>
              <w:br/>
            </w:r>
          </w:p>
        </w:tc>
      </w:tr>
      <w:tr w:rsidR="00C02751" w:rsidRPr="0014241F" w:rsidTr="00F74820">
        <w:tc>
          <w:tcPr>
            <w:tcW w:w="1696" w:type="dxa"/>
          </w:tcPr>
          <w:p w:rsidR="00C02751" w:rsidRPr="0006536E" w:rsidRDefault="00C02751" w:rsidP="00F74820">
            <w:pPr>
              <w:rPr>
                <w:rFonts w:eastAsia="Times New Roman"/>
              </w:rPr>
            </w:pPr>
            <w:r w:rsidRPr="0006536E">
              <w:rPr>
                <w:rFonts w:eastAsia="Times New Roman"/>
              </w:rPr>
              <w:t>09.30 – 10.30</w:t>
            </w:r>
          </w:p>
        </w:tc>
        <w:tc>
          <w:tcPr>
            <w:tcW w:w="7513" w:type="dxa"/>
          </w:tcPr>
          <w:p w:rsidR="00C02751" w:rsidRPr="0014241F" w:rsidRDefault="00C02751" w:rsidP="00F74820">
            <w:pPr>
              <w:rPr>
                <w:rFonts w:eastAsia="Times New Roman"/>
                <w:lang w:val="en-US"/>
              </w:rPr>
            </w:pPr>
            <w:r w:rsidRPr="0014241F">
              <w:rPr>
                <w:rFonts w:eastAsia="Times New Roman"/>
                <w:b/>
                <w:bCs/>
                <w:lang w:val="en-US"/>
              </w:rPr>
              <w:t xml:space="preserve">Panel discussion </w:t>
            </w:r>
          </w:p>
          <w:p w:rsidR="00C02751" w:rsidRPr="0014241F" w:rsidRDefault="00C02751" w:rsidP="00F74820">
            <w:pPr>
              <w:rPr>
                <w:rFonts w:eastAsia="Times New Roman"/>
                <w:u w:val="single"/>
                <w:lang w:val="en-US"/>
              </w:rPr>
            </w:pPr>
          </w:p>
          <w:p w:rsidR="00C02751" w:rsidRPr="0014241F" w:rsidRDefault="00C02751" w:rsidP="00F74820">
            <w:pPr>
              <w:rPr>
                <w:rFonts w:eastAsia="Times New Roman"/>
                <w:u w:val="single"/>
                <w:lang w:val="en-US"/>
              </w:rPr>
            </w:pPr>
            <w:r w:rsidRPr="0014241F">
              <w:rPr>
                <w:rFonts w:eastAsia="Times New Roman"/>
                <w:u w:val="single"/>
                <w:lang w:val="en-US"/>
              </w:rPr>
              <w:t xml:space="preserve">Co-moderators: </w:t>
            </w:r>
          </w:p>
          <w:p w:rsidR="00C02751" w:rsidRPr="0014241F" w:rsidRDefault="00C02751" w:rsidP="00F74820">
            <w:pPr>
              <w:rPr>
                <w:rFonts w:eastAsia="Times New Roman"/>
                <w:lang w:val="en-US"/>
              </w:rPr>
            </w:pPr>
          </w:p>
          <w:p w:rsidR="00C02751" w:rsidRPr="0014241F" w:rsidRDefault="00C02751" w:rsidP="00F74820">
            <w:pPr>
              <w:rPr>
                <w:rFonts w:eastAsia="Times New Roman"/>
                <w:lang w:val="en-US"/>
              </w:rPr>
            </w:pPr>
            <w:r w:rsidRPr="0014241F">
              <w:rPr>
                <w:rFonts w:eastAsia="Times New Roman"/>
                <w:lang w:val="en-US"/>
              </w:rPr>
              <w:t>Mr. Carsten Fink</w:t>
            </w:r>
          </w:p>
          <w:p w:rsidR="00C02751" w:rsidRPr="0014241F" w:rsidRDefault="00C02751" w:rsidP="00F74820">
            <w:pPr>
              <w:rPr>
                <w:rFonts w:eastAsia="Times New Roman"/>
                <w:lang w:val="en-US"/>
              </w:rPr>
            </w:pPr>
          </w:p>
          <w:p w:rsidR="00C02751" w:rsidRPr="0014241F" w:rsidRDefault="00C02751" w:rsidP="00F74820">
            <w:pPr>
              <w:rPr>
                <w:rFonts w:eastAsia="Times New Roman"/>
                <w:lang w:val="en-US"/>
              </w:rPr>
            </w:pPr>
            <w:r w:rsidRPr="0014241F">
              <w:rPr>
                <w:rFonts w:eastAsia="Times New Roman"/>
                <w:lang w:val="en-US"/>
              </w:rPr>
              <w:t xml:space="preserve">Ms. </w:t>
            </w:r>
            <w:proofErr w:type="spellStart"/>
            <w:r w:rsidRPr="0014241F">
              <w:rPr>
                <w:rFonts w:eastAsia="Times New Roman"/>
                <w:lang w:val="en-US"/>
              </w:rPr>
              <w:t>Intan</w:t>
            </w:r>
            <w:proofErr w:type="spellEnd"/>
            <w:r w:rsidRPr="0014241F">
              <w:rPr>
                <w:rFonts w:eastAsia="Times New Roman"/>
                <w:lang w:val="en-US"/>
              </w:rPr>
              <w:t xml:space="preserve"> </w:t>
            </w:r>
            <w:proofErr w:type="spellStart"/>
            <w:r w:rsidRPr="0014241F">
              <w:rPr>
                <w:rFonts w:eastAsia="Times New Roman"/>
                <w:lang w:val="en-US"/>
              </w:rPr>
              <w:t>Hamdan-Livramento</w:t>
            </w:r>
            <w:proofErr w:type="spellEnd"/>
            <w:r w:rsidRPr="0014241F">
              <w:rPr>
                <w:rFonts w:eastAsia="Times New Roman"/>
                <w:lang w:val="en-US"/>
              </w:rPr>
              <w:t xml:space="preserve">, </w:t>
            </w:r>
            <w:r w:rsidR="00FB6D9D">
              <w:rPr>
                <w:rFonts w:eastAsia="Times New Roman"/>
                <w:lang w:val="en-US"/>
              </w:rPr>
              <w:t xml:space="preserve">Senior </w:t>
            </w:r>
            <w:r w:rsidRPr="0014241F">
              <w:rPr>
                <w:rFonts w:eastAsia="Times New Roman"/>
                <w:lang w:val="en-US"/>
              </w:rPr>
              <w:t>Economic Officer, Innovation Economy Section, DEDA, IES, WIPO, Geneva</w:t>
            </w:r>
          </w:p>
          <w:p w:rsidR="00C02751" w:rsidRPr="0014241F" w:rsidRDefault="00C02751" w:rsidP="00F74820">
            <w:pPr>
              <w:rPr>
                <w:rFonts w:eastAsia="Times New Roman"/>
                <w:u w:val="single"/>
                <w:lang w:val="en-US"/>
              </w:rPr>
            </w:pPr>
          </w:p>
          <w:p w:rsidR="00C02751" w:rsidRPr="0014241F" w:rsidRDefault="00C02751" w:rsidP="00F74820">
            <w:pPr>
              <w:rPr>
                <w:rFonts w:eastAsia="Times New Roman"/>
                <w:szCs w:val="22"/>
                <w:lang w:val="en-US"/>
              </w:rPr>
            </w:pPr>
            <w:r w:rsidRPr="0014241F">
              <w:rPr>
                <w:rFonts w:eastAsia="Times New Roman"/>
                <w:u w:val="single"/>
                <w:lang w:val="en-US"/>
              </w:rPr>
              <w:t>Panelists:</w:t>
            </w:r>
          </w:p>
          <w:p w:rsidR="00C02751" w:rsidRPr="0014241F" w:rsidRDefault="00C02751" w:rsidP="00F74820">
            <w:pPr>
              <w:rPr>
                <w:rFonts w:eastAsia="Times New Roman"/>
                <w:lang w:val="en-US"/>
              </w:rPr>
            </w:pPr>
          </w:p>
          <w:p w:rsidR="00C02751" w:rsidRPr="0014241F" w:rsidRDefault="00C02751" w:rsidP="00F74820">
            <w:pPr>
              <w:rPr>
                <w:rFonts w:eastAsia="Times New Roman"/>
                <w:lang w:val="en-US"/>
              </w:rPr>
            </w:pPr>
            <w:r w:rsidRPr="0014241F">
              <w:rPr>
                <w:rFonts w:eastAsia="Times New Roman"/>
                <w:lang w:val="en-US"/>
              </w:rPr>
              <w:t xml:space="preserve">Ms. </w:t>
            </w:r>
            <w:proofErr w:type="spellStart"/>
            <w:r w:rsidRPr="0014241F">
              <w:rPr>
                <w:rFonts w:eastAsia="Times New Roman"/>
                <w:lang w:val="en-US"/>
              </w:rPr>
              <w:t>Élodie</w:t>
            </w:r>
            <w:proofErr w:type="spellEnd"/>
            <w:r w:rsidRPr="0014241F">
              <w:rPr>
                <w:rFonts w:eastAsia="Times New Roman"/>
                <w:lang w:val="en-US"/>
              </w:rPr>
              <w:t xml:space="preserve"> </w:t>
            </w:r>
            <w:proofErr w:type="spellStart"/>
            <w:r w:rsidRPr="00800F4F">
              <w:rPr>
                <w:rFonts w:eastAsia="Times New Roman"/>
                <w:szCs w:val="22"/>
                <w:lang w:val="en-US"/>
              </w:rPr>
              <w:t>Carpentier</w:t>
            </w:r>
            <w:proofErr w:type="spellEnd"/>
            <w:r w:rsidRPr="0014241F">
              <w:rPr>
                <w:rFonts w:eastAsia="Times New Roman"/>
                <w:lang w:val="en-US"/>
              </w:rPr>
              <w:t>, Fellow, Innovation Economy Section, DEDA, IES, WIPO, Geneva</w:t>
            </w:r>
          </w:p>
          <w:p w:rsidR="00C02751" w:rsidRPr="0014241F" w:rsidRDefault="00C02751" w:rsidP="00F74820">
            <w:pPr>
              <w:rPr>
                <w:rFonts w:eastAsia="Times New Roman"/>
                <w:lang w:val="en-US"/>
              </w:rPr>
            </w:pPr>
          </w:p>
          <w:p w:rsidR="00C02751" w:rsidRPr="0014241F" w:rsidRDefault="00C02751" w:rsidP="00F74820">
            <w:pPr>
              <w:spacing w:line="259" w:lineRule="auto"/>
              <w:rPr>
                <w:lang w:val="en-US"/>
              </w:rPr>
            </w:pPr>
            <w:r w:rsidRPr="0014241F">
              <w:rPr>
                <w:rFonts w:eastAsia="Times New Roman"/>
                <w:lang w:val="en-US"/>
              </w:rPr>
              <w:t>Mr. Michael Falk, Chief Economist, Policy and Stakeholders Group, IP Australia, Canberra</w:t>
            </w:r>
          </w:p>
          <w:p w:rsidR="00C02751" w:rsidRPr="0014241F" w:rsidRDefault="00C02751" w:rsidP="00F74820">
            <w:pPr>
              <w:rPr>
                <w:rFonts w:eastAsia="Times New Roman"/>
                <w:lang w:val="en-US"/>
              </w:rPr>
            </w:pPr>
          </w:p>
          <w:p w:rsidR="00C02751" w:rsidRPr="0014241F" w:rsidRDefault="00C02751" w:rsidP="00F74820">
            <w:pPr>
              <w:rPr>
                <w:rFonts w:eastAsia="Times New Roman"/>
                <w:lang w:val="en-US"/>
              </w:rPr>
            </w:pPr>
            <w:r w:rsidRPr="0014241F">
              <w:rPr>
                <w:rFonts w:eastAsia="Times New Roman"/>
                <w:lang w:val="en-US"/>
              </w:rPr>
              <w:t xml:space="preserve">Mr. </w:t>
            </w:r>
            <w:r w:rsidR="0093350E">
              <w:rPr>
                <w:rFonts w:eastAsia="Times New Roman"/>
                <w:lang w:val="en-US"/>
              </w:rPr>
              <w:t xml:space="preserve">Kang </w:t>
            </w:r>
            <w:proofErr w:type="spellStart"/>
            <w:r w:rsidRPr="0014241F">
              <w:rPr>
                <w:rFonts w:eastAsia="Times New Roman"/>
                <w:lang w:val="en-US"/>
              </w:rPr>
              <w:t>Yoonseok</w:t>
            </w:r>
            <w:proofErr w:type="spellEnd"/>
            <w:r w:rsidRPr="0014241F">
              <w:rPr>
                <w:rFonts w:eastAsia="Times New Roman"/>
                <w:lang w:val="en-US"/>
              </w:rPr>
              <w:t>, Director, Idea Innovation Division, Intellectual Property Policy Bureau, Korean Intellectual Property Office</w:t>
            </w:r>
            <w:r w:rsidR="00AB5834">
              <w:rPr>
                <w:rFonts w:eastAsia="Times New Roman"/>
                <w:lang w:val="en-US"/>
              </w:rPr>
              <w:t xml:space="preserve"> (KIPO)</w:t>
            </w:r>
            <w:r w:rsidRPr="0014241F">
              <w:rPr>
                <w:rFonts w:eastAsia="Times New Roman"/>
                <w:lang w:val="en-US"/>
              </w:rPr>
              <w:t>, Daejeon, Republic of Korea</w:t>
            </w:r>
          </w:p>
          <w:p w:rsidR="00C02751" w:rsidRPr="0014241F" w:rsidRDefault="00C02751" w:rsidP="00F74820">
            <w:pPr>
              <w:rPr>
                <w:rFonts w:eastAsia="Times New Roman"/>
                <w:lang w:val="en-US"/>
              </w:rPr>
            </w:pPr>
          </w:p>
          <w:p w:rsidR="00C02751" w:rsidRPr="0014241F" w:rsidRDefault="00C02751" w:rsidP="00C302B2">
            <w:pPr>
              <w:pStyle w:val="PlainText"/>
              <w:rPr>
                <w:rFonts w:eastAsia="Times New Roman"/>
              </w:rPr>
            </w:pPr>
            <w:r w:rsidRPr="0014241F">
              <w:rPr>
                <w:rFonts w:eastAsia="Times New Roman"/>
              </w:rPr>
              <w:t xml:space="preserve">Mr. </w:t>
            </w:r>
            <w:r w:rsidR="00FA023D">
              <w:t>Yamauchi Isamu</w:t>
            </w:r>
            <w:r w:rsidRPr="0014241F">
              <w:rPr>
                <w:rFonts w:eastAsia="Times New Roman"/>
              </w:rPr>
              <w:t xml:space="preserve">, </w:t>
            </w:r>
            <w:r w:rsidR="00FA023D">
              <w:t xml:space="preserve">Associate Professor, Meiji University; </w:t>
            </w:r>
            <w:r w:rsidR="00C302B2">
              <w:t xml:space="preserve"> </w:t>
            </w:r>
            <w:r w:rsidR="00FA023D">
              <w:t>Economic Advisor to the Japan Patent Office (JPO)</w:t>
            </w:r>
            <w:r w:rsidR="00C302B2">
              <w:t xml:space="preserve">, </w:t>
            </w:r>
            <w:r w:rsidRPr="0014241F">
              <w:rPr>
                <w:rFonts w:eastAsia="Times New Roman"/>
              </w:rPr>
              <w:t>Tokyo</w:t>
            </w:r>
          </w:p>
          <w:p w:rsidR="00C02751" w:rsidRPr="0014241F" w:rsidRDefault="00C02751" w:rsidP="00F74820">
            <w:pPr>
              <w:rPr>
                <w:rFonts w:eastAsia="Times New Roman"/>
                <w:lang w:val="en-US"/>
              </w:rPr>
            </w:pPr>
          </w:p>
          <w:p w:rsidR="00C02751" w:rsidRPr="0014241F" w:rsidRDefault="00C02751" w:rsidP="00F74820">
            <w:pPr>
              <w:spacing w:line="259" w:lineRule="auto"/>
              <w:rPr>
                <w:rFonts w:eastAsia="Times New Roman"/>
                <w:lang w:val="en-US"/>
              </w:rPr>
            </w:pPr>
            <w:r w:rsidRPr="0014241F">
              <w:rPr>
                <w:rFonts w:eastAsia="Times New Roman"/>
                <w:lang w:val="en-US"/>
              </w:rPr>
              <w:t xml:space="preserve">Ms. Manda </w:t>
            </w:r>
            <w:proofErr w:type="spellStart"/>
            <w:r w:rsidRPr="0014241F">
              <w:rPr>
                <w:rFonts w:eastAsia="Times New Roman"/>
                <w:lang w:val="en-US"/>
              </w:rPr>
              <w:t>Tay</w:t>
            </w:r>
            <w:proofErr w:type="spellEnd"/>
            <w:r w:rsidRPr="0014241F">
              <w:rPr>
                <w:rFonts w:eastAsia="Times New Roman"/>
                <w:lang w:val="en-US"/>
              </w:rPr>
              <w:t>, Director, Strategic Planning and Policy, IPOS, Singapore</w:t>
            </w:r>
          </w:p>
          <w:p w:rsidR="00C02751" w:rsidRPr="0014241F" w:rsidRDefault="00C02751" w:rsidP="00F74820">
            <w:pPr>
              <w:rPr>
                <w:rFonts w:eastAsia="Times New Roman"/>
                <w:szCs w:val="22"/>
                <w:lang w:val="en-US"/>
              </w:rPr>
            </w:pPr>
          </w:p>
        </w:tc>
      </w:tr>
      <w:tr w:rsidR="00C02751" w:rsidRPr="0006536E" w:rsidTr="00F74820">
        <w:tc>
          <w:tcPr>
            <w:tcW w:w="1696" w:type="dxa"/>
          </w:tcPr>
          <w:p w:rsidR="00C02751" w:rsidRPr="0006536E" w:rsidRDefault="00C02751" w:rsidP="00F74820">
            <w:pPr>
              <w:rPr>
                <w:rFonts w:eastAsia="Times New Roman"/>
              </w:rPr>
            </w:pPr>
            <w:r w:rsidRPr="0006536E">
              <w:rPr>
                <w:rFonts w:eastAsia="Times New Roman"/>
              </w:rPr>
              <w:t>10.30 – 11.00</w:t>
            </w:r>
          </w:p>
        </w:tc>
        <w:tc>
          <w:tcPr>
            <w:tcW w:w="7513" w:type="dxa"/>
          </w:tcPr>
          <w:p w:rsidR="00C02751" w:rsidRPr="0006536E" w:rsidRDefault="00C02751" w:rsidP="00F74820">
            <w:pPr>
              <w:rPr>
                <w:rFonts w:eastAsia="Times New Roman"/>
                <w:b/>
                <w:szCs w:val="22"/>
              </w:rPr>
            </w:pPr>
            <w:r w:rsidRPr="0006536E">
              <w:rPr>
                <w:rFonts w:eastAsia="Times New Roman"/>
                <w:b/>
                <w:szCs w:val="22"/>
              </w:rPr>
              <w:t xml:space="preserve">Open </w:t>
            </w:r>
            <w:proofErr w:type="spellStart"/>
            <w:r w:rsidRPr="0006536E">
              <w:rPr>
                <w:rFonts w:eastAsia="Times New Roman"/>
                <w:b/>
                <w:szCs w:val="22"/>
              </w:rPr>
              <w:t>floor</w:t>
            </w:r>
            <w:proofErr w:type="spellEnd"/>
            <w:r w:rsidRPr="0006536E">
              <w:rPr>
                <w:rFonts w:eastAsia="Times New Roman"/>
                <w:b/>
                <w:szCs w:val="22"/>
              </w:rPr>
              <w:t xml:space="preserve"> </w:t>
            </w:r>
            <w:proofErr w:type="spellStart"/>
            <w:r w:rsidRPr="0006536E">
              <w:rPr>
                <w:rFonts w:eastAsia="Times New Roman"/>
                <w:b/>
                <w:szCs w:val="22"/>
              </w:rPr>
              <w:t>discussion</w:t>
            </w:r>
            <w:proofErr w:type="spellEnd"/>
          </w:p>
        </w:tc>
      </w:tr>
    </w:tbl>
    <w:p w:rsidR="00C02751" w:rsidRPr="0006536E" w:rsidRDefault="00C02751" w:rsidP="00C02751"/>
    <w:p w:rsidR="00C02751" w:rsidRPr="0006536E" w:rsidRDefault="00C02751" w:rsidP="00C02751"/>
    <w:p w:rsidR="00C02751" w:rsidRPr="0006536E" w:rsidRDefault="00C02751" w:rsidP="00C02751"/>
    <w:p w:rsidR="00D735E7" w:rsidRPr="00D245AA" w:rsidRDefault="00C02751" w:rsidP="00F722B1">
      <w:pPr>
        <w:spacing w:before="100" w:beforeAutospacing="1" w:after="100" w:afterAutospacing="1"/>
        <w:jc w:val="right"/>
      </w:pPr>
      <w:r w:rsidRPr="0006536E">
        <w:rPr>
          <w:rFonts w:eastAsia="Times New Roman"/>
          <w:szCs w:val="22"/>
        </w:rPr>
        <w:t>[</w:t>
      </w:r>
      <w:proofErr w:type="spellStart"/>
      <w:r w:rsidRPr="0006536E">
        <w:rPr>
          <w:rFonts w:eastAsia="Times New Roman"/>
          <w:szCs w:val="22"/>
        </w:rPr>
        <w:t>End</w:t>
      </w:r>
      <w:proofErr w:type="spellEnd"/>
      <w:r w:rsidRPr="0006536E">
        <w:rPr>
          <w:rFonts w:eastAsia="Times New Roman"/>
          <w:szCs w:val="22"/>
        </w:rPr>
        <w:t xml:space="preserve"> of </w:t>
      </w:r>
      <w:proofErr w:type="spellStart"/>
      <w:r w:rsidRPr="0006536E">
        <w:rPr>
          <w:rFonts w:eastAsia="Times New Roman"/>
          <w:szCs w:val="22"/>
        </w:rPr>
        <w:t>document</w:t>
      </w:r>
      <w:proofErr w:type="spellEnd"/>
      <w:r w:rsidRPr="0006536E">
        <w:rPr>
          <w:rFonts w:eastAsia="Times New Roman"/>
          <w:szCs w:val="22"/>
        </w:rPr>
        <w:t>]</w:t>
      </w:r>
    </w:p>
    <w:sectPr w:rsidR="00D735E7" w:rsidRPr="00D245AA" w:rsidSect="001D672A">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2A" w:rsidRDefault="001D672A">
      <w:r>
        <w:separator/>
      </w:r>
    </w:p>
  </w:endnote>
  <w:endnote w:type="continuationSeparator" w:id="0">
    <w:p w:rsidR="001D672A" w:rsidRPr="009D30E6" w:rsidRDefault="001D672A" w:rsidP="00D245AA">
      <w:pPr>
        <w:rPr>
          <w:sz w:val="17"/>
          <w:szCs w:val="17"/>
        </w:rPr>
      </w:pPr>
      <w:r w:rsidRPr="009D30E6">
        <w:rPr>
          <w:sz w:val="17"/>
          <w:szCs w:val="17"/>
        </w:rPr>
        <w:separator/>
      </w:r>
    </w:p>
    <w:p w:rsidR="001D672A" w:rsidRPr="001F3804" w:rsidRDefault="001D672A" w:rsidP="001F3804">
      <w:pPr>
        <w:spacing w:after="60"/>
        <w:rPr>
          <w:sz w:val="17"/>
          <w:szCs w:val="17"/>
        </w:rPr>
      </w:pPr>
      <w:r>
        <w:rPr>
          <w:sz w:val="17"/>
        </w:rPr>
        <w:t>[Continuación de la nota de la página anterior]</w:t>
      </w:r>
    </w:p>
  </w:endnote>
  <w:endnote w:type="continuationNotice" w:id="1">
    <w:p w:rsidR="001D672A" w:rsidRPr="0075377A" w:rsidRDefault="001D672A" w:rsidP="0075377A">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FA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FA0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FA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2A" w:rsidRDefault="001D672A">
      <w:r>
        <w:separator/>
      </w:r>
    </w:p>
  </w:footnote>
  <w:footnote w:type="continuationSeparator" w:id="0">
    <w:p w:rsidR="001D672A" w:rsidRPr="009D30E6" w:rsidRDefault="001D672A" w:rsidP="00D245AA">
      <w:pPr>
        <w:rPr>
          <w:sz w:val="17"/>
          <w:szCs w:val="17"/>
        </w:rPr>
      </w:pPr>
      <w:r w:rsidRPr="009D30E6">
        <w:rPr>
          <w:sz w:val="17"/>
          <w:szCs w:val="17"/>
        </w:rPr>
        <w:separator/>
      </w:r>
    </w:p>
    <w:p w:rsidR="001D672A" w:rsidRPr="000C7343" w:rsidRDefault="001D672A" w:rsidP="00D245AA">
      <w:pPr>
        <w:spacing w:after="60"/>
        <w:rPr>
          <w:sz w:val="17"/>
          <w:szCs w:val="17"/>
        </w:rPr>
      </w:pPr>
      <w:r>
        <w:rPr>
          <w:sz w:val="17"/>
        </w:rPr>
        <w:t>[Continuación de la nota de la página anterior]</w:t>
      </w:r>
    </w:p>
  </w:footnote>
  <w:footnote w:type="continuationNotice" w:id="1">
    <w:p w:rsidR="001D672A" w:rsidRPr="00D245AA" w:rsidRDefault="001D672A" w:rsidP="00D245AA">
      <w:pPr>
        <w:spacing w:before="60"/>
        <w:jc w:val="right"/>
        <w:rPr>
          <w:sz w:val="17"/>
          <w:szCs w:val="17"/>
        </w:rPr>
      </w:pPr>
      <w:r>
        <w:rPr>
          <w:sz w:val="17"/>
        </w:rPr>
        <w:t xml:space="preserve">[Sigue la nota en la página </w:t>
      </w:r>
      <w:r w:rsidRPr="00C4002D">
        <w:rPr>
          <w:sz w:val="17"/>
        </w:rPr>
        <w:t>sigui</w:t>
      </w:r>
      <w:r>
        <w:rPr>
          <w:sz w:val="17"/>
        </w:rPr>
        <w:t>e</w:t>
      </w:r>
      <w:r w:rsidRPr="00C4002D">
        <w:rPr>
          <w:sz w:val="17"/>
        </w:rPr>
        <w:t>nte</w:t>
      </w:r>
      <w:r>
        <w:rPr>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A" w:rsidRDefault="00C02751" w:rsidP="00C02751">
    <w:pPr>
      <w:jc w:val="right"/>
    </w:pPr>
    <w:r>
      <w:t>WIPO/WEBINAR/GEN/GE/3/22/1 PROV</w:t>
    </w:r>
    <w:r w:rsidR="00591901">
      <w:t>.</w:t>
    </w:r>
  </w:p>
  <w:p w:rsidR="001D672A" w:rsidRDefault="00493F3A" w:rsidP="001D672A">
    <w:pPr>
      <w:jc w:val="right"/>
    </w:pPr>
    <w:r>
      <w:t>page</w:t>
    </w:r>
    <w:r w:rsidR="001D672A">
      <w:t xml:space="preserve"> </w:t>
    </w:r>
    <w:r w:rsidR="001D672A">
      <w:fldChar w:fldCharType="begin"/>
    </w:r>
    <w:r w:rsidR="001D672A">
      <w:instrText xml:space="preserve"> PAGE  \* MERGEFORMAT </w:instrText>
    </w:r>
    <w:r w:rsidR="001D672A">
      <w:fldChar w:fldCharType="separate"/>
    </w:r>
    <w:r w:rsidR="002844B1">
      <w:rPr>
        <w:noProof/>
      </w:rPr>
      <w:t>2</w:t>
    </w:r>
    <w:r w:rsidR="001D672A">
      <w:fldChar w:fldCharType="end"/>
    </w:r>
  </w:p>
  <w:p w:rsidR="001D672A" w:rsidRDefault="001D672A" w:rsidP="001D672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51" w:rsidRDefault="00C02751" w:rsidP="00C02751">
    <w:pPr>
      <w:jc w:val="right"/>
    </w:pPr>
    <w:r>
      <w:t>WIPO/WEBINAR/GEN/GE/3/22/1 PROV</w:t>
    </w:r>
    <w:r w:rsidR="00591901">
      <w:t>.</w:t>
    </w:r>
  </w:p>
  <w:p w:rsidR="00C02751" w:rsidRDefault="00C02751" w:rsidP="00C02751">
    <w:pPr>
      <w:jc w:val="right"/>
    </w:pPr>
    <w:r>
      <w:t xml:space="preserve">page </w:t>
    </w:r>
    <w:r>
      <w:fldChar w:fldCharType="begin"/>
    </w:r>
    <w:r>
      <w:instrText xml:space="preserve"> PAGE  \* MERGEFORMAT </w:instrText>
    </w:r>
    <w:r>
      <w:fldChar w:fldCharType="separate"/>
    </w:r>
    <w:r w:rsidR="002844B1">
      <w:rPr>
        <w:noProof/>
      </w:rPr>
      <w:t>3</w:t>
    </w:r>
    <w:r>
      <w:fldChar w:fldCharType="end"/>
    </w:r>
  </w:p>
  <w:p w:rsidR="00FA629C" w:rsidRDefault="00FA629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F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A232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2A"/>
    <w:rsid w:val="0003260F"/>
    <w:rsid w:val="00057702"/>
    <w:rsid w:val="000718EC"/>
    <w:rsid w:val="000A46A9"/>
    <w:rsid w:val="000C7343"/>
    <w:rsid w:val="000D2AC4"/>
    <w:rsid w:val="000E2E48"/>
    <w:rsid w:val="000F5E56"/>
    <w:rsid w:val="00123752"/>
    <w:rsid w:val="001362EE"/>
    <w:rsid w:val="0014241F"/>
    <w:rsid w:val="001832A6"/>
    <w:rsid w:val="00192327"/>
    <w:rsid w:val="001B06A0"/>
    <w:rsid w:val="001C5D94"/>
    <w:rsid w:val="001D672A"/>
    <w:rsid w:val="001D7119"/>
    <w:rsid w:val="001E1866"/>
    <w:rsid w:val="001F3804"/>
    <w:rsid w:val="001F38DC"/>
    <w:rsid w:val="002060DD"/>
    <w:rsid w:val="00241E7E"/>
    <w:rsid w:val="002634C4"/>
    <w:rsid w:val="00264515"/>
    <w:rsid w:val="00271B2F"/>
    <w:rsid w:val="00274351"/>
    <w:rsid w:val="002844B1"/>
    <w:rsid w:val="00287503"/>
    <w:rsid w:val="002B2970"/>
    <w:rsid w:val="002B7867"/>
    <w:rsid w:val="002C223B"/>
    <w:rsid w:val="002F4E68"/>
    <w:rsid w:val="00300878"/>
    <w:rsid w:val="00307655"/>
    <w:rsid w:val="00333471"/>
    <w:rsid w:val="0035389A"/>
    <w:rsid w:val="003845C1"/>
    <w:rsid w:val="003B6B83"/>
    <w:rsid w:val="00423E3E"/>
    <w:rsid w:val="00427AF4"/>
    <w:rsid w:val="004647DA"/>
    <w:rsid w:val="00477D6B"/>
    <w:rsid w:val="00493F3A"/>
    <w:rsid w:val="004A6A65"/>
    <w:rsid w:val="004F4D9B"/>
    <w:rsid w:val="00506DA2"/>
    <w:rsid w:val="00527422"/>
    <w:rsid w:val="00561FF3"/>
    <w:rsid w:val="00591901"/>
    <w:rsid w:val="005F652F"/>
    <w:rsid w:val="00605827"/>
    <w:rsid w:val="006378DE"/>
    <w:rsid w:val="006836BB"/>
    <w:rsid w:val="006851B4"/>
    <w:rsid w:val="006869F7"/>
    <w:rsid w:val="006D0C09"/>
    <w:rsid w:val="007169CA"/>
    <w:rsid w:val="0075377A"/>
    <w:rsid w:val="007B756B"/>
    <w:rsid w:val="007C58BD"/>
    <w:rsid w:val="00800F4F"/>
    <w:rsid w:val="00841E29"/>
    <w:rsid w:val="0085559F"/>
    <w:rsid w:val="0089487E"/>
    <w:rsid w:val="008A3809"/>
    <w:rsid w:val="008B2CC1"/>
    <w:rsid w:val="008C25A0"/>
    <w:rsid w:val="0090731E"/>
    <w:rsid w:val="0091253A"/>
    <w:rsid w:val="0093350E"/>
    <w:rsid w:val="009469F6"/>
    <w:rsid w:val="00952CDC"/>
    <w:rsid w:val="00966A22"/>
    <w:rsid w:val="00987F42"/>
    <w:rsid w:val="009C40F8"/>
    <w:rsid w:val="009D3C45"/>
    <w:rsid w:val="009E0AE4"/>
    <w:rsid w:val="00A427D4"/>
    <w:rsid w:val="00A929BA"/>
    <w:rsid w:val="00AB5834"/>
    <w:rsid w:val="00B23D72"/>
    <w:rsid w:val="00B502FE"/>
    <w:rsid w:val="00B50702"/>
    <w:rsid w:val="00B813FC"/>
    <w:rsid w:val="00C02751"/>
    <w:rsid w:val="00C302B2"/>
    <w:rsid w:val="00C72239"/>
    <w:rsid w:val="00C812D5"/>
    <w:rsid w:val="00C84D26"/>
    <w:rsid w:val="00CB28F8"/>
    <w:rsid w:val="00CC196F"/>
    <w:rsid w:val="00D02281"/>
    <w:rsid w:val="00D245AA"/>
    <w:rsid w:val="00D329C5"/>
    <w:rsid w:val="00D33048"/>
    <w:rsid w:val="00D607BA"/>
    <w:rsid w:val="00D71B4D"/>
    <w:rsid w:val="00D735E7"/>
    <w:rsid w:val="00D93D55"/>
    <w:rsid w:val="00D9593C"/>
    <w:rsid w:val="00D9684C"/>
    <w:rsid w:val="00F10BF9"/>
    <w:rsid w:val="00F66152"/>
    <w:rsid w:val="00F722B1"/>
    <w:rsid w:val="00F7743B"/>
    <w:rsid w:val="00FA023D"/>
    <w:rsid w:val="00FA629C"/>
    <w:rsid w:val="00FB6D9D"/>
    <w:rsid w:val="00FD4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6F"/>
    <w:rPr>
      <w:rFonts w:ascii="Arial" w:eastAsia="SimSun" w:hAnsi="Arial" w:cs="Arial"/>
      <w:sz w:val="22"/>
      <w:lang w:val="es-ES"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rPr>
      <w:lang w:val="en-US"/>
    </w:r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character" w:styleId="Hyperlink">
    <w:name w:val="Hyperlink"/>
    <w:basedOn w:val="DefaultParagraphFont"/>
    <w:uiPriority w:val="99"/>
    <w:unhideWhenUsed/>
    <w:rsid w:val="00C02751"/>
    <w:rPr>
      <w:color w:val="0000FF" w:themeColor="hyperlink"/>
      <w:u w:val="single"/>
    </w:rPr>
  </w:style>
  <w:style w:type="table" w:styleId="PlainTable5">
    <w:name w:val="Plain Table 5"/>
    <w:basedOn w:val="TableNormal"/>
    <w:uiPriority w:val="45"/>
    <w:rsid w:val="00C02751"/>
    <w:rPr>
      <w:rFonts w:asciiTheme="minorHAnsi" w:eastAsia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semiHidden/>
    <w:unhideWhenUsed/>
    <w:rsid w:val="0014241F"/>
    <w:rPr>
      <w:rFonts w:ascii="Segoe UI" w:hAnsi="Segoe UI" w:cs="Segoe UI"/>
      <w:sz w:val="18"/>
      <w:szCs w:val="18"/>
    </w:rPr>
  </w:style>
  <w:style w:type="character" w:customStyle="1" w:styleId="BalloonTextChar">
    <w:name w:val="Balloon Text Char"/>
    <w:basedOn w:val="DefaultParagraphFont"/>
    <w:link w:val="BalloonText"/>
    <w:semiHidden/>
    <w:rsid w:val="0014241F"/>
    <w:rPr>
      <w:rFonts w:ascii="Segoe UI" w:eastAsia="SimSun" w:hAnsi="Segoe UI" w:cs="Segoe UI"/>
      <w:sz w:val="18"/>
      <w:szCs w:val="18"/>
      <w:lang w:val="es-ES" w:eastAsia="zh-CN"/>
    </w:rPr>
  </w:style>
  <w:style w:type="paragraph" w:styleId="PlainText">
    <w:name w:val="Plain Text"/>
    <w:basedOn w:val="Normal"/>
    <w:link w:val="PlainTextChar"/>
    <w:uiPriority w:val="99"/>
    <w:unhideWhenUsed/>
    <w:rsid w:val="00FA023D"/>
    <w:rPr>
      <w:rFonts w:eastAsiaTheme="minorHAnsi" w:cstheme="minorBidi"/>
      <w:szCs w:val="21"/>
      <w:lang w:val="en-US"/>
    </w:rPr>
  </w:style>
  <w:style w:type="character" w:customStyle="1" w:styleId="PlainTextChar">
    <w:name w:val="Plain Text Char"/>
    <w:basedOn w:val="DefaultParagraphFont"/>
    <w:link w:val="PlainText"/>
    <w:uiPriority w:val="99"/>
    <w:rsid w:val="00FA023D"/>
    <w:rPr>
      <w:rFonts w:ascii="Arial" w:eastAsiaTheme="minorHAnsi" w:hAnsi="Arial"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6761">
      <w:bodyDiv w:val="1"/>
      <w:marLeft w:val="0"/>
      <w:marRight w:val="0"/>
      <w:marTop w:val="0"/>
      <w:marBottom w:val="0"/>
      <w:divBdr>
        <w:top w:val="none" w:sz="0" w:space="0" w:color="auto"/>
        <w:left w:val="none" w:sz="0" w:space="0" w:color="auto"/>
        <w:bottom w:val="none" w:sz="0" w:space="0" w:color="auto"/>
        <w:right w:val="none" w:sz="0" w:space="0" w:color="auto"/>
      </w:divBdr>
    </w:div>
    <w:div w:id="1393190094">
      <w:bodyDiv w:val="1"/>
      <w:marLeft w:val="0"/>
      <w:marRight w:val="0"/>
      <w:marTop w:val="0"/>
      <w:marBottom w:val="0"/>
      <w:divBdr>
        <w:top w:val="none" w:sz="0" w:space="0" w:color="auto"/>
        <w:left w:val="none" w:sz="0" w:space="0" w:color="auto"/>
        <w:bottom w:val="none" w:sz="0" w:space="0" w:color="auto"/>
        <w:right w:val="none" w:sz="0" w:space="0" w:color="auto"/>
      </w:divBdr>
    </w:div>
    <w:div w:id="1738897611">
      <w:bodyDiv w:val="1"/>
      <w:marLeft w:val="0"/>
      <w:marRight w:val="0"/>
      <w:marTop w:val="0"/>
      <w:marBottom w:val="0"/>
      <w:divBdr>
        <w:top w:val="none" w:sz="0" w:space="0" w:color="auto"/>
        <w:left w:val="none" w:sz="0" w:space="0" w:color="auto"/>
        <w:bottom w:val="none" w:sz="0" w:space="0" w:color="auto"/>
        <w:right w:val="none" w:sz="0" w:space="0" w:color="auto"/>
      </w:divBdr>
    </w:div>
    <w:div w:id="19232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o-int.zoom.us/webinar/register/WN_EasAtldySE-7RlS218CWv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zoom.us/webinar/register/WN_ZMV66t8rSnOXu3NwZdAGaQ"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1logo%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Seminar&amp;Workshop_1logo (E)</Template>
  <TotalTime>0</TotalTime>
  <Pages>3</Pages>
  <Words>462</Words>
  <Characters>2934</Characters>
  <Application>Microsoft Office Word</Application>
  <DocSecurity>0</DocSecurity>
  <Lines>131</Lines>
  <Paragraphs>56</Paragraphs>
  <ScaleCrop>false</ScaleCrop>
  <HeadingPairs>
    <vt:vector size="2" baseType="variant">
      <vt:variant>
        <vt:lpstr>Title</vt:lpstr>
      </vt:variant>
      <vt:variant>
        <vt:i4>1</vt:i4>
      </vt:variant>
    </vt:vector>
  </HeadingPairs>
  <TitlesOfParts>
    <vt:vector size="1" baseType="lpstr">
      <vt:lpstr>WIPO/WEBINAR/GEN/GE/22/3/1.PROV</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WIPO/WEBINAR/GEN/GE/22/3/1.PROV</dc:title>
  <dc:subject>wipo_webinar_gen_ge_22_3_1_prov</dc:subject>
  <dc:creator/>
  <cp:keywords>FOR OFFICIAL USE ONLY</cp:keywords>
  <cp:lastModifiedBy/>
  <cp:revision>1</cp:revision>
  <dcterms:created xsi:type="dcterms:W3CDTF">2022-11-23T09:41:00Z</dcterms:created>
  <dcterms:modified xsi:type="dcterms:W3CDTF">2022-11-24T09:26:00Z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751aa2f5-fce7-4558-adb2-e7921f35172f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