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623CFA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C35FAD" w:rsidP="005E2679">
            <w:r w:rsidRPr="00040FC5">
              <w:rPr>
                <w:rFonts w:eastAsia="Times New Roman" w:cs="Times New Roman"/>
                <w:sz w:val="20"/>
                <w:lang w:eastAsia="en-US"/>
              </w:rPr>
              <w:object w:dxaOrig="2748" w:dyaOrig="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1pt;height:45.8pt" o:ole="">
                  <v:imagedata r:id="rId7" o:title=""/>
                </v:shape>
                <o:OLEObject Type="Embed" ProgID="PBrush" ShapeID="_x0000_i1025" DrawAspect="Content" ObjectID="_1696920860" r:id="rId8"/>
              </w:object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727CBB" w:rsidP="005E2679">
            <w:r w:rsidRPr="001C5B6D">
              <w:rPr>
                <w:noProof/>
                <w:lang w:eastAsia="en-US"/>
              </w:rPr>
              <w:drawing>
                <wp:inline distT="0" distB="0" distL="0" distR="0">
                  <wp:extent cx="1861185" cy="1327150"/>
                  <wp:effectExtent l="0" t="0" r="0" b="0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6A6" w:rsidRPr="008B2CC1" w:rsidTr="00250C98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C2978" w:rsidRPr="00D2117B" w:rsidRDefault="00C35FAD" w:rsidP="005E2679">
            <w:pPr>
              <w:rPr>
                <w:caps/>
                <w:sz w:val="15"/>
              </w:rPr>
            </w:pPr>
            <w:r w:rsidRPr="00C35FAD">
              <w:rPr>
                <w:caps/>
                <w:sz w:val="15"/>
              </w:rPr>
              <w:t xml:space="preserve">NATIONAL INTELLECTUAL PROPERTY </w:t>
            </w:r>
            <w:r>
              <w:rPr>
                <w:caps/>
                <w:sz w:val="15"/>
              </w:rPr>
              <w:br/>
            </w:r>
            <w:r w:rsidRPr="00C35FAD">
              <w:rPr>
                <w:caps/>
                <w:sz w:val="15"/>
              </w:rPr>
              <w:t>ADMINISTRATION, PRC</w:t>
            </w:r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:rsidR="001F26A6" w:rsidRDefault="001F26A6" w:rsidP="005E2679"/>
        </w:tc>
      </w:tr>
      <w:tr w:rsidR="001F26A6" w:rsidRPr="001832A6" w:rsidTr="00250C98">
        <w:trPr>
          <w:trHeight w:hRule="exact" w:val="170"/>
        </w:trPr>
        <w:tc>
          <w:tcPr>
            <w:tcW w:w="45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250C98">
        <w:trPr>
          <w:trHeight w:hRule="exact" w:val="397"/>
        </w:trPr>
        <w:tc>
          <w:tcPr>
            <w:tcW w:w="4513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0A46A9" w:rsidP="005E2679">
            <w:pPr>
              <w:rPr>
                <w:b/>
                <w:caps/>
                <w:sz w:val="24"/>
              </w:rPr>
            </w:pPr>
          </w:p>
        </w:tc>
      </w:tr>
      <w:tr w:rsidR="008B2CC1" w:rsidRPr="00326754" w:rsidTr="00250C98">
        <w:trPr>
          <w:trHeight w:hRule="exact" w:val="340"/>
        </w:trPr>
        <w:tc>
          <w:tcPr>
            <w:tcW w:w="4513" w:type="dxa"/>
            <w:gridSpan w:val="2"/>
            <w:tcMar>
              <w:top w:w="170" w:type="dxa"/>
              <w:left w:w="0" w:type="dxa"/>
              <w:right w:w="0" w:type="dxa"/>
            </w:tcMar>
            <w:vAlign w:val="bottom"/>
          </w:tcPr>
          <w:p w:rsidR="00E1174F" w:rsidRDefault="00E1174F" w:rsidP="00E1174F">
            <w:pPr>
              <w:jc w:val="right"/>
              <w:rPr>
                <w:rFonts w:ascii="Arial Black" w:hAnsi="Arial Black"/>
                <w:caps/>
                <w:sz w:val="15"/>
                <w:lang w:val="de-CH"/>
              </w:rPr>
            </w:pPr>
            <w:r>
              <w:rPr>
                <w:rFonts w:ascii="Arial Black" w:hAnsi="Arial Black"/>
                <w:caps/>
                <w:sz w:val="15"/>
                <w:lang w:val="de-CH"/>
              </w:rPr>
              <w:t>WIPO/TISC/Ge/21/INF/1 PROV</w:t>
            </w:r>
            <w:r w:rsidR="00143946">
              <w:rPr>
                <w:rFonts w:ascii="Arial Black" w:hAnsi="Arial Black"/>
                <w:caps/>
                <w:sz w:val="15"/>
                <w:lang w:val="de-CH"/>
              </w:rPr>
              <w:t>. 2</w:t>
            </w:r>
          </w:p>
          <w:p w:rsidR="008B2CC1" w:rsidRPr="008D1D4A" w:rsidRDefault="008B2CC1" w:rsidP="0009645F">
            <w:pPr>
              <w:jc w:val="right"/>
              <w:rPr>
                <w:rFonts w:ascii="Arial Black" w:hAnsi="Arial Black"/>
                <w:caps/>
                <w:sz w:val="15"/>
                <w:lang w:val="de-CH"/>
              </w:rPr>
            </w:pPr>
          </w:p>
        </w:tc>
      </w:tr>
      <w:tr w:rsidR="008B2CC1" w:rsidRPr="001832A6" w:rsidTr="00623CFA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43946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 w:rsidR="001C2D13">
              <w:rPr>
                <w:rFonts w:ascii="Arial Black" w:hAnsi="Arial Black"/>
                <w:caps/>
                <w:sz w:val="15"/>
              </w:rPr>
              <w:t xml:space="preserve"> </w:t>
            </w:r>
            <w:r w:rsidR="004B741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623CFA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4394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1" w:name="Date"/>
            <w:bookmarkEnd w:id="1"/>
            <w:r w:rsidR="001C2D13">
              <w:rPr>
                <w:rFonts w:ascii="Arial Black" w:hAnsi="Arial Black"/>
                <w:caps/>
                <w:sz w:val="15"/>
              </w:rPr>
              <w:t xml:space="preserve"> </w:t>
            </w:r>
            <w:r w:rsidR="00E1174F">
              <w:rPr>
                <w:rFonts w:ascii="Arial Black" w:hAnsi="Arial Black"/>
                <w:caps/>
                <w:sz w:val="15"/>
              </w:rPr>
              <w:t xml:space="preserve">October </w:t>
            </w:r>
            <w:r w:rsidR="009F40F7">
              <w:rPr>
                <w:rFonts w:ascii="Arial Black" w:hAnsi="Arial Black"/>
                <w:caps/>
                <w:sz w:val="15"/>
              </w:rPr>
              <w:t>2</w:t>
            </w:r>
            <w:r w:rsidR="00143946">
              <w:rPr>
                <w:rFonts w:ascii="Arial Black" w:hAnsi="Arial Black"/>
                <w:caps/>
                <w:sz w:val="15"/>
              </w:rPr>
              <w:t>7</w:t>
            </w:r>
            <w:r w:rsidR="00CA4784">
              <w:rPr>
                <w:rFonts w:ascii="Arial Black" w:hAnsi="Arial Black"/>
                <w:caps/>
                <w:sz w:val="15"/>
              </w:rPr>
              <w:t>, 20</w:t>
            </w:r>
            <w:r w:rsidR="008D1D4A">
              <w:rPr>
                <w:rFonts w:ascii="Arial Black" w:hAnsi="Arial Black"/>
                <w:caps/>
                <w:sz w:val="15"/>
              </w:rPr>
              <w:t>21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3845C1" w:rsidRDefault="008D1D4A" w:rsidP="003845C1">
      <w:r>
        <w:rPr>
          <w:b/>
          <w:sz w:val="28"/>
          <w:szCs w:val="28"/>
        </w:rPr>
        <w:t xml:space="preserve">Global </w:t>
      </w:r>
      <w:r w:rsidR="004B7416" w:rsidRPr="004B7416">
        <w:rPr>
          <w:b/>
          <w:sz w:val="28"/>
          <w:szCs w:val="28"/>
        </w:rPr>
        <w:t>TISC</w:t>
      </w:r>
      <w:r>
        <w:rPr>
          <w:b/>
          <w:sz w:val="28"/>
          <w:szCs w:val="28"/>
        </w:rPr>
        <w:t xml:space="preserve"> Conference</w:t>
      </w:r>
    </w:p>
    <w:p w:rsidR="003845C1" w:rsidRDefault="003845C1" w:rsidP="003845C1"/>
    <w:p w:rsidR="008B2CC1" w:rsidRDefault="004B7416" w:rsidP="004F4D9B">
      <w:proofErr w:type="gramStart"/>
      <w:r>
        <w:t>organized</w:t>
      </w:r>
      <w:proofErr w:type="gramEnd"/>
      <w:r>
        <w:t xml:space="preserve"> by</w:t>
      </w:r>
    </w:p>
    <w:p w:rsidR="004B7416" w:rsidRDefault="004B7416" w:rsidP="004F4D9B">
      <w:proofErr w:type="gramStart"/>
      <w:r>
        <w:t>the</w:t>
      </w:r>
      <w:proofErr w:type="gramEnd"/>
      <w:r>
        <w:t xml:space="preserve"> World Intellectual Property Organization</w:t>
      </w:r>
      <w:r w:rsidR="0088516D">
        <w:t xml:space="preserve"> </w:t>
      </w:r>
      <w:r w:rsidR="00C46CF3">
        <w:t>(WIPO)</w:t>
      </w:r>
    </w:p>
    <w:p w:rsidR="004B7416" w:rsidRDefault="004B7416" w:rsidP="004F4D9B"/>
    <w:p w:rsidR="004B7416" w:rsidRDefault="004B7416" w:rsidP="004F4D9B">
      <w:proofErr w:type="gramStart"/>
      <w:r>
        <w:t>and</w:t>
      </w:r>
      <w:proofErr w:type="gramEnd"/>
    </w:p>
    <w:p w:rsidR="008B2CC1" w:rsidRDefault="004B7416" w:rsidP="004F4D9B">
      <w:proofErr w:type="gramStart"/>
      <w:r>
        <w:t>the</w:t>
      </w:r>
      <w:proofErr w:type="gramEnd"/>
      <w:r w:rsidR="00481754">
        <w:t xml:space="preserve"> </w:t>
      </w:r>
      <w:r w:rsidRPr="004B7416">
        <w:t>National Intellectual Property Administration</w:t>
      </w:r>
      <w:r w:rsidR="0088516D">
        <w:t>, P</w:t>
      </w:r>
      <w:r w:rsidR="00C46CF3">
        <w:t xml:space="preserve">eople’s Republic of </w:t>
      </w:r>
      <w:smartTag w:uri="urn:schemas-microsoft-com:office:smarttags" w:element="country-region">
        <w:smartTag w:uri="urn:schemas-microsoft-com:office:smarttags" w:element="place">
          <w:r w:rsidR="00C46CF3">
            <w:t>China</w:t>
          </w:r>
        </w:smartTag>
      </w:smartTag>
      <w:r w:rsidR="00C46CF3">
        <w:t xml:space="preserve"> (CNIPA)</w:t>
      </w:r>
      <w:r w:rsidR="0088516D">
        <w:t xml:space="preserve"> </w:t>
      </w:r>
    </w:p>
    <w:p w:rsidR="00481754" w:rsidRPr="003845C1" w:rsidRDefault="00481754" w:rsidP="004F4D9B"/>
    <w:p w:rsidR="008B2CC1" w:rsidRPr="004F4D9B" w:rsidRDefault="008D1D4A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Online, </w:t>
      </w:r>
      <w:r w:rsidRPr="00F865D9">
        <w:rPr>
          <w:b/>
          <w:sz w:val="24"/>
          <w:szCs w:val="24"/>
        </w:rPr>
        <w:t>N</w:t>
      </w:r>
      <w:r w:rsidR="005700CF" w:rsidRPr="00F865D9">
        <w:rPr>
          <w:b/>
          <w:sz w:val="24"/>
          <w:szCs w:val="24"/>
        </w:rPr>
        <w:t xml:space="preserve">ovember </w:t>
      </w:r>
      <w:r w:rsidR="00330719">
        <w:rPr>
          <w:b/>
          <w:sz w:val="24"/>
          <w:szCs w:val="24"/>
        </w:rPr>
        <w:t>29</w:t>
      </w:r>
      <w:r w:rsidRPr="00F865D9">
        <w:rPr>
          <w:b/>
          <w:sz w:val="24"/>
          <w:szCs w:val="24"/>
        </w:rPr>
        <w:t xml:space="preserve"> </w:t>
      </w:r>
      <w:r w:rsidR="005700CF" w:rsidRPr="00F865D9">
        <w:rPr>
          <w:b/>
          <w:sz w:val="24"/>
          <w:szCs w:val="24"/>
        </w:rPr>
        <w:t xml:space="preserve">to </w:t>
      </w:r>
      <w:r w:rsidR="00330719">
        <w:rPr>
          <w:b/>
          <w:sz w:val="24"/>
          <w:szCs w:val="24"/>
        </w:rPr>
        <w:t>December 1</w:t>
      </w:r>
      <w:r w:rsidR="004B7416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21</w:t>
      </w:r>
    </w:p>
    <w:p w:rsidR="008B2CC1" w:rsidRDefault="008B2CC1" w:rsidP="001D7119"/>
    <w:p w:rsidR="001D7119" w:rsidRDefault="001D7119" w:rsidP="001D7119"/>
    <w:p w:rsidR="006339AF" w:rsidRDefault="0088516D" w:rsidP="001D7119">
      <w:r>
        <w:t>with the assistance of Funds in Trust/C</w:t>
      </w:r>
      <w:r w:rsidR="006339AF">
        <w:rPr>
          <w:rFonts w:hint="eastAsia"/>
        </w:rPr>
        <w:t>hina</w:t>
      </w:r>
    </w:p>
    <w:p w:rsidR="006339AF" w:rsidRPr="006339AF" w:rsidRDefault="006339AF" w:rsidP="001D7119"/>
    <w:p w:rsidR="008B2CC1" w:rsidRPr="008B2CC1" w:rsidRDefault="008B2CC1" w:rsidP="001D7119"/>
    <w:p w:rsidR="008B2CC1" w:rsidRPr="003845C1" w:rsidRDefault="004B7416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481754" w:rsidP="008B2CC1">
      <w:pPr>
        <w:rPr>
          <w:i/>
        </w:rPr>
      </w:pPr>
      <w:bookmarkStart w:id="3" w:name="Prepared"/>
      <w:bookmarkEnd w:id="3"/>
      <w:r>
        <w:rPr>
          <w:i/>
        </w:rPr>
        <w:t>p</w:t>
      </w:r>
      <w:r w:rsidR="004B7416">
        <w:rPr>
          <w:i/>
        </w:rPr>
        <w:t>repared by the International Bureau of WIPO</w:t>
      </w:r>
    </w:p>
    <w:p w:rsidR="00CA163B" w:rsidRDefault="00CA163B">
      <w:r>
        <w:br w:type="page"/>
      </w:r>
    </w:p>
    <w:tbl>
      <w:tblPr>
        <w:tblW w:w="96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032"/>
        <w:gridCol w:w="1632"/>
        <w:gridCol w:w="363"/>
        <w:gridCol w:w="5621"/>
      </w:tblGrid>
      <w:tr w:rsidR="004B7416" w:rsidRPr="006D177E" w:rsidTr="002551D3">
        <w:trPr>
          <w:cantSplit/>
        </w:trPr>
        <w:tc>
          <w:tcPr>
            <w:tcW w:w="9648" w:type="dxa"/>
            <w:gridSpan w:val="4"/>
          </w:tcPr>
          <w:p w:rsidR="004B7416" w:rsidRPr="006D177E" w:rsidRDefault="004B7416" w:rsidP="00B27D4E">
            <w:pPr>
              <w:rPr>
                <w:szCs w:val="22"/>
                <w:u w:val="single"/>
              </w:rPr>
            </w:pPr>
            <w:r>
              <w:lastRenderedPageBreak/>
              <w:br w:type="page"/>
            </w:r>
            <w:r w:rsidRPr="006D177E">
              <w:rPr>
                <w:szCs w:val="22"/>
              </w:rPr>
              <w:br w:type="page"/>
            </w:r>
            <w:r w:rsidR="00B27D4E">
              <w:rPr>
                <w:szCs w:val="22"/>
                <w:u w:val="single"/>
              </w:rPr>
              <w:t>Monday</w:t>
            </w:r>
            <w:r w:rsidRPr="006D177E">
              <w:rPr>
                <w:szCs w:val="22"/>
                <w:u w:val="single"/>
              </w:rPr>
              <w:t xml:space="preserve">, </w:t>
            </w:r>
            <w:r w:rsidR="008D1D4A">
              <w:rPr>
                <w:szCs w:val="22"/>
                <w:u w:val="single"/>
              </w:rPr>
              <w:t xml:space="preserve">November </w:t>
            </w:r>
            <w:r w:rsidR="00B27D4E">
              <w:rPr>
                <w:szCs w:val="22"/>
                <w:u w:val="single"/>
              </w:rPr>
              <w:t>29</w:t>
            </w:r>
            <w:r w:rsidRPr="006D177E">
              <w:rPr>
                <w:szCs w:val="22"/>
                <w:u w:val="single"/>
              </w:rPr>
              <w:t>, 20</w:t>
            </w:r>
            <w:r w:rsidR="008D1D4A">
              <w:rPr>
                <w:szCs w:val="22"/>
                <w:u w:val="single"/>
              </w:rPr>
              <w:t>21</w:t>
            </w:r>
          </w:p>
        </w:tc>
      </w:tr>
      <w:tr w:rsidR="00CA163B" w:rsidRPr="006D177E" w:rsidTr="002551D3">
        <w:trPr>
          <w:cantSplit/>
        </w:trPr>
        <w:tc>
          <w:tcPr>
            <w:tcW w:w="9648" w:type="dxa"/>
            <w:gridSpan w:val="4"/>
          </w:tcPr>
          <w:p w:rsidR="00CA163B" w:rsidRDefault="00CA163B" w:rsidP="00B27D4E"/>
        </w:tc>
      </w:tr>
      <w:tr w:rsidR="00CA163B" w:rsidRPr="006D177E" w:rsidTr="002551D3">
        <w:trPr>
          <w:cantSplit/>
        </w:trPr>
        <w:tc>
          <w:tcPr>
            <w:tcW w:w="9648" w:type="dxa"/>
            <w:gridSpan w:val="4"/>
          </w:tcPr>
          <w:p w:rsidR="00CA163B" w:rsidRDefault="00CA163B" w:rsidP="00B27D4E">
            <w:r w:rsidRPr="001B7D1E">
              <w:rPr>
                <w:szCs w:val="22"/>
              </w:rPr>
              <w:t xml:space="preserve">Moderator: </w:t>
            </w:r>
            <w:r w:rsidRPr="001B7D1E">
              <w:rPr>
                <w:szCs w:val="22"/>
              </w:rPr>
              <w:tab/>
              <w:t xml:space="preserve">Representative of the </w:t>
            </w:r>
            <w:r>
              <w:rPr>
                <w:szCs w:val="22"/>
              </w:rPr>
              <w:t>World Intellectual Property Organization (WIPO)</w:t>
            </w:r>
          </w:p>
        </w:tc>
      </w:tr>
      <w:tr w:rsidR="00CA163B" w:rsidRPr="006D177E" w:rsidTr="002551D3">
        <w:trPr>
          <w:cantSplit/>
        </w:trPr>
        <w:tc>
          <w:tcPr>
            <w:tcW w:w="9648" w:type="dxa"/>
            <w:gridSpan w:val="4"/>
          </w:tcPr>
          <w:p w:rsidR="00CA163B" w:rsidRPr="001B7D1E" w:rsidRDefault="00CA163B" w:rsidP="00B27D4E">
            <w:pPr>
              <w:rPr>
                <w:szCs w:val="22"/>
              </w:rPr>
            </w:pPr>
          </w:p>
        </w:tc>
      </w:tr>
      <w:tr w:rsidR="00CA163B" w:rsidRPr="006D177E" w:rsidTr="002551D3">
        <w:trPr>
          <w:cantSplit/>
        </w:trPr>
        <w:tc>
          <w:tcPr>
            <w:tcW w:w="9648" w:type="dxa"/>
            <w:gridSpan w:val="4"/>
          </w:tcPr>
          <w:p w:rsidR="00CA163B" w:rsidRPr="00CA163B" w:rsidRDefault="00CA163B" w:rsidP="00CA163B">
            <w:pPr>
              <w:tabs>
                <w:tab w:val="left" w:pos="2020"/>
              </w:tabs>
              <w:rPr>
                <w:b/>
                <w:szCs w:val="22"/>
              </w:rPr>
            </w:pPr>
            <w:r w:rsidRPr="00CA163B">
              <w:rPr>
                <w:b/>
                <w:color w:val="FF0000"/>
                <w:szCs w:val="22"/>
              </w:rPr>
              <w:t>All times are UTC+2</w:t>
            </w:r>
          </w:p>
        </w:tc>
      </w:tr>
      <w:tr w:rsidR="004B7416" w:rsidRPr="006D177E" w:rsidTr="002551D3">
        <w:trPr>
          <w:cantSplit/>
        </w:trPr>
        <w:tc>
          <w:tcPr>
            <w:tcW w:w="9648" w:type="dxa"/>
            <w:gridSpan w:val="4"/>
          </w:tcPr>
          <w:p w:rsidR="00CA163B" w:rsidRPr="006D177E" w:rsidRDefault="00CA163B" w:rsidP="00CA163B">
            <w:pPr>
              <w:tabs>
                <w:tab w:val="left" w:pos="2020"/>
              </w:tabs>
              <w:rPr>
                <w:szCs w:val="22"/>
                <w:u w:val="single"/>
              </w:rPr>
            </w:pPr>
          </w:p>
        </w:tc>
      </w:tr>
      <w:tr w:rsidR="004B7416" w:rsidRPr="006D177E" w:rsidTr="002551D3">
        <w:trPr>
          <w:cantSplit/>
        </w:trPr>
        <w:tc>
          <w:tcPr>
            <w:tcW w:w="2032" w:type="dxa"/>
          </w:tcPr>
          <w:p w:rsidR="004B7416" w:rsidRDefault="004B7416" w:rsidP="009F7571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8D1D4A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  <w:r w:rsidR="008D1D4A">
              <w:rPr>
                <w:szCs w:val="22"/>
              </w:rPr>
              <w:t>0</w:t>
            </w:r>
            <w:r>
              <w:rPr>
                <w:szCs w:val="22"/>
              </w:rPr>
              <w:t>0</w:t>
            </w:r>
            <w:r w:rsidRPr="006D177E">
              <w:rPr>
                <w:szCs w:val="22"/>
              </w:rPr>
              <w:t xml:space="preserve"> – </w:t>
            </w:r>
            <w:r>
              <w:rPr>
                <w:szCs w:val="22"/>
              </w:rPr>
              <w:t>1</w:t>
            </w:r>
            <w:r w:rsidR="008D1D4A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  <w:r w:rsidR="009F7571">
              <w:rPr>
                <w:szCs w:val="22"/>
              </w:rPr>
              <w:t>20</w:t>
            </w:r>
          </w:p>
        </w:tc>
        <w:tc>
          <w:tcPr>
            <w:tcW w:w="7616" w:type="dxa"/>
            <w:gridSpan w:val="3"/>
          </w:tcPr>
          <w:p w:rsidR="004B7416" w:rsidRPr="006D177E" w:rsidRDefault="004B7416" w:rsidP="00BB5349">
            <w:pPr>
              <w:rPr>
                <w:szCs w:val="22"/>
              </w:rPr>
            </w:pPr>
            <w:r w:rsidRPr="006D177E">
              <w:rPr>
                <w:szCs w:val="22"/>
              </w:rPr>
              <w:t xml:space="preserve">Opening </w:t>
            </w:r>
            <w:r w:rsidR="00BB5349">
              <w:rPr>
                <w:szCs w:val="22"/>
              </w:rPr>
              <w:t>c</w:t>
            </w:r>
            <w:r w:rsidRPr="006D177E">
              <w:rPr>
                <w:szCs w:val="22"/>
              </w:rPr>
              <w:t>eremony</w:t>
            </w:r>
          </w:p>
        </w:tc>
      </w:tr>
      <w:tr w:rsidR="004B7416" w:rsidRPr="006D177E" w:rsidTr="002551D3">
        <w:tc>
          <w:tcPr>
            <w:tcW w:w="2032" w:type="dxa"/>
          </w:tcPr>
          <w:p w:rsidR="004B7416" w:rsidRPr="006D177E" w:rsidRDefault="004B7416" w:rsidP="002551D3">
            <w:pPr>
              <w:rPr>
                <w:szCs w:val="22"/>
              </w:rPr>
            </w:pPr>
          </w:p>
        </w:tc>
        <w:tc>
          <w:tcPr>
            <w:tcW w:w="1995" w:type="dxa"/>
            <w:gridSpan w:val="2"/>
          </w:tcPr>
          <w:p w:rsidR="004B7416" w:rsidRPr="006D177E" w:rsidRDefault="004B7416" w:rsidP="002551D3">
            <w:pPr>
              <w:rPr>
                <w:szCs w:val="22"/>
              </w:rPr>
            </w:pPr>
          </w:p>
        </w:tc>
        <w:tc>
          <w:tcPr>
            <w:tcW w:w="5621" w:type="dxa"/>
          </w:tcPr>
          <w:p w:rsidR="004B7416" w:rsidRPr="006D177E" w:rsidRDefault="004B7416" w:rsidP="002551D3">
            <w:pPr>
              <w:rPr>
                <w:szCs w:val="22"/>
              </w:rPr>
            </w:pPr>
          </w:p>
        </w:tc>
      </w:tr>
      <w:tr w:rsidR="004B7416" w:rsidRPr="006D177E" w:rsidTr="002551D3">
        <w:trPr>
          <w:cantSplit/>
        </w:trPr>
        <w:tc>
          <w:tcPr>
            <w:tcW w:w="2032" w:type="dxa"/>
          </w:tcPr>
          <w:p w:rsidR="004B7416" w:rsidRPr="006D177E" w:rsidRDefault="004B7416" w:rsidP="002551D3">
            <w:pPr>
              <w:rPr>
                <w:szCs w:val="22"/>
              </w:rPr>
            </w:pPr>
          </w:p>
        </w:tc>
        <w:tc>
          <w:tcPr>
            <w:tcW w:w="7616" w:type="dxa"/>
            <w:gridSpan w:val="3"/>
          </w:tcPr>
          <w:p w:rsidR="004B7416" w:rsidRPr="006D177E" w:rsidRDefault="004B7416" w:rsidP="002551D3">
            <w:pPr>
              <w:rPr>
                <w:szCs w:val="22"/>
              </w:rPr>
            </w:pPr>
            <w:r w:rsidRPr="006D177E">
              <w:rPr>
                <w:szCs w:val="22"/>
              </w:rPr>
              <w:t>Welcome addresses by:</w:t>
            </w:r>
          </w:p>
        </w:tc>
      </w:tr>
      <w:tr w:rsidR="004B7416" w:rsidRPr="006D177E" w:rsidTr="002551D3">
        <w:trPr>
          <w:cantSplit/>
        </w:trPr>
        <w:tc>
          <w:tcPr>
            <w:tcW w:w="2032" w:type="dxa"/>
          </w:tcPr>
          <w:p w:rsidR="004B7416" w:rsidRPr="006D177E" w:rsidRDefault="004B7416" w:rsidP="002551D3">
            <w:pPr>
              <w:rPr>
                <w:szCs w:val="22"/>
              </w:rPr>
            </w:pPr>
          </w:p>
        </w:tc>
        <w:tc>
          <w:tcPr>
            <w:tcW w:w="7616" w:type="dxa"/>
            <w:gridSpan w:val="3"/>
          </w:tcPr>
          <w:p w:rsidR="004B7416" w:rsidRPr="006D177E" w:rsidRDefault="004B7416" w:rsidP="002551D3">
            <w:pPr>
              <w:rPr>
                <w:szCs w:val="22"/>
              </w:rPr>
            </w:pPr>
          </w:p>
        </w:tc>
      </w:tr>
      <w:tr w:rsidR="004B7416" w:rsidRPr="006D177E" w:rsidTr="002551D3">
        <w:trPr>
          <w:cantSplit/>
        </w:trPr>
        <w:tc>
          <w:tcPr>
            <w:tcW w:w="2032" w:type="dxa"/>
          </w:tcPr>
          <w:p w:rsidR="004B7416" w:rsidRPr="006D177E" w:rsidRDefault="004B7416" w:rsidP="002551D3">
            <w:pPr>
              <w:rPr>
                <w:szCs w:val="22"/>
              </w:rPr>
            </w:pPr>
          </w:p>
        </w:tc>
        <w:tc>
          <w:tcPr>
            <w:tcW w:w="7616" w:type="dxa"/>
            <w:gridSpan w:val="3"/>
          </w:tcPr>
          <w:p w:rsidR="004B7416" w:rsidRPr="00CB0B45" w:rsidRDefault="00297623" w:rsidP="002551D3">
            <w:pPr>
              <w:rPr>
                <w:color w:val="000000"/>
              </w:rPr>
            </w:pPr>
            <w:r w:rsidRPr="00297623">
              <w:rPr>
                <w:color w:val="000000"/>
              </w:rPr>
              <w:t>Mr. Shen Changyu, Commissioner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8D1D4A" w:rsidRPr="00CB0B45">
              <w:rPr>
                <w:color w:val="000000"/>
              </w:rPr>
              <w:t xml:space="preserve"> </w:t>
            </w:r>
            <w:r w:rsidR="008D1D4A" w:rsidRPr="00CB0B45">
              <w:t>National Intellectual Property Administration (</w:t>
            </w:r>
            <w:r w:rsidR="004B7416" w:rsidRPr="00CB0B45">
              <w:rPr>
                <w:color w:val="000000"/>
              </w:rPr>
              <w:t>CNIPA</w:t>
            </w:r>
            <w:r w:rsidR="008D1D4A" w:rsidRPr="00CB0B45">
              <w:rPr>
                <w:color w:val="000000"/>
              </w:rPr>
              <w:t>), Beijing</w:t>
            </w:r>
            <w:r w:rsidR="00CB0B45" w:rsidRPr="00CB0B45">
              <w:rPr>
                <w:color w:val="000000"/>
              </w:rPr>
              <w:t xml:space="preserve"> (tbc)</w:t>
            </w:r>
          </w:p>
          <w:p w:rsidR="001C5E69" w:rsidRPr="00CB0B45" w:rsidRDefault="001C5E69" w:rsidP="002551D3">
            <w:pPr>
              <w:rPr>
                <w:szCs w:val="22"/>
              </w:rPr>
            </w:pPr>
          </w:p>
          <w:p w:rsidR="00D867A9" w:rsidRDefault="00811342" w:rsidP="00811342">
            <w:pPr>
              <w:rPr>
                <w:szCs w:val="22"/>
              </w:rPr>
            </w:pPr>
            <w:r w:rsidRPr="00CB0B45">
              <w:rPr>
                <w:szCs w:val="22"/>
              </w:rPr>
              <w:t xml:space="preserve">Mr. Daren Tang, Director General, </w:t>
            </w:r>
            <w:r w:rsidR="004B7416" w:rsidRPr="00CB0B45">
              <w:rPr>
                <w:szCs w:val="22"/>
              </w:rPr>
              <w:t xml:space="preserve">World Intellectual Property </w:t>
            </w:r>
          </w:p>
          <w:p w:rsidR="004B7416" w:rsidRPr="00CB0B45" w:rsidRDefault="004B7416" w:rsidP="00811342">
            <w:pPr>
              <w:rPr>
                <w:szCs w:val="22"/>
              </w:rPr>
            </w:pPr>
            <w:r w:rsidRPr="00CB0B45">
              <w:rPr>
                <w:szCs w:val="22"/>
              </w:rPr>
              <w:t>Organization (WIPO), Geneva</w:t>
            </w:r>
          </w:p>
        </w:tc>
      </w:tr>
      <w:tr w:rsidR="004B7416" w:rsidRPr="006D177E" w:rsidTr="002551D3">
        <w:tc>
          <w:tcPr>
            <w:tcW w:w="2032" w:type="dxa"/>
          </w:tcPr>
          <w:p w:rsidR="004B7416" w:rsidRPr="006D177E" w:rsidRDefault="004B7416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7616" w:type="dxa"/>
            <w:gridSpan w:val="3"/>
          </w:tcPr>
          <w:p w:rsidR="004B7416" w:rsidRPr="006D177E" w:rsidRDefault="004B7416" w:rsidP="002551D3">
            <w:pPr>
              <w:pStyle w:val="Footer"/>
              <w:rPr>
                <w:szCs w:val="22"/>
                <w:u w:val="single"/>
              </w:rPr>
            </w:pPr>
          </w:p>
        </w:tc>
      </w:tr>
      <w:tr w:rsidR="004B7416" w:rsidRPr="00893D29" w:rsidTr="002551D3">
        <w:tc>
          <w:tcPr>
            <w:tcW w:w="2032" w:type="dxa"/>
          </w:tcPr>
          <w:p w:rsidR="00D32AFC" w:rsidRDefault="004B7416" w:rsidP="009F7571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8D1D4A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  <w:r w:rsidR="009F7571">
              <w:rPr>
                <w:szCs w:val="22"/>
              </w:rPr>
              <w:t>20</w:t>
            </w:r>
            <w:r w:rsidR="00C262DF">
              <w:rPr>
                <w:szCs w:val="22"/>
              </w:rPr>
              <w:t xml:space="preserve"> </w:t>
            </w:r>
            <w:r>
              <w:rPr>
                <w:szCs w:val="22"/>
              </w:rPr>
              <w:t>– 1</w:t>
            </w:r>
            <w:r w:rsidR="001B7D1E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  <w:r w:rsidR="009F7571">
              <w:rPr>
                <w:szCs w:val="22"/>
              </w:rPr>
              <w:t>3</w:t>
            </w:r>
            <w:r w:rsidR="001B7D1E">
              <w:rPr>
                <w:szCs w:val="22"/>
              </w:rPr>
              <w:t>0</w:t>
            </w:r>
          </w:p>
        </w:tc>
        <w:tc>
          <w:tcPr>
            <w:tcW w:w="1632" w:type="dxa"/>
          </w:tcPr>
          <w:p w:rsidR="004B7416" w:rsidRPr="003A1333" w:rsidRDefault="001B7D1E" w:rsidP="001B7D1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Video</w:t>
            </w:r>
          </w:p>
        </w:tc>
        <w:tc>
          <w:tcPr>
            <w:tcW w:w="5984" w:type="dxa"/>
            <w:gridSpan w:val="2"/>
          </w:tcPr>
          <w:p w:rsidR="004B7416" w:rsidRPr="006A130F" w:rsidRDefault="001B7D1E" w:rsidP="00E446E9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TISCs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Cs w:val="22"/>
              </w:rPr>
              <w:t>round the World</w:t>
            </w:r>
          </w:p>
        </w:tc>
      </w:tr>
      <w:tr w:rsidR="00CA163B" w:rsidRPr="00893D29" w:rsidTr="002551D3">
        <w:tc>
          <w:tcPr>
            <w:tcW w:w="2032" w:type="dxa"/>
          </w:tcPr>
          <w:p w:rsidR="00CA163B" w:rsidRDefault="00CA163B" w:rsidP="009F7571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CA163B" w:rsidRDefault="00CA163B" w:rsidP="001B7D1E">
            <w:pPr>
              <w:rPr>
                <w:b/>
                <w:szCs w:val="22"/>
              </w:rPr>
            </w:pPr>
          </w:p>
        </w:tc>
        <w:tc>
          <w:tcPr>
            <w:tcW w:w="5984" w:type="dxa"/>
            <w:gridSpan w:val="2"/>
          </w:tcPr>
          <w:p w:rsidR="00CA163B" w:rsidRDefault="00CA163B" w:rsidP="00E446E9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9785A" w:rsidRPr="00893D29" w:rsidTr="0000038E">
        <w:tc>
          <w:tcPr>
            <w:tcW w:w="9648" w:type="dxa"/>
            <w:gridSpan w:val="4"/>
          </w:tcPr>
          <w:p w:rsidR="0099785A" w:rsidRPr="00072951" w:rsidRDefault="0099785A" w:rsidP="00B41E10">
            <w:pPr>
              <w:pStyle w:val="PlainText"/>
              <w:tabs>
                <w:tab w:val="left" w:pos="2622"/>
              </w:tabs>
              <w:ind w:left="3614" w:hanging="3614"/>
              <w:rPr>
                <w:rFonts w:ascii="Arial" w:hAnsi="Arial" w:cs="Arial"/>
                <w:bCs/>
                <w:szCs w:val="22"/>
              </w:rPr>
            </w:pPr>
            <w:r w:rsidRPr="00072951">
              <w:rPr>
                <w:rFonts w:ascii="Arial" w:hAnsi="Arial" w:cs="Arial"/>
                <w:b/>
                <w:szCs w:val="22"/>
              </w:rPr>
              <w:t xml:space="preserve">Principal Theme </w:t>
            </w:r>
            <w:r w:rsidR="00EF6C86" w:rsidRPr="00072951">
              <w:rPr>
                <w:rFonts w:ascii="Arial" w:hAnsi="Arial" w:cs="Arial"/>
                <w:b/>
                <w:szCs w:val="22"/>
              </w:rPr>
              <w:t xml:space="preserve">of </w:t>
            </w:r>
            <w:r w:rsidRPr="00072951">
              <w:rPr>
                <w:rFonts w:ascii="Arial" w:hAnsi="Arial" w:cs="Arial"/>
                <w:b/>
                <w:szCs w:val="22"/>
              </w:rPr>
              <w:t>Day 1:</w:t>
            </w:r>
            <w:r w:rsidR="00B41E10">
              <w:rPr>
                <w:rFonts w:ascii="Arial" w:hAnsi="Arial" w:cs="Arial"/>
                <w:b/>
                <w:szCs w:val="22"/>
              </w:rPr>
              <w:tab/>
            </w:r>
            <w:r w:rsidRPr="00072951">
              <w:rPr>
                <w:rFonts w:ascii="Arial" w:hAnsi="Arial" w:cs="Arial"/>
                <w:b/>
                <w:szCs w:val="22"/>
              </w:rPr>
              <w:t>Identifying and Using Technologies Locally</w:t>
            </w:r>
            <w:r w:rsidR="00B41E10">
              <w:rPr>
                <w:rFonts w:ascii="Arial" w:hAnsi="Arial" w:cs="Arial"/>
                <w:b/>
                <w:szCs w:val="22"/>
              </w:rPr>
              <w:br/>
            </w:r>
            <w:r w:rsidR="00B41E10" w:rsidRPr="00B41E10">
              <w:rPr>
                <w:rFonts w:ascii="Arial" w:hAnsi="Arial" w:cs="Arial"/>
                <w:i/>
                <w:szCs w:val="22"/>
              </w:rPr>
              <w:t>How can</w:t>
            </w:r>
            <w:r w:rsidR="00B41E10">
              <w:rPr>
                <w:rFonts w:ascii="Arial" w:hAnsi="Arial" w:cs="Arial"/>
                <w:i/>
                <w:szCs w:val="22"/>
              </w:rPr>
              <w:t xml:space="preserve"> TISCs</w:t>
            </w:r>
            <w:r w:rsidR="00B41E10" w:rsidRPr="00B41E10">
              <w:rPr>
                <w:rFonts w:ascii="Arial" w:hAnsi="Arial" w:cs="Arial"/>
                <w:i/>
                <w:szCs w:val="22"/>
              </w:rPr>
              <w:t xml:space="preserve"> facilitate the transfer of technologies into local communities to create social and economic impact</w:t>
            </w:r>
            <w:r w:rsidR="001667FE">
              <w:rPr>
                <w:rFonts w:ascii="Arial" w:hAnsi="Arial" w:cs="Arial"/>
                <w:szCs w:val="22"/>
              </w:rPr>
              <w:t>?</w:t>
            </w:r>
          </w:p>
        </w:tc>
      </w:tr>
      <w:tr w:rsidR="002C2CAB" w:rsidRPr="00893D29" w:rsidTr="002551D3">
        <w:tc>
          <w:tcPr>
            <w:tcW w:w="2032" w:type="dxa"/>
          </w:tcPr>
          <w:p w:rsidR="004A7C1C" w:rsidRDefault="004A7C1C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2C2CAB" w:rsidRDefault="002C2CAB" w:rsidP="002551D3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2C2CAB" w:rsidRPr="006A130F" w:rsidRDefault="002C2CAB" w:rsidP="002551D3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</w:p>
        </w:tc>
      </w:tr>
      <w:tr w:rsidR="002C2CAB" w:rsidRPr="00893D29" w:rsidTr="002551D3">
        <w:tc>
          <w:tcPr>
            <w:tcW w:w="2032" w:type="dxa"/>
          </w:tcPr>
          <w:p w:rsidR="002C2CAB" w:rsidRDefault="001B7D1E" w:rsidP="009F7571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12.</w:t>
            </w:r>
            <w:r w:rsidR="009F7571">
              <w:rPr>
                <w:szCs w:val="22"/>
              </w:rPr>
              <w:t>3</w:t>
            </w:r>
            <w:r>
              <w:rPr>
                <w:szCs w:val="22"/>
              </w:rPr>
              <w:t xml:space="preserve">0 </w:t>
            </w:r>
            <w:r w:rsidR="00F57EF1">
              <w:rPr>
                <w:szCs w:val="22"/>
              </w:rPr>
              <w:t>–</w:t>
            </w:r>
            <w:r>
              <w:rPr>
                <w:szCs w:val="22"/>
              </w:rPr>
              <w:t xml:space="preserve"> </w:t>
            </w:r>
            <w:r w:rsidR="00F57EF1">
              <w:rPr>
                <w:szCs w:val="22"/>
              </w:rPr>
              <w:t>12.</w:t>
            </w:r>
            <w:r w:rsidR="009F7571">
              <w:rPr>
                <w:szCs w:val="22"/>
              </w:rPr>
              <w:t>5</w:t>
            </w:r>
            <w:r w:rsidR="00F57EF1">
              <w:rPr>
                <w:szCs w:val="22"/>
              </w:rPr>
              <w:t>0</w:t>
            </w:r>
          </w:p>
        </w:tc>
        <w:tc>
          <w:tcPr>
            <w:tcW w:w="1632" w:type="dxa"/>
          </w:tcPr>
          <w:p w:rsidR="002C2CAB" w:rsidRPr="002C2CAB" w:rsidRDefault="00F57EF1" w:rsidP="00B27D4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Keynote</w:t>
            </w:r>
            <w:r w:rsidR="00280479">
              <w:rPr>
                <w:b/>
                <w:szCs w:val="22"/>
              </w:rPr>
              <w:t xml:space="preserve"> 1</w:t>
            </w:r>
          </w:p>
        </w:tc>
        <w:tc>
          <w:tcPr>
            <w:tcW w:w="5984" w:type="dxa"/>
            <w:gridSpan w:val="2"/>
          </w:tcPr>
          <w:p w:rsidR="002C2CAB" w:rsidRDefault="00F57EF1" w:rsidP="002C2CAB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I</w:t>
            </w:r>
            <w:r w:rsidRPr="00F57EF1">
              <w:rPr>
                <w:rFonts w:ascii="Arial" w:hAnsi="Arial" w:cs="Arial"/>
                <w:b/>
                <w:bCs/>
                <w:szCs w:val="22"/>
              </w:rPr>
              <w:t xml:space="preserve">dentifying and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D</w:t>
            </w:r>
            <w:r w:rsidRPr="00F57EF1">
              <w:rPr>
                <w:rFonts w:ascii="Arial" w:hAnsi="Arial" w:cs="Arial"/>
                <w:b/>
                <w:bCs/>
                <w:szCs w:val="22"/>
              </w:rPr>
              <w:t xml:space="preserve">eploying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T</w:t>
            </w:r>
            <w:r w:rsidRPr="00F57EF1">
              <w:rPr>
                <w:rFonts w:ascii="Arial" w:hAnsi="Arial" w:cs="Arial"/>
                <w:b/>
                <w:bCs/>
                <w:szCs w:val="22"/>
              </w:rPr>
              <w:t xml:space="preserve">echnology to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A</w:t>
            </w:r>
            <w:r w:rsidRPr="00F57EF1">
              <w:rPr>
                <w:rFonts w:ascii="Arial" w:hAnsi="Arial" w:cs="Arial"/>
                <w:b/>
                <w:bCs/>
                <w:szCs w:val="22"/>
              </w:rPr>
              <w:t xml:space="preserve">ddress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I</w:t>
            </w:r>
            <w:r w:rsidRPr="00F57EF1">
              <w:rPr>
                <w:rFonts w:ascii="Arial" w:hAnsi="Arial" w:cs="Arial"/>
                <w:b/>
                <w:bCs/>
                <w:szCs w:val="22"/>
              </w:rPr>
              <w:t xml:space="preserve">ssues of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P</w:t>
            </w:r>
            <w:r w:rsidRPr="00F57EF1">
              <w:rPr>
                <w:rFonts w:ascii="Arial" w:hAnsi="Arial" w:cs="Arial"/>
                <w:b/>
                <w:bCs/>
                <w:szCs w:val="22"/>
              </w:rPr>
              <w:t xml:space="preserve">ublic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I</w:t>
            </w:r>
            <w:r w:rsidRPr="00F57EF1">
              <w:rPr>
                <w:rFonts w:ascii="Arial" w:hAnsi="Arial" w:cs="Arial"/>
                <w:b/>
                <w:bCs/>
                <w:szCs w:val="22"/>
              </w:rPr>
              <w:t>nteres</w:t>
            </w:r>
            <w:r>
              <w:rPr>
                <w:rFonts w:ascii="Arial" w:hAnsi="Arial" w:cs="Arial"/>
                <w:b/>
                <w:bCs/>
                <w:szCs w:val="22"/>
              </w:rPr>
              <w:t>t</w:t>
            </w:r>
          </w:p>
          <w:p w:rsidR="00930061" w:rsidRPr="00930061" w:rsidRDefault="00ED75E4" w:rsidP="00E446E9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 xml:space="preserve">Which key factors determine </w:t>
            </w:r>
            <w:r w:rsidR="00004453">
              <w:rPr>
                <w:rFonts w:ascii="Arial" w:hAnsi="Arial" w:cs="Arial"/>
                <w:bCs/>
                <w:i/>
                <w:szCs w:val="22"/>
              </w:rPr>
              <w:t xml:space="preserve">whether technologies can be successfully applied </w:t>
            </w:r>
            <w:r>
              <w:rPr>
                <w:rFonts w:ascii="Arial" w:hAnsi="Arial" w:cs="Arial"/>
                <w:bCs/>
                <w:i/>
                <w:szCs w:val="22"/>
              </w:rPr>
              <w:t xml:space="preserve">to address </w:t>
            </w:r>
            <w:r w:rsidR="00004453">
              <w:rPr>
                <w:rFonts w:ascii="Arial" w:hAnsi="Arial" w:cs="Arial"/>
                <w:bCs/>
                <w:i/>
                <w:szCs w:val="22"/>
              </w:rPr>
              <w:t xml:space="preserve">social </w:t>
            </w:r>
            <w:r>
              <w:rPr>
                <w:rFonts w:ascii="Arial" w:hAnsi="Arial" w:cs="Arial"/>
                <w:bCs/>
                <w:i/>
                <w:szCs w:val="22"/>
              </w:rPr>
              <w:t>challenges</w:t>
            </w:r>
            <w:r w:rsidR="00004453">
              <w:rPr>
                <w:rFonts w:ascii="Arial" w:hAnsi="Arial" w:cs="Arial"/>
                <w:bCs/>
                <w:i/>
                <w:szCs w:val="22"/>
              </w:rPr>
              <w:t xml:space="preserve"> at the local level</w:t>
            </w:r>
            <w:r w:rsidR="001667FE">
              <w:rPr>
                <w:rFonts w:ascii="Arial" w:hAnsi="Arial" w:cs="Arial"/>
                <w:bCs/>
                <w:i/>
                <w:szCs w:val="22"/>
              </w:rPr>
              <w:t>?</w:t>
            </w:r>
          </w:p>
        </w:tc>
      </w:tr>
      <w:tr w:rsidR="002C2CAB" w:rsidRPr="00893D29" w:rsidTr="002551D3">
        <w:tc>
          <w:tcPr>
            <w:tcW w:w="2032" w:type="dxa"/>
          </w:tcPr>
          <w:p w:rsidR="002C2CAB" w:rsidRDefault="002C2CAB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2C2CAB" w:rsidRPr="002C2CAB" w:rsidRDefault="002C2CAB" w:rsidP="002551D3">
            <w:pPr>
              <w:rPr>
                <w:b/>
                <w:szCs w:val="22"/>
              </w:rPr>
            </w:pPr>
          </w:p>
        </w:tc>
        <w:tc>
          <w:tcPr>
            <w:tcW w:w="5984" w:type="dxa"/>
            <w:gridSpan w:val="2"/>
          </w:tcPr>
          <w:p w:rsidR="002C2CAB" w:rsidRPr="002C2CAB" w:rsidRDefault="002C2CAB" w:rsidP="002C2CAB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C2CAB" w:rsidRPr="00893D29" w:rsidTr="002551D3">
        <w:tc>
          <w:tcPr>
            <w:tcW w:w="2032" w:type="dxa"/>
          </w:tcPr>
          <w:p w:rsidR="002C2CAB" w:rsidRDefault="002C2CAB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2C2CAB" w:rsidRPr="002C2CAB" w:rsidRDefault="002C2CAB" w:rsidP="002551D3">
            <w:pPr>
              <w:rPr>
                <w:b/>
                <w:szCs w:val="22"/>
              </w:rPr>
            </w:pPr>
          </w:p>
        </w:tc>
        <w:tc>
          <w:tcPr>
            <w:tcW w:w="5984" w:type="dxa"/>
            <w:gridSpan w:val="2"/>
          </w:tcPr>
          <w:p w:rsidR="002C2CAB" w:rsidRPr="00461B56" w:rsidRDefault="002C2CAB" w:rsidP="00072951">
            <w:pPr>
              <w:pStyle w:val="PlainText"/>
              <w:ind w:left="1230" w:hanging="1230"/>
              <w:rPr>
                <w:rFonts w:ascii="Times New Roman" w:hAnsi="Times New Roman" w:cs="Arial"/>
                <w:b/>
                <w:bCs/>
                <w:szCs w:val="22"/>
              </w:rPr>
            </w:pPr>
            <w:r w:rsidRPr="006A130F">
              <w:rPr>
                <w:rFonts w:ascii="Arial" w:hAnsi="Arial" w:cs="Arial"/>
                <w:bCs/>
                <w:szCs w:val="22"/>
              </w:rPr>
              <w:t>Speaker</w:t>
            </w:r>
            <w:r w:rsidRPr="002C2CAB">
              <w:rPr>
                <w:rFonts w:ascii="Arial" w:hAnsi="Arial" w:cs="Arial"/>
                <w:bCs/>
                <w:szCs w:val="22"/>
              </w:rPr>
              <w:t>:</w:t>
            </w:r>
            <w:r w:rsidRPr="002C2CAB">
              <w:rPr>
                <w:rFonts w:ascii="Arial" w:hAnsi="Arial" w:cs="Arial"/>
                <w:bCs/>
                <w:szCs w:val="22"/>
              </w:rPr>
              <w:tab/>
            </w:r>
            <w:r w:rsidR="00A2383A">
              <w:rPr>
                <w:rFonts w:ascii="Arial" w:hAnsi="Arial" w:cs="Arial"/>
                <w:bCs/>
                <w:szCs w:val="22"/>
              </w:rPr>
              <w:t xml:space="preserve">Mr. Alfred Watkins, </w:t>
            </w:r>
            <w:r w:rsidR="00A2383A" w:rsidRPr="00A2383A">
              <w:rPr>
                <w:rFonts w:ascii="Arial" w:hAnsi="Arial" w:cs="Arial"/>
                <w:bCs/>
                <w:szCs w:val="22"/>
              </w:rPr>
              <w:t xml:space="preserve">Founder and CEO, Global Solutions </w:t>
            </w:r>
            <w:r w:rsidR="00A2383A" w:rsidRPr="00297623">
              <w:rPr>
                <w:rFonts w:ascii="Arial" w:hAnsi="Arial" w:cs="Arial"/>
                <w:bCs/>
                <w:szCs w:val="22"/>
              </w:rPr>
              <w:t>Summit</w:t>
            </w:r>
          </w:p>
        </w:tc>
      </w:tr>
      <w:tr w:rsidR="00727CBB" w:rsidRPr="00893D29" w:rsidTr="002551D3">
        <w:tc>
          <w:tcPr>
            <w:tcW w:w="2032" w:type="dxa"/>
          </w:tcPr>
          <w:p w:rsidR="00727CBB" w:rsidRDefault="00727CBB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727CBB" w:rsidRPr="002C2CAB" w:rsidRDefault="00727CBB" w:rsidP="002551D3">
            <w:pPr>
              <w:rPr>
                <w:b/>
                <w:szCs w:val="22"/>
              </w:rPr>
            </w:pPr>
          </w:p>
        </w:tc>
        <w:tc>
          <w:tcPr>
            <w:tcW w:w="5984" w:type="dxa"/>
            <w:gridSpan w:val="2"/>
          </w:tcPr>
          <w:p w:rsidR="00727CBB" w:rsidRPr="006A130F" w:rsidRDefault="00727CBB" w:rsidP="00072951">
            <w:pPr>
              <w:pStyle w:val="PlainText"/>
              <w:ind w:left="1230" w:hanging="1230"/>
              <w:rPr>
                <w:rFonts w:ascii="Arial" w:hAnsi="Arial" w:cs="Arial"/>
                <w:bCs/>
                <w:szCs w:val="22"/>
              </w:rPr>
            </w:pPr>
          </w:p>
        </w:tc>
      </w:tr>
      <w:tr w:rsidR="002C2CAB" w:rsidRPr="00893D29" w:rsidTr="00070C28">
        <w:tc>
          <w:tcPr>
            <w:tcW w:w="2032" w:type="dxa"/>
          </w:tcPr>
          <w:p w:rsidR="002C2CAB" w:rsidRDefault="00F57EF1" w:rsidP="00972ACD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12.</w:t>
            </w:r>
            <w:r w:rsidR="009F7571">
              <w:rPr>
                <w:szCs w:val="22"/>
              </w:rPr>
              <w:t>5</w:t>
            </w:r>
            <w:r>
              <w:rPr>
                <w:szCs w:val="22"/>
              </w:rPr>
              <w:t>0 – 13.</w:t>
            </w:r>
            <w:r w:rsidR="00972ACD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</w:p>
        </w:tc>
        <w:tc>
          <w:tcPr>
            <w:tcW w:w="1632" w:type="dxa"/>
          </w:tcPr>
          <w:p w:rsidR="002C2CAB" w:rsidRPr="002C2CAB" w:rsidRDefault="002C2CAB" w:rsidP="00F57EF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Theme </w:t>
            </w:r>
            <w:r w:rsidR="00F57EF1">
              <w:rPr>
                <w:b/>
                <w:szCs w:val="22"/>
              </w:rPr>
              <w:t>1</w:t>
            </w:r>
          </w:p>
        </w:tc>
        <w:tc>
          <w:tcPr>
            <w:tcW w:w="5984" w:type="dxa"/>
            <w:gridSpan w:val="2"/>
          </w:tcPr>
          <w:p w:rsidR="002C2CAB" w:rsidRDefault="009F7571" w:rsidP="002C2CAB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Using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atent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nalytics to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dentify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echnology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olutions to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ocial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Cs w:val="22"/>
              </w:rPr>
              <w:t>hallenges</w:t>
            </w:r>
          </w:p>
          <w:p w:rsidR="00930061" w:rsidRPr="00930061" w:rsidRDefault="00ED75E4" w:rsidP="00ED75E4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>How can patent information highlight technologies and trends of significance for addressing social challenges</w:t>
            </w:r>
            <w:r w:rsidR="001667FE">
              <w:rPr>
                <w:rFonts w:ascii="Arial" w:hAnsi="Arial" w:cs="Arial"/>
                <w:bCs/>
                <w:i/>
                <w:szCs w:val="22"/>
              </w:rPr>
              <w:t>?</w:t>
            </w:r>
          </w:p>
        </w:tc>
      </w:tr>
      <w:tr w:rsidR="002C2CAB" w:rsidRPr="00893D29" w:rsidTr="00070C28">
        <w:tc>
          <w:tcPr>
            <w:tcW w:w="2032" w:type="dxa"/>
          </w:tcPr>
          <w:p w:rsidR="002C2CAB" w:rsidRDefault="002C2CAB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2C2CAB" w:rsidRDefault="002C2CAB" w:rsidP="002551D3">
            <w:pPr>
              <w:rPr>
                <w:b/>
                <w:szCs w:val="22"/>
              </w:rPr>
            </w:pPr>
          </w:p>
        </w:tc>
        <w:tc>
          <w:tcPr>
            <w:tcW w:w="5984" w:type="dxa"/>
            <w:gridSpan w:val="2"/>
          </w:tcPr>
          <w:p w:rsidR="002C2CAB" w:rsidRPr="002C2CAB" w:rsidRDefault="002C2CAB" w:rsidP="002C2CAB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C2CAB" w:rsidRPr="00893D29" w:rsidTr="00070C28">
        <w:tc>
          <w:tcPr>
            <w:tcW w:w="2032" w:type="dxa"/>
          </w:tcPr>
          <w:p w:rsidR="002C2CAB" w:rsidRDefault="002C2CAB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2C2CAB" w:rsidRDefault="002C2CAB" w:rsidP="002551D3">
            <w:pPr>
              <w:rPr>
                <w:b/>
                <w:szCs w:val="22"/>
              </w:rPr>
            </w:pPr>
          </w:p>
        </w:tc>
        <w:tc>
          <w:tcPr>
            <w:tcW w:w="5984" w:type="dxa"/>
            <w:gridSpan w:val="2"/>
          </w:tcPr>
          <w:p w:rsidR="002C2CAB" w:rsidRPr="002C2CAB" w:rsidRDefault="002C2CAB" w:rsidP="001C5E69">
            <w:pPr>
              <w:pStyle w:val="PlainText"/>
              <w:ind w:left="1230" w:hanging="1230"/>
              <w:rPr>
                <w:rFonts w:ascii="Arial" w:hAnsi="Arial" w:cs="Arial"/>
                <w:b/>
                <w:bCs/>
                <w:szCs w:val="22"/>
              </w:rPr>
            </w:pPr>
            <w:r w:rsidRPr="006A130F">
              <w:rPr>
                <w:rFonts w:ascii="Arial" w:hAnsi="Arial" w:cs="Arial"/>
                <w:bCs/>
                <w:szCs w:val="22"/>
              </w:rPr>
              <w:t>Speaker</w:t>
            </w:r>
            <w:r w:rsidRPr="002C2CAB">
              <w:rPr>
                <w:rFonts w:ascii="Arial" w:hAnsi="Arial" w:cs="Arial"/>
                <w:bCs/>
                <w:szCs w:val="22"/>
              </w:rPr>
              <w:t>:</w:t>
            </w:r>
            <w:r w:rsidRPr="002C2CAB">
              <w:rPr>
                <w:rFonts w:ascii="Arial" w:hAnsi="Arial" w:cs="Arial"/>
                <w:bCs/>
                <w:szCs w:val="22"/>
              </w:rPr>
              <w:tab/>
            </w:r>
            <w:r w:rsidR="00A2383A">
              <w:rPr>
                <w:rFonts w:ascii="Arial" w:hAnsi="Arial" w:cs="Arial"/>
                <w:bCs/>
                <w:szCs w:val="22"/>
              </w:rPr>
              <w:t xml:space="preserve">Ms. Irene </w:t>
            </w:r>
            <w:proofErr w:type="spellStart"/>
            <w:r w:rsidR="00A2383A">
              <w:rPr>
                <w:rFonts w:ascii="Arial" w:hAnsi="Arial" w:cs="Arial"/>
                <w:bCs/>
                <w:szCs w:val="22"/>
              </w:rPr>
              <w:t>Kitsara</w:t>
            </w:r>
            <w:proofErr w:type="spellEnd"/>
            <w:r w:rsidR="00A2383A">
              <w:rPr>
                <w:rFonts w:ascii="Arial" w:hAnsi="Arial" w:cs="Arial"/>
                <w:bCs/>
                <w:szCs w:val="22"/>
              </w:rPr>
              <w:t xml:space="preserve">, Industrial Property </w:t>
            </w:r>
            <w:r w:rsidR="00EB1D9F">
              <w:rPr>
                <w:rFonts w:ascii="Arial" w:hAnsi="Arial" w:cs="Arial"/>
                <w:bCs/>
                <w:szCs w:val="22"/>
              </w:rPr>
              <w:t xml:space="preserve">Information </w:t>
            </w:r>
            <w:r w:rsidR="00A2383A">
              <w:rPr>
                <w:rFonts w:ascii="Arial" w:hAnsi="Arial" w:cs="Arial"/>
                <w:bCs/>
                <w:szCs w:val="22"/>
              </w:rPr>
              <w:t>Officer, Technology and Innovation Support Division</w:t>
            </w:r>
            <w:r w:rsidR="006C78AC">
              <w:rPr>
                <w:rFonts w:ascii="Arial" w:hAnsi="Arial" w:cs="Arial"/>
                <w:bCs/>
                <w:szCs w:val="22"/>
              </w:rPr>
              <w:t xml:space="preserve">, </w:t>
            </w:r>
            <w:r w:rsidR="009F40F7">
              <w:rPr>
                <w:rFonts w:ascii="Arial" w:hAnsi="Arial" w:cs="Arial"/>
                <w:bCs/>
                <w:szCs w:val="22"/>
              </w:rPr>
              <w:t xml:space="preserve">IP for Innovators Department, </w:t>
            </w:r>
            <w:r w:rsidR="004B7B02" w:rsidRPr="00CA6126">
              <w:rPr>
                <w:rFonts w:ascii="Arial" w:hAnsi="Arial" w:cs="Arial"/>
                <w:bCs/>
                <w:szCs w:val="22"/>
              </w:rPr>
              <w:t>IP and Innovation Ecosystems Sector</w:t>
            </w:r>
            <w:r w:rsidR="004B7B02">
              <w:rPr>
                <w:rFonts w:ascii="Arial" w:hAnsi="Arial" w:cs="Arial"/>
                <w:bCs/>
                <w:szCs w:val="22"/>
              </w:rPr>
              <w:t xml:space="preserve">, </w:t>
            </w:r>
            <w:r w:rsidR="006C78AC">
              <w:rPr>
                <w:rFonts w:ascii="Arial" w:hAnsi="Arial" w:cs="Arial"/>
                <w:bCs/>
                <w:szCs w:val="22"/>
              </w:rPr>
              <w:t>WIPO</w:t>
            </w:r>
          </w:p>
        </w:tc>
      </w:tr>
      <w:tr w:rsidR="004B7416" w:rsidRPr="00893D29" w:rsidTr="00070C28">
        <w:tc>
          <w:tcPr>
            <w:tcW w:w="2032" w:type="dxa"/>
          </w:tcPr>
          <w:p w:rsidR="004B7416" w:rsidRDefault="004B7416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4B7416" w:rsidRDefault="004B7416" w:rsidP="002551D3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4B7416" w:rsidRPr="006A130F" w:rsidRDefault="004B7416" w:rsidP="002551D3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4B7416" w:rsidRPr="00893D29" w:rsidTr="00070C28">
        <w:tc>
          <w:tcPr>
            <w:tcW w:w="2032" w:type="dxa"/>
          </w:tcPr>
          <w:p w:rsidR="00D32AFC" w:rsidRDefault="00F57EF1" w:rsidP="00070C28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4B7416">
              <w:rPr>
                <w:szCs w:val="22"/>
              </w:rPr>
              <w:t>.</w:t>
            </w:r>
            <w:r w:rsidR="00972ACD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="00C262DF">
              <w:rPr>
                <w:szCs w:val="22"/>
              </w:rPr>
              <w:t xml:space="preserve"> </w:t>
            </w:r>
            <w:r w:rsidR="004B7416">
              <w:rPr>
                <w:szCs w:val="22"/>
              </w:rPr>
              <w:t>– 1</w:t>
            </w:r>
            <w:r>
              <w:rPr>
                <w:szCs w:val="22"/>
              </w:rPr>
              <w:t>3</w:t>
            </w:r>
            <w:r w:rsidR="004B7416">
              <w:rPr>
                <w:szCs w:val="22"/>
              </w:rPr>
              <w:t>.</w:t>
            </w:r>
            <w:r w:rsidR="00070C28">
              <w:rPr>
                <w:szCs w:val="22"/>
              </w:rPr>
              <w:t>4</w:t>
            </w:r>
            <w:r w:rsidR="009F7571">
              <w:rPr>
                <w:szCs w:val="22"/>
              </w:rPr>
              <w:t>0</w:t>
            </w:r>
          </w:p>
        </w:tc>
        <w:tc>
          <w:tcPr>
            <w:tcW w:w="1632" w:type="dxa"/>
          </w:tcPr>
          <w:p w:rsidR="004B7416" w:rsidRPr="003A1333" w:rsidRDefault="004B7416" w:rsidP="009F7571">
            <w:pPr>
              <w:rPr>
                <w:b/>
                <w:szCs w:val="22"/>
              </w:rPr>
            </w:pPr>
            <w:r w:rsidRPr="003A1333">
              <w:rPr>
                <w:b/>
                <w:szCs w:val="22"/>
              </w:rPr>
              <w:t xml:space="preserve">Theme </w:t>
            </w:r>
            <w:r w:rsidR="00FC144A">
              <w:rPr>
                <w:b/>
                <w:szCs w:val="22"/>
              </w:rPr>
              <w:t>2</w:t>
            </w:r>
          </w:p>
        </w:tc>
        <w:tc>
          <w:tcPr>
            <w:tcW w:w="5984" w:type="dxa"/>
            <w:gridSpan w:val="2"/>
          </w:tcPr>
          <w:p w:rsidR="004B7416" w:rsidRDefault="00FC144A" w:rsidP="00FC144A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Assessing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C</w:t>
            </w:r>
            <w:r w:rsidR="009F7571">
              <w:rPr>
                <w:rFonts w:ascii="Arial" w:hAnsi="Arial" w:cs="Arial"/>
                <w:b/>
                <w:bCs/>
                <w:szCs w:val="22"/>
              </w:rPr>
              <w:t>ommunit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ies’</w:t>
            </w:r>
            <w:r w:rsidR="009F7571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A</w:t>
            </w:r>
            <w:r w:rsidR="009F7571">
              <w:rPr>
                <w:rFonts w:ascii="Arial" w:hAnsi="Arial" w:cs="Arial"/>
                <w:b/>
                <w:bCs/>
                <w:szCs w:val="22"/>
              </w:rPr>
              <w:t xml:space="preserve">bsorptive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C</w:t>
            </w:r>
            <w:r w:rsidR="009F7571">
              <w:rPr>
                <w:rFonts w:ascii="Arial" w:hAnsi="Arial" w:cs="Arial"/>
                <w:b/>
                <w:bCs/>
                <w:szCs w:val="22"/>
              </w:rPr>
              <w:t xml:space="preserve">apacity for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N</w:t>
            </w:r>
            <w:r w:rsidR="009F7571">
              <w:rPr>
                <w:rFonts w:ascii="Arial" w:hAnsi="Arial" w:cs="Arial"/>
                <w:b/>
                <w:bCs/>
                <w:szCs w:val="22"/>
              </w:rPr>
              <w:t xml:space="preserve">ew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9F7571">
              <w:rPr>
                <w:rFonts w:ascii="Arial" w:hAnsi="Arial" w:cs="Arial"/>
                <w:b/>
                <w:bCs/>
                <w:szCs w:val="22"/>
              </w:rPr>
              <w:t>echnologies</w:t>
            </w:r>
          </w:p>
          <w:p w:rsidR="009C4C07" w:rsidRPr="009C4C07" w:rsidRDefault="001667FE" w:rsidP="001667FE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>What must be done to ensure that technologies can be effectively deployed to local communities?</w:t>
            </w:r>
          </w:p>
        </w:tc>
      </w:tr>
      <w:tr w:rsidR="004B7416" w:rsidRPr="00893D29" w:rsidTr="00070C28">
        <w:tc>
          <w:tcPr>
            <w:tcW w:w="2032" w:type="dxa"/>
          </w:tcPr>
          <w:p w:rsidR="004B7416" w:rsidRDefault="004B7416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4B7416" w:rsidRDefault="004B7416" w:rsidP="002551D3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4B7416" w:rsidRPr="006A130F" w:rsidRDefault="004B7416" w:rsidP="002551D3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4B7416" w:rsidRPr="00893D29" w:rsidTr="00070C28">
        <w:tc>
          <w:tcPr>
            <w:tcW w:w="2032" w:type="dxa"/>
          </w:tcPr>
          <w:p w:rsidR="004B7416" w:rsidRDefault="004B7416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4B7416" w:rsidRDefault="004B7416" w:rsidP="002551D3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4B7416" w:rsidRDefault="004B7416" w:rsidP="009F7571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  <w:r w:rsidRPr="006A130F">
              <w:rPr>
                <w:rFonts w:ascii="Arial" w:hAnsi="Arial" w:cs="Arial"/>
                <w:bCs/>
                <w:szCs w:val="22"/>
              </w:rPr>
              <w:t>Speakers:</w:t>
            </w:r>
            <w:r w:rsidRPr="006A130F">
              <w:rPr>
                <w:rFonts w:ascii="Arial" w:hAnsi="Arial" w:cs="Arial"/>
                <w:bCs/>
                <w:szCs w:val="22"/>
              </w:rPr>
              <w:tab/>
            </w:r>
            <w:r w:rsidR="00647B83">
              <w:rPr>
                <w:rFonts w:ascii="Arial" w:hAnsi="Arial" w:cs="Arial"/>
                <w:bCs/>
                <w:szCs w:val="22"/>
              </w:rPr>
              <w:t xml:space="preserve">Ms. </w:t>
            </w:r>
            <w:proofErr w:type="spellStart"/>
            <w:r w:rsidR="00647B83">
              <w:rPr>
                <w:rFonts w:ascii="Arial" w:hAnsi="Arial" w:cs="Arial"/>
                <w:bCs/>
                <w:szCs w:val="22"/>
              </w:rPr>
              <w:t>Leena</w:t>
            </w:r>
            <w:proofErr w:type="spellEnd"/>
            <w:r w:rsidR="00647B83">
              <w:rPr>
                <w:rFonts w:ascii="Arial" w:hAnsi="Arial" w:cs="Arial"/>
                <w:bCs/>
                <w:szCs w:val="22"/>
              </w:rPr>
              <w:t xml:space="preserve"> Thomas, Director,</w:t>
            </w:r>
            <w:r w:rsidR="00A31DCA">
              <w:rPr>
                <w:rFonts w:ascii="Arial" w:hAnsi="Arial" w:cs="Arial"/>
                <w:bCs/>
                <w:szCs w:val="22"/>
              </w:rPr>
              <w:t xml:space="preserve"> </w:t>
            </w:r>
            <w:r w:rsidR="00FC144A">
              <w:rPr>
                <w:rFonts w:ascii="Arial" w:hAnsi="Arial" w:cs="Arial"/>
                <w:bCs/>
                <w:szCs w:val="22"/>
              </w:rPr>
              <w:t xml:space="preserve">Global </w:t>
            </w:r>
            <w:r w:rsidR="00070C28">
              <w:rPr>
                <w:rFonts w:ascii="Arial" w:hAnsi="Arial" w:cs="Arial"/>
                <w:bCs/>
                <w:szCs w:val="22"/>
              </w:rPr>
              <w:t>Business Inroads, India</w:t>
            </w:r>
          </w:p>
          <w:p w:rsidR="00070C28" w:rsidRDefault="00070C28" w:rsidP="00070C28">
            <w:pPr>
              <w:pStyle w:val="PlainText"/>
              <w:tabs>
                <w:tab w:val="left" w:pos="1230"/>
              </w:tabs>
              <w:ind w:left="1169" w:hanging="1169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ab/>
            </w:r>
          </w:p>
          <w:p w:rsidR="00070C28" w:rsidRPr="006A130F" w:rsidRDefault="00070C28" w:rsidP="00A31DCA">
            <w:pPr>
              <w:pStyle w:val="PlainText"/>
              <w:tabs>
                <w:tab w:val="left" w:pos="1230"/>
              </w:tabs>
              <w:ind w:left="1169" w:hanging="1169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ab/>
            </w:r>
            <w:r w:rsidR="00A31DCA">
              <w:rPr>
                <w:rFonts w:ascii="Arial" w:hAnsi="Arial" w:cs="Arial"/>
                <w:bCs/>
                <w:szCs w:val="22"/>
              </w:rPr>
              <w:t>Expert</w:t>
            </w:r>
            <w:r>
              <w:rPr>
                <w:rFonts w:ascii="Arial" w:hAnsi="Arial" w:cs="Arial"/>
                <w:bCs/>
                <w:szCs w:val="22"/>
              </w:rPr>
              <w:t xml:space="preserve"> from China</w:t>
            </w:r>
          </w:p>
        </w:tc>
      </w:tr>
      <w:tr w:rsidR="004B7416" w:rsidRPr="00893D29" w:rsidTr="00070C28">
        <w:tc>
          <w:tcPr>
            <w:tcW w:w="2032" w:type="dxa"/>
          </w:tcPr>
          <w:p w:rsidR="004A7C1C" w:rsidRDefault="004A7C1C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4B7416" w:rsidRDefault="004B7416" w:rsidP="002551D3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4B7416" w:rsidRPr="006A130F" w:rsidRDefault="004B7416" w:rsidP="002551D3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4B7416" w:rsidRPr="00893D29" w:rsidTr="00070C28">
        <w:tc>
          <w:tcPr>
            <w:tcW w:w="2032" w:type="dxa"/>
          </w:tcPr>
          <w:p w:rsidR="004B7416" w:rsidRDefault="004B7416" w:rsidP="00070C28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F7571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  <w:r w:rsidR="00070C28">
              <w:rPr>
                <w:szCs w:val="22"/>
              </w:rPr>
              <w:t>4</w:t>
            </w:r>
            <w:r>
              <w:rPr>
                <w:szCs w:val="22"/>
              </w:rPr>
              <w:t>0 – 1</w:t>
            </w:r>
            <w:r w:rsidR="00972ACD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  <w:r w:rsidR="00070C28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</w:p>
        </w:tc>
        <w:tc>
          <w:tcPr>
            <w:tcW w:w="1632" w:type="dxa"/>
          </w:tcPr>
          <w:p w:rsidR="004B7416" w:rsidRPr="00A864BD" w:rsidRDefault="00435E21" w:rsidP="00435E2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Theme 3</w:t>
            </w:r>
          </w:p>
        </w:tc>
        <w:tc>
          <w:tcPr>
            <w:tcW w:w="5984" w:type="dxa"/>
            <w:gridSpan w:val="2"/>
          </w:tcPr>
          <w:p w:rsidR="004B7416" w:rsidRDefault="00435E21" w:rsidP="002551D3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Assessing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nterprises’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bsorptive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apacity for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ew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Cs w:val="22"/>
              </w:rPr>
              <w:t>echnologies</w:t>
            </w:r>
          </w:p>
          <w:p w:rsidR="009C4C07" w:rsidRPr="009F7571" w:rsidRDefault="001667FE" w:rsidP="00004453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>Which factors constrain the ability of enterprises to integrate new technologies into their products and services?</w:t>
            </w:r>
          </w:p>
        </w:tc>
      </w:tr>
      <w:tr w:rsidR="004B7416" w:rsidRPr="00893D29" w:rsidTr="00070C28">
        <w:tc>
          <w:tcPr>
            <w:tcW w:w="2032" w:type="dxa"/>
          </w:tcPr>
          <w:p w:rsidR="004B7416" w:rsidRDefault="004B7416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4B7416" w:rsidRDefault="004B7416" w:rsidP="002551D3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4B7416" w:rsidRPr="006A130F" w:rsidRDefault="004B7416" w:rsidP="002551D3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B7416" w:rsidRPr="00893D29" w:rsidTr="00070C28">
        <w:tc>
          <w:tcPr>
            <w:tcW w:w="2032" w:type="dxa"/>
          </w:tcPr>
          <w:p w:rsidR="004B7416" w:rsidRDefault="004B7416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4B7416" w:rsidRDefault="004B7416" w:rsidP="002551D3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4B7416" w:rsidRDefault="00435E21" w:rsidP="00435E21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Speaker:</w:t>
            </w:r>
            <w:r w:rsidR="00E446E9">
              <w:rPr>
                <w:rFonts w:ascii="Arial" w:hAnsi="Arial" w:cs="Arial"/>
                <w:bCs/>
                <w:szCs w:val="22"/>
              </w:rPr>
              <w:tab/>
            </w:r>
            <w:r>
              <w:rPr>
                <w:rFonts w:ascii="Arial" w:hAnsi="Arial" w:cs="Arial"/>
                <w:bCs/>
                <w:szCs w:val="22"/>
              </w:rPr>
              <w:t>Ms. Phyllis</w:t>
            </w:r>
            <w:r w:rsidR="00727CBB">
              <w:rPr>
                <w:rFonts w:ascii="Arial" w:hAnsi="Arial" w:cs="Arial"/>
                <w:bCs/>
                <w:szCs w:val="22"/>
              </w:rPr>
              <w:t xml:space="preserve"> Leah</w:t>
            </w:r>
            <w:r>
              <w:rPr>
                <w:rFonts w:ascii="Arial" w:hAnsi="Arial" w:cs="Arial"/>
                <w:bCs/>
                <w:szCs w:val="22"/>
              </w:rPr>
              <w:t xml:space="preserve"> Speser, Chair, Board of Directors, Foresight Science &amp; Technology Incorporated, USA</w:t>
            </w:r>
          </w:p>
          <w:p w:rsidR="00435E21" w:rsidRPr="006A130F" w:rsidRDefault="00435E21" w:rsidP="00435E21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</w:p>
        </w:tc>
      </w:tr>
      <w:tr w:rsidR="00435E21" w:rsidRPr="00893D29" w:rsidTr="00070C28">
        <w:tc>
          <w:tcPr>
            <w:tcW w:w="2032" w:type="dxa"/>
          </w:tcPr>
          <w:p w:rsidR="00435E21" w:rsidRDefault="00435E21" w:rsidP="008169B5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14.10 – 14.</w:t>
            </w:r>
            <w:r w:rsidR="008169B5">
              <w:rPr>
                <w:szCs w:val="22"/>
              </w:rPr>
              <w:t>45</w:t>
            </w:r>
          </w:p>
        </w:tc>
        <w:tc>
          <w:tcPr>
            <w:tcW w:w="1632" w:type="dxa"/>
          </w:tcPr>
          <w:p w:rsidR="00435E21" w:rsidRPr="00A864BD" w:rsidRDefault="00435E21" w:rsidP="00435E2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Panel 1</w:t>
            </w:r>
          </w:p>
        </w:tc>
        <w:tc>
          <w:tcPr>
            <w:tcW w:w="5984" w:type="dxa"/>
            <w:gridSpan w:val="2"/>
          </w:tcPr>
          <w:p w:rsidR="009C4C07" w:rsidRPr="009C4C07" w:rsidRDefault="00435E21" w:rsidP="00E446E9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Experiences in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dentifying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nventions to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olve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ocial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szCs w:val="22"/>
              </w:rPr>
              <w:t>hallenges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br/>
            </w:r>
            <w:r w:rsidR="009C4C07">
              <w:rPr>
                <w:rFonts w:ascii="Arial" w:hAnsi="Arial" w:cs="Arial"/>
                <w:bCs/>
                <w:i/>
                <w:szCs w:val="22"/>
              </w:rPr>
              <w:t xml:space="preserve">Examples from around the world in </w:t>
            </w:r>
            <w:r w:rsidR="004E3D4F">
              <w:rPr>
                <w:rFonts w:ascii="Arial" w:hAnsi="Arial" w:cs="Arial"/>
                <w:bCs/>
                <w:i/>
                <w:szCs w:val="22"/>
              </w:rPr>
              <w:t>identifying and using technology effectively at the local level</w:t>
            </w:r>
          </w:p>
        </w:tc>
      </w:tr>
      <w:tr w:rsidR="00435E21" w:rsidRPr="00893D29" w:rsidTr="00070C28">
        <w:tc>
          <w:tcPr>
            <w:tcW w:w="2032" w:type="dxa"/>
          </w:tcPr>
          <w:p w:rsidR="00435E21" w:rsidRDefault="00435E21" w:rsidP="00435E21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435E21" w:rsidRDefault="00435E21" w:rsidP="00435E21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435E21" w:rsidRPr="006A130F" w:rsidRDefault="00435E21" w:rsidP="00435E21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35E21" w:rsidRPr="00893D29" w:rsidTr="00070C28">
        <w:tc>
          <w:tcPr>
            <w:tcW w:w="2032" w:type="dxa"/>
          </w:tcPr>
          <w:p w:rsidR="00435E21" w:rsidRDefault="00435E21" w:rsidP="00435E21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435E21" w:rsidRDefault="00435E21" w:rsidP="00435E21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435E21" w:rsidRDefault="00435E21" w:rsidP="00435E21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Moderator:</w:t>
            </w:r>
            <w:r w:rsidR="00E446E9">
              <w:rPr>
                <w:rFonts w:ascii="Arial" w:hAnsi="Arial" w:cs="Arial"/>
                <w:bCs/>
                <w:szCs w:val="22"/>
              </w:rPr>
              <w:tab/>
            </w:r>
            <w:r>
              <w:rPr>
                <w:rFonts w:ascii="Arial" w:hAnsi="Arial" w:cs="Arial"/>
                <w:bCs/>
                <w:szCs w:val="22"/>
              </w:rPr>
              <w:t xml:space="preserve">Mr. Alejandro Roca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Campaña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, Senior Director, IP for Innovators Department, </w:t>
            </w:r>
            <w:r w:rsidR="004B7B02" w:rsidRPr="00CA6126">
              <w:rPr>
                <w:rFonts w:ascii="Arial" w:hAnsi="Arial" w:cs="Arial"/>
                <w:bCs/>
                <w:szCs w:val="22"/>
              </w:rPr>
              <w:t>IP and Innovation Ecosystems Sector</w:t>
            </w:r>
            <w:r w:rsidR="004B7B02">
              <w:rPr>
                <w:rFonts w:ascii="Arial" w:hAnsi="Arial" w:cs="Arial"/>
                <w:bCs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Cs w:val="22"/>
              </w:rPr>
              <w:t>WIPO</w:t>
            </w:r>
          </w:p>
          <w:p w:rsidR="00435E21" w:rsidRDefault="00435E21" w:rsidP="00435E21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</w:p>
          <w:p w:rsidR="00435E21" w:rsidRPr="006A130F" w:rsidRDefault="00435E21" w:rsidP="00326754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Panelists</w:t>
            </w:r>
            <w:r w:rsidRPr="006A130F">
              <w:rPr>
                <w:rFonts w:ascii="Arial" w:hAnsi="Arial" w:cs="Arial"/>
                <w:bCs/>
                <w:szCs w:val="22"/>
              </w:rPr>
              <w:t>:</w:t>
            </w:r>
            <w:r w:rsidRPr="006A130F">
              <w:rPr>
                <w:rFonts w:ascii="Arial" w:hAnsi="Arial" w:cs="Arial"/>
                <w:bCs/>
                <w:szCs w:val="22"/>
              </w:rPr>
              <w:tab/>
            </w:r>
            <w:r w:rsidR="00A31DCA" w:rsidRPr="00E43288">
              <w:rPr>
                <w:rFonts w:ascii="Arial" w:hAnsi="Arial" w:cs="Arial"/>
                <w:bCs/>
                <w:szCs w:val="22"/>
              </w:rPr>
              <w:t>Representatives from national TISC networks</w:t>
            </w:r>
            <w:r w:rsidR="00A31DCA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</w:tr>
      <w:tr w:rsidR="00070C28" w:rsidRPr="00893D29" w:rsidTr="00070C28">
        <w:tc>
          <w:tcPr>
            <w:tcW w:w="2032" w:type="dxa"/>
          </w:tcPr>
          <w:p w:rsidR="00070C28" w:rsidRPr="00A864BD" w:rsidRDefault="00070C28" w:rsidP="002551D3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070C28" w:rsidRPr="00A864BD" w:rsidRDefault="00070C28" w:rsidP="002551D3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070C28" w:rsidRPr="006A130F" w:rsidRDefault="00070C28" w:rsidP="001C6BF6">
            <w:pPr>
              <w:pStyle w:val="PlainText"/>
              <w:ind w:left="1088" w:hanging="1230"/>
              <w:rPr>
                <w:rFonts w:ascii="Arial" w:hAnsi="Arial" w:cs="Arial"/>
                <w:bCs/>
                <w:szCs w:val="22"/>
              </w:rPr>
            </w:pPr>
          </w:p>
        </w:tc>
      </w:tr>
      <w:tr w:rsidR="00070C28" w:rsidRPr="00893D29" w:rsidTr="00070C28">
        <w:tc>
          <w:tcPr>
            <w:tcW w:w="2032" w:type="dxa"/>
          </w:tcPr>
          <w:p w:rsidR="00070C28" w:rsidRPr="00A864BD" w:rsidRDefault="00070C28" w:rsidP="008169B5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14.</w:t>
            </w:r>
            <w:r w:rsidR="008169B5">
              <w:rPr>
                <w:szCs w:val="22"/>
              </w:rPr>
              <w:t>45</w:t>
            </w:r>
            <w:r>
              <w:rPr>
                <w:szCs w:val="22"/>
              </w:rPr>
              <w:t xml:space="preserve"> – 15.00</w:t>
            </w:r>
          </w:p>
        </w:tc>
        <w:tc>
          <w:tcPr>
            <w:tcW w:w="1632" w:type="dxa"/>
          </w:tcPr>
          <w:p w:rsidR="00070C28" w:rsidRPr="00A864BD" w:rsidRDefault="00070C28" w:rsidP="002551D3">
            <w:pPr>
              <w:rPr>
                <w:szCs w:val="22"/>
              </w:rPr>
            </w:pPr>
            <w:r>
              <w:rPr>
                <w:b/>
                <w:szCs w:val="22"/>
              </w:rPr>
              <w:t>Roundtable 1</w:t>
            </w:r>
          </w:p>
        </w:tc>
        <w:tc>
          <w:tcPr>
            <w:tcW w:w="5984" w:type="dxa"/>
            <w:gridSpan w:val="2"/>
          </w:tcPr>
          <w:p w:rsidR="00070C28" w:rsidRPr="006A130F" w:rsidRDefault="00070C28" w:rsidP="002551D3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Daily Review and Wrap-up</w:t>
            </w:r>
          </w:p>
        </w:tc>
      </w:tr>
      <w:tr w:rsidR="00070C28" w:rsidRPr="00893D29" w:rsidTr="00070C28">
        <w:tc>
          <w:tcPr>
            <w:tcW w:w="2032" w:type="dxa"/>
          </w:tcPr>
          <w:p w:rsidR="00070C28" w:rsidRDefault="00070C28" w:rsidP="00972ACD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070C28" w:rsidRPr="00A864BD" w:rsidRDefault="00070C28" w:rsidP="009F7571">
            <w:pPr>
              <w:rPr>
                <w:b/>
                <w:szCs w:val="22"/>
              </w:rPr>
            </w:pPr>
          </w:p>
        </w:tc>
        <w:tc>
          <w:tcPr>
            <w:tcW w:w="5984" w:type="dxa"/>
            <w:gridSpan w:val="2"/>
          </w:tcPr>
          <w:p w:rsidR="00070C28" w:rsidRPr="006A130F" w:rsidRDefault="00070C28" w:rsidP="009F7571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070C28" w:rsidRPr="006A130F" w:rsidTr="00070C28">
        <w:tc>
          <w:tcPr>
            <w:tcW w:w="2032" w:type="dxa"/>
          </w:tcPr>
          <w:p w:rsidR="00070C28" w:rsidRDefault="00070C28" w:rsidP="009F7571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070C28" w:rsidRDefault="00070C28" w:rsidP="009F7571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070C28" w:rsidRPr="006A130F" w:rsidRDefault="00070C28" w:rsidP="004B7B02">
            <w:pPr>
              <w:pStyle w:val="PlainText"/>
              <w:ind w:left="1230" w:hanging="1230"/>
              <w:rPr>
                <w:rFonts w:ascii="Arial" w:hAnsi="Arial" w:cs="Arial"/>
                <w:b/>
                <w:bCs/>
                <w:szCs w:val="22"/>
              </w:rPr>
            </w:pPr>
            <w:r w:rsidRPr="001C6BF6">
              <w:rPr>
                <w:rFonts w:ascii="Arial" w:hAnsi="Arial" w:cs="Arial"/>
                <w:bCs/>
                <w:szCs w:val="22"/>
              </w:rPr>
              <w:t>Moderator:</w:t>
            </w:r>
            <w:r w:rsidRPr="006A130F">
              <w:rPr>
                <w:rFonts w:ascii="Arial" w:hAnsi="Arial" w:cs="Arial"/>
                <w:bCs/>
                <w:szCs w:val="22"/>
              </w:rPr>
              <w:tab/>
            </w:r>
            <w:r>
              <w:rPr>
                <w:rFonts w:ascii="Arial" w:hAnsi="Arial" w:cs="Arial"/>
                <w:bCs/>
                <w:szCs w:val="22"/>
              </w:rPr>
              <w:t xml:space="preserve">Mr. Andrew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Czajkowski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>, Director, Technology and Innovation Support Division</w:t>
            </w:r>
            <w:r w:rsidR="006C78AC">
              <w:rPr>
                <w:rFonts w:ascii="Arial" w:hAnsi="Arial" w:cs="Arial"/>
                <w:bCs/>
                <w:szCs w:val="22"/>
              </w:rPr>
              <w:t>,</w:t>
            </w:r>
            <w:r w:rsidR="009F40F7">
              <w:rPr>
                <w:rFonts w:ascii="Arial" w:hAnsi="Arial" w:cs="Arial"/>
                <w:bCs/>
                <w:szCs w:val="22"/>
              </w:rPr>
              <w:t xml:space="preserve"> IP for Innovators Department,</w:t>
            </w:r>
            <w:r w:rsidR="004B7B02">
              <w:rPr>
                <w:rFonts w:ascii="Arial" w:hAnsi="Arial" w:cs="Arial"/>
                <w:bCs/>
                <w:szCs w:val="22"/>
              </w:rPr>
              <w:t xml:space="preserve"> </w:t>
            </w:r>
            <w:r w:rsidR="004B7B02" w:rsidRPr="00CA6126">
              <w:rPr>
                <w:rFonts w:ascii="Arial" w:hAnsi="Arial" w:cs="Arial"/>
                <w:bCs/>
                <w:szCs w:val="22"/>
              </w:rPr>
              <w:t>IP and Innovation Ecosystems Sector</w:t>
            </w:r>
            <w:r w:rsidR="004B7B02">
              <w:rPr>
                <w:rFonts w:ascii="Arial" w:hAnsi="Arial" w:cs="Arial"/>
                <w:bCs/>
                <w:szCs w:val="22"/>
              </w:rPr>
              <w:t xml:space="preserve">, </w:t>
            </w:r>
            <w:r w:rsidR="006C78AC">
              <w:rPr>
                <w:rFonts w:ascii="Arial" w:hAnsi="Arial" w:cs="Arial"/>
                <w:bCs/>
                <w:szCs w:val="22"/>
              </w:rPr>
              <w:t>WIPO</w:t>
            </w:r>
          </w:p>
        </w:tc>
      </w:tr>
      <w:tr w:rsidR="00727CBB" w:rsidRPr="006A130F" w:rsidTr="00070C28">
        <w:tc>
          <w:tcPr>
            <w:tcW w:w="2032" w:type="dxa"/>
          </w:tcPr>
          <w:p w:rsidR="00727CBB" w:rsidRDefault="00727CBB" w:rsidP="009F7571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727CBB" w:rsidRDefault="00727CBB" w:rsidP="009F7571">
            <w:pPr>
              <w:rPr>
                <w:szCs w:val="22"/>
              </w:rPr>
            </w:pPr>
          </w:p>
        </w:tc>
        <w:tc>
          <w:tcPr>
            <w:tcW w:w="5984" w:type="dxa"/>
            <w:gridSpan w:val="2"/>
          </w:tcPr>
          <w:p w:rsidR="00727CBB" w:rsidRPr="001C6BF6" w:rsidRDefault="00727CBB" w:rsidP="00070C28">
            <w:pPr>
              <w:pStyle w:val="PlainText"/>
              <w:ind w:left="1230" w:hanging="1230"/>
              <w:rPr>
                <w:rFonts w:ascii="Arial" w:hAnsi="Arial" w:cs="Arial"/>
                <w:bCs/>
                <w:szCs w:val="22"/>
              </w:rPr>
            </w:pPr>
          </w:p>
        </w:tc>
      </w:tr>
      <w:tr w:rsidR="00070C28" w:rsidRPr="006A130F" w:rsidTr="00070C28">
        <w:tc>
          <w:tcPr>
            <w:tcW w:w="2032" w:type="dxa"/>
          </w:tcPr>
          <w:p w:rsidR="00070C28" w:rsidRPr="00A864BD" w:rsidRDefault="00070C28" w:rsidP="009F7571">
            <w:pPr>
              <w:ind w:left="318" w:hanging="318"/>
              <w:rPr>
                <w:szCs w:val="22"/>
              </w:rPr>
            </w:pPr>
            <w:r w:rsidRPr="00972ACD">
              <w:t>1</w:t>
            </w:r>
            <w:r>
              <w:t>5</w:t>
            </w:r>
            <w:r w:rsidRPr="00972ACD">
              <w:t>.00</w:t>
            </w:r>
          </w:p>
        </w:tc>
        <w:tc>
          <w:tcPr>
            <w:tcW w:w="1632" w:type="dxa"/>
          </w:tcPr>
          <w:p w:rsidR="00070C28" w:rsidRPr="00A864BD" w:rsidRDefault="00070C28" w:rsidP="009F7571">
            <w:pPr>
              <w:rPr>
                <w:szCs w:val="22"/>
              </w:rPr>
            </w:pPr>
            <w:r w:rsidRPr="00972ACD">
              <w:rPr>
                <w:bCs/>
              </w:rPr>
              <w:t xml:space="preserve">End of Day </w:t>
            </w:r>
            <w:r>
              <w:rPr>
                <w:bCs/>
              </w:rPr>
              <w:t>1</w:t>
            </w:r>
          </w:p>
        </w:tc>
        <w:tc>
          <w:tcPr>
            <w:tcW w:w="5984" w:type="dxa"/>
            <w:gridSpan w:val="2"/>
          </w:tcPr>
          <w:p w:rsidR="00070C28" w:rsidRPr="006A130F" w:rsidRDefault="00070C28" w:rsidP="001C6BF6">
            <w:pPr>
              <w:pStyle w:val="PlainText"/>
              <w:ind w:left="1088" w:hanging="1134"/>
              <w:rPr>
                <w:rFonts w:ascii="Arial" w:hAnsi="Arial" w:cs="Arial"/>
                <w:bCs/>
                <w:szCs w:val="22"/>
              </w:rPr>
            </w:pPr>
          </w:p>
        </w:tc>
      </w:tr>
      <w:tr w:rsidR="00070C28" w:rsidRPr="00972ACD" w:rsidTr="00070C28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070C28" w:rsidRPr="00972ACD" w:rsidRDefault="00070C28" w:rsidP="00972ACD"/>
        </w:tc>
        <w:tc>
          <w:tcPr>
            <w:tcW w:w="1632" w:type="dxa"/>
          </w:tcPr>
          <w:p w:rsidR="00070C28" w:rsidRPr="00972ACD" w:rsidRDefault="00070C28" w:rsidP="002E1563">
            <w:pPr>
              <w:rPr>
                <w:bCs/>
              </w:rPr>
            </w:pPr>
          </w:p>
        </w:tc>
        <w:tc>
          <w:tcPr>
            <w:tcW w:w="5984" w:type="dxa"/>
            <w:gridSpan w:val="2"/>
          </w:tcPr>
          <w:p w:rsidR="00070C28" w:rsidRPr="00972ACD" w:rsidRDefault="00070C28" w:rsidP="00972ACD">
            <w:pPr>
              <w:rPr>
                <w:bCs/>
              </w:rPr>
            </w:pPr>
          </w:p>
        </w:tc>
      </w:tr>
      <w:tr w:rsidR="00CA163B" w:rsidRPr="00972ACD" w:rsidTr="00070C28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CA163B" w:rsidRPr="00972ACD" w:rsidRDefault="00CA163B" w:rsidP="00972ACD"/>
        </w:tc>
        <w:tc>
          <w:tcPr>
            <w:tcW w:w="1632" w:type="dxa"/>
          </w:tcPr>
          <w:p w:rsidR="00CA163B" w:rsidRPr="00972ACD" w:rsidRDefault="00CA163B" w:rsidP="002E1563">
            <w:pPr>
              <w:rPr>
                <w:bCs/>
              </w:rPr>
            </w:pPr>
          </w:p>
        </w:tc>
        <w:tc>
          <w:tcPr>
            <w:tcW w:w="5984" w:type="dxa"/>
            <w:gridSpan w:val="2"/>
          </w:tcPr>
          <w:p w:rsidR="00CA163B" w:rsidRPr="00972ACD" w:rsidRDefault="00CA163B" w:rsidP="00972ACD">
            <w:pPr>
              <w:rPr>
                <w:bCs/>
              </w:rPr>
            </w:pPr>
          </w:p>
        </w:tc>
      </w:tr>
    </w:tbl>
    <w:p w:rsidR="00CA163B" w:rsidRDefault="00CA163B">
      <w:r>
        <w:br w:type="page"/>
      </w:r>
    </w:p>
    <w:tbl>
      <w:tblPr>
        <w:tblW w:w="96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032"/>
        <w:gridCol w:w="1632"/>
        <w:gridCol w:w="5984"/>
      </w:tblGrid>
      <w:tr w:rsidR="002A2B35" w:rsidRPr="006D177E" w:rsidTr="002551D3">
        <w:trPr>
          <w:cantSplit/>
        </w:trPr>
        <w:tc>
          <w:tcPr>
            <w:tcW w:w="9648" w:type="dxa"/>
            <w:gridSpan w:val="3"/>
          </w:tcPr>
          <w:p w:rsidR="002A2B35" w:rsidRPr="006D177E" w:rsidRDefault="002A2B35" w:rsidP="00B27D4E">
            <w:pPr>
              <w:rPr>
                <w:szCs w:val="22"/>
                <w:u w:val="single"/>
              </w:rPr>
            </w:pPr>
            <w:r>
              <w:lastRenderedPageBreak/>
              <w:br w:type="page"/>
            </w:r>
            <w:r w:rsidRPr="006D177E">
              <w:rPr>
                <w:szCs w:val="22"/>
              </w:rPr>
              <w:br w:type="page"/>
            </w:r>
            <w:r w:rsidR="00B27D4E">
              <w:rPr>
                <w:szCs w:val="22"/>
                <w:u w:val="single"/>
              </w:rPr>
              <w:t>Tuesday</w:t>
            </w:r>
            <w:r w:rsidRPr="006D177E">
              <w:rPr>
                <w:szCs w:val="22"/>
                <w:u w:val="single"/>
              </w:rPr>
              <w:t xml:space="preserve">, </w:t>
            </w:r>
            <w:r w:rsidR="00972ACD">
              <w:rPr>
                <w:szCs w:val="22"/>
                <w:u w:val="single"/>
              </w:rPr>
              <w:t xml:space="preserve">November </w:t>
            </w:r>
            <w:r w:rsidR="00B27D4E">
              <w:rPr>
                <w:szCs w:val="22"/>
                <w:u w:val="single"/>
              </w:rPr>
              <w:t>30</w:t>
            </w:r>
            <w:r>
              <w:rPr>
                <w:szCs w:val="22"/>
                <w:u w:val="single"/>
              </w:rPr>
              <w:t>,</w:t>
            </w:r>
            <w:r w:rsidRPr="006D177E">
              <w:rPr>
                <w:szCs w:val="22"/>
                <w:u w:val="single"/>
              </w:rPr>
              <w:t xml:space="preserve"> 20</w:t>
            </w:r>
            <w:r w:rsidR="002E1563">
              <w:rPr>
                <w:szCs w:val="22"/>
                <w:u w:val="single"/>
              </w:rPr>
              <w:t>21</w:t>
            </w:r>
          </w:p>
        </w:tc>
      </w:tr>
      <w:tr w:rsidR="00CA163B" w:rsidRPr="006D177E" w:rsidTr="002551D3">
        <w:trPr>
          <w:cantSplit/>
        </w:trPr>
        <w:tc>
          <w:tcPr>
            <w:tcW w:w="9648" w:type="dxa"/>
            <w:gridSpan w:val="3"/>
          </w:tcPr>
          <w:p w:rsidR="00CA163B" w:rsidRDefault="00CA163B" w:rsidP="00B27D4E"/>
        </w:tc>
      </w:tr>
      <w:tr w:rsidR="00CA163B" w:rsidRPr="006D177E" w:rsidTr="002551D3">
        <w:trPr>
          <w:cantSplit/>
        </w:trPr>
        <w:tc>
          <w:tcPr>
            <w:tcW w:w="9648" w:type="dxa"/>
            <w:gridSpan w:val="3"/>
          </w:tcPr>
          <w:p w:rsidR="00CA163B" w:rsidRDefault="00CA163B" w:rsidP="00B27D4E">
            <w:r w:rsidRPr="0079123F">
              <w:rPr>
                <w:szCs w:val="22"/>
              </w:rPr>
              <w:t>Moderator:</w:t>
            </w:r>
            <w:r w:rsidRPr="0079123F">
              <w:rPr>
                <w:szCs w:val="22"/>
              </w:rPr>
              <w:tab/>
            </w:r>
            <w:r w:rsidRPr="0079123F">
              <w:rPr>
                <w:color w:val="000000"/>
              </w:rPr>
              <w:t xml:space="preserve">Representative of </w:t>
            </w:r>
            <w:r w:rsidRPr="0079123F">
              <w:t>National Intellectual Property Administration (</w:t>
            </w:r>
            <w:r w:rsidRPr="0079123F">
              <w:rPr>
                <w:color w:val="000000"/>
              </w:rPr>
              <w:t>CNIPA)</w:t>
            </w:r>
          </w:p>
        </w:tc>
      </w:tr>
      <w:tr w:rsidR="00CA163B" w:rsidRPr="006D177E" w:rsidTr="002551D3">
        <w:trPr>
          <w:cantSplit/>
        </w:trPr>
        <w:tc>
          <w:tcPr>
            <w:tcW w:w="9648" w:type="dxa"/>
            <w:gridSpan w:val="3"/>
          </w:tcPr>
          <w:p w:rsidR="00CA163B" w:rsidRPr="0079123F" w:rsidRDefault="00CA163B" w:rsidP="00B27D4E">
            <w:pPr>
              <w:rPr>
                <w:szCs w:val="22"/>
              </w:rPr>
            </w:pPr>
          </w:p>
        </w:tc>
      </w:tr>
      <w:tr w:rsidR="00CA163B" w:rsidRPr="006D177E" w:rsidTr="002551D3">
        <w:trPr>
          <w:cantSplit/>
        </w:trPr>
        <w:tc>
          <w:tcPr>
            <w:tcW w:w="9648" w:type="dxa"/>
            <w:gridSpan w:val="3"/>
          </w:tcPr>
          <w:p w:rsidR="00CA163B" w:rsidRPr="0079123F" w:rsidRDefault="00CA163B" w:rsidP="00B27D4E">
            <w:pPr>
              <w:rPr>
                <w:szCs w:val="22"/>
              </w:rPr>
            </w:pPr>
            <w:r w:rsidRPr="00072951">
              <w:rPr>
                <w:b/>
                <w:szCs w:val="22"/>
              </w:rPr>
              <w:t>Principal Theme of Day 2:</w:t>
            </w:r>
            <w:r>
              <w:rPr>
                <w:b/>
                <w:szCs w:val="22"/>
              </w:rPr>
              <w:tab/>
            </w:r>
            <w:r w:rsidRPr="00072951">
              <w:rPr>
                <w:b/>
                <w:szCs w:val="22"/>
              </w:rPr>
              <w:t>Global Technology Marketing</w:t>
            </w:r>
            <w:r>
              <w:rPr>
                <w:b/>
                <w:szCs w:val="22"/>
              </w:rPr>
              <w:br/>
            </w:r>
            <w:r w:rsidRPr="00004453">
              <w:rPr>
                <w:i/>
                <w:szCs w:val="22"/>
              </w:rPr>
              <w:t xml:space="preserve">How can TISCs facilitate the transfer of technologies </w:t>
            </w:r>
            <w:r>
              <w:rPr>
                <w:i/>
                <w:szCs w:val="22"/>
              </w:rPr>
              <w:t>to communities worldwide?</w:t>
            </w:r>
          </w:p>
        </w:tc>
      </w:tr>
      <w:tr w:rsidR="00727CBB" w:rsidRPr="006D177E" w:rsidTr="002551D3">
        <w:trPr>
          <w:cantSplit/>
        </w:trPr>
        <w:tc>
          <w:tcPr>
            <w:tcW w:w="9648" w:type="dxa"/>
            <w:gridSpan w:val="3"/>
          </w:tcPr>
          <w:p w:rsidR="00727CBB" w:rsidRDefault="00727CBB" w:rsidP="002551D3">
            <w:pPr>
              <w:rPr>
                <w:szCs w:val="22"/>
                <w:u w:val="single"/>
              </w:rPr>
            </w:pPr>
          </w:p>
        </w:tc>
      </w:tr>
      <w:tr w:rsidR="00CA163B" w:rsidRPr="006D177E" w:rsidTr="002551D3">
        <w:trPr>
          <w:cantSplit/>
        </w:trPr>
        <w:tc>
          <w:tcPr>
            <w:tcW w:w="9648" w:type="dxa"/>
            <w:gridSpan w:val="3"/>
          </w:tcPr>
          <w:p w:rsidR="00CA163B" w:rsidRPr="00CA163B" w:rsidRDefault="00CA163B" w:rsidP="00CA163B">
            <w:pPr>
              <w:tabs>
                <w:tab w:val="left" w:pos="2020"/>
              </w:tabs>
              <w:rPr>
                <w:b/>
                <w:szCs w:val="22"/>
              </w:rPr>
            </w:pPr>
            <w:r w:rsidRPr="00CA163B">
              <w:rPr>
                <w:b/>
                <w:color w:val="FF0000"/>
                <w:szCs w:val="22"/>
              </w:rPr>
              <w:t>All times are UTC+2</w:t>
            </w:r>
          </w:p>
        </w:tc>
      </w:tr>
      <w:tr w:rsidR="00CA163B" w:rsidRPr="006D177E" w:rsidTr="002551D3">
        <w:trPr>
          <w:cantSplit/>
        </w:trPr>
        <w:tc>
          <w:tcPr>
            <w:tcW w:w="9648" w:type="dxa"/>
            <w:gridSpan w:val="3"/>
          </w:tcPr>
          <w:p w:rsidR="00CA163B" w:rsidRDefault="00CA163B" w:rsidP="002551D3">
            <w:pPr>
              <w:rPr>
                <w:szCs w:val="22"/>
                <w:u w:val="single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2E1563" w:rsidP="002E1563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12.</w:t>
            </w:r>
            <w:r w:rsidR="00AA38D4" w:rsidRPr="00CA6126">
              <w:rPr>
                <w:szCs w:val="22"/>
              </w:rPr>
              <w:t>00 – 1</w:t>
            </w:r>
            <w:r w:rsidRPr="00CA6126">
              <w:rPr>
                <w:szCs w:val="22"/>
              </w:rPr>
              <w:t>2</w:t>
            </w:r>
            <w:r w:rsidR="00AA38D4" w:rsidRPr="00CA6126">
              <w:rPr>
                <w:szCs w:val="22"/>
              </w:rPr>
              <w:t>.</w:t>
            </w:r>
            <w:r w:rsidRPr="00CA6126">
              <w:rPr>
                <w:szCs w:val="22"/>
              </w:rPr>
              <w:t>2</w:t>
            </w:r>
            <w:r w:rsidR="00AA38D4" w:rsidRPr="00CA6126">
              <w:rPr>
                <w:szCs w:val="22"/>
              </w:rPr>
              <w:t>0</w:t>
            </w:r>
          </w:p>
        </w:tc>
        <w:tc>
          <w:tcPr>
            <w:tcW w:w="1632" w:type="dxa"/>
          </w:tcPr>
          <w:p w:rsidR="00AA38D4" w:rsidRPr="00CA6126" w:rsidRDefault="002E1563" w:rsidP="00B27D4E">
            <w:pPr>
              <w:rPr>
                <w:szCs w:val="22"/>
              </w:rPr>
            </w:pPr>
            <w:r w:rsidRPr="00CA6126">
              <w:rPr>
                <w:b/>
                <w:szCs w:val="22"/>
              </w:rPr>
              <w:t>Keynote</w:t>
            </w:r>
            <w:r w:rsidR="00280479" w:rsidRPr="00CA6126">
              <w:rPr>
                <w:b/>
                <w:szCs w:val="22"/>
              </w:rPr>
              <w:t xml:space="preserve"> 2</w:t>
            </w:r>
          </w:p>
        </w:tc>
        <w:tc>
          <w:tcPr>
            <w:tcW w:w="5984" w:type="dxa"/>
          </w:tcPr>
          <w:p w:rsidR="004E3D4F" w:rsidRPr="004E3D4F" w:rsidRDefault="002E1563" w:rsidP="00A11CD7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Identifying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N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ew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M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arkets and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A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pplications for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T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>echnologies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br/>
            </w:r>
            <w:r w:rsidR="00BA6F59">
              <w:rPr>
                <w:rFonts w:ascii="Arial" w:hAnsi="Arial" w:cs="Arial"/>
                <w:bCs/>
                <w:i/>
                <w:szCs w:val="22"/>
              </w:rPr>
              <w:t xml:space="preserve">How can technologies be successfully brought from the lab </w:t>
            </w:r>
            <w:r w:rsidR="00A11CD7">
              <w:rPr>
                <w:rFonts w:ascii="Arial" w:hAnsi="Arial" w:cs="Arial"/>
                <w:bCs/>
                <w:i/>
                <w:szCs w:val="22"/>
              </w:rPr>
              <w:t>to new</w:t>
            </w:r>
            <w:r w:rsidR="00DA666B">
              <w:rPr>
                <w:rFonts w:ascii="Arial" w:hAnsi="Arial" w:cs="Arial"/>
                <w:bCs/>
                <w:i/>
                <w:szCs w:val="22"/>
              </w:rPr>
              <w:t xml:space="preserve"> markets</w:t>
            </w:r>
            <w:r w:rsidR="00004453">
              <w:rPr>
                <w:rFonts w:ascii="Arial" w:hAnsi="Arial" w:cs="Arial"/>
                <w:bCs/>
                <w:i/>
                <w:szCs w:val="22"/>
              </w:rPr>
              <w:t>?</w:t>
            </w: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CA6126" w:rsidRDefault="00AA38D4" w:rsidP="00AA38D4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CA6126" w:rsidRDefault="00AA38D4" w:rsidP="00096777">
            <w:pPr>
              <w:pStyle w:val="PlainText"/>
              <w:rPr>
                <w:rFonts w:ascii="Arial" w:hAnsi="Arial" w:cs="Arial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 w:rsidRPr="00CA6126">
              <w:rPr>
                <w:rFonts w:ascii="Arial" w:hAnsi="Arial" w:cs="Arial"/>
                <w:bCs/>
                <w:szCs w:val="22"/>
              </w:rPr>
              <w:tab/>
            </w:r>
            <w:r w:rsidR="00DD1694">
              <w:rPr>
                <w:rFonts w:ascii="Arial" w:hAnsi="Arial" w:cs="Arial"/>
                <w:bCs/>
                <w:szCs w:val="22"/>
              </w:rPr>
              <w:t xml:space="preserve">Mr. </w:t>
            </w:r>
            <w:proofErr w:type="spellStart"/>
            <w:r w:rsidR="00DD1694" w:rsidRPr="006C47E3">
              <w:rPr>
                <w:rFonts w:ascii="Arial" w:hAnsi="Arial" w:cs="Arial"/>
                <w:bCs/>
                <w:szCs w:val="22"/>
              </w:rPr>
              <w:t>Asier</w:t>
            </w:r>
            <w:proofErr w:type="spellEnd"/>
            <w:r w:rsidR="00DD1694" w:rsidRPr="006C47E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D1694" w:rsidRPr="006C47E3">
              <w:rPr>
                <w:rFonts w:ascii="Arial" w:hAnsi="Arial" w:cs="Arial"/>
                <w:bCs/>
                <w:szCs w:val="22"/>
              </w:rPr>
              <w:t>Rufino</w:t>
            </w:r>
            <w:proofErr w:type="spellEnd"/>
            <w:r w:rsidR="00DD1694" w:rsidRPr="006C47E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D1694" w:rsidRPr="006C47E3">
              <w:rPr>
                <w:rFonts w:ascii="Arial" w:hAnsi="Arial" w:cs="Arial"/>
                <w:bCs/>
                <w:szCs w:val="22"/>
              </w:rPr>
              <w:t>Bengoechea</w:t>
            </w:r>
            <w:proofErr w:type="spellEnd"/>
            <w:r w:rsidR="00DD1694" w:rsidRPr="006C47E3">
              <w:rPr>
                <w:rFonts w:ascii="Arial" w:hAnsi="Arial" w:cs="Arial"/>
                <w:bCs/>
                <w:szCs w:val="22"/>
              </w:rPr>
              <w:t xml:space="preserve">, </w:t>
            </w:r>
            <w:r w:rsidR="00DD1694" w:rsidRPr="006616F6">
              <w:rPr>
                <w:rFonts w:ascii="Arial" w:hAnsi="Arial" w:cs="Arial"/>
                <w:bCs/>
                <w:szCs w:val="22"/>
              </w:rPr>
              <w:t xml:space="preserve">Managing </w:t>
            </w:r>
            <w:r w:rsidR="00A93084">
              <w:rPr>
                <w:rFonts w:ascii="Arial" w:hAnsi="Arial" w:cs="Arial"/>
                <w:bCs/>
                <w:szCs w:val="22"/>
              </w:rPr>
              <w:tab/>
            </w:r>
            <w:r w:rsidR="00A93084">
              <w:rPr>
                <w:rFonts w:ascii="Arial" w:hAnsi="Arial" w:cs="Arial"/>
                <w:bCs/>
                <w:szCs w:val="22"/>
              </w:rPr>
              <w:tab/>
            </w:r>
            <w:r w:rsidR="00A93084">
              <w:rPr>
                <w:rFonts w:ascii="Arial" w:hAnsi="Arial" w:cs="Arial"/>
                <w:bCs/>
                <w:szCs w:val="22"/>
              </w:rPr>
              <w:tab/>
            </w:r>
            <w:r w:rsidR="00DD1694">
              <w:rPr>
                <w:rFonts w:ascii="Arial" w:hAnsi="Arial" w:cs="Arial"/>
                <w:bCs/>
                <w:szCs w:val="22"/>
              </w:rPr>
              <w:t>D</w:t>
            </w:r>
            <w:r w:rsidR="00DD1694" w:rsidRPr="006616F6">
              <w:rPr>
                <w:rFonts w:ascii="Arial" w:hAnsi="Arial" w:cs="Arial"/>
                <w:bCs/>
                <w:szCs w:val="22"/>
              </w:rPr>
              <w:t xml:space="preserve">irector, </w:t>
            </w:r>
            <w:proofErr w:type="spellStart"/>
            <w:r w:rsidR="00DD1694" w:rsidRPr="006616F6">
              <w:rPr>
                <w:rFonts w:ascii="Arial" w:hAnsi="Arial" w:cs="Arial"/>
                <w:bCs/>
                <w:szCs w:val="22"/>
              </w:rPr>
              <w:t>Tecnalia</w:t>
            </w:r>
            <w:proofErr w:type="spellEnd"/>
            <w:r w:rsidR="00DD1694" w:rsidRPr="006616F6">
              <w:rPr>
                <w:rFonts w:ascii="Arial" w:hAnsi="Arial" w:cs="Arial"/>
                <w:bCs/>
                <w:szCs w:val="22"/>
              </w:rPr>
              <w:t xml:space="preserve"> Ventures</w:t>
            </w:r>
            <w:r w:rsidR="00DD1694">
              <w:rPr>
                <w:rFonts w:ascii="Arial" w:hAnsi="Arial" w:cs="Arial"/>
                <w:bCs/>
                <w:szCs w:val="22"/>
              </w:rPr>
              <w:t>, Spain</w:t>
            </w: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CA6126" w:rsidRDefault="00AA38D4" w:rsidP="00AA38D4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676C60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</w:t>
            </w:r>
            <w:r w:rsidR="00096777" w:rsidRPr="00CA6126">
              <w:rPr>
                <w:szCs w:val="22"/>
              </w:rPr>
              <w:t>2</w:t>
            </w:r>
            <w:r w:rsidRPr="00CA6126">
              <w:rPr>
                <w:szCs w:val="22"/>
              </w:rPr>
              <w:t>.</w:t>
            </w:r>
            <w:r w:rsidR="00096777" w:rsidRPr="00CA6126">
              <w:rPr>
                <w:szCs w:val="22"/>
              </w:rPr>
              <w:t>2</w:t>
            </w:r>
            <w:r w:rsidRPr="00CA6126">
              <w:rPr>
                <w:szCs w:val="22"/>
              </w:rPr>
              <w:t>0 – 1</w:t>
            </w:r>
            <w:r w:rsidR="00676C60">
              <w:rPr>
                <w:szCs w:val="22"/>
              </w:rPr>
              <w:t>3</w:t>
            </w:r>
            <w:r w:rsidRPr="00CA6126">
              <w:rPr>
                <w:szCs w:val="22"/>
              </w:rPr>
              <w:t>.</w:t>
            </w:r>
            <w:r w:rsidR="00676C60">
              <w:rPr>
                <w:szCs w:val="22"/>
              </w:rPr>
              <w:t>00</w:t>
            </w:r>
          </w:p>
        </w:tc>
        <w:tc>
          <w:tcPr>
            <w:tcW w:w="1632" w:type="dxa"/>
          </w:tcPr>
          <w:p w:rsidR="00AA38D4" w:rsidRPr="00CA6126" w:rsidRDefault="00B27D4E" w:rsidP="00280479">
            <w:pPr>
              <w:rPr>
                <w:b/>
                <w:szCs w:val="22"/>
              </w:rPr>
            </w:pPr>
            <w:r w:rsidRPr="00CA6126">
              <w:rPr>
                <w:b/>
                <w:szCs w:val="22"/>
              </w:rPr>
              <w:t>Panel</w:t>
            </w:r>
            <w:r w:rsidR="00642D56" w:rsidRPr="00CA6126">
              <w:rPr>
                <w:b/>
                <w:szCs w:val="22"/>
              </w:rPr>
              <w:t xml:space="preserve"> 2</w:t>
            </w:r>
          </w:p>
        </w:tc>
        <w:tc>
          <w:tcPr>
            <w:tcW w:w="5984" w:type="dxa"/>
          </w:tcPr>
          <w:p w:rsidR="004E3D4F" w:rsidRPr="004E3D4F" w:rsidRDefault="00AB1121" w:rsidP="00AB1121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Building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S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uccessful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I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nternational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T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echnology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T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ransfer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N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etworks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br/>
            </w:r>
            <w:r w:rsidR="004E3D4F" w:rsidRPr="004E3D4F">
              <w:rPr>
                <w:rFonts w:ascii="Arial" w:hAnsi="Arial" w:cs="Arial"/>
                <w:bCs/>
                <w:i/>
                <w:szCs w:val="22"/>
              </w:rPr>
              <w:t>Ex</w:t>
            </w:r>
            <w:r w:rsidR="006E73EA">
              <w:rPr>
                <w:rFonts w:ascii="Arial" w:hAnsi="Arial" w:cs="Arial"/>
                <w:bCs/>
                <w:i/>
                <w:szCs w:val="22"/>
              </w:rPr>
              <w:t xml:space="preserve">periences and lessons learned in establishing and maintaining </w:t>
            </w:r>
            <w:r w:rsidR="00956ECE">
              <w:rPr>
                <w:rFonts w:ascii="Arial" w:hAnsi="Arial" w:cs="Arial"/>
                <w:bCs/>
                <w:i/>
                <w:szCs w:val="22"/>
              </w:rPr>
              <w:t>technology transfer network</w:t>
            </w:r>
            <w:r w:rsidR="006E73EA">
              <w:rPr>
                <w:rFonts w:ascii="Arial" w:hAnsi="Arial" w:cs="Arial"/>
                <w:bCs/>
                <w:i/>
                <w:szCs w:val="22"/>
              </w:rPr>
              <w:t>s</w:t>
            </w:r>
            <w:r w:rsidR="00956ECE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="00E446E9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="00004453">
              <w:rPr>
                <w:rFonts w:ascii="Arial" w:hAnsi="Arial" w:cs="Arial"/>
                <w:bCs/>
                <w:i/>
                <w:szCs w:val="22"/>
              </w:rPr>
              <w:t>at the national</w:t>
            </w:r>
            <w:r w:rsidR="00CA4414">
              <w:rPr>
                <w:rFonts w:ascii="Arial" w:hAnsi="Arial" w:cs="Arial"/>
                <w:bCs/>
                <w:i/>
                <w:szCs w:val="22"/>
              </w:rPr>
              <w:t xml:space="preserve"> and international</w:t>
            </w:r>
            <w:r w:rsidR="00004453">
              <w:rPr>
                <w:rFonts w:ascii="Arial" w:hAnsi="Arial" w:cs="Arial"/>
                <w:bCs/>
                <w:i/>
                <w:szCs w:val="22"/>
              </w:rPr>
              <w:t xml:space="preserve"> level</w:t>
            </w:r>
            <w:r w:rsidR="00CA4414">
              <w:rPr>
                <w:rFonts w:ascii="Arial" w:hAnsi="Arial" w:cs="Arial"/>
                <w:bCs/>
                <w:i/>
                <w:szCs w:val="22"/>
              </w:rPr>
              <w:t>s</w:t>
            </w:r>
          </w:p>
          <w:p w:rsidR="004E3D4F" w:rsidRPr="004E3D4F" w:rsidRDefault="004E3D4F" w:rsidP="00AB1121">
            <w:pPr>
              <w:pStyle w:val="PlainText"/>
              <w:rPr>
                <w:rFonts w:ascii="Times New Roman" w:hAnsi="Times New Roman" w:cs="Arial"/>
                <w:bCs/>
                <w:i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E446E9" w:rsidRDefault="00AA38D4" w:rsidP="00E446E9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32" w:type="dxa"/>
          </w:tcPr>
          <w:p w:rsidR="00AA38D4" w:rsidRPr="00E446E9" w:rsidRDefault="00AA38D4" w:rsidP="00E446E9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984" w:type="dxa"/>
          </w:tcPr>
          <w:p w:rsidR="001C6BF6" w:rsidRPr="00E43288" w:rsidRDefault="00E446E9" w:rsidP="00A93084">
            <w:pPr>
              <w:pStyle w:val="PlainText"/>
              <w:tabs>
                <w:tab w:val="left" w:pos="1140"/>
              </w:tabs>
              <w:rPr>
                <w:rFonts w:ascii="Arial" w:hAnsi="Arial" w:cs="Arial"/>
                <w:bCs/>
                <w:szCs w:val="22"/>
              </w:rPr>
            </w:pPr>
            <w:r w:rsidRPr="00E43288">
              <w:rPr>
                <w:rFonts w:ascii="Arial" w:hAnsi="Arial" w:cs="Arial"/>
                <w:bCs/>
                <w:szCs w:val="22"/>
              </w:rPr>
              <w:t>Moderator:</w:t>
            </w:r>
            <w:r w:rsidRPr="00E43288">
              <w:rPr>
                <w:rFonts w:ascii="Arial" w:hAnsi="Arial" w:cs="Arial"/>
                <w:bCs/>
                <w:szCs w:val="22"/>
              </w:rPr>
              <w:tab/>
            </w:r>
            <w:r w:rsidR="00956ECE" w:rsidRPr="00E43288">
              <w:rPr>
                <w:rFonts w:ascii="Arial" w:hAnsi="Arial" w:cs="Arial"/>
                <w:bCs/>
                <w:szCs w:val="22"/>
              </w:rPr>
              <w:t xml:space="preserve"> Ms. Olga </w:t>
            </w:r>
            <w:proofErr w:type="spellStart"/>
            <w:r w:rsidR="00956ECE" w:rsidRPr="00E43288">
              <w:rPr>
                <w:rFonts w:ascii="Arial" w:hAnsi="Arial" w:cs="Arial"/>
                <w:bCs/>
                <w:szCs w:val="22"/>
              </w:rPr>
              <w:t>Spasić</w:t>
            </w:r>
            <w:proofErr w:type="spellEnd"/>
            <w:r w:rsidR="00956ECE" w:rsidRPr="00E43288">
              <w:rPr>
                <w:rFonts w:ascii="Arial" w:hAnsi="Arial" w:cs="Arial"/>
                <w:bCs/>
                <w:szCs w:val="22"/>
              </w:rPr>
              <w:t xml:space="preserve">, Head, Technology Transfer </w:t>
            </w:r>
            <w:r w:rsidR="00A93084" w:rsidRPr="00E43288">
              <w:rPr>
                <w:rFonts w:ascii="Arial" w:hAnsi="Arial" w:cs="Arial"/>
                <w:bCs/>
                <w:szCs w:val="22"/>
              </w:rPr>
              <w:tab/>
            </w:r>
            <w:r w:rsidR="00956ECE" w:rsidRPr="00E43288">
              <w:rPr>
                <w:rFonts w:ascii="Arial" w:hAnsi="Arial" w:cs="Arial"/>
                <w:bCs/>
                <w:szCs w:val="22"/>
              </w:rPr>
              <w:t xml:space="preserve">Section, </w:t>
            </w:r>
            <w:r w:rsidR="009F40F7" w:rsidRPr="00E43288">
              <w:rPr>
                <w:rFonts w:ascii="Arial" w:hAnsi="Arial" w:cs="Arial"/>
                <w:bCs/>
                <w:szCs w:val="22"/>
              </w:rPr>
              <w:t xml:space="preserve">IP for Innovators Department, </w:t>
            </w:r>
            <w:r w:rsidR="004B7B02" w:rsidRPr="00E43288">
              <w:rPr>
                <w:rFonts w:ascii="Arial" w:hAnsi="Arial" w:cs="Arial"/>
                <w:bCs/>
                <w:szCs w:val="22"/>
              </w:rPr>
              <w:t xml:space="preserve">IP and </w:t>
            </w:r>
            <w:r w:rsidR="00A93084" w:rsidRPr="00E43288">
              <w:rPr>
                <w:rFonts w:ascii="Arial" w:hAnsi="Arial" w:cs="Arial"/>
                <w:bCs/>
                <w:szCs w:val="22"/>
              </w:rPr>
              <w:tab/>
            </w:r>
            <w:r w:rsidR="004B7B02" w:rsidRPr="00E43288">
              <w:rPr>
                <w:rFonts w:ascii="Arial" w:hAnsi="Arial" w:cs="Arial"/>
                <w:bCs/>
                <w:szCs w:val="22"/>
              </w:rPr>
              <w:t xml:space="preserve">Innovation Ecosystems Sector, </w:t>
            </w:r>
            <w:r w:rsidR="00956ECE" w:rsidRPr="00E43288">
              <w:rPr>
                <w:rFonts w:ascii="Arial" w:hAnsi="Arial" w:cs="Arial"/>
                <w:bCs/>
                <w:szCs w:val="22"/>
              </w:rPr>
              <w:t>WIPO</w:t>
            </w:r>
          </w:p>
          <w:p w:rsidR="001C6BF6" w:rsidRPr="00E43288" w:rsidRDefault="001C6BF6" w:rsidP="00E446E9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  <w:p w:rsidR="00AA38D4" w:rsidRPr="00E43288" w:rsidRDefault="00B27D4E" w:rsidP="00326754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 w:rsidRPr="00E43288">
              <w:rPr>
                <w:rFonts w:ascii="Arial" w:hAnsi="Arial" w:cs="Arial"/>
                <w:bCs/>
                <w:szCs w:val="22"/>
              </w:rPr>
              <w:t>Panelists</w:t>
            </w:r>
            <w:r w:rsidR="00AA38D4" w:rsidRPr="00E43288">
              <w:rPr>
                <w:rFonts w:ascii="Arial" w:hAnsi="Arial" w:cs="Arial"/>
                <w:bCs/>
                <w:szCs w:val="22"/>
              </w:rPr>
              <w:t>:</w:t>
            </w:r>
            <w:r w:rsidR="00AA38D4" w:rsidRPr="00E43288">
              <w:rPr>
                <w:rFonts w:ascii="Arial" w:hAnsi="Arial" w:cs="Arial"/>
                <w:bCs/>
                <w:szCs w:val="22"/>
              </w:rPr>
              <w:tab/>
            </w:r>
            <w:r w:rsidR="00A31DCA" w:rsidRPr="00E43288">
              <w:rPr>
                <w:rFonts w:ascii="Arial" w:hAnsi="Arial" w:cs="Arial"/>
                <w:bCs/>
                <w:szCs w:val="22"/>
              </w:rPr>
              <w:t xml:space="preserve">Representatives of </w:t>
            </w:r>
            <w:r w:rsidR="00301C2E" w:rsidRPr="00E43288">
              <w:rPr>
                <w:rFonts w:ascii="Arial" w:hAnsi="Arial" w:cs="Arial"/>
                <w:bCs/>
                <w:szCs w:val="22"/>
              </w:rPr>
              <w:t xml:space="preserve">national and regional </w:t>
            </w:r>
            <w:r w:rsidR="00A93084" w:rsidRPr="00E43288">
              <w:rPr>
                <w:rFonts w:ascii="Arial" w:hAnsi="Arial" w:cs="Arial"/>
                <w:bCs/>
                <w:szCs w:val="22"/>
              </w:rPr>
              <w:tab/>
            </w:r>
            <w:r w:rsidR="00A93084" w:rsidRPr="00E43288">
              <w:rPr>
                <w:rFonts w:ascii="Arial" w:hAnsi="Arial" w:cs="Arial"/>
                <w:bCs/>
                <w:szCs w:val="22"/>
              </w:rPr>
              <w:tab/>
            </w:r>
            <w:r w:rsidR="00A93084" w:rsidRPr="00E43288">
              <w:rPr>
                <w:rFonts w:ascii="Arial" w:hAnsi="Arial" w:cs="Arial"/>
                <w:bCs/>
                <w:szCs w:val="22"/>
              </w:rPr>
              <w:tab/>
            </w:r>
            <w:r w:rsidR="00301C2E" w:rsidRPr="00E43288">
              <w:rPr>
                <w:rFonts w:ascii="Arial" w:hAnsi="Arial" w:cs="Arial"/>
                <w:bCs/>
                <w:szCs w:val="22"/>
              </w:rPr>
              <w:t xml:space="preserve">TISC/TTO networks </w:t>
            </w: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E43288" w:rsidRDefault="00AA38D4" w:rsidP="00AA38D4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676C60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</w:t>
            </w:r>
            <w:r w:rsidR="00676C60">
              <w:rPr>
                <w:szCs w:val="22"/>
              </w:rPr>
              <w:t>3</w:t>
            </w:r>
            <w:r w:rsidRPr="00CA6126">
              <w:rPr>
                <w:szCs w:val="22"/>
              </w:rPr>
              <w:t>.</w:t>
            </w:r>
            <w:r w:rsidR="00676C60">
              <w:rPr>
                <w:szCs w:val="22"/>
              </w:rPr>
              <w:t>00</w:t>
            </w:r>
            <w:r w:rsidRPr="00CA6126">
              <w:rPr>
                <w:szCs w:val="22"/>
              </w:rPr>
              <w:t xml:space="preserve"> – 1</w:t>
            </w:r>
            <w:r w:rsidR="00B27D4E" w:rsidRPr="00CA6126">
              <w:rPr>
                <w:szCs w:val="22"/>
              </w:rPr>
              <w:t>3</w:t>
            </w:r>
            <w:r w:rsidRPr="00CA6126">
              <w:rPr>
                <w:szCs w:val="22"/>
              </w:rPr>
              <w:t>.</w:t>
            </w:r>
            <w:r w:rsidR="008169B5">
              <w:rPr>
                <w:szCs w:val="22"/>
              </w:rPr>
              <w:t>25</w:t>
            </w:r>
          </w:p>
        </w:tc>
        <w:tc>
          <w:tcPr>
            <w:tcW w:w="1632" w:type="dxa"/>
          </w:tcPr>
          <w:p w:rsidR="00AA38D4" w:rsidRPr="00CA6126" w:rsidRDefault="00B27D4E" w:rsidP="00280479">
            <w:pPr>
              <w:rPr>
                <w:b/>
                <w:szCs w:val="22"/>
              </w:rPr>
            </w:pPr>
            <w:r w:rsidRPr="00CA6126">
              <w:rPr>
                <w:b/>
                <w:szCs w:val="22"/>
              </w:rPr>
              <w:t>Panel</w:t>
            </w:r>
            <w:r w:rsidR="00642D56" w:rsidRPr="00CA6126">
              <w:rPr>
                <w:b/>
                <w:szCs w:val="22"/>
              </w:rPr>
              <w:t xml:space="preserve"> 3</w:t>
            </w:r>
          </w:p>
        </w:tc>
        <w:tc>
          <w:tcPr>
            <w:tcW w:w="5984" w:type="dxa"/>
          </w:tcPr>
          <w:p w:rsidR="004E3D4F" w:rsidRDefault="00956BD9" w:rsidP="00AB1121">
            <w:pPr>
              <w:pStyle w:val="PlainText"/>
              <w:rPr>
                <w:rFonts w:ascii="Times New Roman" w:hAnsi="Times New Roman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Using</w:t>
            </w:r>
            <w:r w:rsidR="00AB1121" w:rsidRPr="00CA6126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I</w:t>
            </w:r>
            <w:r w:rsidR="00AB1121" w:rsidRPr="00CA6126">
              <w:rPr>
                <w:rFonts w:ascii="Arial" w:hAnsi="Arial" w:cs="Arial"/>
                <w:b/>
                <w:bCs/>
                <w:szCs w:val="22"/>
              </w:rPr>
              <w:t xml:space="preserve">nternational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AB1121" w:rsidRPr="00CA6126">
              <w:rPr>
                <w:rFonts w:ascii="Arial" w:hAnsi="Arial" w:cs="Arial"/>
                <w:b/>
                <w:bCs/>
                <w:szCs w:val="22"/>
              </w:rPr>
              <w:t xml:space="preserve">echnology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AB1121" w:rsidRPr="00CA6126">
              <w:rPr>
                <w:rFonts w:ascii="Arial" w:hAnsi="Arial" w:cs="Arial"/>
                <w:b/>
                <w:bCs/>
                <w:szCs w:val="22"/>
              </w:rPr>
              <w:t xml:space="preserve">ransfer </w:t>
            </w:r>
            <w:r w:rsidR="00004453">
              <w:rPr>
                <w:rFonts w:ascii="Arial" w:hAnsi="Arial" w:cs="Arial"/>
                <w:b/>
                <w:bCs/>
                <w:szCs w:val="22"/>
              </w:rPr>
              <w:t>N</w:t>
            </w:r>
            <w:r w:rsidR="00AB1121" w:rsidRPr="00CA6126">
              <w:rPr>
                <w:rFonts w:ascii="Arial" w:hAnsi="Arial" w:cs="Arial"/>
                <w:b/>
                <w:bCs/>
                <w:szCs w:val="22"/>
              </w:rPr>
              <w:t xml:space="preserve">etworks </w:t>
            </w:r>
            <w:r>
              <w:rPr>
                <w:rFonts w:ascii="Arial" w:hAnsi="Arial" w:cs="Arial"/>
                <w:b/>
                <w:bCs/>
                <w:szCs w:val="22"/>
              </w:rPr>
              <w:t>for Successful Technology Transfer</w:t>
            </w:r>
          </w:p>
          <w:p w:rsidR="00AA38D4" w:rsidRPr="00004453" w:rsidRDefault="006E73EA" w:rsidP="001912F7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4E3D4F">
              <w:rPr>
                <w:rFonts w:ascii="Arial" w:hAnsi="Arial" w:cs="Arial"/>
                <w:bCs/>
                <w:i/>
                <w:szCs w:val="22"/>
              </w:rPr>
              <w:t>Ex</w:t>
            </w:r>
            <w:r>
              <w:rPr>
                <w:rFonts w:ascii="Arial" w:hAnsi="Arial" w:cs="Arial"/>
                <w:bCs/>
                <w:i/>
                <w:szCs w:val="22"/>
              </w:rPr>
              <w:t xml:space="preserve">periences and lessons learned in </w:t>
            </w:r>
            <w:r w:rsidR="00956BD9">
              <w:rPr>
                <w:rFonts w:ascii="Arial" w:hAnsi="Arial" w:cs="Arial"/>
                <w:bCs/>
                <w:i/>
                <w:szCs w:val="22"/>
              </w:rPr>
              <w:t xml:space="preserve">using </w:t>
            </w:r>
            <w:r>
              <w:rPr>
                <w:rFonts w:ascii="Arial" w:hAnsi="Arial" w:cs="Arial"/>
                <w:bCs/>
                <w:i/>
                <w:szCs w:val="22"/>
              </w:rPr>
              <w:t xml:space="preserve">technology transfer networks </w:t>
            </w:r>
            <w:r w:rsidR="00E446E9">
              <w:rPr>
                <w:rFonts w:ascii="Arial" w:hAnsi="Arial" w:cs="Arial"/>
                <w:bCs/>
                <w:i/>
                <w:szCs w:val="22"/>
              </w:rPr>
              <w:t>at the enterprise/institutional level</w:t>
            </w:r>
            <w:r w:rsidR="00CA4414">
              <w:rPr>
                <w:rFonts w:ascii="Arial" w:hAnsi="Arial" w:cs="Arial"/>
                <w:bCs/>
                <w:i/>
                <w:szCs w:val="22"/>
              </w:rPr>
              <w:t xml:space="preserve"> to link</w:t>
            </w:r>
            <w:r w:rsidR="00FC7F42">
              <w:rPr>
                <w:rFonts w:ascii="Arial" w:hAnsi="Arial" w:cs="Arial"/>
                <w:bCs/>
                <w:i/>
                <w:szCs w:val="22"/>
              </w:rPr>
              <w:t xml:space="preserve"> producers and consumers of technologies</w:t>
            </w: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CA6126" w:rsidRDefault="00AA38D4" w:rsidP="00AA38D4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1C6BF6" w:rsidRPr="00E43288" w:rsidRDefault="001C6BF6" w:rsidP="0074597B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  <w:r w:rsidRPr="00E43288">
              <w:rPr>
                <w:rFonts w:ascii="Arial" w:hAnsi="Arial" w:cs="Arial"/>
                <w:bCs/>
                <w:szCs w:val="22"/>
              </w:rPr>
              <w:t>Moderator:</w:t>
            </w:r>
            <w:r w:rsidR="00E446E9" w:rsidRPr="00E43288">
              <w:rPr>
                <w:rFonts w:ascii="Arial" w:hAnsi="Arial" w:cs="Arial"/>
                <w:bCs/>
                <w:szCs w:val="22"/>
              </w:rPr>
              <w:tab/>
            </w:r>
            <w:r w:rsidR="003374DB" w:rsidRPr="00E43288">
              <w:rPr>
                <w:rFonts w:ascii="Arial" w:hAnsi="Arial" w:cs="Arial"/>
                <w:bCs/>
                <w:szCs w:val="22"/>
              </w:rPr>
              <w:t xml:space="preserve">Ms. Olga </w:t>
            </w:r>
            <w:proofErr w:type="spellStart"/>
            <w:r w:rsidR="003374DB" w:rsidRPr="00E43288">
              <w:rPr>
                <w:rFonts w:ascii="Arial" w:hAnsi="Arial" w:cs="Arial"/>
                <w:bCs/>
                <w:szCs w:val="22"/>
              </w:rPr>
              <w:t>Spasić</w:t>
            </w:r>
            <w:proofErr w:type="spellEnd"/>
          </w:p>
          <w:p w:rsidR="001C6BF6" w:rsidRPr="00E43288" w:rsidRDefault="001C6BF6" w:rsidP="0074597B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</w:p>
          <w:p w:rsidR="00AA38D4" w:rsidRPr="00E43288" w:rsidRDefault="00B27D4E" w:rsidP="000F6005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  <w:r w:rsidRPr="00E43288">
              <w:rPr>
                <w:rFonts w:ascii="Arial" w:hAnsi="Arial" w:cs="Arial"/>
                <w:bCs/>
                <w:szCs w:val="22"/>
              </w:rPr>
              <w:t>Panelists</w:t>
            </w:r>
            <w:r w:rsidR="007F0DD2" w:rsidRPr="00E43288">
              <w:rPr>
                <w:rFonts w:ascii="Arial" w:hAnsi="Arial" w:cs="Arial"/>
                <w:bCs/>
                <w:szCs w:val="22"/>
              </w:rPr>
              <w:t>:</w:t>
            </w:r>
            <w:r w:rsidR="00E446E9" w:rsidRPr="00E43288">
              <w:rPr>
                <w:rFonts w:ascii="Arial" w:hAnsi="Arial" w:cs="Arial"/>
                <w:bCs/>
                <w:szCs w:val="22"/>
              </w:rPr>
              <w:tab/>
            </w:r>
            <w:r w:rsidR="00A31DCA" w:rsidRPr="00E43288">
              <w:rPr>
                <w:rFonts w:ascii="Arial" w:hAnsi="Arial" w:cs="Arial"/>
                <w:bCs/>
                <w:szCs w:val="22"/>
              </w:rPr>
              <w:t xml:space="preserve">Representative of </w:t>
            </w:r>
            <w:r w:rsidR="00676C60" w:rsidRPr="00E43288">
              <w:rPr>
                <w:rFonts w:ascii="Arial" w:hAnsi="Arial" w:cs="Arial"/>
                <w:bCs/>
                <w:szCs w:val="22"/>
              </w:rPr>
              <w:t xml:space="preserve">TTO </w:t>
            </w:r>
            <w:r w:rsidR="00301C2E" w:rsidRPr="00E43288">
              <w:rPr>
                <w:rFonts w:ascii="Arial" w:hAnsi="Arial" w:cs="Arial"/>
                <w:bCs/>
                <w:szCs w:val="22"/>
              </w:rPr>
              <w:t>C</w:t>
            </w:r>
            <w:r w:rsidR="00676C60" w:rsidRPr="00E43288">
              <w:rPr>
                <w:rFonts w:ascii="Arial" w:hAnsi="Arial" w:cs="Arial"/>
                <w:bCs/>
                <w:szCs w:val="22"/>
              </w:rPr>
              <w:t xml:space="preserve">ircle, </w:t>
            </w:r>
            <w:r w:rsidR="00AB1121" w:rsidRPr="00E43288">
              <w:rPr>
                <w:rFonts w:ascii="Arial" w:hAnsi="Arial" w:cs="Arial"/>
                <w:bCs/>
                <w:szCs w:val="22"/>
              </w:rPr>
              <w:t xml:space="preserve">LESI </w:t>
            </w:r>
            <w:r w:rsidR="00A31DCA" w:rsidRPr="00E43288">
              <w:rPr>
                <w:rFonts w:ascii="Arial" w:hAnsi="Arial" w:cs="Arial"/>
                <w:bCs/>
                <w:szCs w:val="22"/>
              </w:rPr>
              <w:t xml:space="preserve">and </w:t>
            </w:r>
            <w:r w:rsidR="00AB1121" w:rsidRPr="00E43288">
              <w:rPr>
                <w:rFonts w:ascii="Arial" w:hAnsi="Arial" w:cs="Arial"/>
                <w:bCs/>
                <w:szCs w:val="22"/>
              </w:rPr>
              <w:t>selected TTOs</w:t>
            </w: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6B7BD4" w:rsidRPr="00CA6126" w:rsidRDefault="006B7B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E43288" w:rsidRDefault="00AA38D4" w:rsidP="00AA38D4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8169B5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13.</w:t>
            </w:r>
            <w:r w:rsidR="008169B5">
              <w:rPr>
                <w:szCs w:val="22"/>
              </w:rPr>
              <w:t>25</w:t>
            </w:r>
            <w:r w:rsidRPr="00CA6126">
              <w:rPr>
                <w:szCs w:val="22"/>
              </w:rPr>
              <w:t xml:space="preserve"> – 1</w:t>
            </w:r>
            <w:r w:rsidR="00B27D4E" w:rsidRPr="00CA6126">
              <w:rPr>
                <w:szCs w:val="22"/>
              </w:rPr>
              <w:t>3</w:t>
            </w:r>
            <w:r w:rsidRPr="00CA6126">
              <w:rPr>
                <w:szCs w:val="22"/>
              </w:rPr>
              <w:t>.</w:t>
            </w:r>
            <w:r w:rsidR="008169B5">
              <w:rPr>
                <w:szCs w:val="22"/>
              </w:rPr>
              <w:t>45</w:t>
            </w:r>
          </w:p>
        </w:tc>
        <w:tc>
          <w:tcPr>
            <w:tcW w:w="1632" w:type="dxa"/>
          </w:tcPr>
          <w:p w:rsidR="00AA38D4" w:rsidRPr="00CA6126" w:rsidRDefault="00AA38D4" w:rsidP="00B27D4E">
            <w:pPr>
              <w:rPr>
                <w:b/>
                <w:szCs w:val="22"/>
              </w:rPr>
            </w:pPr>
            <w:r w:rsidRPr="00CA6126">
              <w:rPr>
                <w:b/>
                <w:szCs w:val="22"/>
              </w:rPr>
              <w:t xml:space="preserve">Theme </w:t>
            </w:r>
            <w:r w:rsidR="00642D56" w:rsidRPr="00CA6126">
              <w:rPr>
                <w:b/>
                <w:szCs w:val="22"/>
              </w:rPr>
              <w:t>4</w:t>
            </w:r>
          </w:p>
        </w:tc>
        <w:tc>
          <w:tcPr>
            <w:tcW w:w="5984" w:type="dxa"/>
          </w:tcPr>
          <w:p w:rsidR="00AA38D4" w:rsidRDefault="00C628AA" w:rsidP="00AA38D4">
            <w:pPr>
              <w:pStyle w:val="PlainText"/>
              <w:rPr>
                <w:rFonts w:ascii="Times New Roman" w:hAnsi="Times New Roman" w:cs="Arial"/>
                <w:b/>
                <w:bCs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bCs/>
                <w:szCs w:val="22"/>
                <w:lang w:eastAsia="zh-CN"/>
              </w:rPr>
              <w:t xml:space="preserve">Successfully Marketing Technologies </w:t>
            </w:r>
          </w:p>
          <w:p w:rsidR="004E3D4F" w:rsidRPr="004E3D4F" w:rsidRDefault="00912C1E">
            <w:pPr>
              <w:pStyle w:val="PlainText"/>
              <w:rPr>
                <w:rFonts w:ascii="Arial" w:hAnsi="Arial" w:cs="Arial"/>
                <w:bCs/>
                <w:i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i/>
                <w:szCs w:val="22"/>
                <w:lang w:eastAsia="zh-CN"/>
              </w:rPr>
              <w:t>Which strategies, approaches, and resources can be used to identify and connect with</w:t>
            </w:r>
            <w:r w:rsidR="00C628AA">
              <w:rPr>
                <w:rFonts w:ascii="Arial" w:hAnsi="Arial" w:cs="Arial"/>
                <w:bCs/>
                <w:i/>
                <w:szCs w:val="22"/>
                <w:lang w:eastAsia="zh-CN"/>
              </w:rPr>
              <w:t xml:space="preserve"> </w:t>
            </w:r>
            <w:r w:rsidR="00E446E9">
              <w:rPr>
                <w:rFonts w:ascii="Arial" w:hAnsi="Arial" w:cs="Arial"/>
                <w:bCs/>
                <w:i/>
                <w:szCs w:val="22"/>
                <w:lang w:eastAsia="zh-CN"/>
              </w:rPr>
              <w:t>partners for commercializing/utilizing technologies?</w:t>
            </w: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CA6126" w:rsidRDefault="00AA38D4" w:rsidP="00AA38D4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CA6126" w:rsidRDefault="00AA38D4" w:rsidP="00FC7F42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 w:rsidRPr="00CA6126">
              <w:rPr>
                <w:rFonts w:ascii="Arial" w:hAnsi="Arial" w:cs="Arial"/>
                <w:bCs/>
                <w:szCs w:val="22"/>
              </w:rPr>
              <w:tab/>
            </w:r>
            <w:r w:rsidR="00FC7F42">
              <w:rPr>
                <w:rFonts w:ascii="Arial" w:hAnsi="Arial" w:cs="Arial"/>
                <w:bCs/>
                <w:szCs w:val="22"/>
              </w:rPr>
              <w:t xml:space="preserve">Ms. Audrey Yap, </w:t>
            </w:r>
            <w:r w:rsidR="000F6005" w:rsidRPr="000F6005">
              <w:rPr>
                <w:rFonts w:ascii="Arial" w:hAnsi="Arial" w:cs="Arial"/>
                <w:bCs/>
                <w:szCs w:val="22"/>
              </w:rPr>
              <w:t xml:space="preserve">Licensing Executives Society International </w:t>
            </w:r>
            <w:r w:rsidR="000F6005">
              <w:rPr>
                <w:rFonts w:ascii="Arial" w:hAnsi="Arial" w:cs="Arial"/>
                <w:bCs/>
                <w:szCs w:val="22"/>
              </w:rPr>
              <w:t>(</w:t>
            </w:r>
            <w:r w:rsidR="00FC7F42">
              <w:rPr>
                <w:rFonts w:ascii="Arial" w:hAnsi="Arial" w:cs="Arial"/>
                <w:bCs/>
                <w:szCs w:val="22"/>
              </w:rPr>
              <w:t>LESI</w:t>
            </w:r>
            <w:r w:rsidR="000F6005">
              <w:rPr>
                <w:rFonts w:ascii="Arial" w:hAnsi="Arial" w:cs="Arial"/>
                <w:bCs/>
                <w:szCs w:val="22"/>
              </w:rPr>
              <w:t>), United Kingdom</w:t>
            </w: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AA38D4" w:rsidRPr="00CA6126" w:rsidRDefault="00AA38D4" w:rsidP="00AA38D4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8169B5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lastRenderedPageBreak/>
              <w:t>1</w:t>
            </w:r>
            <w:r w:rsidR="00B27D4E" w:rsidRPr="00CA6126">
              <w:rPr>
                <w:szCs w:val="22"/>
              </w:rPr>
              <w:t>3</w:t>
            </w:r>
            <w:r w:rsidRPr="00CA6126">
              <w:rPr>
                <w:szCs w:val="22"/>
              </w:rPr>
              <w:t>.</w:t>
            </w:r>
            <w:r w:rsidR="008169B5">
              <w:rPr>
                <w:szCs w:val="22"/>
              </w:rPr>
              <w:t>45</w:t>
            </w:r>
            <w:r w:rsidRPr="00CA6126">
              <w:rPr>
                <w:szCs w:val="22"/>
              </w:rPr>
              <w:t xml:space="preserve"> – 1</w:t>
            </w:r>
            <w:r w:rsidR="008169B5">
              <w:rPr>
                <w:szCs w:val="22"/>
              </w:rPr>
              <w:t>4</w:t>
            </w:r>
            <w:r w:rsidR="00B27D4E" w:rsidRPr="00CA6126">
              <w:rPr>
                <w:szCs w:val="22"/>
              </w:rPr>
              <w:t>.</w:t>
            </w:r>
            <w:r w:rsidR="008169B5">
              <w:rPr>
                <w:szCs w:val="22"/>
              </w:rPr>
              <w:t>05</w:t>
            </w:r>
          </w:p>
        </w:tc>
        <w:tc>
          <w:tcPr>
            <w:tcW w:w="1632" w:type="dxa"/>
          </w:tcPr>
          <w:p w:rsidR="00AA38D4" w:rsidRPr="00CA6126" w:rsidRDefault="00AA38D4" w:rsidP="00B27D4E">
            <w:pPr>
              <w:rPr>
                <w:b/>
                <w:bCs/>
                <w:szCs w:val="22"/>
              </w:rPr>
            </w:pPr>
            <w:r w:rsidRPr="00CA6126">
              <w:rPr>
                <w:b/>
                <w:bCs/>
                <w:szCs w:val="22"/>
              </w:rPr>
              <w:t xml:space="preserve">Theme </w:t>
            </w:r>
            <w:r w:rsidR="00642D56" w:rsidRPr="00CA6126">
              <w:rPr>
                <w:b/>
                <w:bCs/>
                <w:szCs w:val="22"/>
              </w:rPr>
              <w:t>5</w:t>
            </w:r>
          </w:p>
        </w:tc>
        <w:tc>
          <w:tcPr>
            <w:tcW w:w="5984" w:type="dxa"/>
          </w:tcPr>
          <w:p w:rsidR="00AA38D4" w:rsidRDefault="00AB1121" w:rsidP="00AB1121">
            <w:pPr>
              <w:pStyle w:val="PlainText"/>
              <w:rPr>
                <w:rFonts w:ascii="Times New Roman" w:hAnsi="Times New Roman" w:cs="Arial"/>
                <w:b/>
                <w:bCs/>
                <w:szCs w:val="22"/>
              </w:rPr>
            </w:pP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Technology 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Marketplace and Matchmaking P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>latfo</w:t>
            </w:r>
            <w:r w:rsidR="00E446E9">
              <w:rPr>
                <w:rFonts w:ascii="Arial" w:hAnsi="Arial" w:cs="Arial"/>
                <w:b/>
                <w:bCs/>
                <w:szCs w:val="22"/>
              </w:rPr>
              <w:t>r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>m: WIPO GREEN</w:t>
            </w:r>
          </w:p>
          <w:p w:rsidR="004E3D4F" w:rsidRDefault="00E446E9" w:rsidP="00E446E9">
            <w:pPr>
              <w:pStyle w:val="PlainText"/>
              <w:rPr>
                <w:rFonts w:ascii="Arial" w:hAnsi="Arial" w:cs="Arial"/>
                <w:bCs/>
                <w:i/>
                <w:szCs w:val="22"/>
                <w:lang w:eastAsia="zh-CN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 xml:space="preserve">How can WIPO Green be successfully used to </w:t>
            </w:r>
            <w:r>
              <w:rPr>
                <w:rFonts w:ascii="Arial" w:hAnsi="Arial" w:cs="Arial"/>
                <w:bCs/>
                <w:i/>
                <w:szCs w:val="22"/>
                <w:lang w:eastAsia="zh-CN"/>
              </w:rPr>
              <w:t>identify and connect with partners for commercializing/utilizing environmentally friendly technologies?</w:t>
            </w:r>
          </w:p>
          <w:p w:rsidR="00727CBB" w:rsidRPr="00727CBB" w:rsidRDefault="00727CBB" w:rsidP="00727CBB">
            <w:pPr>
              <w:pStyle w:val="PlainText"/>
              <w:ind w:left="1088" w:hanging="1088"/>
              <w:rPr>
                <w:rFonts w:ascii="Arial" w:hAnsi="Arial" w:cs="Arial"/>
                <w:bCs/>
                <w:i/>
                <w:szCs w:val="22"/>
              </w:rPr>
            </w:pPr>
          </w:p>
        </w:tc>
      </w:tr>
      <w:tr w:rsidR="00727CBB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727CBB" w:rsidRPr="00CA6126" w:rsidRDefault="00727CBB" w:rsidP="00CE1C39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727CBB" w:rsidRPr="00CA6126" w:rsidRDefault="00727CBB" w:rsidP="00B27D4E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727CBB" w:rsidRPr="00727CBB" w:rsidRDefault="00727CBB" w:rsidP="00727CBB">
            <w:pPr>
              <w:pStyle w:val="PlainText"/>
              <w:ind w:left="1088" w:hanging="1088"/>
              <w:rPr>
                <w:rFonts w:ascii="Arial" w:hAnsi="Arial" w:cs="Arial"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 w:rsidRPr="00CA6126">
              <w:rPr>
                <w:rFonts w:ascii="Arial" w:hAnsi="Arial" w:cs="Arial"/>
                <w:bCs/>
                <w:szCs w:val="22"/>
              </w:rPr>
              <w:tab/>
              <w:t xml:space="preserve">Ms. </w:t>
            </w:r>
            <w:proofErr w:type="spellStart"/>
            <w:r w:rsidRPr="00CA6126">
              <w:rPr>
                <w:rFonts w:ascii="Arial" w:hAnsi="Arial" w:cs="Arial"/>
                <w:bCs/>
                <w:szCs w:val="22"/>
              </w:rPr>
              <w:t>Anja</w:t>
            </w:r>
            <w:proofErr w:type="spellEnd"/>
            <w:r w:rsidRPr="00CA6126">
              <w:rPr>
                <w:rFonts w:ascii="Arial" w:hAnsi="Arial" w:cs="Arial"/>
                <w:bCs/>
                <w:szCs w:val="22"/>
              </w:rPr>
              <w:t xml:space="preserve"> von der </w:t>
            </w:r>
            <w:proofErr w:type="spellStart"/>
            <w:r w:rsidRPr="00CA6126">
              <w:rPr>
                <w:rFonts w:ascii="Arial" w:hAnsi="Arial" w:cs="Arial"/>
                <w:bCs/>
                <w:szCs w:val="22"/>
              </w:rPr>
              <w:t>Ropp</w:t>
            </w:r>
            <w:proofErr w:type="spellEnd"/>
            <w:r w:rsidRPr="00CA6126">
              <w:rPr>
                <w:rFonts w:ascii="Arial" w:hAnsi="Arial" w:cs="Arial"/>
                <w:bCs/>
                <w:szCs w:val="22"/>
              </w:rPr>
              <w:t xml:space="preserve">, Senior Program Coordinator, </w:t>
            </w:r>
            <w:r w:rsidR="004B7B02">
              <w:rPr>
                <w:rFonts w:ascii="Arial" w:hAnsi="Arial" w:cs="Arial"/>
                <w:bCs/>
                <w:szCs w:val="22"/>
              </w:rPr>
              <w:t xml:space="preserve">Global Challenges Division, </w:t>
            </w:r>
            <w:r w:rsidR="00EB1D9F" w:rsidRPr="00EB1D9F">
              <w:rPr>
                <w:rFonts w:ascii="Arial" w:hAnsi="Arial" w:cs="Arial"/>
                <w:bCs/>
                <w:szCs w:val="22"/>
              </w:rPr>
              <w:t>Climate Change and Food Security</w:t>
            </w:r>
            <w:r w:rsidR="00EB1D9F">
              <w:rPr>
                <w:rFonts w:ascii="Arial" w:hAnsi="Arial" w:cs="Arial"/>
                <w:bCs/>
                <w:szCs w:val="22"/>
              </w:rPr>
              <w:t xml:space="preserve">, </w:t>
            </w:r>
            <w:r w:rsidR="004B7B02">
              <w:rPr>
                <w:rFonts w:ascii="Arial" w:hAnsi="Arial" w:cs="Arial"/>
                <w:bCs/>
                <w:szCs w:val="22"/>
              </w:rPr>
              <w:t xml:space="preserve">Global Challenges and Partnerships Sector, </w:t>
            </w:r>
            <w:r w:rsidRPr="00CA6126">
              <w:rPr>
                <w:rFonts w:ascii="Arial" w:hAnsi="Arial" w:cs="Arial"/>
                <w:bCs/>
                <w:szCs w:val="22"/>
              </w:rPr>
              <w:t>WIPO</w:t>
            </w: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A38D4" w:rsidRPr="00CA6126" w:rsidRDefault="00AA38D4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AA38D4" w:rsidRPr="00CA6126" w:rsidRDefault="00AA38D4" w:rsidP="00AA38D4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AA38D4" w:rsidRPr="00CA6126" w:rsidRDefault="00AA38D4" w:rsidP="00AA38D4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AA38D4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951A77" w:rsidRPr="00CA6126" w:rsidRDefault="00CE1C39" w:rsidP="008169B5">
            <w:pPr>
              <w:rPr>
                <w:szCs w:val="22"/>
              </w:rPr>
            </w:pPr>
            <w:r w:rsidRPr="00CA6126">
              <w:rPr>
                <w:szCs w:val="22"/>
              </w:rPr>
              <w:t>1</w:t>
            </w:r>
            <w:r w:rsidR="008169B5">
              <w:rPr>
                <w:szCs w:val="22"/>
              </w:rPr>
              <w:t>4</w:t>
            </w:r>
            <w:r w:rsidRPr="00CA6126">
              <w:rPr>
                <w:szCs w:val="22"/>
              </w:rPr>
              <w:t>.</w:t>
            </w:r>
            <w:r w:rsidR="008169B5">
              <w:rPr>
                <w:szCs w:val="22"/>
              </w:rPr>
              <w:t>05</w:t>
            </w:r>
            <w:r w:rsidRPr="00CA6126">
              <w:rPr>
                <w:szCs w:val="22"/>
              </w:rPr>
              <w:t xml:space="preserve"> – 14.</w:t>
            </w:r>
            <w:r w:rsidR="008169B5">
              <w:rPr>
                <w:szCs w:val="22"/>
              </w:rPr>
              <w:t>25</w:t>
            </w:r>
          </w:p>
        </w:tc>
        <w:tc>
          <w:tcPr>
            <w:tcW w:w="1632" w:type="dxa"/>
          </w:tcPr>
          <w:p w:rsidR="00951A77" w:rsidRPr="00E446E9" w:rsidRDefault="00CE1C39" w:rsidP="00E446E9">
            <w:pPr>
              <w:rPr>
                <w:b/>
                <w:szCs w:val="22"/>
              </w:rPr>
            </w:pPr>
            <w:r w:rsidRPr="00CA6126">
              <w:rPr>
                <w:b/>
                <w:szCs w:val="22"/>
              </w:rPr>
              <w:t xml:space="preserve">Theme </w:t>
            </w:r>
            <w:r w:rsidR="00E446E9">
              <w:rPr>
                <w:b/>
                <w:szCs w:val="22"/>
              </w:rPr>
              <w:t>6</w:t>
            </w:r>
          </w:p>
        </w:tc>
        <w:tc>
          <w:tcPr>
            <w:tcW w:w="5984" w:type="dxa"/>
          </w:tcPr>
          <w:p w:rsidR="00CE1C39" w:rsidRDefault="00CA163B" w:rsidP="007F0DD2">
            <w:pPr>
              <w:pStyle w:val="PlainText"/>
              <w:rPr>
                <w:rFonts w:ascii="Times New Roman" w:hAnsi="Times New Roman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Collaborative Innovation</w:t>
            </w:r>
          </w:p>
          <w:p w:rsidR="00BF06DE" w:rsidRDefault="00E446E9" w:rsidP="007F0DD2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 xml:space="preserve">What </w:t>
            </w:r>
            <w:r w:rsidR="00BD2D06">
              <w:rPr>
                <w:rFonts w:ascii="Arial" w:hAnsi="Arial" w:cs="Arial"/>
                <w:bCs/>
                <w:i/>
                <w:szCs w:val="22"/>
              </w:rPr>
              <w:t xml:space="preserve">is </w:t>
            </w:r>
            <w:r>
              <w:rPr>
                <w:rFonts w:ascii="Arial" w:hAnsi="Arial" w:cs="Arial"/>
                <w:bCs/>
                <w:i/>
                <w:szCs w:val="22"/>
              </w:rPr>
              <w:t xml:space="preserve">“collaborative innovation” and how can </w:t>
            </w:r>
            <w:r w:rsidR="00BD2D06">
              <w:rPr>
                <w:rFonts w:ascii="Arial" w:hAnsi="Arial" w:cs="Arial"/>
                <w:bCs/>
                <w:i/>
                <w:szCs w:val="22"/>
              </w:rPr>
              <w:t xml:space="preserve">it </w:t>
            </w:r>
            <w:r>
              <w:rPr>
                <w:rFonts w:ascii="Arial" w:hAnsi="Arial" w:cs="Arial"/>
                <w:bCs/>
                <w:i/>
                <w:szCs w:val="22"/>
              </w:rPr>
              <w:t>be used to catalyze the development of new technologies to create social impact?</w:t>
            </w:r>
          </w:p>
          <w:p w:rsidR="00951A77" w:rsidRPr="00CA6126" w:rsidRDefault="00951A77" w:rsidP="00E446E9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E446E9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E446E9" w:rsidRPr="00CA6126" w:rsidRDefault="00E446E9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E446E9" w:rsidRPr="00CA6126" w:rsidRDefault="00E446E9" w:rsidP="00AA38D4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E446E9" w:rsidRPr="00CA6126" w:rsidRDefault="00727CBB" w:rsidP="00572AC9">
            <w:pPr>
              <w:pStyle w:val="PlainText"/>
              <w:ind w:left="1088" w:hanging="1088"/>
              <w:rPr>
                <w:rFonts w:ascii="Arial" w:hAnsi="Arial" w:cs="Arial"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>
              <w:rPr>
                <w:rFonts w:ascii="Arial" w:hAnsi="Arial" w:cs="Arial"/>
                <w:bCs/>
                <w:szCs w:val="22"/>
              </w:rPr>
              <w:tab/>
            </w:r>
            <w:r w:rsidR="008B64A3">
              <w:rPr>
                <w:rFonts w:ascii="Arial" w:hAnsi="Arial" w:cs="Arial"/>
                <w:bCs/>
                <w:szCs w:val="22"/>
              </w:rPr>
              <w:t xml:space="preserve">Ms. </w:t>
            </w:r>
            <w:r w:rsidR="00086DC1">
              <w:rPr>
                <w:rFonts w:ascii="Arial" w:hAnsi="Arial" w:cs="Arial"/>
                <w:bCs/>
                <w:szCs w:val="22"/>
              </w:rPr>
              <w:t xml:space="preserve">Carolina </w:t>
            </w:r>
            <w:proofErr w:type="spellStart"/>
            <w:r w:rsidR="000F6005">
              <w:rPr>
                <w:rFonts w:ascii="Arial" w:hAnsi="Arial" w:cs="Arial"/>
                <w:bCs/>
                <w:szCs w:val="22"/>
              </w:rPr>
              <w:t>Sepúlveda</w:t>
            </w:r>
            <w:proofErr w:type="spellEnd"/>
            <w:r w:rsidR="00086DC1">
              <w:rPr>
                <w:rFonts w:ascii="Arial" w:hAnsi="Arial" w:cs="Arial"/>
                <w:bCs/>
                <w:szCs w:val="22"/>
              </w:rPr>
              <w:t xml:space="preserve">, </w:t>
            </w:r>
            <w:r w:rsidR="00572AC9">
              <w:rPr>
                <w:rFonts w:ascii="Arial" w:hAnsi="Arial" w:cs="Arial"/>
                <w:bCs/>
                <w:szCs w:val="22"/>
              </w:rPr>
              <w:t>Technology Transfer and IP Policy</w:t>
            </w:r>
            <w:r w:rsidR="000F6005">
              <w:rPr>
                <w:rFonts w:ascii="Arial" w:hAnsi="Arial" w:cs="Arial"/>
                <w:bCs/>
                <w:szCs w:val="22"/>
              </w:rPr>
              <w:t xml:space="preserve"> Expert</w:t>
            </w:r>
            <w:r w:rsidR="00786915">
              <w:rPr>
                <w:rFonts w:ascii="Arial" w:hAnsi="Arial" w:cs="Arial"/>
                <w:bCs/>
                <w:szCs w:val="22"/>
              </w:rPr>
              <w:t>, Chile</w:t>
            </w:r>
          </w:p>
        </w:tc>
      </w:tr>
      <w:tr w:rsidR="00727CBB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727CBB" w:rsidRPr="00CA6126" w:rsidRDefault="00727CBB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727CBB" w:rsidRPr="00CA6126" w:rsidRDefault="00727CBB" w:rsidP="00AA38D4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727CBB" w:rsidRPr="00CA6126" w:rsidRDefault="00727CBB" w:rsidP="00AB1121">
            <w:pPr>
              <w:pStyle w:val="PlainText"/>
              <w:ind w:left="1088" w:hanging="1088"/>
              <w:rPr>
                <w:rFonts w:ascii="Arial" w:hAnsi="Arial" w:cs="Arial"/>
                <w:bCs/>
                <w:szCs w:val="22"/>
              </w:rPr>
            </w:pPr>
          </w:p>
        </w:tc>
      </w:tr>
      <w:tr w:rsidR="00E446E9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E446E9" w:rsidRPr="00CA6126" w:rsidRDefault="00E446E9" w:rsidP="008169B5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14.</w:t>
            </w:r>
            <w:r w:rsidR="008169B5">
              <w:rPr>
                <w:szCs w:val="22"/>
              </w:rPr>
              <w:t>25</w:t>
            </w:r>
            <w:r w:rsidRPr="00CA6126">
              <w:rPr>
                <w:szCs w:val="22"/>
              </w:rPr>
              <w:t xml:space="preserve"> – 14.</w:t>
            </w:r>
            <w:r w:rsidR="008169B5">
              <w:rPr>
                <w:szCs w:val="22"/>
              </w:rPr>
              <w:t>45</w:t>
            </w:r>
          </w:p>
        </w:tc>
        <w:tc>
          <w:tcPr>
            <w:tcW w:w="1632" w:type="dxa"/>
          </w:tcPr>
          <w:p w:rsidR="00E446E9" w:rsidRPr="00CA6126" w:rsidRDefault="00E446E9" w:rsidP="00AA38D4">
            <w:pPr>
              <w:rPr>
                <w:b/>
                <w:bCs/>
                <w:szCs w:val="22"/>
              </w:rPr>
            </w:pPr>
            <w:r w:rsidRPr="00CA6126">
              <w:rPr>
                <w:b/>
                <w:szCs w:val="22"/>
              </w:rPr>
              <w:t>Theme 7</w:t>
            </w:r>
          </w:p>
        </w:tc>
        <w:tc>
          <w:tcPr>
            <w:tcW w:w="5984" w:type="dxa"/>
          </w:tcPr>
          <w:p w:rsidR="00E446E9" w:rsidRDefault="00E446E9" w:rsidP="00E446E9">
            <w:pPr>
              <w:pStyle w:val="PlainText"/>
              <w:rPr>
                <w:rFonts w:ascii="Times New Roman" w:hAnsi="Times New Roman" w:cs="Arial"/>
                <w:b/>
                <w:bCs/>
                <w:szCs w:val="22"/>
              </w:rPr>
            </w:pP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IP </w:t>
            </w:r>
            <w:r w:rsidR="00CA163B">
              <w:rPr>
                <w:rFonts w:ascii="Arial" w:hAnsi="Arial" w:cs="Arial"/>
                <w:b/>
                <w:bCs/>
                <w:szCs w:val="22"/>
              </w:rPr>
              <w:t>V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aluation </w:t>
            </w:r>
          </w:p>
          <w:p w:rsidR="00E446E9" w:rsidRPr="00CA163B" w:rsidRDefault="00CA163B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 xml:space="preserve">Which approaches and tools can be used to </w:t>
            </w:r>
            <w:r w:rsidR="00DF2756">
              <w:rPr>
                <w:rFonts w:ascii="Arial" w:hAnsi="Arial" w:cs="Arial"/>
                <w:bCs/>
                <w:i/>
                <w:szCs w:val="22"/>
              </w:rPr>
              <w:t xml:space="preserve">estimate </w:t>
            </w:r>
            <w:r>
              <w:rPr>
                <w:rFonts w:ascii="Arial" w:hAnsi="Arial" w:cs="Arial"/>
                <w:bCs/>
                <w:i/>
                <w:szCs w:val="22"/>
              </w:rPr>
              <w:t xml:space="preserve">the value </w:t>
            </w:r>
            <w:r w:rsidR="00DF2756">
              <w:rPr>
                <w:rFonts w:ascii="Arial" w:hAnsi="Arial" w:cs="Arial"/>
                <w:bCs/>
                <w:i/>
                <w:szCs w:val="22"/>
              </w:rPr>
              <w:t xml:space="preserve">that </w:t>
            </w:r>
            <w:r>
              <w:rPr>
                <w:rFonts w:ascii="Arial" w:hAnsi="Arial" w:cs="Arial"/>
                <w:bCs/>
                <w:i/>
                <w:szCs w:val="22"/>
              </w:rPr>
              <w:t>new technologies</w:t>
            </w:r>
            <w:r w:rsidR="00597155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="00DF2756">
              <w:rPr>
                <w:rFonts w:ascii="Arial" w:hAnsi="Arial" w:cs="Arial"/>
                <w:bCs/>
                <w:i/>
                <w:szCs w:val="22"/>
              </w:rPr>
              <w:t xml:space="preserve">can generate in specific </w:t>
            </w:r>
            <w:r w:rsidR="00F62C16">
              <w:rPr>
                <w:rFonts w:ascii="Arial" w:hAnsi="Arial" w:cs="Arial"/>
                <w:bCs/>
                <w:i/>
                <w:szCs w:val="22"/>
              </w:rPr>
              <w:t xml:space="preserve">contexts and </w:t>
            </w:r>
            <w:r w:rsidR="00DF2756">
              <w:rPr>
                <w:rFonts w:ascii="Arial" w:hAnsi="Arial" w:cs="Arial"/>
                <w:bCs/>
                <w:i/>
                <w:szCs w:val="22"/>
              </w:rPr>
              <w:t xml:space="preserve">markets </w:t>
            </w:r>
            <w:r w:rsidR="00597155">
              <w:rPr>
                <w:rFonts w:ascii="Arial" w:hAnsi="Arial" w:cs="Arial"/>
                <w:bCs/>
                <w:i/>
                <w:szCs w:val="22"/>
              </w:rPr>
              <w:t>for funding, licensing, IP commercialization, and collaborative research</w:t>
            </w:r>
            <w:r>
              <w:rPr>
                <w:rFonts w:ascii="Arial" w:hAnsi="Arial" w:cs="Arial"/>
                <w:bCs/>
                <w:i/>
                <w:szCs w:val="22"/>
              </w:rPr>
              <w:t>?</w:t>
            </w:r>
          </w:p>
        </w:tc>
      </w:tr>
      <w:tr w:rsidR="00CA163B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CA163B" w:rsidRPr="00CA6126" w:rsidRDefault="00CA163B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CA163B" w:rsidRPr="00CA6126" w:rsidRDefault="00CA163B" w:rsidP="00AA38D4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CA163B" w:rsidRPr="00CA6126" w:rsidRDefault="00CA163B" w:rsidP="00E446E9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E446E9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E446E9" w:rsidRPr="00CA6126" w:rsidRDefault="00E446E9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E446E9" w:rsidRPr="00CA6126" w:rsidRDefault="00E446E9" w:rsidP="00AA38D4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CA163B" w:rsidRPr="00CA6126" w:rsidRDefault="00CA163B" w:rsidP="00CA163B">
            <w:pPr>
              <w:pStyle w:val="PlainText"/>
              <w:ind w:left="1088" w:hanging="1088"/>
              <w:rPr>
                <w:rFonts w:ascii="Arial" w:hAnsi="Arial" w:cs="Arial"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>
              <w:rPr>
                <w:rFonts w:ascii="Arial" w:hAnsi="Arial" w:cs="Arial"/>
                <w:bCs/>
                <w:szCs w:val="22"/>
              </w:rPr>
              <w:tab/>
            </w:r>
            <w:r w:rsidRPr="00CA6126">
              <w:rPr>
                <w:rFonts w:ascii="Arial" w:hAnsi="Arial" w:cs="Arial"/>
                <w:bCs/>
                <w:szCs w:val="22"/>
              </w:rPr>
              <w:t xml:space="preserve">Ms. Olga </w:t>
            </w:r>
            <w:proofErr w:type="spellStart"/>
            <w:r w:rsidRPr="00CA6126">
              <w:rPr>
                <w:rFonts w:ascii="Arial" w:hAnsi="Arial" w:cs="Arial"/>
                <w:bCs/>
                <w:szCs w:val="22"/>
              </w:rPr>
              <w:t>Spasić</w:t>
            </w:r>
            <w:proofErr w:type="spellEnd"/>
          </w:p>
          <w:p w:rsidR="00E446E9" w:rsidRPr="00CA6126" w:rsidRDefault="00E446E9" w:rsidP="00AB1121">
            <w:pPr>
              <w:pStyle w:val="PlainText"/>
              <w:ind w:left="1088" w:hanging="1088"/>
              <w:rPr>
                <w:rFonts w:ascii="Arial" w:hAnsi="Arial" w:cs="Arial"/>
                <w:bCs/>
                <w:szCs w:val="22"/>
              </w:rPr>
            </w:pPr>
          </w:p>
        </w:tc>
      </w:tr>
      <w:tr w:rsidR="00CA163B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CA163B" w:rsidRPr="00CA6126" w:rsidRDefault="00CA163B" w:rsidP="00AA38D4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CA163B" w:rsidRPr="00CA6126" w:rsidRDefault="00CA163B" w:rsidP="00AA38D4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CA163B" w:rsidRPr="00CA6126" w:rsidRDefault="00CA163B" w:rsidP="00AB1121">
            <w:pPr>
              <w:pStyle w:val="PlainText"/>
              <w:ind w:left="1088" w:hanging="1088"/>
              <w:rPr>
                <w:rFonts w:ascii="Arial" w:hAnsi="Arial" w:cs="Arial"/>
                <w:bCs/>
                <w:szCs w:val="22"/>
              </w:rPr>
            </w:pPr>
          </w:p>
        </w:tc>
      </w:tr>
      <w:tr w:rsidR="00951A77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951A77" w:rsidRPr="00CA6126" w:rsidRDefault="00951A77" w:rsidP="008169B5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14.</w:t>
            </w:r>
            <w:r w:rsidR="008169B5">
              <w:rPr>
                <w:szCs w:val="22"/>
              </w:rPr>
              <w:t>45</w:t>
            </w:r>
            <w:r w:rsidRPr="00CA6126">
              <w:rPr>
                <w:szCs w:val="22"/>
              </w:rPr>
              <w:t xml:space="preserve"> – 15.00</w:t>
            </w:r>
          </w:p>
        </w:tc>
        <w:tc>
          <w:tcPr>
            <w:tcW w:w="1632" w:type="dxa"/>
          </w:tcPr>
          <w:p w:rsidR="00951A77" w:rsidRPr="00CA6126" w:rsidRDefault="00951A77" w:rsidP="00951A77">
            <w:pPr>
              <w:rPr>
                <w:b/>
                <w:bCs/>
                <w:szCs w:val="22"/>
              </w:rPr>
            </w:pPr>
            <w:r w:rsidRPr="00CA6126">
              <w:rPr>
                <w:b/>
                <w:bCs/>
                <w:szCs w:val="22"/>
              </w:rPr>
              <w:t>Roundtable</w:t>
            </w:r>
            <w:r w:rsidR="00642D56" w:rsidRPr="00CA6126">
              <w:rPr>
                <w:b/>
                <w:bCs/>
                <w:szCs w:val="22"/>
              </w:rPr>
              <w:t xml:space="preserve"> 2</w:t>
            </w:r>
          </w:p>
        </w:tc>
        <w:tc>
          <w:tcPr>
            <w:tcW w:w="5984" w:type="dxa"/>
          </w:tcPr>
          <w:p w:rsidR="00951A77" w:rsidRPr="00CA6126" w:rsidRDefault="00951A77" w:rsidP="00951A77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Daily Review and </w:t>
            </w:r>
            <w:r w:rsidR="005B7152" w:rsidRPr="00CA6126">
              <w:rPr>
                <w:rFonts w:ascii="Arial" w:hAnsi="Arial" w:cs="Arial"/>
                <w:b/>
                <w:bCs/>
                <w:szCs w:val="22"/>
              </w:rPr>
              <w:t>Wrap-up</w:t>
            </w:r>
          </w:p>
        </w:tc>
      </w:tr>
      <w:tr w:rsidR="00951A77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951A77" w:rsidRPr="00CA6126" w:rsidRDefault="00951A77" w:rsidP="00951A77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951A77" w:rsidRPr="00CA6126" w:rsidRDefault="00951A77" w:rsidP="00951A77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951A77" w:rsidRPr="00CA6126" w:rsidRDefault="00951A77" w:rsidP="00951A77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CA163B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CA163B" w:rsidRPr="00CA6126" w:rsidRDefault="00CA163B" w:rsidP="00951A77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CA163B" w:rsidRPr="00CA6126" w:rsidRDefault="00CA163B" w:rsidP="00951A77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CA163B" w:rsidRPr="00CA6126" w:rsidRDefault="00CA163B" w:rsidP="00951A77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 w:rsidRPr="00CA6126">
              <w:rPr>
                <w:rFonts w:ascii="Arial" w:hAnsi="Arial" w:cs="Arial"/>
                <w:bCs/>
                <w:szCs w:val="22"/>
              </w:rPr>
              <w:tab/>
              <w:t>Representative</w:t>
            </w:r>
            <w:r w:rsidR="00A31DCA">
              <w:rPr>
                <w:rFonts w:ascii="Arial" w:hAnsi="Arial" w:cs="Arial"/>
                <w:bCs/>
                <w:szCs w:val="22"/>
              </w:rPr>
              <w:t xml:space="preserve"> of</w:t>
            </w:r>
            <w:r w:rsidRPr="00CA6126">
              <w:rPr>
                <w:rFonts w:ascii="Arial" w:hAnsi="Arial" w:cs="Arial"/>
                <w:bCs/>
                <w:szCs w:val="22"/>
              </w:rPr>
              <w:t xml:space="preserve"> CNIPA</w:t>
            </w:r>
          </w:p>
        </w:tc>
      </w:tr>
      <w:tr w:rsidR="00CA163B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CA163B" w:rsidRPr="00CA6126" w:rsidRDefault="00CA163B" w:rsidP="00951A77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CA163B" w:rsidRPr="00CA6126" w:rsidRDefault="00CA163B" w:rsidP="00951A77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CA163B" w:rsidRPr="00CA6126" w:rsidRDefault="00CA163B" w:rsidP="00951A77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951A77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951A77" w:rsidRPr="00CA6126" w:rsidRDefault="00951A77" w:rsidP="00951A77">
            <w:pPr>
              <w:rPr>
                <w:szCs w:val="22"/>
              </w:rPr>
            </w:pPr>
            <w:r w:rsidRPr="00CA6126">
              <w:rPr>
                <w:szCs w:val="22"/>
              </w:rPr>
              <w:t xml:space="preserve">15.00 </w:t>
            </w:r>
          </w:p>
        </w:tc>
        <w:tc>
          <w:tcPr>
            <w:tcW w:w="1632" w:type="dxa"/>
          </w:tcPr>
          <w:p w:rsidR="00951A77" w:rsidRPr="00CA6126" w:rsidRDefault="00951A77" w:rsidP="00951A77">
            <w:pPr>
              <w:rPr>
                <w:szCs w:val="22"/>
              </w:rPr>
            </w:pPr>
            <w:r w:rsidRPr="00CA6126">
              <w:rPr>
                <w:szCs w:val="22"/>
              </w:rPr>
              <w:t>End of Day 2</w:t>
            </w:r>
          </w:p>
        </w:tc>
        <w:tc>
          <w:tcPr>
            <w:tcW w:w="5984" w:type="dxa"/>
          </w:tcPr>
          <w:p w:rsidR="00951A77" w:rsidRPr="00CA6126" w:rsidRDefault="00951A77" w:rsidP="00951A77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A31DCA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A31DCA" w:rsidRPr="00CA6126" w:rsidRDefault="00A31DCA" w:rsidP="00951A77">
            <w:pPr>
              <w:rPr>
                <w:szCs w:val="22"/>
              </w:rPr>
            </w:pPr>
          </w:p>
        </w:tc>
        <w:tc>
          <w:tcPr>
            <w:tcW w:w="1632" w:type="dxa"/>
          </w:tcPr>
          <w:p w:rsidR="00A31DCA" w:rsidRPr="00CA6126" w:rsidRDefault="00A31DCA" w:rsidP="00951A77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A31DCA" w:rsidRPr="00CA6126" w:rsidRDefault="00A31DCA" w:rsidP="00951A77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CA163B" w:rsidRPr="00CA6126" w:rsidTr="00AB3C8F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CA163B" w:rsidRPr="00CA6126" w:rsidRDefault="00CA163B" w:rsidP="00951A77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CA163B" w:rsidRPr="00CA6126" w:rsidRDefault="00CA163B" w:rsidP="00951A77">
            <w:pPr>
              <w:rPr>
                <w:b/>
                <w:bCs/>
                <w:szCs w:val="22"/>
              </w:rPr>
            </w:pPr>
          </w:p>
        </w:tc>
        <w:tc>
          <w:tcPr>
            <w:tcW w:w="5984" w:type="dxa"/>
          </w:tcPr>
          <w:p w:rsidR="00CA163B" w:rsidRPr="00CA6126" w:rsidRDefault="00CA163B" w:rsidP="00951A77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A31DCA" w:rsidRDefault="00A31DCA">
      <w:r>
        <w:br w:type="page"/>
      </w:r>
    </w:p>
    <w:tbl>
      <w:tblPr>
        <w:tblW w:w="964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032"/>
        <w:gridCol w:w="1632"/>
        <w:gridCol w:w="5984"/>
      </w:tblGrid>
      <w:tr w:rsidR="00951A77" w:rsidRPr="00CA6126" w:rsidTr="00CA163B">
        <w:trPr>
          <w:cantSplit/>
          <w:trHeight w:val="71"/>
        </w:trPr>
        <w:tc>
          <w:tcPr>
            <w:tcW w:w="9648" w:type="dxa"/>
            <w:gridSpan w:val="3"/>
          </w:tcPr>
          <w:p w:rsidR="00951A77" w:rsidRPr="00CA6126" w:rsidRDefault="00951A77" w:rsidP="00B37EEC">
            <w:pPr>
              <w:rPr>
                <w:szCs w:val="22"/>
                <w:u w:val="single"/>
              </w:rPr>
            </w:pPr>
            <w:r w:rsidRPr="00CA6126">
              <w:rPr>
                <w:szCs w:val="22"/>
                <w:u w:val="single"/>
              </w:rPr>
              <w:lastRenderedPageBreak/>
              <w:t>Wednesday, December 1, 2021</w:t>
            </w:r>
          </w:p>
        </w:tc>
      </w:tr>
      <w:tr w:rsidR="00CA163B" w:rsidRPr="00CA6126" w:rsidTr="00CA163B">
        <w:trPr>
          <w:cantSplit/>
          <w:trHeight w:val="71"/>
        </w:trPr>
        <w:tc>
          <w:tcPr>
            <w:tcW w:w="9648" w:type="dxa"/>
            <w:gridSpan w:val="3"/>
          </w:tcPr>
          <w:p w:rsidR="00CA163B" w:rsidRPr="00CA6126" w:rsidRDefault="00CA163B" w:rsidP="00B37EEC">
            <w:pPr>
              <w:rPr>
                <w:szCs w:val="22"/>
                <w:u w:val="single"/>
              </w:rPr>
            </w:pPr>
          </w:p>
        </w:tc>
      </w:tr>
      <w:tr w:rsidR="0079123F" w:rsidRPr="00CA6126" w:rsidTr="0000038E">
        <w:tc>
          <w:tcPr>
            <w:tcW w:w="9648" w:type="dxa"/>
            <w:gridSpan w:val="3"/>
          </w:tcPr>
          <w:p w:rsidR="0079123F" w:rsidRPr="00CA163B" w:rsidRDefault="0079123F" w:rsidP="00CA163B">
            <w:pPr>
              <w:ind w:left="318" w:hanging="318"/>
              <w:rPr>
                <w:szCs w:val="22"/>
              </w:rPr>
            </w:pPr>
            <w:r w:rsidRPr="0079123F">
              <w:rPr>
                <w:szCs w:val="22"/>
              </w:rPr>
              <w:t>Moderator:</w:t>
            </w:r>
            <w:r w:rsidRPr="0079123F">
              <w:rPr>
                <w:szCs w:val="22"/>
              </w:rPr>
              <w:tab/>
              <w:t xml:space="preserve">Representative of </w:t>
            </w:r>
            <w:r w:rsidR="00166DCB">
              <w:rPr>
                <w:szCs w:val="22"/>
              </w:rPr>
              <w:t>WIPO</w:t>
            </w:r>
          </w:p>
        </w:tc>
      </w:tr>
      <w:tr w:rsidR="00CA163B" w:rsidRPr="00CA6126" w:rsidTr="0000038E">
        <w:tc>
          <w:tcPr>
            <w:tcW w:w="9648" w:type="dxa"/>
            <w:gridSpan w:val="3"/>
          </w:tcPr>
          <w:p w:rsidR="00CA163B" w:rsidRPr="0079123F" w:rsidRDefault="00CA163B" w:rsidP="0079123F">
            <w:pPr>
              <w:ind w:left="318" w:hanging="318"/>
              <w:rPr>
                <w:szCs w:val="22"/>
              </w:rPr>
            </w:pPr>
          </w:p>
        </w:tc>
      </w:tr>
      <w:tr w:rsidR="00CA163B" w:rsidRPr="00CA6126" w:rsidTr="0000038E">
        <w:tc>
          <w:tcPr>
            <w:tcW w:w="9648" w:type="dxa"/>
            <w:gridSpan w:val="3"/>
          </w:tcPr>
          <w:p w:rsidR="00CA163B" w:rsidRPr="00CA163B" w:rsidRDefault="00CA163B" w:rsidP="00BA48FA">
            <w:pPr>
              <w:ind w:left="3614" w:hanging="3614"/>
              <w:rPr>
                <w:i/>
                <w:szCs w:val="22"/>
              </w:rPr>
            </w:pPr>
            <w:r w:rsidRPr="00072951">
              <w:rPr>
                <w:b/>
                <w:szCs w:val="22"/>
              </w:rPr>
              <w:t>Principal Theme of Day 3:</w:t>
            </w:r>
            <w:r>
              <w:rPr>
                <w:b/>
                <w:szCs w:val="22"/>
              </w:rPr>
              <w:tab/>
            </w:r>
            <w:r w:rsidRPr="00072951">
              <w:rPr>
                <w:b/>
                <w:szCs w:val="22"/>
              </w:rPr>
              <w:t>Management and Support for National TISC Networks</w:t>
            </w:r>
            <w:r>
              <w:rPr>
                <w:i/>
                <w:szCs w:val="22"/>
              </w:rPr>
              <w:t xml:space="preserve"> </w:t>
            </w:r>
            <w:r w:rsidR="00A31DCA">
              <w:rPr>
                <w:i/>
                <w:szCs w:val="22"/>
              </w:rPr>
              <w:t xml:space="preserve">How can </w:t>
            </w:r>
            <w:r>
              <w:rPr>
                <w:i/>
                <w:szCs w:val="22"/>
              </w:rPr>
              <w:t>resources and services provided by WIPO and national TISC networks</w:t>
            </w:r>
            <w:r w:rsidR="00A31DCA">
              <w:rPr>
                <w:i/>
                <w:szCs w:val="22"/>
              </w:rPr>
              <w:t xml:space="preserve"> facilitate the management of national TISC projects and promote </w:t>
            </w:r>
            <w:r>
              <w:rPr>
                <w:i/>
                <w:szCs w:val="22"/>
              </w:rPr>
              <w:t>further exchanges in experiences and best practice between TISC networks</w:t>
            </w:r>
            <w:r w:rsidR="00A31DCA">
              <w:rPr>
                <w:i/>
                <w:szCs w:val="22"/>
              </w:rPr>
              <w:t>?</w:t>
            </w:r>
          </w:p>
        </w:tc>
      </w:tr>
      <w:tr w:rsidR="00501596" w:rsidRPr="00CA6126" w:rsidTr="0000038E">
        <w:tc>
          <w:tcPr>
            <w:tcW w:w="9648" w:type="dxa"/>
            <w:gridSpan w:val="3"/>
          </w:tcPr>
          <w:p w:rsidR="00501596" w:rsidRDefault="00501596" w:rsidP="00501596">
            <w:pPr>
              <w:rPr>
                <w:szCs w:val="22"/>
                <w:u w:val="single"/>
              </w:rPr>
            </w:pPr>
          </w:p>
        </w:tc>
      </w:tr>
      <w:tr w:rsidR="00501596" w:rsidRPr="00CA6126" w:rsidTr="00042268">
        <w:tc>
          <w:tcPr>
            <w:tcW w:w="9648" w:type="dxa"/>
            <w:gridSpan w:val="3"/>
          </w:tcPr>
          <w:p w:rsidR="00501596" w:rsidRPr="0050159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501596">
              <w:rPr>
                <w:rFonts w:ascii="Arial" w:hAnsi="Arial" w:cs="Arial"/>
                <w:b/>
                <w:color w:val="FF0000"/>
                <w:szCs w:val="22"/>
              </w:rPr>
              <w:t>All times are UTC+2</w:t>
            </w:r>
          </w:p>
        </w:tc>
      </w:tr>
      <w:tr w:rsidR="00501596" w:rsidRPr="00CA6126" w:rsidTr="00042268">
        <w:tc>
          <w:tcPr>
            <w:tcW w:w="9648" w:type="dxa"/>
            <w:gridSpan w:val="3"/>
          </w:tcPr>
          <w:p w:rsidR="00501596" w:rsidRPr="00501596" w:rsidRDefault="00501596" w:rsidP="00501596">
            <w:pPr>
              <w:pStyle w:val="PlainText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501596" w:rsidRDefault="00501596" w:rsidP="00501596">
            <w:pPr>
              <w:rPr>
                <w:szCs w:val="22"/>
              </w:rPr>
            </w:pPr>
            <w:r w:rsidRPr="00501596">
              <w:rPr>
                <w:szCs w:val="22"/>
              </w:rPr>
              <w:t>12.00 – 12.20</w:t>
            </w:r>
          </w:p>
        </w:tc>
        <w:tc>
          <w:tcPr>
            <w:tcW w:w="1632" w:type="dxa"/>
          </w:tcPr>
          <w:p w:rsidR="00501596" w:rsidRPr="00501596" w:rsidRDefault="00501596" w:rsidP="00501596">
            <w:pPr>
              <w:rPr>
                <w:b/>
                <w:szCs w:val="22"/>
              </w:rPr>
            </w:pPr>
            <w:r w:rsidRPr="00501596">
              <w:rPr>
                <w:b/>
                <w:szCs w:val="22"/>
              </w:rPr>
              <w:t>Keynote 3</w:t>
            </w:r>
          </w:p>
        </w:tc>
        <w:tc>
          <w:tcPr>
            <w:tcW w:w="5984" w:type="dxa"/>
          </w:tcPr>
          <w:p w:rsidR="00501596" w:rsidRPr="0050159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501596">
              <w:rPr>
                <w:rFonts w:ascii="Arial" w:hAnsi="Arial" w:cs="Arial"/>
                <w:b/>
                <w:bCs/>
                <w:szCs w:val="22"/>
              </w:rPr>
              <w:t xml:space="preserve">Global TISC Review and Support Update </w:t>
            </w:r>
          </w:p>
          <w:p w:rsidR="00501596" w:rsidRPr="00501596" w:rsidRDefault="00501596" w:rsidP="00501596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 w:rsidRPr="00501596">
              <w:rPr>
                <w:rFonts w:ascii="Arial" w:hAnsi="Arial" w:cs="Arial"/>
                <w:bCs/>
                <w:i/>
                <w:szCs w:val="22"/>
              </w:rPr>
              <w:t>Update on recent developments and activities in WIPO’s TISC Program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501596" w:rsidRPr="007E70D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891B9E" w:rsidRDefault="00501596" w:rsidP="00221187">
            <w:pPr>
              <w:pStyle w:val="PlainText"/>
              <w:ind w:left="1230" w:hanging="1230"/>
              <w:rPr>
                <w:rFonts w:ascii="Arial" w:hAnsi="Arial" w:cs="Arial"/>
                <w:bCs/>
                <w:szCs w:val="22"/>
                <w:lang w:val="es-ES"/>
              </w:rPr>
            </w:pPr>
            <w:r w:rsidRPr="00891B9E">
              <w:rPr>
                <w:rFonts w:ascii="Arial" w:hAnsi="Arial" w:cs="Arial"/>
                <w:bCs/>
                <w:szCs w:val="22"/>
                <w:lang w:val="es-ES"/>
              </w:rPr>
              <w:t>Speaker:</w:t>
            </w:r>
            <w:r w:rsidRPr="00891B9E">
              <w:rPr>
                <w:rFonts w:ascii="Arial" w:hAnsi="Arial" w:cs="Arial"/>
                <w:bCs/>
                <w:szCs w:val="22"/>
                <w:lang w:val="es-ES"/>
              </w:rPr>
              <w:tab/>
              <w:t>Mr. Alejandro Roca Campaña</w:t>
            </w:r>
          </w:p>
        </w:tc>
      </w:tr>
      <w:tr w:rsidR="00501596" w:rsidRPr="007E70D6" w:rsidTr="00535C2D">
        <w:tc>
          <w:tcPr>
            <w:tcW w:w="2032" w:type="dxa"/>
          </w:tcPr>
          <w:p w:rsidR="00501596" w:rsidRPr="00891B9E" w:rsidRDefault="00501596" w:rsidP="00501596">
            <w:pPr>
              <w:ind w:left="318" w:hanging="318"/>
              <w:rPr>
                <w:szCs w:val="22"/>
                <w:lang w:val="es-ES"/>
              </w:rPr>
            </w:pPr>
          </w:p>
        </w:tc>
        <w:tc>
          <w:tcPr>
            <w:tcW w:w="1632" w:type="dxa"/>
          </w:tcPr>
          <w:p w:rsidR="00501596" w:rsidRPr="00891B9E" w:rsidRDefault="00501596" w:rsidP="00501596">
            <w:pPr>
              <w:rPr>
                <w:szCs w:val="22"/>
                <w:lang w:val="es-ES"/>
              </w:rPr>
            </w:pPr>
          </w:p>
        </w:tc>
        <w:tc>
          <w:tcPr>
            <w:tcW w:w="5984" w:type="dxa"/>
          </w:tcPr>
          <w:p w:rsidR="00501596" w:rsidRPr="00891B9E" w:rsidRDefault="00501596" w:rsidP="00501596">
            <w:pPr>
              <w:pStyle w:val="PlainText"/>
              <w:ind w:left="1230" w:hanging="1230"/>
              <w:rPr>
                <w:rFonts w:ascii="Arial" w:hAnsi="Arial" w:cs="Arial"/>
                <w:bCs/>
                <w:szCs w:val="22"/>
                <w:lang w:val="es-ES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8169B5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12.20</w:t>
            </w:r>
            <w:r w:rsidRPr="00CA6126">
              <w:rPr>
                <w:szCs w:val="22"/>
              </w:rPr>
              <w:t xml:space="preserve"> – 12.</w:t>
            </w:r>
            <w:r w:rsidR="008169B5">
              <w:rPr>
                <w:szCs w:val="22"/>
              </w:rPr>
              <w:t>40</w:t>
            </w: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  <w:r w:rsidRPr="00CA6126">
              <w:rPr>
                <w:b/>
                <w:szCs w:val="22"/>
              </w:rPr>
              <w:t>Theme 8</w:t>
            </w:r>
          </w:p>
        </w:tc>
        <w:tc>
          <w:tcPr>
            <w:tcW w:w="5984" w:type="dxa"/>
          </w:tcPr>
          <w:p w:rsidR="0050159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CA6126">
              <w:rPr>
                <w:rFonts w:ascii="Arial" w:hAnsi="Arial" w:cs="Arial"/>
                <w:b/>
                <w:bCs/>
                <w:szCs w:val="22"/>
              </w:rPr>
              <w:t>TISC Project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and Performance</w:t>
            </w:r>
            <w:r w:rsidRPr="00CA6126">
              <w:rPr>
                <w:rFonts w:ascii="Arial" w:hAnsi="Arial" w:cs="Arial"/>
                <w:b/>
                <w:bCs/>
                <w:szCs w:val="22"/>
              </w:rPr>
              <w:t xml:space="preserve"> Management (TPPM) Platform</w:t>
            </w:r>
          </w:p>
          <w:p w:rsidR="00501596" w:rsidRPr="00A5389D" w:rsidRDefault="00501596" w:rsidP="00501596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>Introduction to a new WIPO platform for planning and learning from TISC projects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ind w:left="1088" w:hanging="1088"/>
              <w:rPr>
                <w:rFonts w:ascii="Arial" w:hAnsi="Arial" w:cs="Arial"/>
                <w:b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 w:rsidRPr="00CA6126">
              <w:rPr>
                <w:rFonts w:ascii="Arial" w:hAnsi="Arial" w:cs="Arial"/>
                <w:bCs/>
                <w:szCs w:val="22"/>
              </w:rPr>
              <w:tab/>
              <w:t>Mr. Mussadiq Hussain, Head, Technology Information Section</w:t>
            </w:r>
            <w:r w:rsidR="00221187">
              <w:rPr>
                <w:rFonts w:ascii="Arial" w:hAnsi="Arial" w:cs="Arial"/>
                <w:bCs/>
                <w:szCs w:val="22"/>
              </w:rPr>
              <w:t xml:space="preserve">, </w:t>
            </w:r>
            <w:r w:rsidR="009F40F7">
              <w:rPr>
                <w:rFonts w:ascii="Arial" w:hAnsi="Arial" w:cs="Arial"/>
                <w:bCs/>
                <w:szCs w:val="22"/>
              </w:rPr>
              <w:t xml:space="preserve">IP for Innovators Department, </w:t>
            </w:r>
            <w:r w:rsidR="004B7B02" w:rsidRPr="00CA6126">
              <w:rPr>
                <w:rFonts w:ascii="Arial" w:hAnsi="Arial" w:cs="Arial"/>
                <w:bCs/>
                <w:szCs w:val="22"/>
              </w:rPr>
              <w:t>IP and Innovation Ecosystems Sector</w:t>
            </w:r>
            <w:r w:rsidR="004B7B02">
              <w:rPr>
                <w:rFonts w:ascii="Arial" w:hAnsi="Arial" w:cs="Arial"/>
                <w:bCs/>
                <w:szCs w:val="22"/>
              </w:rPr>
              <w:t xml:space="preserve">, </w:t>
            </w:r>
            <w:r w:rsidR="00221187">
              <w:rPr>
                <w:rFonts w:ascii="Arial" w:hAnsi="Arial" w:cs="Arial"/>
                <w:bCs/>
                <w:szCs w:val="22"/>
              </w:rPr>
              <w:t>WIPO</w:t>
            </w:r>
            <w:r w:rsidRPr="00CA6126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ind w:left="1088" w:hanging="1088"/>
              <w:rPr>
                <w:rFonts w:ascii="Arial" w:hAnsi="Arial" w:cs="Arial"/>
                <w:bCs/>
                <w:szCs w:val="22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8169B5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</w:t>
            </w:r>
            <w:r>
              <w:rPr>
                <w:szCs w:val="22"/>
              </w:rPr>
              <w:t>2</w:t>
            </w:r>
            <w:r w:rsidRPr="00CA6126">
              <w:rPr>
                <w:szCs w:val="22"/>
              </w:rPr>
              <w:t>.</w:t>
            </w:r>
            <w:r w:rsidR="008169B5">
              <w:rPr>
                <w:szCs w:val="22"/>
              </w:rPr>
              <w:t>40</w:t>
            </w:r>
            <w:r w:rsidRPr="00CA6126">
              <w:rPr>
                <w:szCs w:val="22"/>
              </w:rPr>
              <w:t xml:space="preserve"> – 1</w:t>
            </w:r>
            <w:r w:rsidR="008169B5">
              <w:rPr>
                <w:szCs w:val="22"/>
              </w:rPr>
              <w:t>3</w:t>
            </w:r>
            <w:r w:rsidRPr="00CA6126">
              <w:rPr>
                <w:szCs w:val="22"/>
              </w:rPr>
              <w:t>.</w:t>
            </w:r>
            <w:r w:rsidR="008169B5">
              <w:rPr>
                <w:szCs w:val="22"/>
              </w:rPr>
              <w:t>00</w:t>
            </w: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  <w:r w:rsidRPr="00CA6126">
              <w:rPr>
                <w:b/>
                <w:szCs w:val="22"/>
              </w:rPr>
              <w:t xml:space="preserve">Theme </w:t>
            </w:r>
            <w:r>
              <w:rPr>
                <w:b/>
                <w:szCs w:val="22"/>
              </w:rPr>
              <w:t>9</w:t>
            </w:r>
          </w:p>
        </w:tc>
        <w:tc>
          <w:tcPr>
            <w:tcW w:w="5984" w:type="dxa"/>
          </w:tcPr>
          <w:p w:rsidR="0050159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CA6126">
              <w:rPr>
                <w:rFonts w:ascii="Arial" w:hAnsi="Arial" w:cs="Arial"/>
                <w:b/>
                <w:bCs/>
                <w:szCs w:val="22"/>
              </w:rPr>
              <w:t>IP Policies for Universities and Public Research Institutions</w:t>
            </w:r>
          </w:p>
          <w:p w:rsidR="00501596" w:rsidRPr="00A5389D" w:rsidRDefault="00501596" w:rsidP="00501596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>Overview of WIPO resources and services for developing institutional IP policies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ind w:left="1169" w:hanging="1169"/>
              <w:rPr>
                <w:rFonts w:ascii="Arial" w:hAnsi="Arial" w:cs="Arial"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 w:rsidRPr="00CA6126">
              <w:rPr>
                <w:rFonts w:ascii="Arial" w:hAnsi="Arial" w:cs="Arial"/>
                <w:bCs/>
                <w:szCs w:val="22"/>
              </w:rPr>
              <w:tab/>
              <w:t xml:space="preserve">Ms. Lien </w:t>
            </w:r>
            <w:proofErr w:type="spellStart"/>
            <w:r w:rsidRPr="00CA6126">
              <w:rPr>
                <w:rFonts w:ascii="Arial" w:hAnsi="Arial" w:cs="Arial"/>
                <w:bCs/>
                <w:szCs w:val="22"/>
              </w:rPr>
              <w:t>Verbauwhede</w:t>
            </w:r>
            <w:proofErr w:type="spellEnd"/>
            <w:r w:rsidRPr="00CA6126">
              <w:rPr>
                <w:rFonts w:ascii="Arial" w:hAnsi="Arial" w:cs="Arial"/>
                <w:bCs/>
                <w:szCs w:val="22"/>
              </w:rPr>
              <w:t>, Counsellor, Technology Transfer Section</w:t>
            </w:r>
            <w:r w:rsidR="00221187">
              <w:rPr>
                <w:rFonts w:ascii="Arial" w:hAnsi="Arial" w:cs="Arial"/>
                <w:bCs/>
                <w:szCs w:val="22"/>
              </w:rPr>
              <w:t>,</w:t>
            </w:r>
            <w:r w:rsidR="009F40F7">
              <w:rPr>
                <w:rFonts w:ascii="Arial" w:hAnsi="Arial" w:cs="Arial"/>
                <w:bCs/>
                <w:szCs w:val="22"/>
              </w:rPr>
              <w:t xml:space="preserve"> IP for Innovators Department,</w:t>
            </w:r>
            <w:r w:rsidR="004B7B02">
              <w:rPr>
                <w:rFonts w:ascii="Arial" w:hAnsi="Arial" w:cs="Arial"/>
                <w:bCs/>
                <w:szCs w:val="22"/>
              </w:rPr>
              <w:t xml:space="preserve"> </w:t>
            </w:r>
            <w:r w:rsidR="004B7B02" w:rsidRPr="00CA6126">
              <w:rPr>
                <w:rFonts w:ascii="Arial" w:hAnsi="Arial" w:cs="Arial"/>
                <w:bCs/>
                <w:szCs w:val="22"/>
              </w:rPr>
              <w:t>IP and Innovation Ecosystems Sector</w:t>
            </w:r>
            <w:r w:rsidR="004B7B02">
              <w:rPr>
                <w:rFonts w:ascii="Arial" w:hAnsi="Arial" w:cs="Arial"/>
                <w:bCs/>
                <w:szCs w:val="22"/>
              </w:rPr>
              <w:t>,</w:t>
            </w:r>
            <w:r w:rsidR="00221187">
              <w:rPr>
                <w:rFonts w:ascii="Arial" w:hAnsi="Arial" w:cs="Arial"/>
                <w:bCs/>
                <w:szCs w:val="22"/>
              </w:rPr>
              <w:t xml:space="preserve"> WIPO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8169B5" w:rsidP="008169B5">
            <w:pPr>
              <w:ind w:left="318" w:hanging="318"/>
              <w:rPr>
                <w:szCs w:val="22"/>
              </w:rPr>
            </w:pPr>
            <w:r>
              <w:rPr>
                <w:szCs w:val="22"/>
              </w:rPr>
              <w:t>13.00</w:t>
            </w:r>
            <w:r w:rsidR="00501596" w:rsidRPr="00CA6126">
              <w:rPr>
                <w:szCs w:val="22"/>
              </w:rPr>
              <w:t xml:space="preserve"> – 1</w:t>
            </w:r>
            <w:r w:rsidR="00501596">
              <w:rPr>
                <w:szCs w:val="22"/>
              </w:rPr>
              <w:t>3</w:t>
            </w:r>
            <w:r w:rsidR="00501596" w:rsidRPr="00CA6126">
              <w:rPr>
                <w:szCs w:val="22"/>
              </w:rPr>
              <w:t>.</w:t>
            </w:r>
            <w:r>
              <w:rPr>
                <w:szCs w:val="22"/>
              </w:rPr>
              <w:t>20</w:t>
            </w: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  <w:r w:rsidRPr="00CA6126">
              <w:rPr>
                <w:b/>
                <w:szCs w:val="22"/>
              </w:rPr>
              <w:t>Theme 1</w:t>
            </w:r>
            <w:r>
              <w:rPr>
                <w:b/>
                <w:szCs w:val="22"/>
              </w:rPr>
              <w:t>0</w:t>
            </w:r>
          </w:p>
        </w:tc>
        <w:tc>
          <w:tcPr>
            <w:tcW w:w="5984" w:type="dxa"/>
          </w:tcPr>
          <w:p w:rsidR="0050159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 w:rsidRPr="00CA6126">
              <w:rPr>
                <w:rFonts w:ascii="Arial" w:hAnsi="Arial" w:cs="Arial"/>
                <w:b/>
                <w:bCs/>
                <w:szCs w:val="22"/>
              </w:rPr>
              <w:t>Accessing and Using Chinese Patent Data</w:t>
            </w:r>
          </w:p>
          <w:p w:rsidR="00501596" w:rsidRPr="00A5389D" w:rsidRDefault="00501596" w:rsidP="00501596">
            <w:pPr>
              <w:pStyle w:val="PlainText"/>
              <w:rPr>
                <w:rFonts w:ascii="Arial" w:hAnsi="Arial" w:cs="Arial"/>
                <w:bCs/>
                <w:i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>Overview of resources and tools for working with Chinese patent data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Speaker:</w:t>
            </w:r>
            <w:r w:rsidRPr="00CA6126">
              <w:rPr>
                <w:rFonts w:ascii="Arial" w:hAnsi="Arial" w:cs="Arial"/>
                <w:bCs/>
                <w:szCs w:val="22"/>
              </w:rPr>
              <w:tab/>
              <w:t xml:space="preserve">Representative </w:t>
            </w:r>
            <w:r>
              <w:rPr>
                <w:rFonts w:ascii="Arial" w:hAnsi="Arial" w:cs="Arial"/>
                <w:bCs/>
                <w:szCs w:val="22"/>
              </w:rPr>
              <w:t xml:space="preserve">of </w:t>
            </w:r>
            <w:r w:rsidRPr="00CA6126">
              <w:rPr>
                <w:rFonts w:ascii="Arial" w:hAnsi="Arial" w:cs="Arial"/>
                <w:bCs/>
                <w:szCs w:val="22"/>
              </w:rPr>
              <w:t xml:space="preserve">CNIPA 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8169B5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</w:t>
            </w:r>
            <w:r>
              <w:rPr>
                <w:szCs w:val="22"/>
              </w:rPr>
              <w:t>3</w:t>
            </w:r>
            <w:r w:rsidRPr="00CA6126">
              <w:rPr>
                <w:szCs w:val="22"/>
              </w:rPr>
              <w:t>.</w:t>
            </w:r>
            <w:r w:rsidR="008169B5">
              <w:rPr>
                <w:szCs w:val="22"/>
              </w:rPr>
              <w:t>20</w:t>
            </w:r>
            <w:r w:rsidRPr="00CA6126">
              <w:rPr>
                <w:szCs w:val="22"/>
              </w:rPr>
              <w:t xml:space="preserve"> – 14.</w:t>
            </w:r>
            <w:r>
              <w:rPr>
                <w:szCs w:val="22"/>
              </w:rPr>
              <w:t>45</w:t>
            </w: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Panel &amp; </w:t>
            </w:r>
            <w:r w:rsidRPr="00CA6126">
              <w:rPr>
                <w:b/>
                <w:szCs w:val="22"/>
              </w:rPr>
              <w:t xml:space="preserve">Roundtable </w:t>
            </w:r>
          </w:p>
        </w:tc>
        <w:tc>
          <w:tcPr>
            <w:tcW w:w="5984" w:type="dxa"/>
          </w:tcPr>
          <w:p w:rsidR="0050159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National TISC Networks, Global TISC Networking</w:t>
            </w:r>
          </w:p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Cs/>
                <w:i/>
                <w:szCs w:val="22"/>
              </w:rPr>
              <w:t>Exchange of experiences and views on how TISCs can create effective national and international networks with TISCs, technology suppliers, and technology consumers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5984" w:type="dxa"/>
          </w:tcPr>
          <w:p w:rsidR="00501596" w:rsidRPr="00CA6126" w:rsidRDefault="00501596" w:rsidP="00501596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501596" w:rsidRPr="00E43288" w:rsidRDefault="00501596" w:rsidP="00501596">
            <w:pPr>
              <w:pStyle w:val="PlainText"/>
              <w:ind w:left="1230" w:hanging="1230"/>
              <w:rPr>
                <w:rFonts w:ascii="Arial" w:hAnsi="Arial" w:cs="Arial"/>
                <w:bCs/>
                <w:szCs w:val="22"/>
              </w:rPr>
            </w:pPr>
            <w:r w:rsidRPr="00E43288">
              <w:rPr>
                <w:rFonts w:ascii="Arial" w:hAnsi="Arial" w:cs="Arial"/>
                <w:bCs/>
                <w:szCs w:val="22"/>
              </w:rPr>
              <w:t>Moderator:</w:t>
            </w:r>
            <w:r w:rsidRPr="00E43288">
              <w:rPr>
                <w:rFonts w:ascii="Arial" w:hAnsi="Arial" w:cs="Arial"/>
                <w:bCs/>
                <w:szCs w:val="22"/>
              </w:rPr>
              <w:tab/>
              <w:t xml:space="preserve">Mr. Alex </w:t>
            </w:r>
            <w:proofErr w:type="spellStart"/>
            <w:r w:rsidRPr="00E43288">
              <w:rPr>
                <w:rFonts w:ascii="Arial" w:hAnsi="Arial" w:cs="Arial"/>
                <w:bCs/>
                <w:szCs w:val="22"/>
              </w:rPr>
              <w:t>Riechel</w:t>
            </w:r>
            <w:proofErr w:type="spellEnd"/>
            <w:r w:rsidRPr="00E43288">
              <w:rPr>
                <w:rFonts w:ascii="Arial" w:hAnsi="Arial" w:cs="Arial"/>
                <w:bCs/>
                <w:szCs w:val="22"/>
              </w:rPr>
              <w:t xml:space="preserve">, Head, TISC Development Section, </w:t>
            </w:r>
            <w:r w:rsidR="009F40F7" w:rsidRPr="00E43288">
              <w:rPr>
                <w:rFonts w:ascii="Arial" w:hAnsi="Arial" w:cs="Arial"/>
                <w:bCs/>
                <w:szCs w:val="22"/>
              </w:rPr>
              <w:t xml:space="preserve">IP for Innovators Department, </w:t>
            </w:r>
            <w:r w:rsidR="004B7B02" w:rsidRPr="00E43288">
              <w:rPr>
                <w:rFonts w:ascii="Arial" w:hAnsi="Arial" w:cs="Arial"/>
                <w:bCs/>
                <w:szCs w:val="22"/>
              </w:rPr>
              <w:t xml:space="preserve">IP and Innovation Ecosystems Sector, </w:t>
            </w:r>
            <w:r w:rsidRPr="00E43288">
              <w:rPr>
                <w:rFonts w:ascii="Arial" w:hAnsi="Arial" w:cs="Arial"/>
                <w:bCs/>
                <w:szCs w:val="22"/>
              </w:rPr>
              <w:t>WIPO</w:t>
            </w:r>
          </w:p>
          <w:p w:rsidR="00501596" w:rsidRPr="00E43288" w:rsidRDefault="00501596" w:rsidP="00501596">
            <w:pPr>
              <w:pStyle w:val="PlainText"/>
              <w:ind w:left="1230" w:hanging="1230"/>
              <w:rPr>
                <w:rFonts w:ascii="Arial" w:hAnsi="Arial" w:cs="Arial"/>
                <w:bCs/>
                <w:szCs w:val="22"/>
              </w:rPr>
            </w:pPr>
          </w:p>
          <w:p w:rsidR="00501596" w:rsidRPr="00E43288" w:rsidRDefault="00501596" w:rsidP="00326754">
            <w:pPr>
              <w:pStyle w:val="PlainText"/>
              <w:ind w:left="1230" w:hanging="1230"/>
              <w:rPr>
                <w:rFonts w:ascii="Arial" w:hAnsi="Arial" w:cs="Arial"/>
                <w:bCs/>
                <w:szCs w:val="22"/>
              </w:rPr>
            </w:pPr>
            <w:r w:rsidRPr="00E43288">
              <w:rPr>
                <w:rFonts w:ascii="Arial" w:hAnsi="Arial" w:cs="Arial"/>
                <w:bCs/>
                <w:szCs w:val="22"/>
              </w:rPr>
              <w:t>Panelists:</w:t>
            </w:r>
            <w:r w:rsidRPr="00E43288">
              <w:rPr>
                <w:rFonts w:ascii="Arial" w:hAnsi="Arial" w:cs="Arial"/>
                <w:bCs/>
                <w:szCs w:val="22"/>
              </w:rPr>
              <w:tab/>
              <w:t xml:space="preserve">Representatives of national TISC networks </w:t>
            </w:r>
          </w:p>
        </w:tc>
      </w:tr>
      <w:tr w:rsidR="00501596" w:rsidRPr="00CA6126" w:rsidTr="00535C2D">
        <w:tc>
          <w:tcPr>
            <w:tcW w:w="2032" w:type="dxa"/>
          </w:tcPr>
          <w:p w:rsidR="00501596" w:rsidRPr="00CA6126" w:rsidRDefault="00501596" w:rsidP="00501596">
            <w:pPr>
              <w:rPr>
                <w:szCs w:val="22"/>
              </w:rPr>
            </w:pPr>
          </w:p>
        </w:tc>
        <w:tc>
          <w:tcPr>
            <w:tcW w:w="1632" w:type="dxa"/>
          </w:tcPr>
          <w:p w:rsidR="00501596" w:rsidRPr="00CA6126" w:rsidRDefault="00501596" w:rsidP="00501596">
            <w:pPr>
              <w:rPr>
                <w:b/>
                <w:szCs w:val="22"/>
              </w:rPr>
            </w:pPr>
          </w:p>
        </w:tc>
        <w:tc>
          <w:tcPr>
            <w:tcW w:w="5984" w:type="dxa"/>
          </w:tcPr>
          <w:p w:rsidR="00501596" w:rsidRPr="00E43288" w:rsidRDefault="00501596" w:rsidP="00501596">
            <w:pPr>
              <w:pStyle w:val="PlainText"/>
              <w:ind w:left="1230" w:hanging="1230"/>
              <w:rPr>
                <w:rFonts w:ascii="Arial" w:hAnsi="Arial" w:cs="Arial"/>
                <w:bCs/>
                <w:szCs w:val="22"/>
              </w:rPr>
            </w:pPr>
          </w:p>
        </w:tc>
      </w:tr>
      <w:tr w:rsidR="00501596" w:rsidRPr="00CA6126" w:rsidTr="00787A44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  <w:r w:rsidRPr="00CA6126">
              <w:rPr>
                <w:szCs w:val="22"/>
              </w:rPr>
              <w:t>14.</w:t>
            </w:r>
            <w:r>
              <w:rPr>
                <w:szCs w:val="22"/>
              </w:rPr>
              <w:t>45</w:t>
            </w:r>
            <w:r w:rsidRPr="00CA6126">
              <w:rPr>
                <w:szCs w:val="22"/>
              </w:rPr>
              <w:t xml:space="preserve"> – 15.00</w:t>
            </w:r>
          </w:p>
        </w:tc>
        <w:tc>
          <w:tcPr>
            <w:tcW w:w="7616" w:type="dxa"/>
            <w:gridSpan w:val="2"/>
          </w:tcPr>
          <w:p w:rsidR="00501596" w:rsidRPr="00E43288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 w:rsidRPr="00E43288">
              <w:rPr>
                <w:rFonts w:ascii="Arial" w:hAnsi="Arial" w:cs="Arial"/>
                <w:bCs/>
                <w:szCs w:val="22"/>
              </w:rPr>
              <w:t>Closing ceremony</w:t>
            </w:r>
            <w:bookmarkStart w:id="4" w:name="_GoBack"/>
            <w:bookmarkEnd w:id="4"/>
          </w:p>
        </w:tc>
      </w:tr>
      <w:tr w:rsidR="00501596" w:rsidRPr="00CA6126" w:rsidTr="00787A44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7616" w:type="dxa"/>
            <w:gridSpan w:val="2"/>
          </w:tcPr>
          <w:p w:rsidR="00501596" w:rsidRPr="00C758E5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501596" w:rsidRPr="00CA6126" w:rsidTr="00787A44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7616" w:type="dxa"/>
            <w:gridSpan w:val="2"/>
          </w:tcPr>
          <w:p w:rsidR="00501596" w:rsidRPr="00C758E5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 w:rsidRPr="00C758E5">
              <w:rPr>
                <w:rFonts w:ascii="Arial" w:hAnsi="Arial" w:cs="Arial"/>
                <w:bCs/>
                <w:szCs w:val="22"/>
              </w:rPr>
              <w:t xml:space="preserve">Concluding remarks </w:t>
            </w:r>
            <w:r>
              <w:rPr>
                <w:rFonts w:ascii="Arial" w:hAnsi="Arial" w:cs="Arial"/>
                <w:bCs/>
                <w:szCs w:val="22"/>
              </w:rPr>
              <w:t>by:</w:t>
            </w:r>
          </w:p>
        </w:tc>
      </w:tr>
      <w:tr w:rsidR="00501596" w:rsidRPr="00CA6126" w:rsidTr="00787A44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7616" w:type="dxa"/>
            <w:gridSpan w:val="2"/>
          </w:tcPr>
          <w:p w:rsidR="00501596" w:rsidRPr="00C758E5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501596" w:rsidRPr="00CA6126" w:rsidTr="00787A44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7616" w:type="dxa"/>
            <w:gridSpan w:val="2"/>
          </w:tcPr>
          <w:p w:rsidR="00501596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 w:rsidRPr="00CA6126">
              <w:rPr>
                <w:rFonts w:ascii="Arial" w:hAnsi="Arial" w:cs="Arial"/>
                <w:bCs/>
                <w:szCs w:val="22"/>
              </w:rPr>
              <w:t>Mr. Marco Aleman, Assistant Director General, IP and Innovation Ecosystems Sector</w:t>
            </w:r>
            <w:r>
              <w:rPr>
                <w:rFonts w:ascii="Arial" w:hAnsi="Arial" w:cs="Arial"/>
                <w:bCs/>
                <w:szCs w:val="22"/>
              </w:rPr>
              <w:t>, WIPO</w:t>
            </w:r>
          </w:p>
          <w:p w:rsidR="00501596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  <w:p w:rsidR="00501596" w:rsidRPr="00C758E5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Representative of CNIPA</w:t>
            </w:r>
          </w:p>
        </w:tc>
      </w:tr>
      <w:tr w:rsidR="00501596" w:rsidRPr="00CA6126" w:rsidTr="00787A44">
        <w:tc>
          <w:tcPr>
            <w:tcW w:w="2032" w:type="dxa"/>
          </w:tcPr>
          <w:p w:rsidR="00501596" w:rsidRPr="00CA6126" w:rsidRDefault="00501596" w:rsidP="00501596">
            <w:pPr>
              <w:ind w:left="318" w:hanging="318"/>
              <w:rPr>
                <w:szCs w:val="22"/>
              </w:rPr>
            </w:pPr>
          </w:p>
        </w:tc>
        <w:tc>
          <w:tcPr>
            <w:tcW w:w="7616" w:type="dxa"/>
            <w:gridSpan w:val="2"/>
          </w:tcPr>
          <w:p w:rsidR="00501596" w:rsidRPr="00C758E5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</w:p>
        </w:tc>
      </w:tr>
      <w:tr w:rsidR="00501596" w:rsidRPr="00CA6126" w:rsidTr="005130EA">
        <w:tblPrEx>
          <w:tblLook w:val="00A0" w:firstRow="1" w:lastRow="0" w:firstColumn="1" w:lastColumn="0" w:noHBand="0" w:noVBand="0"/>
        </w:tblPrEx>
        <w:tc>
          <w:tcPr>
            <w:tcW w:w="2032" w:type="dxa"/>
          </w:tcPr>
          <w:p w:rsidR="00501596" w:rsidRPr="00CA6126" w:rsidRDefault="00501596" w:rsidP="00501596">
            <w:r w:rsidRPr="00CA6126">
              <w:t>15.00</w:t>
            </w:r>
          </w:p>
        </w:tc>
        <w:tc>
          <w:tcPr>
            <w:tcW w:w="7616" w:type="dxa"/>
            <w:gridSpan w:val="2"/>
          </w:tcPr>
          <w:p w:rsidR="00501596" w:rsidRPr="00C758E5" w:rsidRDefault="00501596" w:rsidP="00501596">
            <w:pPr>
              <w:pStyle w:val="PlainText"/>
              <w:rPr>
                <w:rFonts w:ascii="Arial" w:hAnsi="Arial" w:cs="Arial"/>
                <w:bCs/>
                <w:szCs w:val="22"/>
              </w:rPr>
            </w:pPr>
            <w:r w:rsidRPr="00C758E5">
              <w:rPr>
                <w:rFonts w:ascii="Arial" w:hAnsi="Arial" w:cs="Arial"/>
                <w:bCs/>
                <w:szCs w:val="22"/>
              </w:rPr>
              <w:t>End of Day 3 and Conference</w:t>
            </w:r>
          </w:p>
        </w:tc>
      </w:tr>
    </w:tbl>
    <w:p w:rsidR="00E85FD5" w:rsidRDefault="00B37EEC" w:rsidP="00E1174F">
      <w:pPr>
        <w:tabs>
          <w:tab w:val="left" w:pos="5760"/>
        </w:tabs>
        <w:ind w:left="567" w:right="-27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1A77" w:rsidRDefault="00B37EEC" w:rsidP="00E1174F">
      <w:pPr>
        <w:tabs>
          <w:tab w:val="left" w:pos="5760"/>
        </w:tabs>
        <w:ind w:left="6804" w:right="-275" w:firstLine="567"/>
      </w:pPr>
      <w:r>
        <w:t>[End of Document]</w:t>
      </w:r>
    </w:p>
    <w:sectPr w:rsidR="00951A77" w:rsidSect="001439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2" w:right="1138" w:bottom="1411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89" w:rsidRDefault="00A55A89">
      <w:r>
        <w:separator/>
      </w:r>
    </w:p>
  </w:endnote>
  <w:endnote w:type="continuationSeparator" w:id="0">
    <w:p w:rsidR="00A55A89" w:rsidRDefault="00A55A89" w:rsidP="0000707F">
      <w:r>
        <w:separator/>
      </w:r>
    </w:p>
    <w:p w:rsidR="00A55A89" w:rsidRPr="0000707F" w:rsidRDefault="00A55A89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55A89" w:rsidRPr="0000707F" w:rsidRDefault="00A55A89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49" w:rsidRDefault="00EB2C49" w:rsidP="00391637">
    <w:pPr>
      <w:pStyle w:val="Footer"/>
      <w:jc w:val="center"/>
      <w:rPr>
        <w:color w:val="000000"/>
        <w:sz w:val="17"/>
      </w:rPr>
    </w:pPr>
    <w:bookmarkStart w:id="7" w:name="TITUS1FooterEvenPages"/>
    <w:r w:rsidRPr="002E0E18">
      <w:rPr>
        <w:color w:val="000000"/>
        <w:sz w:val="17"/>
      </w:rPr>
      <w:t>WIPO FOR OFFICIAL USE ONLY</w:t>
    </w:r>
  </w:p>
  <w:p w:rsidR="00EB2C49" w:rsidRDefault="00EB2C49" w:rsidP="002E0E18">
    <w:pPr>
      <w:pStyle w:val="Footer"/>
      <w:jc w:val="center"/>
    </w:pPr>
  </w:p>
  <w:bookmarkEnd w:id="7"/>
  <w:p w:rsidR="00EB2C49" w:rsidRDefault="00EB2C49" w:rsidP="00391637">
    <w:pPr>
      <w:pStyle w:val="Footer"/>
    </w:pPr>
  </w:p>
  <w:p w:rsidR="00EB2C49" w:rsidRDefault="00EB2C49" w:rsidP="00391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49" w:rsidRDefault="00EB2C49" w:rsidP="00391637">
    <w:pPr>
      <w:pStyle w:val="Footer"/>
      <w:jc w:val="center"/>
      <w:rPr>
        <w:color w:val="000000"/>
        <w:sz w:val="17"/>
      </w:rPr>
    </w:pPr>
    <w:bookmarkStart w:id="8" w:name="TITUS1FooterPrimary"/>
    <w:r w:rsidRPr="002E0E18">
      <w:rPr>
        <w:color w:val="000000"/>
        <w:sz w:val="17"/>
      </w:rPr>
      <w:t>WIPO FOR OFFICIAL USE ONLY</w:t>
    </w:r>
  </w:p>
  <w:p w:rsidR="00EB2C49" w:rsidRDefault="00EB2C49" w:rsidP="002E0E18">
    <w:pPr>
      <w:pStyle w:val="Footer"/>
      <w:jc w:val="center"/>
    </w:pPr>
  </w:p>
  <w:bookmarkEnd w:id="8"/>
  <w:p w:rsidR="00EB2C49" w:rsidRDefault="00EB2C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49" w:rsidRDefault="00EB2C49" w:rsidP="00391637">
    <w:pPr>
      <w:pStyle w:val="Footer"/>
      <w:jc w:val="center"/>
      <w:rPr>
        <w:color w:val="000000"/>
        <w:sz w:val="17"/>
      </w:rPr>
    </w:pPr>
    <w:bookmarkStart w:id="10" w:name="TITUS1FooterFirstPage"/>
    <w:r w:rsidRPr="002E0E18">
      <w:rPr>
        <w:color w:val="000000"/>
        <w:sz w:val="17"/>
      </w:rPr>
      <w:t>WIPO FOR OFFICIAL USE ONLY</w:t>
    </w:r>
  </w:p>
  <w:p w:rsidR="00EB2C49" w:rsidRDefault="00EB2C49" w:rsidP="002E0E18">
    <w:pPr>
      <w:pStyle w:val="Footer"/>
      <w:jc w:val="center"/>
    </w:pPr>
  </w:p>
  <w:bookmarkEnd w:id="10"/>
  <w:p w:rsidR="00EB2C49" w:rsidRDefault="00EB2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89" w:rsidRDefault="00A55A89">
      <w:r>
        <w:separator/>
      </w:r>
    </w:p>
  </w:footnote>
  <w:footnote w:type="continuationSeparator" w:id="0">
    <w:p w:rsidR="00A55A89" w:rsidRDefault="00A55A89" w:rsidP="0000707F">
      <w:r>
        <w:separator/>
      </w:r>
    </w:p>
    <w:p w:rsidR="00A55A89" w:rsidRPr="0000707F" w:rsidRDefault="00A55A89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A55A89" w:rsidRPr="0000707F" w:rsidRDefault="00A55A89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49" w:rsidRPr="002E0E18" w:rsidRDefault="00EB2C49" w:rsidP="00391637">
    <w:pPr>
      <w:jc w:val="center"/>
      <w:rPr>
        <w:color w:val="000000"/>
        <w:sz w:val="17"/>
        <w:lang w:val="de-DE"/>
      </w:rPr>
    </w:pPr>
    <w:bookmarkStart w:id="5" w:name="TITUS1HeaderEvenPages"/>
    <w:r w:rsidRPr="002E0E18">
      <w:rPr>
        <w:color w:val="000000"/>
        <w:sz w:val="17"/>
        <w:lang w:val="de-DE"/>
      </w:rPr>
      <w:t> </w:t>
    </w:r>
  </w:p>
  <w:p w:rsidR="00EB2C49" w:rsidRPr="002E0E18" w:rsidRDefault="00EB2C49" w:rsidP="002E0E18">
    <w:pPr>
      <w:jc w:val="center"/>
      <w:rPr>
        <w:lang w:val="de-DE"/>
      </w:rPr>
    </w:pPr>
  </w:p>
  <w:bookmarkEnd w:id="5"/>
  <w:p w:rsidR="00EB2C49" w:rsidRPr="002E0E18" w:rsidRDefault="00EB2C49" w:rsidP="00391637">
    <w:pPr>
      <w:jc w:val="right"/>
      <w:rPr>
        <w:lang w:val="de-DE"/>
      </w:rPr>
    </w:pPr>
    <w:r w:rsidRPr="002E0E18">
      <w:rPr>
        <w:lang w:val="de-DE"/>
      </w:rPr>
      <w:t>WIPO/TISC/</w:t>
    </w:r>
    <w:r w:rsidR="00E1174F">
      <w:rPr>
        <w:lang w:val="de-DE"/>
      </w:rPr>
      <w:t>GE</w:t>
    </w:r>
    <w:r w:rsidRPr="002E0E18">
      <w:rPr>
        <w:lang w:val="de-DE"/>
      </w:rPr>
      <w:t>/</w:t>
    </w:r>
    <w:r w:rsidR="00E1174F">
      <w:rPr>
        <w:lang w:val="de-DE"/>
      </w:rPr>
      <w:t>21</w:t>
    </w:r>
    <w:r w:rsidRPr="002E0E18">
      <w:rPr>
        <w:lang w:val="de-DE"/>
      </w:rPr>
      <w:t>/INF/1 Prov.</w:t>
    </w:r>
    <w:r w:rsidR="00143946">
      <w:rPr>
        <w:lang w:val="de-DE"/>
      </w:rPr>
      <w:t xml:space="preserve"> 2</w:t>
    </w:r>
  </w:p>
  <w:p w:rsidR="00EB2C49" w:rsidRPr="00BA6F59" w:rsidRDefault="00EB2C49" w:rsidP="00391637">
    <w:pPr>
      <w:jc w:val="right"/>
      <w:rPr>
        <w:lang w:val="fr-FR"/>
      </w:rPr>
    </w:pPr>
    <w:r w:rsidRPr="00BA6F59">
      <w:rPr>
        <w:lang w:val="fr-FR"/>
      </w:rPr>
      <w:t>page</w:t>
    </w:r>
    <w:r w:rsidR="00735B2D" w:rsidRPr="00BA6F59">
      <w:rPr>
        <w:lang w:val="fr-FR"/>
      </w:rPr>
      <w:t xml:space="preserve"> </w:t>
    </w:r>
    <w:r>
      <w:fldChar w:fldCharType="begin"/>
    </w:r>
    <w:r w:rsidRPr="00BA6F59">
      <w:rPr>
        <w:lang w:val="fr-FR"/>
      </w:rPr>
      <w:instrText xml:space="preserve"> PAGE  \* MERGEFORMAT </w:instrText>
    </w:r>
    <w:r>
      <w:fldChar w:fldCharType="separate"/>
    </w:r>
    <w:r w:rsidR="00E43288">
      <w:rPr>
        <w:noProof/>
        <w:lang w:val="fr-FR"/>
      </w:rPr>
      <w:t>2</w:t>
    </w:r>
    <w:r>
      <w:fldChar w:fldCharType="end"/>
    </w:r>
  </w:p>
  <w:p w:rsidR="00EB2C49" w:rsidRPr="00BA6F59" w:rsidRDefault="00EB2C49" w:rsidP="00391637">
    <w:pPr>
      <w:jc w:val="right"/>
      <w:rPr>
        <w:lang w:val="fr-FR"/>
      </w:rPr>
    </w:pPr>
  </w:p>
  <w:p w:rsidR="00EB2C49" w:rsidRPr="00BA6F59" w:rsidRDefault="00EB2C49" w:rsidP="00391637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49" w:rsidRPr="00E1174F" w:rsidRDefault="00EB2C49" w:rsidP="00E1174F">
    <w:pPr>
      <w:jc w:val="right"/>
      <w:rPr>
        <w:lang w:val="fr-CH"/>
      </w:rPr>
    </w:pPr>
    <w:bookmarkStart w:id="6" w:name="Code2"/>
    <w:bookmarkEnd w:id="6"/>
    <w:r w:rsidRPr="00E1174F">
      <w:rPr>
        <w:lang w:val="fr-CH"/>
      </w:rPr>
      <w:t>WIPO/TISC/</w:t>
    </w:r>
    <w:r w:rsidR="00E1174F" w:rsidRPr="00E1174F">
      <w:rPr>
        <w:lang w:val="fr-CH"/>
      </w:rPr>
      <w:t>GE</w:t>
    </w:r>
    <w:r w:rsidRPr="00E1174F">
      <w:rPr>
        <w:lang w:val="fr-CH"/>
      </w:rPr>
      <w:t>/</w:t>
    </w:r>
    <w:r w:rsidR="00E1174F" w:rsidRPr="00E1174F">
      <w:rPr>
        <w:lang w:val="fr-CH"/>
      </w:rPr>
      <w:t>21</w:t>
    </w:r>
    <w:r w:rsidRPr="00E1174F">
      <w:rPr>
        <w:lang w:val="fr-CH"/>
      </w:rPr>
      <w:t xml:space="preserve">/INF/1 </w:t>
    </w:r>
    <w:proofErr w:type="spellStart"/>
    <w:r w:rsidRPr="00E1174F">
      <w:rPr>
        <w:lang w:val="fr-CH"/>
      </w:rPr>
      <w:t>Prov</w:t>
    </w:r>
    <w:proofErr w:type="spellEnd"/>
    <w:r w:rsidRPr="00E1174F">
      <w:rPr>
        <w:lang w:val="fr-CH"/>
      </w:rPr>
      <w:t>.</w:t>
    </w:r>
    <w:r w:rsidR="00143946">
      <w:rPr>
        <w:lang w:val="fr-CH"/>
      </w:rPr>
      <w:t xml:space="preserve"> 2</w:t>
    </w:r>
    <w:r w:rsidR="00E1174F" w:rsidRPr="00E1174F">
      <w:rPr>
        <w:lang w:val="fr-CH"/>
      </w:rPr>
      <w:br/>
      <w:t>p</w:t>
    </w:r>
    <w:r w:rsidR="00C628AA" w:rsidRPr="00E1174F">
      <w:rPr>
        <w:lang w:val="fr-CH"/>
      </w:rPr>
      <w:t>age</w:t>
    </w:r>
    <w:r w:rsidR="00735B2D" w:rsidRPr="00E1174F">
      <w:rPr>
        <w:lang w:val="fr-CH"/>
      </w:rPr>
      <w:t xml:space="preserve"> </w:t>
    </w:r>
    <w:r>
      <w:fldChar w:fldCharType="begin"/>
    </w:r>
    <w:r w:rsidRPr="00E1174F">
      <w:rPr>
        <w:lang w:val="fr-CH"/>
      </w:rPr>
      <w:instrText xml:space="preserve"> PAGE  \* MERGEFORMAT </w:instrText>
    </w:r>
    <w:r>
      <w:fldChar w:fldCharType="separate"/>
    </w:r>
    <w:r w:rsidR="00E43288">
      <w:rPr>
        <w:noProof/>
        <w:lang w:val="fr-CH"/>
      </w:rPr>
      <w:t>7</w:t>
    </w:r>
    <w:r>
      <w:fldChar w:fldCharType="end"/>
    </w:r>
  </w:p>
  <w:p w:rsidR="00EB2C49" w:rsidRPr="00E1174F" w:rsidRDefault="00EB2C49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49" w:rsidRDefault="00EB2C49" w:rsidP="00391637">
    <w:pPr>
      <w:pStyle w:val="Header"/>
      <w:jc w:val="center"/>
      <w:rPr>
        <w:color w:val="000000"/>
        <w:sz w:val="17"/>
      </w:rPr>
    </w:pPr>
    <w:bookmarkStart w:id="9" w:name="TITUS1HeaderFirstPage"/>
    <w:r w:rsidRPr="002E0E18">
      <w:rPr>
        <w:color w:val="000000"/>
        <w:sz w:val="17"/>
      </w:rPr>
      <w:t> </w:t>
    </w:r>
  </w:p>
  <w:p w:rsidR="00EB2C49" w:rsidRDefault="00EB2C49" w:rsidP="002E0E18">
    <w:pPr>
      <w:pStyle w:val="Header"/>
      <w:jc w:val="center"/>
    </w:pPr>
  </w:p>
  <w:bookmarkEnd w:id="9"/>
  <w:p w:rsidR="00EB2C49" w:rsidRDefault="00EB2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6"/>
    <w:rsid w:val="0000038E"/>
    <w:rsid w:val="00004453"/>
    <w:rsid w:val="0000707F"/>
    <w:rsid w:val="00037C72"/>
    <w:rsid w:val="00040FC5"/>
    <w:rsid w:val="000472BA"/>
    <w:rsid w:val="0006162D"/>
    <w:rsid w:val="00070C28"/>
    <w:rsid w:val="00072951"/>
    <w:rsid w:val="00085396"/>
    <w:rsid w:val="00086DC1"/>
    <w:rsid w:val="0009645F"/>
    <w:rsid w:val="00096777"/>
    <w:rsid w:val="000A1B0D"/>
    <w:rsid w:val="000A46A9"/>
    <w:rsid w:val="000A4D99"/>
    <w:rsid w:val="000A543A"/>
    <w:rsid w:val="000D5804"/>
    <w:rsid w:val="000F5E56"/>
    <w:rsid w:val="000F6005"/>
    <w:rsid w:val="0010304F"/>
    <w:rsid w:val="00122B07"/>
    <w:rsid w:val="00131D62"/>
    <w:rsid w:val="001362EE"/>
    <w:rsid w:val="00143946"/>
    <w:rsid w:val="001444BE"/>
    <w:rsid w:val="00150E63"/>
    <w:rsid w:val="0015246B"/>
    <w:rsid w:val="001667FE"/>
    <w:rsid w:val="00166DCB"/>
    <w:rsid w:val="001832A6"/>
    <w:rsid w:val="00185A0E"/>
    <w:rsid w:val="001912F7"/>
    <w:rsid w:val="001B2B3D"/>
    <w:rsid w:val="001B4FE6"/>
    <w:rsid w:val="001B5256"/>
    <w:rsid w:val="001B7D1E"/>
    <w:rsid w:val="001C2978"/>
    <w:rsid w:val="001C2D13"/>
    <w:rsid w:val="001C5A5C"/>
    <w:rsid w:val="001C5E69"/>
    <w:rsid w:val="001C6BF6"/>
    <w:rsid w:val="001D7119"/>
    <w:rsid w:val="001F26A6"/>
    <w:rsid w:val="001F573E"/>
    <w:rsid w:val="00206576"/>
    <w:rsid w:val="00221187"/>
    <w:rsid w:val="00225307"/>
    <w:rsid w:val="00232194"/>
    <w:rsid w:val="00250C98"/>
    <w:rsid w:val="00254FA1"/>
    <w:rsid w:val="002551D3"/>
    <w:rsid w:val="002634C4"/>
    <w:rsid w:val="00280479"/>
    <w:rsid w:val="00297623"/>
    <w:rsid w:val="002A2B35"/>
    <w:rsid w:val="002A7E6D"/>
    <w:rsid w:val="002B59B5"/>
    <w:rsid w:val="002C2CAB"/>
    <w:rsid w:val="002E0B90"/>
    <w:rsid w:val="002E0E18"/>
    <w:rsid w:val="002E1563"/>
    <w:rsid w:val="002F1230"/>
    <w:rsid w:val="002F4E68"/>
    <w:rsid w:val="00301C2E"/>
    <w:rsid w:val="00324488"/>
    <w:rsid w:val="00326754"/>
    <w:rsid w:val="00330719"/>
    <w:rsid w:val="0033446E"/>
    <w:rsid w:val="003374DB"/>
    <w:rsid w:val="003668A8"/>
    <w:rsid w:val="003845C1"/>
    <w:rsid w:val="00391637"/>
    <w:rsid w:val="003974D5"/>
    <w:rsid w:val="003C4E41"/>
    <w:rsid w:val="003E5881"/>
    <w:rsid w:val="003F6706"/>
    <w:rsid w:val="004026A0"/>
    <w:rsid w:val="004142B1"/>
    <w:rsid w:val="00415F1D"/>
    <w:rsid w:val="00421A92"/>
    <w:rsid w:val="00423E3E"/>
    <w:rsid w:val="00427AF4"/>
    <w:rsid w:val="00435E21"/>
    <w:rsid w:val="00445532"/>
    <w:rsid w:val="00457FCB"/>
    <w:rsid w:val="00461B56"/>
    <w:rsid w:val="004647DA"/>
    <w:rsid w:val="00470038"/>
    <w:rsid w:val="00476CA1"/>
    <w:rsid w:val="00477D6B"/>
    <w:rsid w:val="00481754"/>
    <w:rsid w:val="004A321C"/>
    <w:rsid w:val="004A7024"/>
    <w:rsid w:val="004A7C1C"/>
    <w:rsid w:val="004B7416"/>
    <w:rsid w:val="004B7B02"/>
    <w:rsid w:val="004D1775"/>
    <w:rsid w:val="004D610A"/>
    <w:rsid w:val="004E3D4F"/>
    <w:rsid w:val="004E648F"/>
    <w:rsid w:val="004F4D9B"/>
    <w:rsid w:val="00501596"/>
    <w:rsid w:val="00533B30"/>
    <w:rsid w:val="00535B70"/>
    <w:rsid w:val="00535C2D"/>
    <w:rsid w:val="00537CE9"/>
    <w:rsid w:val="005700CF"/>
    <w:rsid w:val="00572AC9"/>
    <w:rsid w:val="005753D1"/>
    <w:rsid w:val="005949AE"/>
    <w:rsid w:val="005965D9"/>
    <w:rsid w:val="00597155"/>
    <w:rsid w:val="005A0A7D"/>
    <w:rsid w:val="005A31D0"/>
    <w:rsid w:val="005B7152"/>
    <w:rsid w:val="005E2679"/>
    <w:rsid w:val="005F6A07"/>
    <w:rsid w:val="005F73A4"/>
    <w:rsid w:val="00605827"/>
    <w:rsid w:val="00623CFA"/>
    <w:rsid w:val="006339AF"/>
    <w:rsid w:val="00642D56"/>
    <w:rsid w:val="00647B83"/>
    <w:rsid w:val="00657205"/>
    <w:rsid w:val="00676C60"/>
    <w:rsid w:val="006A130F"/>
    <w:rsid w:val="006A6FD8"/>
    <w:rsid w:val="006B7BD4"/>
    <w:rsid w:val="006C3E46"/>
    <w:rsid w:val="006C47E3"/>
    <w:rsid w:val="006C78AC"/>
    <w:rsid w:val="006D7240"/>
    <w:rsid w:val="006E73EA"/>
    <w:rsid w:val="00714418"/>
    <w:rsid w:val="00727CBB"/>
    <w:rsid w:val="00735B2D"/>
    <w:rsid w:val="0074597B"/>
    <w:rsid w:val="00754FED"/>
    <w:rsid w:val="00775F37"/>
    <w:rsid w:val="007805E1"/>
    <w:rsid w:val="00783353"/>
    <w:rsid w:val="00786915"/>
    <w:rsid w:val="0079123F"/>
    <w:rsid w:val="00797358"/>
    <w:rsid w:val="00797962"/>
    <w:rsid w:val="007A5516"/>
    <w:rsid w:val="007C79FF"/>
    <w:rsid w:val="007E1372"/>
    <w:rsid w:val="007E33DD"/>
    <w:rsid w:val="007E70D6"/>
    <w:rsid w:val="007F0DD2"/>
    <w:rsid w:val="007F588E"/>
    <w:rsid w:val="00811342"/>
    <w:rsid w:val="008124BF"/>
    <w:rsid w:val="008169B5"/>
    <w:rsid w:val="008235D2"/>
    <w:rsid w:val="00844B60"/>
    <w:rsid w:val="00863123"/>
    <w:rsid w:val="0087294A"/>
    <w:rsid w:val="00881289"/>
    <w:rsid w:val="0088516D"/>
    <w:rsid w:val="00885278"/>
    <w:rsid w:val="00891A2E"/>
    <w:rsid w:val="00891B9E"/>
    <w:rsid w:val="0089487E"/>
    <w:rsid w:val="008A2E3B"/>
    <w:rsid w:val="008A3809"/>
    <w:rsid w:val="008B2CC1"/>
    <w:rsid w:val="008B5576"/>
    <w:rsid w:val="008B64A3"/>
    <w:rsid w:val="008D013B"/>
    <w:rsid w:val="008D1D4A"/>
    <w:rsid w:val="008E49B7"/>
    <w:rsid w:val="008F346F"/>
    <w:rsid w:val="008F74F4"/>
    <w:rsid w:val="0090731E"/>
    <w:rsid w:val="00912C1E"/>
    <w:rsid w:val="0092499F"/>
    <w:rsid w:val="00930061"/>
    <w:rsid w:val="00950716"/>
    <w:rsid w:val="00951A77"/>
    <w:rsid w:val="00956BD9"/>
    <w:rsid w:val="00956ECE"/>
    <w:rsid w:val="00966A22"/>
    <w:rsid w:val="00972ACD"/>
    <w:rsid w:val="0099028F"/>
    <w:rsid w:val="00993A4B"/>
    <w:rsid w:val="0099785A"/>
    <w:rsid w:val="009C4C07"/>
    <w:rsid w:val="009E29CF"/>
    <w:rsid w:val="009F40F7"/>
    <w:rsid w:val="009F7571"/>
    <w:rsid w:val="00A04984"/>
    <w:rsid w:val="00A119E4"/>
    <w:rsid w:val="00A11CD7"/>
    <w:rsid w:val="00A2383A"/>
    <w:rsid w:val="00A31DCA"/>
    <w:rsid w:val="00A334E8"/>
    <w:rsid w:val="00A37175"/>
    <w:rsid w:val="00A40463"/>
    <w:rsid w:val="00A464CA"/>
    <w:rsid w:val="00A5389D"/>
    <w:rsid w:val="00A55A89"/>
    <w:rsid w:val="00A93084"/>
    <w:rsid w:val="00AA38D4"/>
    <w:rsid w:val="00AB1121"/>
    <w:rsid w:val="00AB3C8F"/>
    <w:rsid w:val="00AE21D8"/>
    <w:rsid w:val="00B01703"/>
    <w:rsid w:val="00B1428D"/>
    <w:rsid w:val="00B27D4E"/>
    <w:rsid w:val="00B36A1D"/>
    <w:rsid w:val="00B37EEC"/>
    <w:rsid w:val="00B41E10"/>
    <w:rsid w:val="00BA2445"/>
    <w:rsid w:val="00BA48FA"/>
    <w:rsid w:val="00BA6F59"/>
    <w:rsid w:val="00BB5349"/>
    <w:rsid w:val="00BD2D06"/>
    <w:rsid w:val="00BF06DE"/>
    <w:rsid w:val="00C262DF"/>
    <w:rsid w:val="00C321A1"/>
    <w:rsid w:val="00C35FAD"/>
    <w:rsid w:val="00C376AD"/>
    <w:rsid w:val="00C46CF3"/>
    <w:rsid w:val="00C541C6"/>
    <w:rsid w:val="00C628AA"/>
    <w:rsid w:val="00C758E5"/>
    <w:rsid w:val="00CA163B"/>
    <w:rsid w:val="00CA4414"/>
    <w:rsid w:val="00CA4784"/>
    <w:rsid w:val="00CA6126"/>
    <w:rsid w:val="00CB0B45"/>
    <w:rsid w:val="00CB790C"/>
    <w:rsid w:val="00CD5B12"/>
    <w:rsid w:val="00CE1C39"/>
    <w:rsid w:val="00CE55E6"/>
    <w:rsid w:val="00CF5E6A"/>
    <w:rsid w:val="00D16AA8"/>
    <w:rsid w:val="00D2117B"/>
    <w:rsid w:val="00D27232"/>
    <w:rsid w:val="00D32AFC"/>
    <w:rsid w:val="00D536B3"/>
    <w:rsid w:val="00D55032"/>
    <w:rsid w:val="00D62F40"/>
    <w:rsid w:val="00D64EE6"/>
    <w:rsid w:val="00D66B6A"/>
    <w:rsid w:val="00D71B4D"/>
    <w:rsid w:val="00D74F39"/>
    <w:rsid w:val="00D867A9"/>
    <w:rsid w:val="00D93D55"/>
    <w:rsid w:val="00D95BBC"/>
    <w:rsid w:val="00DA03B5"/>
    <w:rsid w:val="00DA666B"/>
    <w:rsid w:val="00DB6F6D"/>
    <w:rsid w:val="00DB7B01"/>
    <w:rsid w:val="00DD08FA"/>
    <w:rsid w:val="00DD1694"/>
    <w:rsid w:val="00DF2756"/>
    <w:rsid w:val="00E03383"/>
    <w:rsid w:val="00E1174F"/>
    <w:rsid w:val="00E16199"/>
    <w:rsid w:val="00E43288"/>
    <w:rsid w:val="00E446E9"/>
    <w:rsid w:val="00E85FD5"/>
    <w:rsid w:val="00EB1D9F"/>
    <w:rsid w:val="00EB2C49"/>
    <w:rsid w:val="00ED24CE"/>
    <w:rsid w:val="00ED75E4"/>
    <w:rsid w:val="00ED7E82"/>
    <w:rsid w:val="00EF0344"/>
    <w:rsid w:val="00EF6C86"/>
    <w:rsid w:val="00F1718D"/>
    <w:rsid w:val="00F24643"/>
    <w:rsid w:val="00F57EF1"/>
    <w:rsid w:val="00F62C16"/>
    <w:rsid w:val="00F66152"/>
    <w:rsid w:val="00F865D9"/>
    <w:rsid w:val="00F911B5"/>
    <w:rsid w:val="00FA1520"/>
    <w:rsid w:val="00FC144A"/>
    <w:rsid w:val="00FC7F42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,"/>
  <w14:docId w14:val="7C725BB0"/>
  <w15:chartTrackingRefBased/>
  <w15:docId w15:val="{7078704E-6C9C-45C3-BE36-B91AF4D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PlainText">
    <w:name w:val="Plain Text"/>
    <w:basedOn w:val="Normal"/>
    <w:link w:val="PlainTextChar"/>
    <w:uiPriority w:val="99"/>
    <w:unhideWhenUsed/>
    <w:qFormat/>
    <w:rsid w:val="004B7416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qFormat/>
    <w:rsid w:val="004B7416"/>
    <w:rPr>
      <w:rFonts w:ascii="Courier New" w:eastAsia="Calibri" w:hAnsi="Courier New" w:cs="Times New Roman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B36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36A1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1021</Words>
  <Characters>6423</Characters>
  <Application>Microsoft Office Word</Application>
  <DocSecurity>0</DocSecurity>
  <Lines>449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RIECHEL Alex</dc:creator>
  <cp:keywords>FOR OFFICIAL USE ONLY</cp:keywords>
  <dc:description/>
  <cp:lastModifiedBy>SUMMERS Julie</cp:lastModifiedBy>
  <cp:revision>4</cp:revision>
  <cp:lastPrinted>2019-08-28T13:10:00Z</cp:lastPrinted>
  <dcterms:created xsi:type="dcterms:W3CDTF">2021-10-28T08:03:00Z</dcterms:created>
  <dcterms:modified xsi:type="dcterms:W3CDTF">2021-10-28T08:08:00Z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a17affd8-5136-48fb-8366-23132c94ba4c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