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7"/>
        <w:gridCol w:w="4839"/>
      </w:tblGrid>
      <w:tr w:rsidR="008B2CC1" w:rsidRPr="008B2CC1" w14:paraId="72917F45" w14:textId="77777777" w:rsidTr="00A929BA">
        <w:trPr>
          <w:trHeight w:hRule="exact" w:val="680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</w:tcPr>
          <w:p w14:paraId="72B706EC" w14:textId="77777777" w:rsidR="008B2CC1" w:rsidRPr="00605827" w:rsidRDefault="002B7867" w:rsidP="00A929BA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2634C4" w:rsidRPr="008B2CC1" w14:paraId="0E5738AD" w14:textId="77777777" w:rsidTr="0026451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2CC7DDD" w14:textId="77777777" w:rsidR="002634C4" w:rsidRPr="008B2CC1" w:rsidRDefault="002634C4" w:rsidP="00A929BA"/>
        </w:tc>
        <w:tc>
          <w:tcPr>
            <w:tcW w:w="48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A05749C" w14:textId="77777777" w:rsidR="002634C4" w:rsidRPr="008B2CC1" w:rsidRDefault="002B7867" w:rsidP="00A929BA">
            <w:r>
              <w:rPr>
                <w:noProof/>
                <w:lang w:val="en-US" w:eastAsia="en-US"/>
              </w:rPr>
              <w:drawing>
                <wp:inline distT="0" distB="0" distL="0" distR="0" wp14:anchorId="1DAF908C" wp14:editId="7348FC62">
                  <wp:extent cx="1857375" cy="1323975"/>
                  <wp:effectExtent l="0" t="0" r="9525" b="9525"/>
                  <wp:docPr id="3" name="Picture 3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6A9" w:rsidRPr="001832A6" w14:paraId="230A95F2" w14:textId="77777777" w:rsidTr="00264515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4325FA92" w14:textId="77777777" w:rsidR="000A46A9" w:rsidRPr="000A46A9" w:rsidRDefault="0063551C" w:rsidP="00A929BA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Virtual meeting</w:t>
            </w:r>
          </w:p>
        </w:tc>
      </w:tr>
      <w:tr w:rsidR="008B2CC1" w:rsidRPr="001832A6" w14:paraId="4346534E" w14:textId="77777777" w:rsidTr="00264515">
        <w:trPr>
          <w:trHeight w:hRule="exact" w:val="340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682735C2" w14:textId="140D2738" w:rsidR="008B2CC1" w:rsidRPr="0090731E" w:rsidRDefault="00C64D86" w:rsidP="00A929B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wIPO/itlms-TM/GE/2</w:t>
            </w:r>
            <w:r w:rsidR="00D779DC">
              <w:rPr>
                <w:rFonts w:ascii="Arial Black" w:hAnsi="Arial Black"/>
                <w:caps/>
                <w:sz w:val="15"/>
              </w:rPr>
              <w:t>/21</w:t>
            </w:r>
            <w:r w:rsidR="00D9684C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14:paraId="4145A50A" w14:textId="77777777" w:rsidTr="00264515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14:paraId="7BF6AC87" w14:textId="77777777" w:rsidR="008B2CC1" w:rsidRPr="0090731E" w:rsidRDefault="008B2CC1" w:rsidP="0063551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63551C">
              <w:rPr>
                <w:rFonts w:ascii="Arial Black" w:hAnsi="Arial Black"/>
                <w:caps/>
                <w:sz w:val="15"/>
              </w:rPr>
              <w:t>:  English</w:t>
            </w:r>
            <w:r w:rsidR="00A427D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1832A6" w14:paraId="54056CE8" w14:textId="77777777" w:rsidTr="00264515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14:paraId="27D93CFD" w14:textId="6EE3F1E2" w:rsidR="008B2CC1" w:rsidRPr="0090731E" w:rsidRDefault="002B7867" w:rsidP="00B13CA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date</w:t>
            </w:r>
            <w:r w:rsidR="00C64D86">
              <w:rPr>
                <w:rFonts w:ascii="Arial Black" w:hAnsi="Arial Black"/>
                <w:caps/>
                <w:sz w:val="15"/>
              </w:rPr>
              <w:t xml:space="preserve">:  </w:t>
            </w:r>
            <w:r w:rsidR="00B13CAC">
              <w:rPr>
                <w:rFonts w:ascii="Arial Black" w:hAnsi="Arial Black"/>
                <w:caps/>
                <w:sz w:val="15"/>
              </w:rPr>
              <w:t>October</w:t>
            </w:r>
            <w:r w:rsidR="00C64D86">
              <w:rPr>
                <w:rFonts w:ascii="Arial Black" w:hAnsi="Arial Black"/>
                <w:caps/>
                <w:sz w:val="15"/>
              </w:rPr>
              <w:t xml:space="preserve"> 1</w:t>
            </w:r>
            <w:r w:rsidR="00847AEE">
              <w:rPr>
                <w:rFonts w:ascii="Arial Black" w:hAnsi="Arial Black"/>
                <w:caps/>
                <w:sz w:val="15"/>
              </w:rPr>
              <w:t>3</w:t>
            </w:r>
            <w:r w:rsidR="0063551C">
              <w:rPr>
                <w:rFonts w:ascii="Arial Black" w:hAnsi="Arial Black"/>
                <w:caps/>
                <w:sz w:val="15"/>
              </w:rPr>
              <w:t>, 2021</w:t>
            </w:r>
            <w:r w:rsidR="00A427D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14:paraId="6F2FE68E" w14:textId="77777777" w:rsidR="008B2CC1" w:rsidRPr="008B2CC1" w:rsidRDefault="008B2CC1" w:rsidP="001D7119"/>
    <w:p w14:paraId="1BACD378" w14:textId="77777777" w:rsidR="008B2CC1" w:rsidRPr="00264515" w:rsidRDefault="008B2CC1" w:rsidP="00264515"/>
    <w:p w14:paraId="50395C10" w14:textId="77777777" w:rsidR="008B2CC1" w:rsidRPr="008B2CC1" w:rsidRDefault="008B2CC1" w:rsidP="001D7119"/>
    <w:p w14:paraId="438DB7DD" w14:textId="77777777" w:rsidR="008B2CC1" w:rsidRPr="008B2CC1" w:rsidRDefault="008B2CC1" w:rsidP="001D7119"/>
    <w:p w14:paraId="2ED38243" w14:textId="77777777" w:rsidR="008B2CC1" w:rsidRPr="008B2CC1" w:rsidRDefault="008B2CC1" w:rsidP="001D7119"/>
    <w:p w14:paraId="03390A2D" w14:textId="33B60130" w:rsidR="002B7867" w:rsidRPr="003845C1" w:rsidRDefault="0063551C" w:rsidP="002B7867">
      <w:pPr>
        <w:rPr>
          <w:b/>
          <w:sz w:val="28"/>
          <w:szCs w:val="28"/>
        </w:rPr>
      </w:pPr>
      <w:r>
        <w:rPr>
          <w:b/>
          <w:sz w:val="28"/>
          <w:szCs w:val="28"/>
        </w:rPr>
        <w:t>E-</w:t>
      </w:r>
      <w:proofErr w:type="spellStart"/>
      <w:r>
        <w:rPr>
          <w:b/>
          <w:sz w:val="28"/>
          <w:szCs w:val="28"/>
        </w:rPr>
        <w:t>Forum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061C4B">
        <w:rPr>
          <w:b/>
          <w:sz w:val="28"/>
          <w:szCs w:val="28"/>
        </w:rPr>
        <w:t>on</w:t>
      </w:r>
      <w:proofErr w:type="spellEnd"/>
      <w:r w:rsidR="00061C4B">
        <w:rPr>
          <w:b/>
          <w:sz w:val="28"/>
          <w:szCs w:val="28"/>
        </w:rPr>
        <w:t xml:space="preserve"> </w:t>
      </w:r>
      <w:proofErr w:type="spellStart"/>
      <w:r w:rsidR="00061C4B">
        <w:rPr>
          <w:b/>
          <w:sz w:val="28"/>
          <w:szCs w:val="28"/>
        </w:rPr>
        <w:t>Examination</w:t>
      </w:r>
      <w:proofErr w:type="spellEnd"/>
      <w:r w:rsidR="00061C4B">
        <w:rPr>
          <w:b/>
          <w:sz w:val="28"/>
          <w:szCs w:val="28"/>
        </w:rPr>
        <w:t xml:space="preserve"> of Non-</w:t>
      </w:r>
      <w:proofErr w:type="spellStart"/>
      <w:r w:rsidR="00061C4B">
        <w:rPr>
          <w:b/>
          <w:sz w:val="28"/>
          <w:szCs w:val="28"/>
        </w:rPr>
        <w:t>Traditional</w:t>
      </w:r>
      <w:proofErr w:type="spellEnd"/>
      <w:r w:rsidR="00061C4B">
        <w:rPr>
          <w:b/>
          <w:sz w:val="28"/>
          <w:szCs w:val="28"/>
        </w:rPr>
        <w:t xml:space="preserve"> </w:t>
      </w:r>
      <w:proofErr w:type="spellStart"/>
      <w:r w:rsidR="00061C4B">
        <w:rPr>
          <w:b/>
          <w:sz w:val="28"/>
          <w:szCs w:val="28"/>
        </w:rPr>
        <w:t>Trademarks</w:t>
      </w:r>
      <w:proofErr w:type="spellEnd"/>
      <w:r w:rsidR="00061C4B">
        <w:rPr>
          <w:b/>
          <w:sz w:val="28"/>
          <w:szCs w:val="28"/>
        </w:rPr>
        <w:t xml:space="preserve"> </w:t>
      </w:r>
      <w:proofErr w:type="spellStart"/>
      <w:r w:rsidR="00061C4B">
        <w:rPr>
          <w:b/>
          <w:sz w:val="28"/>
          <w:szCs w:val="28"/>
        </w:rPr>
        <w:t>under</w:t>
      </w:r>
      <w:proofErr w:type="spellEnd"/>
      <w:r w:rsidR="00061C4B">
        <w:rPr>
          <w:b/>
          <w:sz w:val="28"/>
          <w:szCs w:val="28"/>
        </w:rPr>
        <w:t xml:space="preserve"> </w:t>
      </w:r>
      <w:proofErr w:type="spellStart"/>
      <w:r w:rsidR="00061C4B"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Individualized</w:t>
      </w:r>
      <w:proofErr w:type="spellEnd"/>
      <w:r>
        <w:rPr>
          <w:b/>
          <w:sz w:val="28"/>
          <w:szCs w:val="28"/>
        </w:rPr>
        <w:t xml:space="preserve"> Training and </w:t>
      </w:r>
      <w:proofErr w:type="spellStart"/>
      <w:r>
        <w:rPr>
          <w:b/>
          <w:sz w:val="28"/>
          <w:szCs w:val="28"/>
        </w:rPr>
        <w:t>Learning</w:t>
      </w:r>
      <w:proofErr w:type="spellEnd"/>
      <w:r>
        <w:rPr>
          <w:b/>
          <w:sz w:val="28"/>
          <w:szCs w:val="28"/>
        </w:rPr>
        <w:t xml:space="preserve"> Management </w:t>
      </w:r>
      <w:proofErr w:type="spellStart"/>
      <w:r>
        <w:rPr>
          <w:b/>
          <w:sz w:val="28"/>
          <w:szCs w:val="28"/>
        </w:rPr>
        <w:t>System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061C4B">
        <w:rPr>
          <w:b/>
          <w:sz w:val="28"/>
          <w:szCs w:val="28"/>
        </w:rPr>
        <w:t>Initiative</w:t>
      </w:r>
      <w:proofErr w:type="spellEnd"/>
      <w:r w:rsidR="00061C4B">
        <w:rPr>
          <w:b/>
          <w:sz w:val="28"/>
          <w:szCs w:val="28"/>
        </w:rPr>
        <w:t xml:space="preserve"> </w:t>
      </w:r>
      <w:proofErr w:type="spellStart"/>
      <w:r w:rsidR="00061C4B">
        <w:rPr>
          <w:b/>
          <w:sz w:val="28"/>
          <w:szCs w:val="28"/>
        </w:rPr>
        <w:t>for</w:t>
      </w:r>
      <w:proofErr w:type="spellEnd"/>
      <w:r w:rsidR="00061C4B">
        <w:rPr>
          <w:b/>
          <w:sz w:val="28"/>
          <w:szCs w:val="28"/>
        </w:rPr>
        <w:t xml:space="preserve"> </w:t>
      </w:r>
      <w:proofErr w:type="spellStart"/>
      <w:r w:rsidR="00061C4B">
        <w:rPr>
          <w:b/>
          <w:sz w:val="28"/>
          <w:szCs w:val="28"/>
        </w:rPr>
        <w:t>Trademark</w:t>
      </w:r>
      <w:proofErr w:type="spellEnd"/>
      <w:r w:rsidR="00061C4B">
        <w:rPr>
          <w:b/>
          <w:sz w:val="28"/>
          <w:szCs w:val="28"/>
        </w:rPr>
        <w:t xml:space="preserve"> </w:t>
      </w:r>
      <w:proofErr w:type="spellStart"/>
      <w:r w:rsidR="00061C4B">
        <w:rPr>
          <w:b/>
          <w:sz w:val="28"/>
          <w:szCs w:val="28"/>
        </w:rPr>
        <w:t>Examiners</w:t>
      </w:r>
      <w:proofErr w:type="spellEnd"/>
    </w:p>
    <w:p w14:paraId="3E481EEA" w14:textId="77777777" w:rsidR="003845C1" w:rsidRPr="00D245AA" w:rsidRDefault="003845C1" w:rsidP="003845C1"/>
    <w:p w14:paraId="6FD6C42F" w14:textId="77777777" w:rsidR="003845C1" w:rsidRPr="00D245AA" w:rsidRDefault="003845C1" w:rsidP="003845C1"/>
    <w:p w14:paraId="1D31335E" w14:textId="77777777" w:rsidR="002B7867" w:rsidRDefault="002B7867" w:rsidP="002B7867">
      <w:proofErr w:type="spellStart"/>
      <w:r>
        <w:t>organized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</w:p>
    <w:p w14:paraId="038C4D08" w14:textId="77777777" w:rsidR="0063551C" w:rsidRPr="003845C1" w:rsidRDefault="0063551C" w:rsidP="002B7867"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Intellectual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</w:t>
      </w:r>
      <w:proofErr w:type="spellStart"/>
      <w:r>
        <w:t>Organization</w:t>
      </w:r>
      <w:proofErr w:type="spellEnd"/>
      <w:r>
        <w:t xml:space="preserve"> (WIPO)</w:t>
      </w:r>
    </w:p>
    <w:p w14:paraId="3873E201" w14:textId="77777777" w:rsidR="008B2CC1" w:rsidRPr="00D245AA" w:rsidRDefault="008B2CC1" w:rsidP="004F4D9B"/>
    <w:p w14:paraId="50B21FBF" w14:textId="14884527" w:rsidR="002B7867" w:rsidRDefault="00C64D86" w:rsidP="002B786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November</w:t>
      </w:r>
      <w:proofErr w:type="spellEnd"/>
      <w:r>
        <w:rPr>
          <w:b/>
          <w:sz w:val="24"/>
          <w:szCs w:val="24"/>
        </w:rPr>
        <w:t xml:space="preserve"> 3</w:t>
      </w:r>
      <w:r w:rsidR="0063551C">
        <w:rPr>
          <w:b/>
          <w:sz w:val="24"/>
          <w:szCs w:val="24"/>
        </w:rPr>
        <w:t>, 2021</w:t>
      </w:r>
    </w:p>
    <w:p w14:paraId="5C78C4FE" w14:textId="77777777" w:rsidR="0063551C" w:rsidRDefault="0063551C" w:rsidP="002B7867">
      <w:pPr>
        <w:rPr>
          <w:b/>
          <w:sz w:val="24"/>
          <w:szCs w:val="24"/>
        </w:rPr>
      </w:pPr>
    </w:p>
    <w:p w14:paraId="202A1F9D" w14:textId="77777777" w:rsidR="0063551C" w:rsidRDefault="0063551C" w:rsidP="002B7867">
      <w:pPr>
        <w:rPr>
          <w:b/>
          <w:sz w:val="24"/>
          <w:szCs w:val="24"/>
        </w:rPr>
      </w:pPr>
    </w:p>
    <w:p w14:paraId="0B0B8DA0" w14:textId="77777777" w:rsidR="0063551C" w:rsidRDefault="0063551C" w:rsidP="002B7867">
      <w:pPr>
        <w:rPr>
          <w:b/>
          <w:sz w:val="24"/>
          <w:szCs w:val="24"/>
        </w:rPr>
      </w:pPr>
    </w:p>
    <w:p w14:paraId="5544E075" w14:textId="77777777" w:rsidR="0063551C" w:rsidRPr="003845C1" w:rsidRDefault="000A0B32" w:rsidP="0063551C">
      <w:pPr>
        <w:rPr>
          <w:caps/>
          <w:sz w:val="24"/>
        </w:rPr>
      </w:pPr>
      <w:r>
        <w:rPr>
          <w:caps/>
          <w:sz w:val="24"/>
        </w:rPr>
        <w:t xml:space="preserve">PROVISIONAL </w:t>
      </w:r>
      <w:r w:rsidR="0063551C">
        <w:rPr>
          <w:caps/>
          <w:sz w:val="24"/>
        </w:rPr>
        <w:t>PROGRAM</w:t>
      </w:r>
    </w:p>
    <w:p w14:paraId="4E63BE39" w14:textId="77777777" w:rsidR="0063551C" w:rsidRPr="008B2CC1" w:rsidRDefault="0063551C" w:rsidP="0063551C"/>
    <w:p w14:paraId="638562C0" w14:textId="77777777" w:rsidR="0063551C" w:rsidRDefault="0063551C" w:rsidP="0063551C">
      <w:pPr>
        <w:rPr>
          <w:i/>
        </w:rPr>
      </w:pPr>
      <w:proofErr w:type="spellStart"/>
      <w:r>
        <w:rPr>
          <w:i/>
        </w:rPr>
        <w:t>prepared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International Bureau of WIPO</w:t>
      </w:r>
    </w:p>
    <w:p w14:paraId="0F2A5BFC" w14:textId="77777777" w:rsidR="0063551C" w:rsidRDefault="0063551C" w:rsidP="0063551C">
      <w:pPr>
        <w:rPr>
          <w:i/>
        </w:rPr>
      </w:pPr>
    </w:p>
    <w:p w14:paraId="67178C2A" w14:textId="77777777" w:rsidR="0063551C" w:rsidRPr="004F4D9B" w:rsidRDefault="0063551C" w:rsidP="002B7867">
      <w:pPr>
        <w:rPr>
          <w:b/>
          <w:sz w:val="24"/>
          <w:szCs w:val="24"/>
        </w:rPr>
      </w:pPr>
    </w:p>
    <w:p w14:paraId="0D691B40" w14:textId="77777777" w:rsidR="008B2CC1" w:rsidRPr="00D245AA" w:rsidRDefault="008B2CC1" w:rsidP="001D7119"/>
    <w:p w14:paraId="1447209F" w14:textId="77777777" w:rsidR="001D7119" w:rsidRPr="00D245AA" w:rsidRDefault="001D7119" w:rsidP="001D7119"/>
    <w:p w14:paraId="07BB3A59" w14:textId="77777777" w:rsidR="008B2CC1" w:rsidRPr="00D245AA" w:rsidRDefault="008B2CC1" w:rsidP="001D7119"/>
    <w:p w14:paraId="34BA1FDB" w14:textId="77777777" w:rsidR="008B2CC1" w:rsidRPr="00D245AA" w:rsidRDefault="008B2CC1" w:rsidP="008B2CC1">
      <w:pPr>
        <w:rPr>
          <w:caps/>
          <w:sz w:val="24"/>
        </w:rPr>
      </w:pPr>
      <w:bookmarkStart w:id="3" w:name="TitleOfDoc"/>
      <w:bookmarkEnd w:id="3"/>
    </w:p>
    <w:p w14:paraId="6364DEE3" w14:textId="77777777" w:rsidR="008B2CC1" w:rsidRPr="00D245AA" w:rsidRDefault="008B2CC1" w:rsidP="008B2CC1"/>
    <w:p w14:paraId="2FC78B80" w14:textId="77777777" w:rsidR="008B2CC1" w:rsidRPr="00D245AA" w:rsidRDefault="008B2CC1" w:rsidP="008B2CC1">
      <w:pPr>
        <w:rPr>
          <w:i/>
        </w:rPr>
      </w:pPr>
      <w:bookmarkStart w:id="4" w:name="Prepared"/>
      <w:bookmarkEnd w:id="4"/>
    </w:p>
    <w:p w14:paraId="153F6998" w14:textId="77777777" w:rsidR="000C7343" w:rsidRDefault="000C7343"/>
    <w:p w14:paraId="3CC2B99F" w14:textId="77777777" w:rsidR="00D735E7" w:rsidRDefault="00D735E7"/>
    <w:p w14:paraId="1557D498" w14:textId="77777777" w:rsidR="00D735E7" w:rsidRDefault="00D735E7"/>
    <w:p w14:paraId="658377CD" w14:textId="77777777" w:rsidR="00D735E7" w:rsidRDefault="00D735E7"/>
    <w:p w14:paraId="7F97D03B" w14:textId="77777777" w:rsidR="0063551C" w:rsidRDefault="0063551C"/>
    <w:p w14:paraId="7E1C62B0" w14:textId="77777777" w:rsidR="0063551C" w:rsidRDefault="0063551C"/>
    <w:p w14:paraId="2202F280" w14:textId="77777777" w:rsidR="0063551C" w:rsidRDefault="0063551C"/>
    <w:p w14:paraId="661DD604" w14:textId="77777777" w:rsidR="0063551C" w:rsidRDefault="0063551C"/>
    <w:p w14:paraId="21A8362A" w14:textId="77777777" w:rsidR="0063551C" w:rsidRDefault="0063551C"/>
    <w:p w14:paraId="4D32B383" w14:textId="77777777" w:rsidR="0063551C" w:rsidRDefault="0063551C"/>
    <w:p w14:paraId="2D1D82A8" w14:textId="77777777" w:rsidR="0063551C" w:rsidRDefault="0063551C"/>
    <w:p w14:paraId="602A273E" w14:textId="77777777" w:rsidR="0063551C" w:rsidRDefault="0063551C"/>
    <w:p w14:paraId="4C3068EA" w14:textId="77777777" w:rsidR="0063551C" w:rsidRDefault="0063551C"/>
    <w:p w14:paraId="7835A85B" w14:textId="736FA2BE" w:rsidR="0063551C" w:rsidRDefault="00B72BFA" w:rsidP="0063551C">
      <w:pPr>
        <w:pStyle w:val="Maintext"/>
        <w:ind w:left="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lastRenderedPageBreak/>
        <w:t>Wednes</w:t>
      </w:r>
      <w:r w:rsidR="0063551C">
        <w:rPr>
          <w:color w:val="000000"/>
          <w:sz w:val="22"/>
          <w:szCs w:val="22"/>
          <w:u w:val="single"/>
        </w:rPr>
        <w:t>day</w:t>
      </w:r>
      <w:r w:rsidR="0063551C" w:rsidRPr="00890B39">
        <w:rPr>
          <w:color w:val="000000"/>
          <w:sz w:val="22"/>
          <w:szCs w:val="22"/>
          <w:u w:val="single"/>
        </w:rPr>
        <w:t xml:space="preserve">, </w:t>
      </w:r>
      <w:r>
        <w:rPr>
          <w:color w:val="000000"/>
          <w:sz w:val="22"/>
          <w:szCs w:val="22"/>
          <w:u w:val="single"/>
        </w:rPr>
        <w:t>November 3</w:t>
      </w:r>
      <w:r w:rsidR="0063551C" w:rsidRPr="00890B39">
        <w:rPr>
          <w:color w:val="000000"/>
          <w:sz w:val="22"/>
          <w:szCs w:val="22"/>
          <w:u w:val="single"/>
        </w:rPr>
        <w:t>, 20</w:t>
      </w:r>
      <w:r w:rsidR="0063551C">
        <w:rPr>
          <w:color w:val="000000"/>
          <w:sz w:val="22"/>
          <w:szCs w:val="22"/>
          <w:u w:val="single"/>
        </w:rPr>
        <w:t>21</w:t>
      </w:r>
    </w:p>
    <w:p w14:paraId="3D88929C" w14:textId="77777777" w:rsidR="0063551C" w:rsidRDefault="0063551C" w:rsidP="0063551C">
      <w:pPr>
        <w:pStyle w:val="Maintext"/>
        <w:ind w:left="0"/>
        <w:rPr>
          <w:color w:val="000000"/>
          <w:sz w:val="22"/>
          <w:szCs w:val="22"/>
        </w:rPr>
      </w:pPr>
    </w:p>
    <w:p w14:paraId="3B6D45B6" w14:textId="552D2F14" w:rsidR="0063551C" w:rsidRDefault="00AB0851" w:rsidP="0063551C">
      <w:pPr>
        <w:pStyle w:val="Maintext"/>
        <w:ind w:left="0"/>
        <w:rPr>
          <w:color w:val="000000"/>
          <w:sz w:val="22"/>
          <w:szCs w:val="22"/>
        </w:rPr>
      </w:pPr>
      <w:r>
        <w:rPr>
          <w:b/>
          <w:i/>
          <w:iCs/>
          <w:color w:val="000000"/>
          <w:sz w:val="22"/>
          <w:szCs w:val="22"/>
          <w:highlight w:val="yellow"/>
          <w:u w:val="single"/>
        </w:rPr>
        <w:t>IMPORTANT</w:t>
      </w:r>
      <w:r w:rsidR="00344582">
        <w:rPr>
          <w:b/>
          <w:i/>
          <w:iCs/>
          <w:color w:val="000000"/>
          <w:sz w:val="22"/>
          <w:szCs w:val="22"/>
          <w:highlight w:val="yellow"/>
          <w:u w:val="single"/>
        </w:rPr>
        <w:t>:  All indicated t</w:t>
      </w:r>
      <w:r w:rsidR="0063551C" w:rsidRPr="00046E76">
        <w:rPr>
          <w:b/>
          <w:i/>
          <w:iCs/>
          <w:color w:val="000000"/>
          <w:sz w:val="22"/>
          <w:szCs w:val="22"/>
          <w:highlight w:val="yellow"/>
          <w:u w:val="single"/>
        </w:rPr>
        <w:t>imes are in Central European Time</w:t>
      </w:r>
      <w:r w:rsidR="00344582">
        <w:rPr>
          <w:b/>
          <w:i/>
          <w:iCs/>
          <w:color w:val="000000"/>
          <w:sz w:val="22"/>
          <w:szCs w:val="22"/>
          <w:highlight w:val="yellow"/>
          <w:u w:val="single"/>
        </w:rPr>
        <w:t xml:space="preserve"> (CET)</w:t>
      </w:r>
      <w:r w:rsidR="0063551C" w:rsidRPr="00046E76">
        <w:rPr>
          <w:b/>
          <w:color w:val="000000"/>
          <w:sz w:val="22"/>
          <w:szCs w:val="22"/>
          <w:highlight w:val="yellow"/>
          <w:u w:val="single"/>
        </w:rPr>
        <w:t xml:space="preserve">. </w:t>
      </w:r>
      <w:r w:rsidR="0063551C" w:rsidRPr="00046E76">
        <w:rPr>
          <w:b/>
          <w:i/>
          <w:color w:val="000000"/>
          <w:sz w:val="22"/>
          <w:szCs w:val="22"/>
          <w:highlight w:val="yellow"/>
          <w:u w:val="single"/>
        </w:rPr>
        <w:t xml:space="preserve">The </w:t>
      </w:r>
      <w:r w:rsidR="00344582">
        <w:rPr>
          <w:b/>
          <w:i/>
          <w:color w:val="000000"/>
          <w:sz w:val="22"/>
          <w:szCs w:val="22"/>
          <w:highlight w:val="yellow"/>
          <w:u w:val="single"/>
        </w:rPr>
        <w:t xml:space="preserve">participants should check equivalent times in their respective </w:t>
      </w:r>
      <w:r w:rsidR="0063551C" w:rsidRPr="00046E76">
        <w:rPr>
          <w:b/>
          <w:i/>
          <w:color w:val="000000"/>
          <w:sz w:val="22"/>
          <w:szCs w:val="22"/>
          <w:highlight w:val="yellow"/>
          <w:u w:val="single"/>
        </w:rPr>
        <w:t>time zones</w:t>
      </w:r>
      <w:r w:rsidRPr="00AB0851">
        <w:rPr>
          <w:b/>
          <w:i/>
          <w:color w:val="000000"/>
          <w:sz w:val="22"/>
          <w:szCs w:val="22"/>
          <w:u w:val="single"/>
          <w:shd w:val="clear" w:color="auto" w:fill="FFFF00"/>
        </w:rPr>
        <w:t xml:space="preserve"> </w:t>
      </w:r>
      <w:r w:rsidRPr="00AB0851">
        <w:rPr>
          <w:b/>
          <w:i/>
          <w:color w:val="000000"/>
          <w:sz w:val="22"/>
          <w:szCs w:val="22"/>
          <w:highlight w:val="yellow"/>
          <w:u w:val="single"/>
        </w:rPr>
        <w:t xml:space="preserve">and participate in the </w:t>
      </w:r>
      <w:r>
        <w:rPr>
          <w:b/>
          <w:i/>
          <w:color w:val="000000"/>
          <w:sz w:val="22"/>
          <w:szCs w:val="22"/>
          <w:highlight w:val="yellow"/>
          <w:u w:val="single"/>
        </w:rPr>
        <w:t xml:space="preserve">          </w:t>
      </w:r>
      <w:r w:rsidRPr="00AB0851">
        <w:rPr>
          <w:b/>
          <w:i/>
          <w:color w:val="000000"/>
          <w:sz w:val="22"/>
          <w:szCs w:val="22"/>
          <w:highlight w:val="yellow"/>
          <w:u w:val="single"/>
        </w:rPr>
        <w:t>e-Forum accordingly</w:t>
      </w:r>
      <w:r w:rsidR="00344582">
        <w:rPr>
          <w:b/>
          <w:i/>
          <w:color w:val="000000"/>
          <w:sz w:val="22"/>
          <w:szCs w:val="22"/>
          <w:u w:val="single"/>
        </w:rPr>
        <w:t>.</w:t>
      </w:r>
      <w:r w:rsidR="0063551C">
        <w:rPr>
          <w:color w:val="000000"/>
          <w:sz w:val="22"/>
          <w:szCs w:val="22"/>
        </w:rPr>
        <w:t xml:space="preserve"> </w:t>
      </w:r>
    </w:p>
    <w:p w14:paraId="6A182531" w14:textId="77777777" w:rsidR="0063551C" w:rsidRPr="00897DC4" w:rsidRDefault="0063551C" w:rsidP="0063551C">
      <w:pPr>
        <w:pStyle w:val="Maintext"/>
        <w:ind w:left="0"/>
        <w:rPr>
          <w:i/>
          <w:iCs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81"/>
        <w:gridCol w:w="1549"/>
        <w:gridCol w:w="6074"/>
      </w:tblGrid>
      <w:tr w:rsidR="0063551C" w:rsidRPr="00DB1492" w14:paraId="0BB70E44" w14:textId="77777777" w:rsidTr="00AE7ED4">
        <w:tc>
          <w:tcPr>
            <w:tcW w:w="1681" w:type="dxa"/>
            <w:shd w:val="clear" w:color="auto" w:fill="auto"/>
          </w:tcPr>
          <w:p w14:paraId="5B0099E5" w14:textId="77777777" w:rsidR="0063551C" w:rsidRPr="00890B39" w:rsidRDefault="0063551C" w:rsidP="00AE7ED4">
            <w:pPr>
              <w:pStyle w:val="Maintext"/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8</w:t>
            </w:r>
            <w:r w:rsidRPr="00890B3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eastAsia="ja-JP"/>
              </w:rPr>
              <w:t>45</w:t>
            </w:r>
            <w:r w:rsidRPr="00890B39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 xml:space="preserve"> 9</w:t>
            </w:r>
            <w:r w:rsidRPr="00890B39">
              <w:rPr>
                <w:color w:val="000000"/>
                <w:sz w:val="22"/>
                <w:szCs w:val="22"/>
              </w:rPr>
              <w:t>.00</w:t>
            </w:r>
          </w:p>
        </w:tc>
        <w:tc>
          <w:tcPr>
            <w:tcW w:w="7623" w:type="dxa"/>
            <w:gridSpan w:val="2"/>
            <w:shd w:val="clear" w:color="auto" w:fill="auto"/>
          </w:tcPr>
          <w:p w14:paraId="411CDF80" w14:textId="77777777" w:rsidR="0063551C" w:rsidRPr="00890B39" w:rsidRDefault="0063551C" w:rsidP="00DF1C80">
            <w:pPr>
              <w:pStyle w:val="Maintext"/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Opening of </w:t>
            </w:r>
            <w:r w:rsidR="00DF1C80">
              <w:rPr>
                <w:color w:val="000000"/>
                <w:sz w:val="22"/>
                <w:szCs w:val="22"/>
              </w:rPr>
              <w:t>Zoom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F1C80">
              <w:rPr>
                <w:color w:val="000000"/>
                <w:sz w:val="22"/>
                <w:szCs w:val="22"/>
              </w:rPr>
              <w:t>Meeting Room</w:t>
            </w:r>
            <w:r>
              <w:rPr>
                <w:color w:val="000000"/>
                <w:sz w:val="22"/>
                <w:szCs w:val="22"/>
              </w:rPr>
              <w:t xml:space="preserve"> (to enable participants for logging i</w:t>
            </w:r>
            <w:r w:rsidR="00DF1C80">
              <w:rPr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63551C" w:rsidRPr="00DB1492" w14:paraId="7EF1A434" w14:textId="77777777" w:rsidTr="00AE7ED4">
        <w:tc>
          <w:tcPr>
            <w:tcW w:w="1681" w:type="dxa"/>
            <w:shd w:val="clear" w:color="auto" w:fill="auto"/>
          </w:tcPr>
          <w:p w14:paraId="08AAF53D" w14:textId="77777777" w:rsidR="0063551C" w:rsidRPr="00890B39" w:rsidRDefault="0063551C" w:rsidP="00AE7ED4">
            <w:pPr>
              <w:pStyle w:val="Maintext"/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  <w:gridSpan w:val="2"/>
            <w:shd w:val="clear" w:color="auto" w:fill="auto"/>
          </w:tcPr>
          <w:p w14:paraId="218ED0EC" w14:textId="77777777" w:rsidR="0063551C" w:rsidRPr="00890B39" w:rsidRDefault="0063551C" w:rsidP="00AE7ED4">
            <w:pPr>
              <w:pStyle w:val="Maintext"/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</w:p>
        </w:tc>
      </w:tr>
      <w:tr w:rsidR="0063551C" w:rsidRPr="00DB1492" w14:paraId="024BD983" w14:textId="77777777" w:rsidTr="00AE7ED4">
        <w:tc>
          <w:tcPr>
            <w:tcW w:w="1681" w:type="dxa"/>
            <w:shd w:val="clear" w:color="auto" w:fill="auto"/>
          </w:tcPr>
          <w:p w14:paraId="1735611E" w14:textId="77777777" w:rsidR="0063551C" w:rsidRPr="00890B39" w:rsidRDefault="0063551C" w:rsidP="00AE7ED4">
            <w:pPr>
              <w:pStyle w:val="Maintext"/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9.00 –  9.05</w:t>
            </w:r>
          </w:p>
        </w:tc>
        <w:tc>
          <w:tcPr>
            <w:tcW w:w="7623" w:type="dxa"/>
            <w:gridSpan w:val="2"/>
            <w:shd w:val="clear" w:color="auto" w:fill="auto"/>
          </w:tcPr>
          <w:p w14:paraId="75DB8A0C" w14:textId="77777777" w:rsidR="0063551C" w:rsidRPr="00890B39" w:rsidRDefault="0063551C" w:rsidP="000A0B32">
            <w:pPr>
              <w:pStyle w:val="Maintext"/>
              <w:spacing w:after="0" w:line="240" w:lineRule="auto"/>
              <w:ind w:left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Opening and Introductory Remarks </w:t>
            </w:r>
          </w:p>
        </w:tc>
      </w:tr>
      <w:tr w:rsidR="0063551C" w:rsidRPr="00DB1492" w14:paraId="52824638" w14:textId="77777777" w:rsidTr="00AE7ED4">
        <w:tc>
          <w:tcPr>
            <w:tcW w:w="1681" w:type="dxa"/>
            <w:shd w:val="clear" w:color="auto" w:fill="auto"/>
          </w:tcPr>
          <w:p w14:paraId="32E4207A" w14:textId="77777777" w:rsidR="0063551C" w:rsidRPr="00890B39" w:rsidRDefault="0063551C" w:rsidP="00AE7ED4">
            <w:pPr>
              <w:pStyle w:val="Maintext"/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  <w:gridSpan w:val="2"/>
            <w:shd w:val="clear" w:color="auto" w:fill="auto"/>
          </w:tcPr>
          <w:p w14:paraId="74BEB067" w14:textId="77777777" w:rsidR="0063551C" w:rsidRPr="00890B39" w:rsidRDefault="0063551C" w:rsidP="00AE7ED4">
            <w:pPr>
              <w:pStyle w:val="Maintext"/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</w:p>
        </w:tc>
      </w:tr>
      <w:tr w:rsidR="0063551C" w:rsidRPr="00DB1492" w14:paraId="336C1D1E" w14:textId="77777777" w:rsidTr="00AE7ED4">
        <w:tc>
          <w:tcPr>
            <w:tcW w:w="1681" w:type="dxa"/>
            <w:shd w:val="clear" w:color="auto" w:fill="auto"/>
          </w:tcPr>
          <w:p w14:paraId="6ACCB446" w14:textId="77777777" w:rsidR="0063551C" w:rsidRPr="00890B39" w:rsidRDefault="0063551C" w:rsidP="00AE7ED4">
            <w:pPr>
              <w:pStyle w:val="Maintext"/>
              <w:spacing w:after="0" w:line="240" w:lineRule="auto"/>
              <w:ind w:left="0"/>
              <w:rPr>
                <w:color w:val="000000"/>
                <w:sz w:val="22"/>
                <w:szCs w:val="22"/>
              </w:rPr>
            </w:pPr>
          </w:p>
        </w:tc>
        <w:tc>
          <w:tcPr>
            <w:tcW w:w="7623" w:type="dxa"/>
            <w:gridSpan w:val="2"/>
            <w:shd w:val="clear" w:color="auto" w:fill="auto"/>
          </w:tcPr>
          <w:p w14:paraId="4A2CCAC7" w14:textId="77777777" w:rsidR="0063551C" w:rsidRPr="00C03704" w:rsidRDefault="0063551C" w:rsidP="00AE7ED4">
            <w:pPr>
              <w:pStyle w:val="Maintext"/>
              <w:spacing w:after="0" w:line="240" w:lineRule="auto"/>
              <w:ind w:left="1580"/>
              <w:contextualSpacing w:val="0"/>
              <w:rPr>
                <w:color w:val="000000"/>
                <w:sz w:val="22"/>
                <w:szCs w:val="22"/>
              </w:rPr>
            </w:pPr>
            <w:r w:rsidRPr="005E3652">
              <w:rPr>
                <w:color w:val="000000"/>
                <w:sz w:val="22"/>
                <w:szCs w:val="22"/>
              </w:rPr>
              <w:t xml:space="preserve">Mr. Andrew Michael Ong, Director, </w:t>
            </w:r>
            <w:r>
              <w:rPr>
                <w:color w:val="000000"/>
                <w:sz w:val="22"/>
                <w:szCs w:val="22"/>
              </w:rPr>
              <w:t>Division</w:t>
            </w:r>
            <w:r w:rsidRPr="005E3652">
              <w:rPr>
                <w:color w:val="000000"/>
                <w:sz w:val="22"/>
                <w:szCs w:val="22"/>
              </w:rPr>
              <w:t xml:space="preserve"> for Asia and the Pacific, </w:t>
            </w:r>
            <w:r>
              <w:rPr>
                <w:color w:val="000000"/>
                <w:sz w:val="22"/>
                <w:szCs w:val="22"/>
              </w:rPr>
              <w:t>Regional and National Development Sector, World Intellectual Property Organization (WIPO), Geneva</w:t>
            </w:r>
          </w:p>
        </w:tc>
      </w:tr>
      <w:tr w:rsidR="0063551C" w:rsidRPr="00DB1492" w14:paraId="13F8BAD2" w14:textId="77777777" w:rsidTr="00AE7ED4">
        <w:tc>
          <w:tcPr>
            <w:tcW w:w="1681" w:type="dxa"/>
            <w:shd w:val="clear" w:color="auto" w:fill="auto"/>
          </w:tcPr>
          <w:p w14:paraId="55A5E628" w14:textId="77777777" w:rsidR="0063551C" w:rsidRPr="009E2F4F" w:rsidRDefault="0063551C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623" w:type="dxa"/>
            <w:gridSpan w:val="2"/>
            <w:shd w:val="clear" w:color="auto" w:fill="auto"/>
          </w:tcPr>
          <w:p w14:paraId="587B79B3" w14:textId="77777777" w:rsidR="0063551C" w:rsidRPr="009E2F4F" w:rsidRDefault="0063551C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63551C" w:rsidRPr="00DB1492" w14:paraId="3CF32A5C" w14:textId="77777777" w:rsidTr="00AE7ED4">
        <w:tc>
          <w:tcPr>
            <w:tcW w:w="1681" w:type="dxa"/>
            <w:shd w:val="clear" w:color="auto" w:fill="auto"/>
          </w:tcPr>
          <w:p w14:paraId="4823C841" w14:textId="77777777" w:rsidR="0063551C" w:rsidRPr="009E2F4F" w:rsidRDefault="0063551C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 9</w:t>
            </w:r>
            <w:r w:rsidRPr="009E2F4F">
              <w:rPr>
                <w:rFonts w:cs="Arial"/>
                <w:color w:val="000000"/>
                <w:sz w:val="22"/>
                <w:szCs w:val="22"/>
              </w:rPr>
              <w:t>.</w:t>
            </w:r>
            <w:r>
              <w:rPr>
                <w:rFonts w:cs="Arial"/>
                <w:color w:val="000000"/>
                <w:sz w:val="22"/>
                <w:szCs w:val="22"/>
              </w:rPr>
              <w:t>05</w:t>
            </w:r>
            <w:r w:rsidRPr="009E2F4F">
              <w:rPr>
                <w:rFonts w:cs="Arial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9</w:t>
            </w:r>
            <w:r w:rsidRPr="009E2F4F">
              <w:rPr>
                <w:rFonts w:cs="Arial"/>
                <w:color w:val="000000"/>
                <w:sz w:val="22"/>
                <w:szCs w:val="22"/>
              </w:rPr>
              <w:t>.</w:t>
            </w:r>
            <w:r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9" w:type="dxa"/>
            <w:shd w:val="clear" w:color="auto" w:fill="auto"/>
          </w:tcPr>
          <w:p w14:paraId="1FC647C6" w14:textId="77777777" w:rsidR="0063551C" w:rsidRPr="009E2F4F" w:rsidRDefault="0063551C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Segment 1</w:t>
            </w:r>
          </w:p>
        </w:tc>
        <w:tc>
          <w:tcPr>
            <w:tcW w:w="6074" w:type="dxa"/>
            <w:shd w:val="clear" w:color="auto" w:fill="auto"/>
          </w:tcPr>
          <w:p w14:paraId="14BC2876" w14:textId="77777777" w:rsidR="0063551C" w:rsidRDefault="002F052A" w:rsidP="00AE7ED4">
            <w:pPr>
              <w:pStyle w:val="Maintext"/>
              <w:spacing w:after="0" w:line="240" w:lineRule="auto"/>
              <w:ind w:left="0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Examination of Non-Traditional Trademarks:  Different Practices, Areas of Convergence and Recent Developments</w:t>
            </w:r>
          </w:p>
          <w:p w14:paraId="1168ECD2" w14:textId="77777777" w:rsidR="00C23182" w:rsidRDefault="00C23182" w:rsidP="00AE7ED4">
            <w:pPr>
              <w:pStyle w:val="Maintext"/>
              <w:spacing w:after="0" w:line="240" w:lineRule="auto"/>
              <w:ind w:left="0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0151DF61" w14:textId="7E3B564B" w:rsidR="00C23182" w:rsidRPr="00C23182" w:rsidRDefault="00C23182" w:rsidP="002134A8">
            <w:pPr>
              <w:pStyle w:val="Maintext"/>
              <w:spacing w:after="0" w:line="240" w:lineRule="auto"/>
              <w:ind w:left="0"/>
              <w:rPr>
                <w:rFonts w:cs="Arial"/>
                <w:bCs/>
                <w:i/>
                <w:color w:val="000000"/>
                <w:sz w:val="22"/>
                <w:szCs w:val="22"/>
                <w:highlight w:val="yellow"/>
              </w:rPr>
            </w:pPr>
            <w:r>
              <w:rPr>
                <w:rFonts w:cs="Arial"/>
                <w:i/>
                <w:color w:val="000000"/>
                <w:sz w:val="22"/>
                <w:szCs w:val="22"/>
              </w:rPr>
              <w:t>Overview of the topic covering the existing practices by IP offices particularly in relation to</w:t>
            </w:r>
            <w:r w:rsidR="002134A8">
              <w:rPr>
                <w:rFonts w:cs="Arial"/>
                <w:i/>
                <w:color w:val="000000"/>
                <w:sz w:val="22"/>
                <w:szCs w:val="22"/>
              </w:rPr>
              <w:t xml:space="preserve"> types and</w:t>
            </w:r>
            <w:r>
              <w:rPr>
                <w:rFonts w:cs="Arial"/>
                <w:i/>
                <w:color w:val="000000"/>
                <w:sz w:val="22"/>
                <w:szCs w:val="22"/>
              </w:rPr>
              <w:t xml:space="preserve"> graphical representation of non-traditional trademarks</w:t>
            </w:r>
            <w:r w:rsidR="00C64D86">
              <w:rPr>
                <w:rFonts w:cs="Arial"/>
                <w:i/>
                <w:color w:val="000000"/>
                <w:sz w:val="22"/>
                <w:szCs w:val="22"/>
              </w:rPr>
              <w:t>, areas of convergence</w:t>
            </w:r>
            <w:r>
              <w:rPr>
                <w:rFonts w:cs="Arial"/>
                <w:i/>
                <w:color w:val="000000"/>
                <w:sz w:val="22"/>
                <w:szCs w:val="22"/>
              </w:rPr>
              <w:t xml:space="preserve"> as well as </w:t>
            </w:r>
            <w:r w:rsidR="002134A8">
              <w:rPr>
                <w:rFonts w:cs="Arial"/>
                <w:i/>
                <w:color w:val="000000"/>
                <w:sz w:val="22"/>
                <w:szCs w:val="22"/>
              </w:rPr>
              <w:t>criteria for distinctiveness of these types of marks</w:t>
            </w:r>
            <w:r>
              <w:rPr>
                <w:rFonts w:cs="Arial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63551C" w:rsidRPr="00DB1492" w14:paraId="42F37935" w14:textId="77777777" w:rsidTr="00AE7ED4">
        <w:tc>
          <w:tcPr>
            <w:tcW w:w="1681" w:type="dxa"/>
            <w:shd w:val="clear" w:color="auto" w:fill="auto"/>
          </w:tcPr>
          <w:p w14:paraId="57ACE603" w14:textId="77777777" w:rsidR="0063551C" w:rsidRPr="009E2F4F" w:rsidRDefault="0063551C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49" w:type="dxa"/>
            <w:shd w:val="clear" w:color="auto" w:fill="auto"/>
          </w:tcPr>
          <w:p w14:paraId="1F00D72F" w14:textId="77777777" w:rsidR="0063551C" w:rsidRPr="009E2F4F" w:rsidRDefault="0063551C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074" w:type="dxa"/>
            <w:shd w:val="clear" w:color="auto" w:fill="auto"/>
          </w:tcPr>
          <w:p w14:paraId="7E4BF498" w14:textId="77777777" w:rsidR="0063551C" w:rsidRPr="009E2F4F" w:rsidRDefault="0063551C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63551C" w:rsidRPr="00DB1492" w14:paraId="43AE91F8" w14:textId="77777777" w:rsidTr="00AE7ED4">
        <w:tc>
          <w:tcPr>
            <w:tcW w:w="1681" w:type="dxa"/>
            <w:shd w:val="clear" w:color="auto" w:fill="auto"/>
          </w:tcPr>
          <w:p w14:paraId="117DC830" w14:textId="77777777" w:rsidR="0063551C" w:rsidRPr="009E2F4F" w:rsidRDefault="0063551C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49" w:type="dxa"/>
            <w:shd w:val="clear" w:color="auto" w:fill="auto"/>
          </w:tcPr>
          <w:p w14:paraId="21759C6D" w14:textId="77777777" w:rsidR="0063551C" w:rsidRPr="009E2F4F" w:rsidRDefault="0063551C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074" w:type="dxa"/>
            <w:shd w:val="clear" w:color="auto" w:fill="auto"/>
          </w:tcPr>
          <w:p w14:paraId="37FEC3E9" w14:textId="305AE50E" w:rsidR="00407EBA" w:rsidRPr="002134A8" w:rsidRDefault="002F052A" w:rsidP="00C64D86">
            <w:pPr>
              <w:pStyle w:val="Maintext"/>
              <w:tabs>
                <w:tab w:val="left" w:pos="1456"/>
              </w:tabs>
              <w:spacing w:after="0" w:line="240" w:lineRule="auto"/>
              <w:ind w:left="1456" w:hanging="1456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Presenter</w:t>
            </w:r>
            <w:r w:rsidR="0063551C" w:rsidRPr="009E2F4F">
              <w:rPr>
                <w:rFonts w:cs="Arial"/>
                <w:color w:val="000000"/>
                <w:sz w:val="22"/>
                <w:szCs w:val="22"/>
              </w:rPr>
              <w:t>:</w:t>
            </w:r>
            <w:r w:rsidR="0063551C" w:rsidRPr="009E2F4F">
              <w:rPr>
                <w:rFonts w:cs="Arial"/>
                <w:color w:val="000000"/>
                <w:sz w:val="22"/>
                <w:szCs w:val="22"/>
              </w:rPr>
              <w:tab/>
            </w:r>
            <w:r w:rsidR="00C64D86">
              <w:rPr>
                <w:rFonts w:cs="Arial"/>
                <w:color w:val="000000"/>
                <w:sz w:val="22"/>
                <w:szCs w:val="22"/>
              </w:rPr>
              <w:t xml:space="preserve">Mr. Marcus </w:t>
            </w:r>
            <w:proofErr w:type="spellStart"/>
            <w:r w:rsidR="00C64D86">
              <w:rPr>
                <w:rFonts w:cs="Arial"/>
                <w:color w:val="000000"/>
                <w:sz w:val="22"/>
                <w:szCs w:val="22"/>
              </w:rPr>
              <w:t>Höpperger</w:t>
            </w:r>
            <w:proofErr w:type="spellEnd"/>
            <w:r w:rsidR="00C64D86">
              <w:rPr>
                <w:rFonts w:cs="Arial"/>
                <w:color w:val="000000"/>
                <w:sz w:val="22"/>
                <w:szCs w:val="22"/>
              </w:rPr>
              <w:t xml:space="preserve">, Senior Director, </w:t>
            </w:r>
            <w:r w:rsidR="00251266">
              <w:rPr>
                <w:rFonts w:cs="Arial"/>
                <w:color w:val="000000"/>
                <w:sz w:val="22"/>
                <w:szCs w:val="22"/>
              </w:rPr>
              <w:t>Department of Trademarks, Industrial Designs and Geographical Indications</w:t>
            </w:r>
          </w:p>
        </w:tc>
      </w:tr>
      <w:tr w:rsidR="0063551C" w:rsidRPr="00DB1492" w14:paraId="26254B12" w14:textId="77777777" w:rsidTr="00AE7ED4">
        <w:tc>
          <w:tcPr>
            <w:tcW w:w="1681" w:type="dxa"/>
            <w:shd w:val="clear" w:color="auto" w:fill="auto"/>
          </w:tcPr>
          <w:p w14:paraId="1B22A625" w14:textId="77777777" w:rsidR="0063551C" w:rsidRPr="009E2F4F" w:rsidRDefault="0063551C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49" w:type="dxa"/>
            <w:shd w:val="clear" w:color="auto" w:fill="auto"/>
          </w:tcPr>
          <w:p w14:paraId="1B4CA51F" w14:textId="77777777" w:rsidR="0063551C" w:rsidRPr="009E2F4F" w:rsidRDefault="0063551C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074" w:type="dxa"/>
            <w:shd w:val="clear" w:color="auto" w:fill="auto"/>
          </w:tcPr>
          <w:p w14:paraId="66675B45" w14:textId="77777777" w:rsidR="0063551C" w:rsidRPr="009E2F4F" w:rsidRDefault="0063551C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63551C" w:rsidRPr="00DB1492" w14:paraId="66973D52" w14:textId="77777777" w:rsidTr="00AE7ED4">
        <w:tc>
          <w:tcPr>
            <w:tcW w:w="1681" w:type="dxa"/>
            <w:shd w:val="clear" w:color="auto" w:fill="auto"/>
          </w:tcPr>
          <w:p w14:paraId="7FBDC5AE" w14:textId="77777777" w:rsidR="0063551C" w:rsidRPr="009E2F4F" w:rsidRDefault="0063551C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 9.20</w:t>
            </w:r>
            <w:r w:rsidRPr="009E2F4F">
              <w:rPr>
                <w:rFonts w:cs="Arial"/>
                <w:color w:val="000000"/>
                <w:sz w:val="22"/>
                <w:szCs w:val="22"/>
              </w:rPr>
              <w:t xml:space="preserve"> – </w:t>
            </w:r>
            <w:r w:rsidR="0000251E">
              <w:rPr>
                <w:rFonts w:cs="Arial"/>
                <w:color w:val="000000"/>
                <w:sz w:val="22"/>
                <w:szCs w:val="22"/>
              </w:rPr>
              <w:t xml:space="preserve"> 10.2</w:t>
            </w:r>
            <w:r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9" w:type="dxa"/>
            <w:shd w:val="clear" w:color="auto" w:fill="auto"/>
          </w:tcPr>
          <w:p w14:paraId="2E55A3BE" w14:textId="77777777" w:rsidR="0063551C" w:rsidRPr="009E2F4F" w:rsidRDefault="0063551C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Segment 2</w:t>
            </w:r>
          </w:p>
        </w:tc>
        <w:tc>
          <w:tcPr>
            <w:tcW w:w="6074" w:type="dxa"/>
            <w:shd w:val="clear" w:color="auto" w:fill="auto"/>
          </w:tcPr>
          <w:p w14:paraId="2677697F" w14:textId="77777777" w:rsidR="0063551C" w:rsidRDefault="002F052A" w:rsidP="00AE7ED4">
            <w:pPr>
              <w:pStyle w:val="Maintext"/>
              <w:spacing w:after="0" w:line="240" w:lineRule="auto"/>
              <w:ind w:left="0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Issues, Challenges and Opportunities in Examination of Non-Traditional Trademarks</w:t>
            </w:r>
            <w:r w:rsidR="006E070D">
              <w:rPr>
                <w:rFonts w:cs="Arial"/>
                <w:b/>
                <w:color w:val="000000"/>
                <w:sz w:val="22"/>
                <w:szCs w:val="22"/>
              </w:rPr>
              <w:t>:  Experiences of Different</w:t>
            </w:r>
            <w:r w:rsidR="0063551C">
              <w:rPr>
                <w:rFonts w:cs="Arial"/>
                <w:b/>
                <w:color w:val="000000"/>
                <w:sz w:val="22"/>
                <w:szCs w:val="22"/>
              </w:rPr>
              <w:t xml:space="preserve"> Offices</w:t>
            </w:r>
          </w:p>
          <w:p w14:paraId="4E16ECD3" w14:textId="77777777" w:rsidR="000A7D23" w:rsidRDefault="000A7D23" w:rsidP="00AE7ED4">
            <w:pPr>
              <w:pStyle w:val="Maintext"/>
              <w:spacing w:after="0" w:line="240" w:lineRule="auto"/>
              <w:ind w:left="0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608843A0" w14:textId="37A7109F" w:rsidR="000A7D23" w:rsidRPr="000A7D23" w:rsidRDefault="000A7D23" w:rsidP="00B72BFA">
            <w:pPr>
              <w:pStyle w:val="Maintext"/>
              <w:spacing w:after="0" w:line="240" w:lineRule="auto"/>
              <w:ind w:left="0"/>
              <w:rPr>
                <w:rFonts w:cs="Arial"/>
                <w:bCs/>
                <w:i/>
                <w:color w:val="000000"/>
                <w:sz w:val="22"/>
                <w:szCs w:val="22"/>
                <w:highlight w:val="yellow"/>
              </w:rPr>
            </w:pPr>
            <w:r w:rsidRPr="0030617D">
              <w:rPr>
                <w:rFonts w:cs="Arial"/>
                <w:bCs/>
                <w:i/>
                <w:color w:val="000000"/>
                <w:sz w:val="22"/>
                <w:szCs w:val="22"/>
              </w:rPr>
              <w:t xml:space="preserve">Perspectives of selected national IP offices in </w:t>
            </w:r>
            <w:r w:rsidR="0030617D" w:rsidRPr="0030617D">
              <w:rPr>
                <w:rFonts w:cs="Arial"/>
                <w:bCs/>
                <w:i/>
                <w:color w:val="000000"/>
                <w:sz w:val="22"/>
                <w:szCs w:val="22"/>
              </w:rPr>
              <w:t xml:space="preserve">relation to </w:t>
            </w:r>
            <w:r w:rsidRPr="0030617D">
              <w:rPr>
                <w:rFonts w:cs="Arial"/>
                <w:bCs/>
                <w:i/>
                <w:color w:val="000000"/>
                <w:sz w:val="22"/>
                <w:szCs w:val="22"/>
              </w:rPr>
              <w:t xml:space="preserve">non-traditional trademarks </w:t>
            </w:r>
            <w:r w:rsidR="0030617D" w:rsidRPr="0030617D">
              <w:rPr>
                <w:rFonts w:cs="Arial"/>
                <w:bCs/>
                <w:i/>
                <w:color w:val="000000"/>
                <w:sz w:val="22"/>
                <w:szCs w:val="22"/>
              </w:rPr>
              <w:t xml:space="preserve">especially </w:t>
            </w:r>
            <w:r w:rsidRPr="0030617D">
              <w:rPr>
                <w:rFonts w:cs="Arial"/>
                <w:bCs/>
                <w:i/>
                <w:color w:val="000000"/>
                <w:sz w:val="22"/>
                <w:szCs w:val="22"/>
              </w:rPr>
              <w:t xml:space="preserve">focusing on issues and challenges </w:t>
            </w:r>
            <w:r w:rsidR="00B72BFA">
              <w:rPr>
                <w:rFonts w:cs="Arial"/>
                <w:bCs/>
                <w:i/>
                <w:color w:val="000000"/>
                <w:sz w:val="22"/>
                <w:szCs w:val="22"/>
              </w:rPr>
              <w:t xml:space="preserve">in relation to their examination </w:t>
            </w:r>
          </w:p>
        </w:tc>
      </w:tr>
      <w:tr w:rsidR="0063551C" w:rsidRPr="00DB1492" w14:paraId="0E55E0C2" w14:textId="77777777" w:rsidTr="00AE7ED4">
        <w:tc>
          <w:tcPr>
            <w:tcW w:w="1681" w:type="dxa"/>
            <w:shd w:val="clear" w:color="auto" w:fill="auto"/>
          </w:tcPr>
          <w:p w14:paraId="531857B7" w14:textId="77777777" w:rsidR="0063551C" w:rsidRPr="009E2F4F" w:rsidRDefault="0063551C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49" w:type="dxa"/>
            <w:shd w:val="clear" w:color="auto" w:fill="auto"/>
          </w:tcPr>
          <w:p w14:paraId="67E9FB05" w14:textId="77777777" w:rsidR="0063551C" w:rsidRPr="009E2F4F" w:rsidRDefault="0063551C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074" w:type="dxa"/>
            <w:shd w:val="clear" w:color="auto" w:fill="auto"/>
          </w:tcPr>
          <w:p w14:paraId="164FCC1B" w14:textId="77777777" w:rsidR="0063551C" w:rsidRPr="009E2F4F" w:rsidRDefault="0063551C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63551C" w:rsidRPr="00DB1492" w14:paraId="6F8EA418" w14:textId="77777777" w:rsidTr="00AE7ED4">
        <w:tc>
          <w:tcPr>
            <w:tcW w:w="1681" w:type="dxa"/>
            <w:shd w:val="clear" w:color="auto" w:fill="auto"/>
          </w:tcPr>
          <w:p w14:paraId="0F9C27C1" w14:textId="77777777" w:rsidR="0063551C" w:rsidRPr="009E2F4F" w:rsidRDefault="0063551C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49" w:type="dxa"/>
            <w:shd w:val="clear" w:color="auto" w:fill="auto"/>
          </w:tcPr>
          <w:p w14:paraId="74ADD035" w14:textId="77777777" w:rsidR="0063551C" w:rsidRPr="009E2F4F" w:rsidRDefault="0063551C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074" w:type="dxa"/>
            <w:shd w:val="clear" w:color="auto" w:fill="auto"/>
          </w:tcPr>
          <w:p w14:paraId="6FAD01F1" w14:textId="295E4544" w:rsidR="00C64D86" w:rsidRDefault="0063551C" w:rsidP="00B13CAC">
            <w:pPr>
              <w:pStyle w:val="Maintext"/>
              <w:tabs>
                <w:tab w:val="left" w:pos="1456"/>
                <w:tab w:val="left" w:pos="1792"/>
              </w:tabs>
              <w:spacing w:after="0" w:line="240" w:lineRule="auto"/>
              <w:ind w:left="1456" w:hanging="1456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Presenters</w:t>
            </w:r>
            <w:r w:rsidRPr="009E2F4F">
              <w:rPr>
                <w:rFonts w:cs="Arial"/>
                <w:color w:val="000000"/>
                <w:sz w:val="22"/>
                <w:szCs w:val="22"/>
              </w:rPr>
              <w:t>:</w:t>
            </w:r>
            <w:r w:rsidRPr="009E2F4F">
              <w:rPr>
                <w:rFonts w:cs="Arial"/>
                <w:color w:val="000000"/>
                <w:sz w:val="22"/>
                <w:szCs w:val="22"/>
              </w:rPr>
              <w:tab/>
            </w:r>
            <w:r w:rsidR="00F91FA0">
              <w:rPr>
                <w:rFonts w:cs="Arial"/>
                <w:color w:val="000000"/>
                <w:sz w:val="22"/>
                <w:szCs w:val="22"/>
              </w:rPr>
              <w:t>(</w:t>
            </w:r>
            <w:proofErr w:type="spellStart"/>
            <w:r w:rsidR="00F91FA0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="00F91FA0">
              <w:rPr>
                <w:rFonts w:cs="Arial"/>
                <w:color w:val="000000"/>
                <w:sz w:val="22"/>
                <w:szCs w:val="22"/>
              </w:rPr>
              <w:t xml:space="preserve">) </w:t>
            </w:r>
            <w:r w:rsidR="00F91FA0">
              <w:rPr>
                <w:rFonts w:cs="Arial"/>
                <w:color w:val="000000"/>
                <w:sz w:val="22"/>
                <w:szCs w:val="22"/>
              </w:rPr>
              <w:tab/>
            </w:r>
            <w:r w:rsidR="00B13CAC">
              <w:rPr>
                <w:rFonts w:cs="Arial"/>
                <w:color w:val="000000"/>
                <w:sz w:val="22"/>
                <w:szCs w:val="22"/>
              </w:rPr>
              <w:t xml:space="preserve">Mr. Thom Clark, Senior Expert Legal </w:t>
            </w:r>
            <w:r w:rsidR="00B13CAC">
              <w:rPr>
                <w:rFonts w:cs="Arial"/>
                <w:color w:val="000000"/>
                <w:sz w:val="22"/>
                <w:szCs w:val="22"/>
              </w:rPr>
              <w:tab/>
              <w:t xml:space="preserve">Affairs, International Cooperation and </w:t>
            </w:r>
            <w:r w:rsidR="00B13CAC">
              <w:rPr>
                <w:rFonts w:cs="Arial"/>
                <w:color w:val="000000"/>
                <w:sz w:val="22"/>
                <w:szCs w:val="22"/>
              </w:rPr>
              <w:tab/>
              <w:t xml:space="preserve">Legal Affairs Department, European </w:t>
            </w:r>
            <w:r w:rsidR="00B13CAC">
              <w:rPr>
                <w:rFonts w:cs="Arial"/>
                <w:color w:val="000000"/>
                <w:sz w:val="22"/>
                <w:szCs w:val="22"/>
              </w:rPr>
              <w:tab/>
              <w:t xml:space="preserve">Union Intellectual Property Office              </w:t>
            </w:r>
            <w:r w:rsidR="00B13CAC">
              <w:rPr>
                <w:rFonts w:cs="Arial"/>
                <w:color w:val="000000"/>
                <w:sz w:val="22"/>
                <w:szCs w:val="22"/>
              </w:rPr>
              <w:tab/>
              <w:t>(</w:t>
            </w:r>
            <w:r w:rsidR="00C64D86">
              <w:rPr>
                <w:rFonts w:cs="Arial"/>
                <w:color w:val="000000"/>
                <w:sz w:val="22"/>
                <w:szCs w:val="22"/>
              </w:rPr>
              <w:t>EUIPO</w:t>
            </w:r>
            <w:r w:rsidR="00B13CAC">
              <w:rPr>
                <w:rFonts w:cs="Arial"/>
                <w:color w:val="000000"/>
                <w:sz w:val="22"/>
                <w:szCs w:val="22"/>
              </w:rPr>
              <w:t>)</w:t>
            </w:r>
          </w:p>
          <w:p w14:paraId="0E45F6CB" w14:textId="77777777" w:rsidR="00C64D86" w:rsidRDefault="00C64D86" w:rsidP="00F91FA0">
            <w:pPr>
              <w:pStyle w:val="Maintext"/>
              <w:tabs>
                <w:tab w:val="left" w:pos="1456"/>
                <w:tab w:val="left" w:pos="1793"/>
              </w:tabs>
              <w:spacing w:after="0" w:line="240" w:lineRule="auto"/>
              <w:ind w:left="1456" w:hanging="1456"/>
              <w:rPr>
                <w:rFonts w:cs="Arial"/>
                <w:color w:val="000000"/>
                <w:sz w:val="22"/>
                <w:szCs w:val="22"/>
              </w:rPr>
            </w:pPr>
          </w:p>
          <w:p w14:paraId="4B196AD4" w14:textId="56EB2124" w:rsidR="0063551C" w:rsidRDefault="00C64D86" w:rsidP="00F91FA0">
            <w:pPr>
              <w:pStyle w:val="Maintext"/>
              <w:tabs>
                <w:tab w:val="left" w:pos="1456"/>
                <w:tab w:val="left" w:pos="1793"/>
              </w:tabs>
              <w:spacing w:after="0" w:line="240" w:lineRule="auto"/>
              <w:ind w:left="1456" w:hanging="1456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ab/>
              <w:t>(ii)</w:t>
            </w:r>
            <w:r>
              <w:rPr>
                <w:rFonts w:cs="Arial"/>
                <w:color w:val="000000"/>
                <w:sz w:val="22"/>
                <w:szCs w:val="22"/>
              </w:rPr>
              <w:tab/>
            </w:r>
            <w:r w:rsidR="00F7768D" w:rsidRPr="00F7768D">
              <w:rPr>
                <w:rFonts w:cs="Arial"/>
                <w:color w:val="000000"/>
                <w:sz w:val="22"/>
                <w:szCs w:val="22"/>
              </w:rPr>
              <w:t>Mr</w:t>
            </w:r>
            <w:r w:rsidR="00F7768D">
              <w:rPr>
                <w:rFonts w:cs="Arial"/>
                <w:color w:val="000000"/>
                <w:sz w:val="22"/>
                <w:szCs w:val="22"/>
              </w:rPr>
              <w:t>.</w:t>
            </w:r>
            <w:r w:rsidR="00F7768D" w:rsidRPr="00F7768D">
              <w:rPr>
                <w:rFonts w:cs="Arial"/>
                <w:color w:val="000000"/>
                <w:sz w:val="22"/>
                <w:szCs w:val="22"/>
              </w:rPr>
              <w:t xml:space="preserve"> Ng Wei </w:t>
            </w:r>
            <w:proofErr w:type="spellStart"/>
            <w:r w:rsidR="00F7768D" w:rsidRPr="00F7768D">
              <w:rPr>
                <w:rFonts w:cs="Arial"/>
                <w:color w:val="000000"/>
                <w:sz w:val="22"/>
                <w:szCs w:val="22"/>
              </w:rPr>
              <w:t>Qiang</w:t>
            </w:r>
            <w:proofErr w:type="spellEnd"/>
            <w:r w:rsidR="004D4825">
              <w:rPr>
                <w:rFonts w:cs="Arial"/>
                <w:color w:val="000000"/>
                <w:sz w:val="22"/>
                <w:szCs w:val="22"/>
              </w:rPr>
              <w:t>, Senio</w:t>
            </w:r>
            <w:r w:rsidR="002F052A">
              <w:rPr>
                <w:rFonts w:cs="Arial"/>
                <w:color w:val="000000"/>
                <w:sz w:val="22"/>
                <w:szCs w:val="22"/>
              </w:rPr>
              <w:t xml:space="preserve">r </w:t>
            </w:r>
            <w:r w:rsidR="004D4825">
              <w:rPr>
                <w:rFonts w:cs="Arial"/>
                <w:color w:val="000000"/>
                <w:sz w:val="22"/>
                <w:szCs w:val="22"/>
              </w:rPr>
              <w:t xml:space="preserve">Trademark </w:t>
            </w:r>
            <w:r w:rsidR="004D4825">
              <w:rPr>
                <w:rFonts w:cs="Arial"/>
                <w:color w:val="000000"/>
                <w:sz w:val="22"/>
                <w:szCs w:val="22"/>
              </w:rPr>
              <w:tab/>
              <w:t xml:space="preserve">Examiner, Registry of Trademarks, </w:t>
            </w:r>
            <w:r w:rsidR="004D4825">
              <w:rPr>
                <w:rFonts w:cs="Arial"/>
                <w:color w:val="000000"/>
                <w:sz w:val="22"/>
                <w:szCs w:val="22"/>
              </w:rPr>
              <w:tab/>
              <w:t xml:space="preserve">Intellectual Property Office of Singapore </w:t>
            </w:r>
            <w:r w:rsidR="004D4825">
              <w:rPr>
                <w:rFonts w:cs="Arial"/>
                <w:color w:val="000000"/>
                <w:sz w:val="22"/>
                <w:szCs w:val="22"/>
              </w:rPr>
              <w:tab/>
              <w:t>(</w:t>
            </w:r>
            <w:r w:rsidR="00251266">
              <w:rPr>
                <w:rFonts w:cs="Arial"/>
                <w:color w:val="000000"/>
                <w:sz w:val="22"/>
                <w:szCs w:val="22"/>
              </w:rPr>
              <w:t>IPOS</w:t>
            </w:r>
            <w:r>
              <w:rPr>
                <w:rFonts w:cs="Arial"/>
                <w:color w:val="000000"/>
                <w:sz w:val="22"/>
                <w:szCs w:val="22"/>
              </w:rPr>
              <w:t>)</w:t>
            </w:r>
          </w:p>
          <w:p w14:paraId="29241E4F" w14:textId="77777777" w:rsidR="00F91FA0" w:rsidRDefault="00F91FA0" w:rsidP="00F91FA0">
            <w:pPr>
              <w:pStyle w:val="Maintext"/>
              <w:tabs>
                <w:tab w:val="left" w:pos="1456"/>
                <w:tab w:val="left" w:pos="1793"/>
              </w:tabs>
              <w:spacing w:after="0" w:line="240" w:lineRule="auto"/>
              <w:ind w:left="1456" w:hanging="1456"/>
              <w:rPr>
                <w:rFonts w:cs="Arial"/>
                <w:color w:val="000000"/>
                <w:sz w:val="22"/>
                <w:szCs w:val="22"/>
              </w:rPr>
            </w:pPr>
          </w:p>
          <w:p w14:paraId="69AB87A0" w14:textId="65E39E85" w:rsidR="00412389" w:rsidRDefault="00F91FA0" w:rsidP="002F052A">
            <w:pPr>
              <w:pStyle w:val="Maintext"/>
              <w:tabs>
                <w:tab w:val="left" w:pos="1456"/>
                <w:tab w:val="left" w:pos="1803"/>
              </w:tabs>
              <w:ind w:left="1456" w:hanging="1456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ab/>
              <w:t>(ii</w:t>
            </w:r>
            <w:r w:rsidR="00C97AC9">
              <w:rPr>
                <w:rFonts w:cs="Arial"/>
                <w:color w:val="000000"/>
                <w:sz w:val="22"/>
                <w:szCs w:val="22"/>
              </w:rPr>
              <w:t>i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) </w:t>
            </w:r>
            <w:r w:rsidR="003B2CB2" w:rsidRPr="003B2CB2">
              <w:rPr>
                <w:rFonts w:cs="Arial"/>
                <w:color w:val="000000"/>
                <w:sz w:val="22"/>
                <w:szCs w:val="22"/>
                <w:lang w:val="es-ES"/>
              </w:rPr>
              <w:t xml:space="preserve">Mr </w:t>
            </w:r>
            <w:proofErr w:type="spellStart"/>
            <w:r w:rsidR="003B2CB2" w:rsidRPr="003B2CB2">
              <w:rPr>
                <w:rFonts w:cs="Arial"/>
                <w:color w:val="000000"/>
                <w:sz w:val="22"/>
                <w:szCs w:val="22"/>
                <w:lang w:val="es-ES"/>
              </w:rPr>
              <w:t>Agung</w:t>
            </w:r>
            <w:proofErr w:type="spellEnd"/>
            <w:r w:rsidR="003B2CB2" w:rsidRPr="003B2CB2">
              <w:rPr>
                <w:rFonts w:cs="Arial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3B2CB2" w:rsidRPr="003B2CB2">
              <w:rPr>
                <w:rFonts w:cs="Arial"/>
                <w:color w:val="000000"/>
                <w:sz w:val="22"/>
                <w:szCs w:val="22"/>
                <w:lang w:val="es-ES"/>
              </w:rPr>
              <w:t>Indriyanto</w:t>
            </w:r>
            <w:proofErr w:type="spellEnd"/>
            <w:r w:rsidR="003B2CB2" w:rsidRPr="003B2CB2">
              <w:rPr>
                <w:rFonts w:cs="Arial"/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="003B2CB2" w:rsidRPr="003B2CB2">
              <w:rPr>
                <w:rFonts w:cs="Arial"/>
                <w:color w:val="000000"/>
                <w:sz w:val="22"/>
                <w:szCs w:val="22"/>
                <w:lang w:val="es-ES"/>
              </w:rPr>
              <w:t>Deputy</w:t>
            </w:r>
            <w:proofErr w:type="spellEnd"/>
            <w:r w:rsidR="003B2CB2" w:rsidRPr="003B2CB2">
              <w:rPr>
                <w:rFonts w:cs="Arial"/>
                <w:color w:val="000000"/>
                <w:sz w:val="22"/>
                <w:szCs w:val="22"/>
                <w:lang w:val="es-ES"/>
              </w:rPr>
              <w:t xml:space="preserve"> Director </w:t>
            </w:r>
            <w:proofErr w:type="spellStart"/>
            <w:r w:rsidR="003B2CB2" w:rsidRPr="003B2CB2">
              <w:rPr>
                <w:rFonts w:cs="Arial"/>
                <w:color w:val="000000"/>
                <w:sz w:val="22"/>
                <w:szCs w:val="22"/>
                <w:lang w:val="es-ES"/>
              </w:rPr>
              <w:t>for</w:t>
            </w:r>
            <w:proofErr w:type="spellEnd"/>
            <w:r w:rsidR="003B2CB2" w:rsidRPr="003B2CB2">
              <w:rPr>
                <w:rFonts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3B2CB2">
              <w:rPr>
                <w:rFonts w:cs="Arial"/>
                <w:color w:val="000000"/>
                <w:sz w:val="22"/>
                <w:szCs w:val="22"/>
                <w:lang w:val="es-ES"/>
              </w:rPr>
              <w:tab/>
            </w:r>
            <w:proofErr w:type="spellStart"/>
            <w:r w:rsidR="003B2CB2" w:rsidRPr="003B2CB2">
              <w:rPr>
                <w:rFonts w:cs="Arial"/>
                <w:color w:val="000000"/>
                <w:sz w:val="22"/>
                <w:szCs w:val="22"/>
                <w:lang w:val="es-ES"/>
              </w:rPr>
              <w:t>Trademark</w:t>
            </w:r>
            <w:proofErr w:type="spellEnd"/>
            <w:r w:rsidR="003B2CB2" w:rsidRPr="003B2CB2">
              <w:rPr>
                <w:rFonts w:cs="Arial"/>
                <w:color w:val="000000"/>
                <w:sz w:val="22"/>
                <w:szCs w:val="22"/>
                <w:lang w:val="es-ES"/>
              </w:rPr>
              <w:t xml:space="preserve"> Legal </w:t>
            </w:r>
            <w:proofErr w:type="spellStart"/>
            <w:r w:rsidR="003B2CB2" w:rsidRPr="003B2CB2">
              <w:rPr>
                <w:rFonts w:cs="Arial"/>
                <w:color w:val="000000"/>
                <w:sz w:val="22"/>
                <w:szCs w:val="22"/>
                <w:lang w:val="es-ES"/>
              </w:rPr>
              <w:t>Affairs</w:t>
            </w:r>
            <w:proofErr w:type="spellEnd"/>
            <w:r w:rsidR="003B2CB2" w:rsidRPr="003B2CB2">
              <w:rPr>
                <w:rFonts w:cs="Arial"/>
                <w:color w:val="000000"/>
                <w:sz w:val="22"/>
                <w:szCs w:val="22"/>
                <w:lang w:val="es-ES"/>
              </w:rPr>
              <w:t xml:space="preserve"> and </w:t>
            </w:r>
            <w:proofErr w:type="spellStart"/>
            <w:r w:rsidR="003B2CB2" w:rsidRPr="003B2CB2">
              <w:rPr>
                <w:rFonts w:cs="Arial"/>
                <w:color w:val="000000"/>
                <w:sz w:val="22"/>
                <w:szCs w:val="22"/>
                <w:lang w:val="es-ES"/>
              </w:rPr>
              <w:t>Facilitation</w:t>
            </w:r>
            <w:proofErr w:type="spellEnd"/>
            <w:r w:rsidR="003B2CB2" w:rsidRPr="003B2CB2">
              <w:rPr>
                <w:rFonts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3B2CB2">
              <w:rPr>
                <w:rFonts w:cs="Arial"/>
                <w:color w:val="000000"/>
                <w:sz w:val="22"/>
                <w:szCs w:val="22"/>
                <w:lang w:val="es-ES"/>
              </w:rPr>
              <w:tab/>
            </w:r>
            <w:r w:rsidR="003B2CB2" w:rsidRPr="003B2CB2">
              <w:rPr>
                <w:rFonts w:cs="Arial"/>
                <w:color w:val="000000"/>
                <w:sz w:val="22"/>
                <w:szCs w:val="22"/>
                <w:lang w:val="es-ES"/>
              </w:rPr>
              <w:t xml:space="preserve">of </w:t>
            </w:r>
            <w:proofErr w:type="spellStart"/>
            <w:r w:rsidR="003B2CB2" w:rsidRPr="003B2CB2">
              <w:rPr>
                <w:rFonts w:cs="Arial"/>
                <w:color w:val="000000"/>
                <w:sz w:val="22"/>
                <w:szCs w:val="22"/>
                <w:lang w:val="es-ES"/>
              </w:rPr>
              <w:t>Trademark</w:t>
            </w:r>
            <w:proofErr w:type="spellEnd"/>
            <w:r w:rsidR="003B2CB2" w:rsidRPr="003B2CB2">
              <w:rPr>
                <w:rFonts w:cs="Arial"/>
                <w:color w:val="000000"/>
                <w:sz w:val="22"/>
                <w:szCs w:val="22"/>
                <w:lang w:val="es-ES"/>
              </w:rPr>
              <w:t xml:space="preserve"> Appeal </w:t>
            </w:r>
            <w:proofErr w:type="spellStart"/>
            <w:r w:rsidR="003B2CB2" w:rsidRPr="003B2CB2">
              <w:rPr>
                <w:rFonts w:cs="Arial"/>
                <w:color w:val="000000"/>
                <w:sz w:val="22"/>
                <w:szCs w:val="22"/>
                <w:lang w:val="es-ES"/>
              </w:rPr>
              <w:t>Commission</w:t>
            </w:r>
            <w:proofErr w:type="spellEnd"/>
            <w:r w:rsidR="003B2CB2">
              <w:rPr>
                <w:rFonts w:cs="Arial"/>
                <w:color w:val="000000"/>
                <w:sz w:val="22"/>
                <w:szCs w:val="22"/>
                <w:lang w:val="es-ES"/>
              </w:rPr>
              <w:t xml:space="preserve">., </w:t>
            </w:r>
            <w:r w:rsidR="003B2CB2">
              <w:rPr>
                <w:rFonts w:cs="Arial"/>
                <w:color w:val="000000"/>
                <w:sz w:val="22"/>
                <w:szCs w:val="22"/>
                <w:lang w:val="es-ES"/>
              </w:rPr>
              <w:tab/>
            </w:r>
            <w:proofErr w:type="spellStart"/>
            <w:r w:rsidR="003B2CB2">
              <w:rPr>
                <w:rFonts w:cs="Arial"/>
                <w:color w:val="000000"/>
                <w:sz w:val="22"/>
                <w:szCs w:val="22"/>
                <w:lang w:val="es-ES"/>
              </w:rPr>
              <w:t>Directorate</w:t>
            </w:r>
            <w:proofErr w:type="spellEnd"/>
            <w:r w:rsidR="003B2CB2">
              <w:rPr>
                <w:rFonts w:cs="Arial"/>
                <w:color w:val="000000"/>
                <w:sz w:val="22"/>
                <w:szCs w:val="22"/>
                <w:lang w:val="es-ES"/>
              </w:rPr>
              <w:t xml:space="preserve"> General of </w:t>
            </w:r>
            <w:proofErr w:type="spellStart"/>
            <w:r w:rsidR="003B2CB2">
              <w:rPr>
                <w:rFonts w:cs="Arial"/>
                <w:color w:val="000000"/>
                <w:sz w:val="22"/>
                <w:szCs w:val="22"/>
                <w:lang w:val="es-ES"/>
              </w:rPr>
              <w:t>Trademarks</w:t>
            </w:r>
            <w:proofErr w:type="spellEnd"/>
            <w:r w:rsidR="003B2CB2">
              <w:rPr>
                <w:rFonts w:cs="Arial"/>
                <w:color w:val="000000"/>
                <w:sz w:val="22"/>
                <w:szCs w:val="22"/>
                <w:lang w:val="es-ES"/>
              </w:rPr>
              <w:t xml:space="preserve"> and </w:t>
            </w:r>
            <w:r w:rsidR="003B2CB2">
              <w:rPr>
                <w:rFonts w:cs="Arial"/>
                <w:color w:val="000000"/>
                <w:sz w:val="22"/>
                <w:szCs w:val="22"/>
                <w:lang w:val="es-ES"/>
              </w:rPr>
              <w:tab/>
            </w:r>
            <w:proofErr w:type="spellStart"/>
            <w:r w:rsidR="003B2CB2">
              <w:rPr>
                <w:rFonts w:cs="Arial"/>
                <w:color w:val="000000"/>
                <w:sz w:val="22"/>
                <w:szCs w:val="22"/>
                <w:lang w:val="es-ES"/>
              </w:rPr>
              <w:t>Geographical</w:t>
            </w:r>
            <w:proofErr w:type="spellEnd"/>
            <w:r w:rsidR="003B2CB2">
              <w:rPr>
                <w:rFonts w:cs="Arial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3B2CB2">
              <w:rPr>
                <w:rFonts w:cs="Arial"/>
                <w:color w:val="000000"/>
                <w:sz w:val="22"/>
                <w:szCs w:val="22"/>
                <w:lang w:val="es-ES"/>
              </w:rPr>
              <w:t>Indications</w:t>
            </w:r>
            <w:proofErr w:type="spellEnd"/>
            <w:r w:rsidR="003B2CB2">
              <w:rPr>
                <w:rFonts w:cs="Arial"/>
                <w:color w:val="000000"/>
                <w:sz w:val="22"/>
                <w:szCs w:val="22"/>
                <w:lang w:val="es-ES"/>
              </w:rPr>
              <w:t xml:space="preserve">, </w:t>
            </w:r>
            <w:proofErr w:type="spellStart"/>
            <w:r w:rsidR="003B2CB2">
              <w:rPr>
                <w:rFonts w:cs="Arial"/>
                <w:color w:val="000000"/>
                <w:sz w:val="22"/>
                <w:szCs w:val="22"/>
                <w:lang w:val="es-ES"/>
              </w:rPr>
              <w:t>Directorate</w:t>
            </w:r>
            <w:proofErr w:type="spellEnd"/>
            <w:r w:rsidR="003B2CB2">
              <w:rPr>
                <w:rFonts w:cs="Arial"/>
                <w:color w:val="000000"/>
                <w:sz w:val="22"/>
                <w:szCs w:val="22"/>
                <w:lang w:val="es-ES"/>
              </w:rPr>
              <w:t xml:space="preserve"> </w:t>
            </w:r>
            <w:r w:rsidR="003B2CB2">
              <w:rPr>
                <w:rFonts w:cs="Arial"/>
                <w:color w:val="000000"/>
                <w:sz w:val="22"/>
                <w:szCs w:val="22"/>
                <w:lang w:val="es-ES"/>
              </w:rPr>
              <w:tab/>
              <w:t xml:space="preserve">General of </w:t>
            </w:r>
            <w:proofErr w:type="spellStart"/>
            <w:r w:rsidR="003B2CB2">
              <w:rPr>
                <w:rFonts w:cs="Arial"/>
                <w:color w:val="000000"/>
                <w:sz w:val="22"/>
                <w:szCs w:val="22"/>
                <w:lang w:val="es-ES"/>
              </w:rPr>
              <w:t>Intellectual</w:t>
            </w:r>
            <w:proofErr w:type="spellEnd"/>
            <w:r w:rsidR="003B2CB2">
              <w:rPr>
                <w:rFonts w:cs="Arial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3B2CB2">
              <w:rPr>
                <w:rFonts w:cs="Arial"/>
                <w:color w:val="000000"/>
                <w:sz w:val="22"/>
                <w:szCs w:val="22"/>
                <w:lang w:val="es-ES"/>
              </w:rPr>
              <w:t>Property</w:t>
            </w:r>
            <w:proofErr w:type="spellEnd"/>
            <w:r w:rsidR="003B2CB2">
              <w:rPr>
                <w:rFonts w:cs="Arial"/>
                <w:color w:val="000000"/>
                <w:sz w:val="22"/>
                <w:szCs w:val="22"/>
                <w:lang w:val="es-ES"/>
              </w:rPr>
              <w:t xml:space="preserve"> (</w:t>
            </w:r>
            <w:r w:rsidR="00251266">
              <w:rPr>
                <w:rFonts w:cs="Arial"/>
                <w:color w:val="000000"/>
                <w:sz w:val="22"/>
                <w:szCs w:val="22"/>
              </w:rPr>
              <w:t>DGIP</w:t>
            </w:r>
            <w:r w:rsidR="003B2CB2">
              <w:rPr>
                <w:rFonts w:cs="Arial"/>
                <w:color w:val="000000"/>
                <w:sz w:val="22"/>
                <w:szCs w:val="22"/>
              </w:rPr>
              <w:t xml:space="preserve">) of </w:t>
            </w:r>
            <w:r w:rsidR="003B2CB2">
              <w:rPr>
                <w:rFonts w:cs="Arial"/>
                <w:color w:val="000000"/>
                <w:sz w:val="22"/>
                <w:szCs w:val="22"/>
              </w:rPr>
              <w:tab/>
              <w:t>Indonesia</w:t>
            </w:r>
            <w:r w:rsidR="00C64D86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14:paraId="747EF78A" w14:textId="77777777" w:rsidR="00412389" w:rsidRDefault="00412389" w:rsidP="00AE7ED4">
            <w:pPr>
              <w:pStyle w:val="Maintext"/>
              <w:tabs>
                <w:tab w:val="left" w:pos="1456"/>
              </w:tabs>
              <w:spacing w:after="0" w:line="240" w:lineRule="auto"/>
              <w:ind w:left="1456" w:hanging="1456"/>
              <w:rPr>
                <w:rFonts w:cs="Arial"/>
                <w:color w:val="000000"/>
                <w:sz w:val="22"/>
                <w:szCs w:val="22"/>
              </w:rPr>
            </w:pPr>
          </w:p>
          <w:p w14:paraId="45EB50FC" w14:textId="6B88F459" w:rsidR="0063551C" w:rsidRPr="009F38D8" w:rsidRDefault="00412389" w:rsidP="00847AEE">
            <w:pPr>
              <w:pStyle w:val="Maintext"/>
              <w:tabs>
                <w:tab w:val="left" w:pos="1456"/>
                <w:tab w:val="left" w:pos="1803"/>
              </w:tabs>
              <w:spacing w:after="0" w:line="240" w:lineRule="auto"/>
              <w:ind w:left="1456" w:hanging="1456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ab/>
            </w:r>
          </w:p>
        </w:tc>
      </w:tr>
      <w:tr w:rsidR="00F11C99" w:rsidRPr="00DB1492" w14:paraId="69F2D944" w14:textId="77777777" w:rsidTr="004520D9">
        <w:tc>
          <w:tcPr>
            <w:tcW w:w="1681" w:type="dxa"/>
            <w:shd w:val="clear" w:color="auto" w:fill="auto"/>
          </w:tcPr>
          <w:p w14:paraId="5D2165BD" w14:textId="77777777" w:rsidR="00F11C99" w:rsidRPr="009E2F4F" w:rsidRDefault="00F11C99" w:rsidP="004520D9">
            <w:pPr>
              <w:pStyle w:val="Maintext"/>
              <w:spacing w:after="0" w:line="240" w:lineRule="auto"/>
              <w:ind w:left="-111"/>
              <w:rPr>
                <w:rFonts w:cs="Arial"/>
                <w:color w:val="000000"/>
                <w:sz w:val="22"/>
                <w:szCs w:val="22"/>
              </w:rPr>
            </w:pPr>
            <w:bookmarkStart w:id="5" w:name="_GoBack"/>
            <w:bookmarkEnd w:id="5"/>
            <w:r>
              <w:rPr>
                <w:rFonts w:cs="Arial"/>
                <w:color w:val="000000"/>
                <w:sz w:val="22"/>
                <w:szCs w:val="22"/>
              </w:rPr>
              <w:t xml:space="preserve">  10</w:t>
            </w:r>
            <w:r w:rsidRPr="009E2F4F">
              <w:rPr>
                <w:rFonts w:cs="Arial"/>
                <w:color w:val="000000"/>
                <w:sz w:val="22"/>
                <w:szCs w:val="22"/>
              </w:rPr>
              <w:t>.</w:t>
            </w:r>
            <w:r>
              <w:rPr>
                <w:rFonts w:cs="Arial"/>
                <w:color w:val="000000"/>
                <w:sz w:val="22"/>
                <w:szCs w:val="22"/>
              </w:rPr>
              <w:t>20</w:t>
            </w:r>
            <w:r w:rsidRPr="009E2F4F">
              <w:rPr>
                <w:rFonts w:cs="Arial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10</w:t>
            </w:r>
            <w:r w:rsidRPr="009E2F4F">
              <w:rPr>
                <w:rFonts w:cs="Arial"/>
                <w:color w:val="000000"/>
                <w:sz w:val="22"/>
                <w:szCs w:val="22"/>
              </w:rPr>
              <w:t>.</w:t>
            </w:r>
            <w:r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49" w:type="dxa"/>
            <w:shd w:val="clear" w:color="auto" w:fill="auto"/>
          </w:tcPr>
          <w:p w14:paraId="6548E25E" w14:textId="77777777" w:rsidR="00F11C99" w:rsidRPr="009E2F4F" w:rsidRDefault="00F11C99" w:rsidP="004520D9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Health Break</w:t>
            </w:r>
          </w:p>
        </w:tc>
        <w:tc>
          <w:tcPr>
            <w:tcW w:w="6074" w:type="dxa"/>
            <w:shd w:val="clear" w:color="auto" w:fill="auto"/>
          </w:tcPr>
          <w:p w14:paraId="382120C4" w14:textId="77777777" w:rsidR="00F11C99" w:rsidRPr="00103A89" w:rsidRDefault="00F11C99" w:rsidP="004520D9">
            <w:pPr>
              <w:pStyle w:val="Maintext"/>
              <w:spacing w:after="0" w:line="240" w:lineRule="auto"/>
              <w:ind w:left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F11C99" w:rsidRPr="00DB1492" w14:paraId="17AD73CA" w14:textId="77777777" w:rsidTr="00AE7ED4">
        <w:tc>
          <w:tcPr>
            <w:tcW w:w="1681" w:type="dxa"/>
            <w:shd w:val="clear" w:color="auto" w:fill="auto"/>
          </w:tcPr>
          <w:p w14:paraId="2485EC48" w14:textId="77777777" w:rsidR="00F11C99" w:rsidRPr="00F11C99" w:rsidRDefault="00F11C99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1549" w:type="dxa"/>
            <w:shd w:val="clear" w:color="auto" w:fill="auto"/>
          </w:tcPr>
          <w:p w14:paraId="40C6532F" w14:textId="77777777" w:rsidR="00F11C99" w:rsidRPr="009E2F4F" w:rsidRDefault="00F11C99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074" w:type="dxa"/>
            <w:shd w:val="clear" w:color="auto" w:fill="auto"/>
          </w:tcPr>
          <w:p w14:paraId="1372016D" w14:textId="77777777" w:rsidR="00F11C99" w:rsidRPr="009E2F4F" w:rsidRDefault="00F11C99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63551C" w:rsidRPr="00DB1492" w14:paraId="09D03DBD" w14:textId="77777777" w:rsidTr="00AE7ED4">
        <w:tc>
          <w:tcPr>
            <w:tcW w:w="1681" w:type="dxa"/>
            <w:shd w:val="clear" w:color="auto" w:fill="auto"/>
          </w:tcPr>
          <w:p w14:paraId="743FC0E8" w14:textId="77777777" w:rsidR="0063551C" w:rsidRPr="009E2F4F" w:rsidRDefault="0063551C" w:rsidP="00AE7ED4">
            <w:pPr>
              <w:pStyle w:val="Maintext"/>
              <w:spacing w:after="0" w:line="240" w:lineRule="auto"/>
              <w:ind w:left="-111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  10</w:t>
            </w:r>
            <w:r w:rsidRPr="009E2F4F">
              <w:rPr>
                <w:rFonts w:cs="Arial"/>
                <w:color w:val="000000"/>
                <w:sz w:val="22"/>
                <w:szCs w:val="22"/>
              </w:rPr>
              <w:t>.</w:t>
            </w:r>
            <w:r w:rsidR="00F11C99">
              <w:rPr>
                <w:rFonts w:cs="Arial"/>
                <w:color w:val="000000"/>
                <w:sz w:val="22"/>
                <w:szCs w:val="22"/>
              </w:rPr>
              <w:t>3</w:t>
            </w:r>
            <w:r>
              <w:rPr>
                <w:rFonts w:cs="Arial"/>
                <w:color w:val="000000"/>
                <w:sz w:val="22"/>
                <w:szCs w:val="22"/>
              </w:rPr>
              <w:t>0</w:t>
            </w:r>
            <w:r w:rsidRPr="009E2F4F">
              <w:rPr>
                <w:rFonts w:cs="Arial"/>
                <w:color w:val="000000"/>
                <w:sz w:val="22"/>
                <w:szCs w:val="22"/>
              </w:rPr>
              <w:t xml:space="preserve"> –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11</w:t>
            </w:r>
            <w:r w:rsidRPr="009E2F4F">
              <w:rPr>
                <w:rFonts w:cs="Arial"/>
                <w:color w:val="000000"/>
                <w:sz w:val="22"/>
                <w:szCs w:val="22"/>
              </w:rPr>
              <w:t>.</w:t>
            </w:r>
            <w:r w:rsidR="00F11C9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9" w:type="dxa"/>
            <w:shd w:val="clear" w:color="auto" w:fill="auto"/>
          </w:tcPr>
          <w:p w14:paraId="4CD86AC8" w14:textId="77777777" w:rsidR="0063551C" w:rsidRPr="009E2F4F" w:rsidRDefault="008D1756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Open Forum</w:t>
            </w:r>
          </w:p>
        </w:tc>
        <w:tc>
          <w:tcPr>
            <w:tcW w:w="6074" w:type="dxa"/>
            <w:shd w:val="clear" w:color="auto" w:fill="auto"/>
          </w:tcPr>
          <w:p w14:paraId="25856714" w14:textId="77777777" w:rsidR="0063551C" w:rsidRPr="00103A89" w:rsidRDefault="00AF652F" w:rsidP="008D1756">
            <w:pPr>
              <w:pStyle w:val="Maintext"/>
              <w:spacing w:after="0" w:line="240" w:lineRule="auto"/>
              <w:ind w:left="0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Interactive </w:t>
            </w:r>
            <w:r w:rsidR="0063551C">
              <w:rPr>
                <w:rFonts w:cs="Arial"/>
                <w:b/>
                <w:color w:val="000000"/>
                <w:sz w:val="22"/>
                <w:szCs w:val="22"/>
              </w:rPr>
              <w:t xml:space="preserve">Discussion and Questions and Answers  </w:t>
            </w:r>
          </w:p>
        </w:tc>
      </w:tr>
      <w:tr w:rsidR="0063551C" w:rsidRPr="00DB1492" w14:paraId="543B4360" w14:textId="77777777" w:rsidTr="00AE7ED4">
        <w:tc>
          <w:tcPr>
            <w:tcW w:w="1681" w:type="dxa"/>
            <w:shd w:val="clear" w:color="auto" w:fill="auto"/>
          </w:tcPr>
          <w:p w14:paraId="14DD3C7A" w14:textId="77777777" w:rsidR="0063551C" w:rsidRPr="009E2F4F" w:rsidRDefault="0063551C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</w:tcPr>
          <w:p w14:paraId="0665CC5F" w14:textId="77777777" w:rsidR="0063551C" w:rsidRPr="009E2F4F" w:rsidRDefault="0063551C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074" w:type="dxa"/>
            <w:shd w:val="clear" w:color="auto" w:fill="auto"/>
          </w:tcPr>
          <w:p w14:paraId="0A5E06E5" w14:textId="77777777" w:rsidR="0063551C" w:rsidRPr="00103A89" w:rsidRDefault="0063551C" w:rsidP="00AE7ED4">
            <w:pPr>
              <w:pStyle w:val="Maintext"/>
              <w:spacing w:after="0" w:line="240" w:lineRule="auto"/>
              <w:ind w:left="0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63551C" w:rsidRPr="00DB1492" w14:paraId="1B31AB50" w14:textId="77777777" w:rsidTr="00AE7ED4">
        <w:tc>
          <w:tcPr>
            <w:tcW w:w="1681" w:type="dxa"/>
            <w:shd w:val="clear" w:color="auto" w:fill="auto"/>
          </w:tcPr>
          <w:p w14:paraId="00949EF5" w14:textId="77777777" w:rsidR="0063551C" w:rsidRPr="009E2F4F" w:rsidRDefault="0063551C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</w:tcPr>
          <w:p w14:paraId="60A2D1C0" w14:textId="77777777" w:rsidR="0063551C" w:rsidRPr="009E2F4F" w:rsidRDefault="0063551C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074" w:type="dxa"/>
            <w:shd w:val="clear" w:color="auto" w:fill="auto"/>
          </w:tcPr>
          <w:p w14:paraId="6155AE28" w14:textId="77777777" w:rsidR="0063551C" w:rsidRDefault="0063551C" w:rsidP="00AE7ED4">
            <w:pPr>
              <w:pStyle w:val="Maintext"/>
              <w:tabs>
                <w:tab w:val="left" w:pos="1481"/>
              </w:tabs>
              <w:spacing w:after="0" w:line="240" w:lineRule="auto"/>
              <w:ind w:left="1481" w:hanging="1481"/>
              <w:rPr>
                <w:color w:val="000000"/>
                <w:sz w:val="22"/>
                <w:szCs w:val="22"/>
                <w:lang w:eastAsia="ja-JP"/>
              </w:rPr>
            </w:pPr>
            <w:r>
              <w:rPr>
                <w:color w:val="000000"/>
                <w:sz w:val="22"/>
                <w:szCs w:val="22"/>
              </w:rPr>
              <w:t>Facilitator</w:t>
            </w:r>
            <w:r w:rsidRPr="00DD5B42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ab/>
              <w:t xml:space="preserve">Mr. </w:t>
            </w:r>
            <w:r w:rsidR="002E6503">
              <w:rPr>
                <w:color w:val="000000"/>
                <w:sz w:val="22"/>
                <w:szCs w:val="22"/>
                <w:lang w:eastAsia="ja-JP"/>
              </w:rPr>
              <w:t>Richard Butler</w:t>
            </w:r>
            <w:r w:rsidR="00037602">
              <w:rPr>
                <w:color w:val="000000"/>
                <w:sz w:val="22"/>
                <w:szCs w:val="22"/>
                <w:lang w:eastAsia="ja-JP"/>
              </w:rPr>
              <w:t xml:space="preserve">, </w:t>
            </w:r>
            <w:r w:rsidR="002E6503">
              <w:rPr>
                <w:color w:val="000000"/>
                <w:sz w:val="22"/>
                <w:szCs w:val="22"/>
                <w:lang w:eastAsia="ja-JP"/>
              </w:rPr>
              <w:t>Project Consultant</w:t>
            </w:r>
            <w:r w:rsidR="00037602">
              <w:rPr>
                <w:color w:val="000000"/>
                <w:sz w:val="22"/>
                <w:szCs w:val="22"/>
                <w:lang w:eastAsia="ja-JP"/>
              </w:rPr>
              <w:t>, WIPO</w:t>
            </w:r>
          </w:p>
          <w:p w14:paraId="2F07200E" w14:textId="77777777" w:rsidR="0063551C" w:rsidRDefault="0063551C" w:rsidP="00AE7ED4">
            <w:pPr>
              <w:pStyle w:val="Maintext"/>
              <w:tabs>
                <w:tab w:val="left" w:pos="1481"/>
              </w:tabs>
              <w:spacing w:after="0" w:line="240" w:lineRule="auto"/>
              <w:ind w:left="1481" w:hanging="1481"/>
              <w:rPr>
                <w:color w:val="000000"/>
                <w:sz w:val="22"/>
                <w:szCs w:val="22"/>
                <w:lang w:eastAsia="ja-JP"/>
              </w:rPr>
            </w:pPr>
          </w:p>
          <w:p w14:paraId="3F6585AA" w14:textId="2FE00E7F" w:rsidR="0063551C" w:rsidRDefault="0063551C" w:rsidP="00AE7ED4">
            <w:pPr>
              <w:pStyle w:val="Maintext"/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C</w:t>
            </w:r>
            <w:r w:rsidRPr="007B760E">
              <w:rPr>
                <w:i/>
                <w:color w:val="000000"/>
                <w:sz w:val="22"/>
                <w:szCs w:val="22"/>
              </w:rPr>
              <w:t>omments an</w:t>
            </w:r>
            <w:r>
              <w:rPr>
                <w:i/>
                <w:color w:val="000000"/>
                <w:sz w:val="22"/>
                <w:szCs w:val="22"/>
              </w:rPr>
              <w:t>d questions for Segments 1 and 2 may be submitted in</w:t>
            </w:r>
            <w:r w:rsidRPr="007B760E">
              <w:rPr>
                <w:i/>
                <w:color w:val="000000"/>
                <w:sz w:val="22"/>
                <w:szCs w:val="22"/>
              </w:rPr>
              <w:t xml:space="preserve"> </w:t>
            </w:r>
            <w:hyperlink r:id="rId8" w:history="1">
              <w:r w:rsidRPr="0063551C">
                <w:rPr>
                  <w:rStyle w:val="Hyperlink"/>
                  <w:b/>
                  <w:i/>
                  <w:color w:val="000000" w:themeColor="text1"/>
                  <w:sz w:val="22"/>
                  <w:szCs w:val="22"/>
                </w:rPr>
                <w:t>www.menti.com</w:t>
              </w:r>
            </w:hyperlink>
            <w:r w:rsidRPr="0063551C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33493D">
              <w:rPr>
                <w:i/>
                <w:sz w:val="22"/>
                <w:szCs w:val="22"/>
              </w:rPr>
              <w:t>(code to be provided on the day of the meeting) and the presenters will respond to them</w:t>
            </w:r>
            <w:r w:rsidR="00037602">
              <w:rPr>
                <w:i/>
                <w:sz w:val="22"/>
                <w:szCs w:val="22"/>
              </w:rPr>
              <w:t xml:space="preserve">. Participants may also submit the same through </w:t>
            </w:r>
            <w:proofErr w:type="spellStart"/>
            <w:r w:rsidR="00037602">
              <w:rPr>
                <w:i/>
                <w:sz w:val="22"/>
                <w:szCs w:val="22"/>
              </w:rPr>
              <w:t>chatbox</w:t>
            </w:r>
            <w:proofErr w:type="spellEnd"/>
            <w:r w:rsidR="00037602">
              <w:rPr>
                <w:i/>
                <w:sz w:val="22"/>
                <w:szCs w:val="22"/>
              </w:rPr>
              <w:t xml:space="preserve"> or “ra</w:t>
            </w:r>
            <w:r w:rsidR="00751BD6">
              <w:rPr>
                <w:i/>
                <w:sz w:val="22"/>
                <w:szCs w:val="22"/>
              </w:rPr>
              <w:t>ise hand” to make interventions</w:t>
            </w:r>
          </w:p>
          <w:p w14:paraId="34C596A9" w14:textId="77777777" w:rsidR="0063551C" w:rsidRPr="00DD5B42" w:rsidRDefault="0063551C" w:rsidP="00AE7ED4">
            <w:pPr>
              <w:pStyle w:val="Maintext"/>
              <w:tabs>
                <w:tab w:val="left" w:pos="1481"/>
              </w:tabs>
              <w:spacing w:after="0" w:line="240" w:lineRule="auto"/>
              <w:ind w:left="1481" w:hanging="1481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407FBE" w:rsidRPr="00DB1492" w14:paraId="434444CB" w14:textId="77777777" w:rsidTr="00AE7ED4">
        <w:tc>
          <w:tcPr>
            <w:tcW w:w="1681" w:type="dxa"/>
            <w:shd w:val="clear" w:color="auto" w:fill="auto"/>
          </w:tcPr>
          <w:p w14:paraId="5B85CE57" w14:textId="77777777" w:rsidR="00407FBE" w:rsidRPr="009E2F4F" w:rsidRDefault="00407FBE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</w:t>
            </w:r>
            <w:r w:rsidRPr="009E2F4F">
              <w:rPr>
                <w:rFonts w:cs="Arial"/>
                <w:color w:val="000000"/>
                <w:sz w:val="22"/>
                <w:szCs w:val="22"/>
              </w:rPr>
              <w:t>.</w:t>
            </w:r>
            <w:r w:rsidR="00F11C99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9" w:type="dxa"/>
            <w:shd w:val="clear" w:color="auto" w:fill="auto"/>
          </w:tcPr>
          <w:p w14:paraId="3749B4E0" w14:textId="77777777" w:rsidR="00407FBE" w:rsidRPr="00407FBE" w:rsidRDefault="00385556" w:rsidP="00AE7ED4">
            <w:pPr>
              <w:pStyle w:val="Maintext"/>
              <w:spacing w:after="0" w:line="240" w:lineRule="auto"/>
              <w:ind w:left="0"/>
              <w:rPr>
                <w:rFonts w:cs="Arial"/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Closing R</w:t>
            </w:r>
            <w:r w:rsidR="00407FBE" w:rsidRPr="00407FBE">
              <w:rPr>
                <w:rFonts w:cs="Arial"/>
                <w:b/>
                <w:color w:val="000000"/>
                <w:sz w:val="22"/>
                <w:szCs w:val="22"/>
              </w:rPr>
              <w:t>emarks</w:t>
            </w:r>
          </w:p>
        </w:tc>
        <w:tc>
          <w:tcPr>
            <w:tcW w:w="6074" w:type="dxa"/>
            <w:shd w:val="clear" w:color="auto" w:fill="auto"/>
          </w:tcPr>
          <w:p w14:paraId="21ACC3FA" w14:textId="77777777" w:rsidR="002E6503" w:rsidRPr="002E6503" w:rsidRDefault="002E6503" w:rsidP="00AE7ED4">
            <w:pPr>
              <w:pStyle w:val="Maintext"/>
              <w:spacing w:after="0" w:line="240" w:lineRule="auto"/>
              <w:ind w:left="0"/>
              <w:rPr>
                <w:rFonts w:cs="Arial"/>
                <w:b/>
                <w:color w:val="000000"/>
                <w:sz w:val="22"/>
                <w:szCs w:val="22"/>
              </w:rPr>
            </w:pPr>
            <w:r w:rsidRPr="002E6503">
              <w:rPr>
                <w:rFonts w:cs="Arial"/>
                <w:b/>
                <w:color w:val="000000"/>
                <w:sz w:val="22"/>
                <w:szCs w:val="22"/>
              </w:rPr>
              <w:t>The Way Forward</w:t>
            </w:r>
          </w:p>
          <w:p w14:paraId="7BE7160C" w14:textId="77777777" w:rsidR="002E6503" w:rsidRDefault="002E6503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</w:rPr>
            </w:pPr>
          </w:p>
          <w:p w14:paraId="6B45CE75" w14:textId="2E624AEA" w:rsidR="002E6503" w:rsidRPr="002E6503" w:rsidRDefault="002E6503" w:rsidP="00AE7ED4">
            <w:pPr>
              <w:pStyle w:val="Maintext"/>
              <w:spacing w:after="0" w:line="240" w:lineRule="auto"/>
              <w:ind w:left="0"/>
              <w:rPr>
                <w:rFonts w:cs="Arial"/>
                <w:i/>
                <w:color w:val="3B3B3B"/>
                <w:sz w:val="22"/>
                <w:szCs w:val="22"/>
                <w:shd w:val="clear" w:color="auto" w:fill="FAFAFA"/>
              </w:rPr>
            </w:pPr>
            <w:r w:rsidRPr="002E6503">
              <w:rPr>
                <w:rFonts w:cs="Arial"/>
                <w:i/>
                <w:color w:val="3B3B3B"/>
                <w:sz w:val="22"/>
                <w:szCs w:val="22"/>
                <w:shd w:val="clear" w:color="auto" w:fill="FAFAFA"/>
              </w:rPr>
              <w:t xml:space="preserve">Exploration of ways to </w:t>
            </w:r>
            <w:r>
              <w:rPr>
                <w:rFonts w:cs="Arial"/>
                <w:i/>
                <w:color w:val="3B3B3B"/>
                <w:sz w:val="22"/>
                <w:szCs w:val="22"/>
                <w:shd w:val="clear" w:color="auto" w:fill="FAFAFA"/>
              </w:rPr>
              <w:t xml:space="preserve">assist in </w:t>
            </w:r>
            <w:r w:rsidRPr="002E6503">
              <w:rPr>
                <w:rFonts w:cs="Arial"/>
                <w:i/>
                <w:color w:val="3B3B3B"/>
                <w:sz w:val="22"/>
                <w:szCs w:val="22"/>
                <w:shd w:val="clear" w:color="auto" w:fill="FAFAFA"/>
              </w:rPr>
              <w:t>e</w:t>
            </w:r>
            <w:r>
              <w:rPr>
                <w:rFonts w:cs="Arial"/>
                <w:i/>
                <w:color w:val="3B3B3B"/>
                <w:sz w:val="22"/>
                <w:szCs w:val="22"/>
                <w:shd w:val="clear" w:color="auto" w:fill="FAFAFA"/>
              </w:rPr>
              <w:t>nsuring</w:t>
            </w:r>
            <w:r w:rsidRPr="002E6503">
              <w:rPr>
                <w:rFonts w:cs="Arial"/>
                <w:i/>
                <w:color w:val="3B3B3B"/>
                <w:sz w:val="22"/>
                <w:szCs w:val="22"/>
                <w:shd w:val="clear" w:color="auto" w:fill="FAFAFA"/>
              </w:rPr>
              <w:t xml:space="preserve"> consistency of outcomes in the trademark examination process as well as possible areas of greater convergence and collaboration in</w:t>
            </w:r>
            <w:r w:rsidR="00751BD6">
              <w:rPr>
                <w:rFonts w:cs="Arial"/>
                <w:i/>
                <w:color w:val="3B3B3B"/>
                <w:sz w:val="22"/>
                <w:szCs w:val="22"/>
                <w:shd w:val="clear" w:color="auto" w:fill="FAFAFA"/>
              </w:rPr>
              <w:t xml:space="preserve"> trademark examination</w:t>
            </w:r>
          </w:p>
          <w:p w14:paraId="700E4155" w14:textId="77777777" w:rsidR="002E6503" w:rsidRDefault="002E6503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3B3B3B"/>
                <w:sz w:val="28"/>
                <w:szCs w:val="28"/>
                <w:shd w:val="clear" w:color="auto" w:fill="FAFAFA"/>
              </w:rPr>
            </w:pPr>
          </w:p>
          <w:p w14:paraId="6DED4A32" w14:textId="77777777" w:rsidR="00407FBE" w:rsidRPr="009E2F4F" w:rsidRDefault="002E6503" w:rsidP="002E6503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</w:rPr>
            </w:pPr>
            <w:r w:rsidRPr="002E6503">
              <w:rPr>
                <w:rFonts w:cs="Arial"/>
                <w:color w:val="000000"/>
                <w:sz w:val="22"/>
                <w:szCs w:val="22"/>
                <w:lang w:val="es-ES"/>
              </w:rPr>
              <w:t xml:space="preserve">Facilitator: </w:t>
            </w:r>
            <w:r w:rsidRPr="002E6503">
              <w:rPr>
                <w:rFonts w:cs="Arial"/>
                <w:color w:val="000000"/>
                <w:sz w:val="22"/>
                <w:szCs w:val="22"/>
                <w:lang w:val="es-ES"/>
              </w:rPr>
              <w:tab/>
            </w:r>
            <w:r>
              <w:rPr>
                <w:rFonts w:cs="Arial"/>
                <w:color w:val="000000"/>
                <w:sz w:val="22"/>
                <w:szCs w:val="22"/>
                <w:lang w:val="es-ES"/>
              </w:rPr>
              <w:tab/>
            </w:r>
            <w:r w:rsidRPr="002E6503">
              <w:rPr>
                <w:rFonts w:cs="Arial"/>
                <w:color w:val="000000"/>
                <w:sz w:val="22"/>
                <w:szCs w:val="22"/>
                <w:lang w:val="es-ES"/>
              </w:rPr>
              <w:t xml:space="preserve">Mr. Ye Min </w:t>
            </w:r>
            <w:proofErr w:type="spellStart"/>
            <w:r w:rsidRPr="002E6503">
              <w:rPr>
                <w:rFonts w:cs="Arial"/>
                <w:color w:val="000000"/>
                <w:sz w:val="22"/>
                <w:szCs w:val="22"/>
                <w:lang w:val="es-ES"/>
              </w:rPr>
              <w:t>Than</w:t>
            </w:r>
            <w:proofErr w:type="spellEnd"/>
            <w:r w:rsidR="00A909BE">
              <w:rPr>
                <w:rFonts w:cs="Arial"/>
                <w:color w:val="000000"/>
                <w:sz w:val="22"/>
                <w:szCs w:val="22"/>
                <w:lang w:val="es-ES"/>
              </w:rPr>
              <w:t xml:space="preserve">, Senior </w:t>
            </w:r>
            <w:proofErr w:type="spellStart"/>
            <w:r w:rsidR="00A909BE">
              <w:rPr>
                <w:rFonts w:cs="Arial"/>
                <w:color w:val="000000"/>
                <w:sz w:val="22"/>
                <w:szCs w:val="22"/>
                <w:lang w:val="es-ES"/>
              </w:rPr>
              <w:t>Program</w:t>
            </w:r>
            <w:proofErr w:type="spellEnd"/>
            <w:r w:rsidR="00A909BE">
              <w:rPr>
                <w:rFonts w:cs="Arial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A909BE">
              <w:rPr>
                <w:rFonts w:cs="Arial"/>
                <w:color w:val="000000"/>
                <w:sz w:val="22"/>
                <w:szCs w:val="22"/>
                <w:lang w:val="es-ES"/>
              </w:rPr>
              <w:t>Officer</w:t>
            </w:r>
            <w:proofErr w:type="spellEnd"/>
            <w:r w:rsidR="00A909BE">
              <w:rPr>
                <w:rFonts w:cs="Arial"/>
                <w:color w:val="000000"/>
                <w:sz w:val="22"/>
                <w:szCs w:val="22"/>
                <w:lang w:val="es-ES"/>
              </w:rPr>
              <w:t xml:space="preserve">, </w:t>
            </w:r>
            <w:r w:rsidR="00A909BE">
              <w:rPr>
                <w:rFonts w:cs="Arial"/>
                <w:color w:val="000000"/>
                <w:sz w:val="22"/>
                <w:szCs w:val="22"/>
                <w:lang w:val="es-ES"/>
              </w:rPr>
              <w:tab/>
            </w:r>
            <w:r w:rsidR="00A909BE">
              <w:rPr>
                <w:rFonts w:cs="Arial"/>
                <w:color w:val="000000"/>
                <w:sz w:val="22"/>
                <w:szCs w:val="22"/>
                <w:lang w:val="es-ES"/>
              </w:rPr>
              <w:tab/>
            </w:r>
            <w:r w:rsidR="00A909BE">
              <w:rPr>
                <w:rFonts w:cs="Arial"/>
                <w:color w:val="000000"/>
                <w:sz w:val="22"/>
                <w:szCs w:val="22"/>
                <w:lang w:val="es-ES"/>
              </w:rPr>
              <w:tab/>
            </w:r>
            <w:proofErr w:type="spellStart"/>
            <w:r w:rsidR="00A909BE">
              <w:rPr>
                <w:rFonts w:cs="Arial"/>
                <w:color w:val="000000"/>
                <w:sz w:val="22"/>
                <w:szCs w:val="22"/>
                <w:lang w:val="es-ES"/>
              </w:rPr>
              <w:t>Division</w:t>
            </w:r>
            <w:proofErr w:type="spellEnd"/>
            <w:r w:rsidR="00A909BE">
              <w:rPr>
                <w:rFonts w:cs="Arial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A909BE">
              <w:rPr>
                <w:rFonts w:cs="Arial"/>
                <w:color w:val="000000"/>
                <w:sz w:val="22"/>
                <w:szCs w:val="22"/>
                <w:lang w:val="es-ES"/>
              </w:rPr>
              <w:t>for</w:t>
            </w:r>
            <w:proofErr w:type="spellEnd"/>
            <w:r w:rsidR="00A909BE">
              <w:rPr>
                <w:rFonts w:cs="Arial"/>
                <w:color w:val="000000"/>
                <w:sz w:val="22"/>
                <w:szCs w:val="22"/>
                <w:lang w:val="es-ES"/>
              </w:rPr>
              <w:t xml:space="preserve"> Asia and </w:t>
            </w:r>
            <w:proofErr w:type="spellStart"/>
            <w:r w:rsidR="00A909BE">
              <w:rPr>
                <w:rFonts w:cs="Arial"/>
                <w:color w:val="000000"/>
                <w:sz w:val="22"/>
                <w:szCs w:val="22"/>
                <w:lang w:val="es-ES"/>
              </w:rPr>
              <w:t>the</w:t>
            </w:r>
            <w:proofErr w:type="spellEnd"/>
            <w:r w:rsidR="00A909BE">
              <w:rPr>
                <w:rFonts w:cs="Arial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A909BE">
              <w:rPr>
                <w:rFonts w:cs="Arial"/>
                <w:color w:val="000000"/>
                <w:sz w:val="22"/>
                <w:szCs w:val="22"/>
                <w:lang w:val="es-ES"/>
              </w:rPr>
              <w:t>Pacific</w:t>
            </w:r>
            <w:proofErr w:type="spellEnd"/>
            <w:r w:rsidR="00A909BE">
              <w:rPr>
                <w:rFonts w:cs="Arial"/>
                <w:color w:val="000000"/>
                <w:sz w:val="22"/>
                <w:szCs w:val="22"/>
                <w:lang w:val="es-ES"/>
              </w:rPr>
              <w:t>, WIPO</w:t>
            </w:r>
          </w:p>
        </w:tc>
      </w:tr>
      <w:tr w:rsidR="00407FBE" w:rsidRPr="00DB1492" w14:paraId="14C385DB" w14:textId="77777777" w:rsidTr="00AE7ED4">
        <w:tc>
          <w:tcPr>
            <w:tcW w:w="1681" w:type="dxa"/>
            <w:shd w:val="clear" w:color="auto" w:fill="auto"/>
          </w:tcPr>
          <w:p w14:paraId="2D0FF77D" w14:textId="77777777" w:rsidR="00407FBE" w:rsidRPr="009E2F4F" w:rsidRDefault="00407FBE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49" w:type="dxa"/>
            <w:shd w:val="clear" w:color="auto" w:fill="auto"/>
          </w:tcPr>
          <w:p w14:paraId="589644C9" w14:textId="77777777" w:rsidR="00407FBE" w:rsidRPr="009E2F4F" w:rsidRDefault="00407FBE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6074" w:type="dxa"/>
            <w:shd w:val="clear" w:color="auto" w:fill="auto"/>
          </w:tcPr>
          <w:p w14:paraId="17D9ACB6" w14:textId="77777777" w:rsidR="00407FBE" w:rsidRPr="009E2F4F" w:rsidRDefault="00407FBE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63551C" w:rsidRPr="00DB1492" w14:paraId="49D54392" w14:textId="77777777" w:rsidTr="00AE7ED4">
        <w:tc>
          <w:tcPr>
            <w:tcW w:w="1681" w:type="dxa"/>
            <w:shd w:val="clear" w:color="auto" w:fill="auto"/>
          </w:tcPr>
          <w:p w14:paraId="2BF2DDD4" w14:textId="77777777" w:rsidR="0063551C" w:rsidRPr="009E2F4F" w:rsidRDefault="0063551C" w:rsidP="00407FBE">
            <w:pPr>
              <w:pStyle w:val="Maintext"/>
              <w:spacing w:after="0" w:line="240" w:lineRule="auto"/>
              <w:ind w:left="-15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11</w:t>
            </w:r>
            <w:r w:rsidRPr="009E2F4F">
              <w:rPr>
                <w:rFonts w:cs="Arial"/>
                <w:color w:val="000000"/>
                <w:sz w:val="22"/>
                <w:szCs w:val="22"/>
              </w:rPr>
              <w:t>.</w:t>
            </w:r>
            <w:r w:rsidR="00407FBE">
              <w:rPr>
                <w:rFonts w:cs="Arial"/>
                <w:color w:val="000000"/>
                <w:sz w:val="22"/>
                <w:szCs w:val="22"/>
              </w:rPr>
              <w:t>30</w:t>
            </w:r>
            <w:r w:rsidRPr="009E2F4F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23" w:type="dxa"/>
            <w:gridSpan w:val="2"/>
            <w:shd w:val="clear" w:color="auto" w:fill="auto"/>
          </w:tcPr>
          <w:p w14:paraId="1F34DB7E" w14:textId="77777777" w:rsidR="0063551C" w:rsidRPr="009E2F4F" w:rsidRDefault="0063551C" w:rsidP="00AE7ED4">
            <w:pPr>
              <w:pStyle w:val="Maintext"/>
              <w:spacing w:after="0" w:line="240" w:lineRule="auto"/>
              <w:ind w:left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End of </w:t>
            </w:r>
            <w:r w:rsidR="009D71B6" w:rsidRPr="009D71B6">
              <w:rPr>
                <w:rFonts w:cs="Arial"/>
                <w:sz w:val="22"/>
                <w:szCs w:val="22"/>
              </w:rPr>
              <w:t>e-Forum</w:t>
            </w:r>
          </w:p>
        </w:tc>
      </w:tr>
    </w:tbl>
    <w:p w14:paraId="158E06DE" w14:textId="77777777" w:rsidR="0063551C" w:rsidRDefault="0063551C" w:rsidP="0063551C">
      <w:pPr>
        <w:rPr>
          <w:rFonts w:eastAsia="Times New Roman" w:cs="Times New Roman"/>
          <w:sz w:val="20"/>
          <w:lang w:eastAsia="en-US"/>
        </w:rPr>
      </w:pPr>
    </w:p>
    <w:p w14:paraId="04AA296D" w14:textId="77777777" w:rsidR="0063551C" w:rsidRPr="00583117" w:rsidRDefault="0063551C" w:rsidP="0063551C">
      <w:pPr>
        <w:rPr>
          <w:rFonts w:eastAsia="Times New Roman" w:cs="Times New Roman"/>
          <w:szCs w:val="22"/>
          <w:lang w:eastAsia="en-US"/>
        </w:rPr>
      </w:pPr>
    </w:p>
    <w:p w14:paraId="0F03E59C" w14:textId="77777777" w:rsidR="0063551C" w:rsidRPr="00583117" w:rsidRDefault="0063551C" w:rsidP="0063551C">
      <w:pPr>
        <w:rPr>
          <w:rFonts w:eastAsia="Times New Roman" w:cs="Times New Roman"/>
          <w:szCs w:val="22"/>
          <w:lang w:eastAsia="en-US"/>
        </w:rPr>
      </w:pPr>
    </w:p>
    <w:p w14:paraId="238C4F31" w14:textId="77777777" w:rsidR="0063551C" w:rsidRPr="00583117" w:rsidRDefault="0063551C" w:rsidP="0063551C">
      <w:pPr>
        <w:rPr>
          <w:rFonts w:eastAsia="Times New Roman" w:cs="Times New Roman"/>
          <w:szCs w:val="22"/>
          <w:lang w:eastAsia="en-US"/>
        </w:rPr>
      </w:pPr>
      <w:r w:rsidRPr="00583117">
        <w:rPr>
          <w:rFonts w:eastAsia="Times New Roman" w:cs="Times New Roman"/>
          <w:szCs w:val="22"/>
          <w:lang w:eastAsia="en-US"/>
        </w:rPr>
        <w:tab/>
      </w:r>
      <w:r w:rsidRPr="00583117">
        <w:rPr>
          <w:rFonts w:eastAsia="Times New Roman" w:cs="Times New Roman"/>
          <w:szCs w:val="22"/>
          <w:lang w:eastAsia="en-US"/>
        </w:rPr>
        <w:tab/>
      </w:r>
      <w:r w:rsidRPr="00583117">
        <w:rPr>
          <w:rFonts w:eastAsia="Times New Roman" w:cs="Times New Roman"/>
          <w:szCs w:val="22"/>
          <w:lang w:eastAsia="en-US"/>
        </w:rPr>
        <w:tab/>
      </w:r>
      <w:r w:rsidRPr="00583117">
        <w:rPr>
          <w:rFonts w:eastAsia="Times New Roman" w:cs="Times New Roman"/>
          <w:szCs w:val="22"/>
          <w:lang w:eastAsia="en-US"/>
        </w:rPr>
        <w:tab/>
      </w:r>
      <w:r w:rsidRPr="00583117">
        <w:rPr>
          <w:rFonts w:eastAsia="Times New Roman" w:cs="Times New Roman"/>
          <w:szCs w:val="22"/>
          <w:lang w:eastAsia="en-US"/>
        </w:rPr>
        <w:tab/>
      </w:r>
      <w:r w:rsidRPr="00583117">
        <w:rPr>
          <w:rFonts w:eastAsia="Times New Roman" w:cs="Times New Roman"/>
          <w:szCs w:val="22"/>
          <w:lang w:eastAsia="en-US"/>
        </w:rPr>
        <w:tab/>
      </w:r>
      <w:r w:rsidRPr="00583117">
        <w:rPr>
          <w:rFonts w:eastAsia="Times New Roman" w:cs="Times New Roman"/>
          <w:szCs w:val="22"/>
          <w:lang w:eastAsia="en-US"/>
        </w:rPr>
        <w:tab/>
      </w:r>
      <w:r w:rsidRPr="00583117">
        <w:rPr>
          <w:rFonts w:eastAsia="Times New Roman" w:cs="Times New Roman"/>
          <w:szCs w:val="22"/>
          <w:lang w:eastAsia="en-US"/>
        </w:rPr>
        <w:tab/>
      </w:r>
      <w:r w:rsidRPr="00583117">
        <w:rPr>
          <w:rFonts w:eastAsia="Times New Roman" w:cs="Times New Roman"/>
          <w:szCs w:val="22"/>
          <w:lang w:eastAsia="en-US"/>
        </w:rPr>
        <w:tab/>
        <w:t xml:space="preserve">[End of </w:t>
      </w:r>
      <w:proofErr w:type="spellStart"/>
      <w:r w:rsidRPr="00583117">
        <w:rPr>
          <w:rFonts w:eastAsia="Times New Roman" w:cs="Times New Roman"/>
          <w:szCs w:val="22"/>
          <w:lang w:eastAsia="en-US"/>
        </w:rPr>
        <w:t>document</w:t>
      </w:r>
      <w:proofErr w:type="spellEnd"/>
      <w:r w:rsidRPr="00583117">
        <w:rPr>
          <w:rFonts w:eastAsia="Times New Roman" w:cs="Times New Roman"/>
          <w:szCs w:val="22"/>
          <w:lang w:eastAsia="en-US"/>
        </w:rPr>
        <w:t>]</w:t>
      </w:r>
    </w:p>
    <w:p w14:paraId="58C6C325" w14:textId="77777777" w:rsidR="0063551C" w:rsidRDefault="0063551C"/>
    <w:p w14:paraId="5C39530F" w14:textId="77777777" w:rsidR="0063551C" w:rsidRDefault="0063551C"/>
    <w:p w14:paraId="1E344084" w14:textId="77777777" w:rsidR="0063551C" w:rsidRDefault="0063551C"/>
    <w:p w14:paraId="559BC82A" w14:textId="77777777" w:rsidR="0063551C" w:rsidRDefault="0063551C"/>
    <w:p w14:paraId="3E4F3DA7" w14:textId="77777777" w:rsidR="0063551C" w:rsidRDefault="0063551C"/>
    <w:p w14:paraId="00FD1739" w14:textId="77777777" w:rsidR="0063551C" w:rsidRDefault="0063551C"/>
    <w:p w14:paraId="08709A3C" w14:textId="77777777" w:rsidR="0063551C" w:rsidRDefault="0063551C"/>
    <w:p w14:paraId="62D9AFEF" w14:textId="77777777" w:rsidR="0063551C" w:rsidRDefault="0063551C"/>
    <w:p w14:paraId="543F5BBF" w14:textId="77777777" w:rsidR="00D735E7" w:rsidRPr="00D245AA" w:rsidRDefault="00D735E7"/>
    <w:sectPr w:rsidR="00D735E7" w:rsidRPr="00D245AA" w:rsidSect="00F91FA0">
      <w:headerReference w:type="even" r:id="rId9"/>
      <w:headerReference w:type="default" r:id="rId10"/>
      <w:pgSz w:w="11907" w:h="16840" w:code="9"/>
      <w:pgMar w:top="562" w:right="1138" w:bottom="1411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20157" w14:textId="77777777" w:rsidR="00755D07" w:rsidRDefault="00755D07">
      <w:r>
        <w:separator/>
      </w:r>
    </w:p>
  </w:endnote>
  <w:endnote w:type="continuationSeparator" w:id="0">
    <w:p w14:paraId="01B2AAE6" w14:textId="77777777" w:rsidR="00755D07" w:rsidRPr="009D30E6" w:rsidRDefault="00755D07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3E52F160" w14:textId="77777777" w:rsidR="00755D07" w:rsidRPr="001F3804" w:rsidRDefault="00755D07" w:rsidP="001F3804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7ADBA4D0" w14:textId="77777777" w:rsidR="00755D07" w:rsidRPr="0075377A" w:rsidRDefault="00755D07" w:rsidP="0075377A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92BF7" w14:textId="77777777" w:rsidR="00755D07" w:rsidRDefault="00755D07">
      <w:r>
        <w:separator/>
      </w:r>
    </w:p>
  </w:footnote>
  <w:footnote w:type="continuationSeparator" w:id="0">
    <w:p w14:paraId="6EE2DAA5" w14:textId="77777777" w:rsidR="00755D07" w:rsidRPr="009D30E6" w:rsidRDefault="00755D07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0FEACD20" w14:textId="77777777" w:rsidR="00755D07" w:rsidRPr="000C7343" w:rsidRDefault="00755D07" w:rsidP="00D245A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585DE80F" w14:textId="77777777" w:rsidR="00755D07" w:rsidRPr="00D245AA" w:rsidRDefault="00755D07" w:rsidP="00D245AA">
      <w:pPr>
        <w:spacing w:before="60"/>
        <w:jc w:val="right"/>
        <w:rPr>
          <w:sz w:val="17"/>
          <w:szCs w:val="17"/>
        </w:rPr>
      </w:pPr>
      <w:r>
        <w:rPr>
          <w:sz w:val="17"/>
        </w:rPr>
        <w:t xml:space="preserve">[Sigue la nota en la página </w:t>
      </w:r>
      <w:r w:rsidRPr="00C4002D">
        <w:rPr>
          <w:sz w:val="17"/>
        </w:rPr>
        <w:t>sigui</w:t>
      </w:r>
      <w:r>
        <w:rPr>
          <w:sz w:val="17"/>
        </w:rPr>
        <w:t>e</w:t>
      </w:r>
      <w:r w:rsidRPr="00C4002D">
        <w:rPr>
          <w:sz w:val="17"/>
        </w:rPr>
        <w:t>nte</w:t>
      </w:r>
      <w:r>
        <w:rPr>
          <w:sz w:val="17"/>
        </w:rPr>
        <w:t>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F6C9A" w14:textId="58D5BDCF" w:rsidR="0063551C" w:rsidRDefault="00040B7C" w:rsidP="0063551C">
    <w:pPr>
      <w:jc w:val="right"/>
    </w:pPr>
    <w:r>
      <w:t>WIPO/ITLMS-TM/GE/2</w:t>
    </w:r>
    <w:r w:rsidR="00D779DC">
      <w:t>/21</w:t>
    </w:r>
  </w:p>
  <w:p w14:paraId="63A5F7E1" w14:textId="2FD11B0D" w:rsidR="0063551C" w:rsidRDefault="0063551C" w:rsidP="0063551C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847AEE">
      <w:rPr>
        <w:noProof/>
      </w:rPr>
      <w:t>2</w:t>
    </w:r>
    <w:r>
      <w:fldChar w:fldCharType="end"/>
    </w:r>
  </w:p>
  <w:p w14:paraId="71236BD2" w14:textId="77777777" w:rsidR="0063551C" w:rsidRDefault="0063551C" w:rsidP="0063551C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36D8F" w14:textId="77777777" w:rsidR="00FA629C" w:rsidRDefault="00D779DC" w:rsidP="00477D6B">
    <w:pPr>
      <w:jc w:val="right"/>
    </w:pPr>
    <w:r>
      <w:t>WIPO/ITLMS-TM/GE/1/21</w:t>
    </w:r>
  </w:p>
  <w:p w14:paraId="0CFEDEFE" w14:textId="3003D0F4" w:rsidR="00FA629C" w:rsidRDefault="0063551C" w:rsidP="00477D6B">
    <w:pPr>
      <w:jc w:val="right"/>
    </w:pPr>
    <w:r>
      <w:t>page</w:t>
    </w:r>
    <w:r w:rsidR="00FA629C">
      <w:t xml:space="preserve"> </w:t>
    </w:r>
    <w:r w:rsidR="00FA629C">
      <w:fldChar w:fldCharType="begin"/>
    </w:r>
    <w:r w:rsidR="00FA629C">
      <w:instrText xml:space="preserve"> PAGE  \* MERGEFORMAT </w:instrText>
    </w:r>
    <w:r w:rsidR="00FA629C">
      <w:fldChar w:fldCharType="separate"/>
    </w:r>
    <w:r w:rsidR="0095691D">
      <w:rPr>
        <w:noProof/>
      </w:rPr>
      <w:t>3</w:t>
    </w:r>
    <w:r w:rsidR="00FA629C">
      <w:fldChar w:fldCharType="end"/>
    </w:r>
  </w:p>
  <w:p w14:paraId="28BD7A29" w14:textId="77777777" w:rsidR="00FA629C" w:rsidRDefault="00FA629C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7A23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CF3F55"/>
    <w:multiLevelType w:val="hybridMultilevel"/>
    <w:tmpl w:val="C1B6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32AE0043"/>
    <w:multiLevelType w:val="hybridMultilevel"/>
    <w:tmpl w:val="70E2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removePersonalInformation/>
  <w:removeDateAndTime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1C"/>
    <w:rsid w:val="0000251E"/>
    <w:rsid w:val="00037602"/>
    <w:rsid w:val="00040B7C"/>
    <w:rsid w:val="00043B0B"/>
    <w:rsid w:val="00057702"/>
    <w:rsid w:val="000604EC"/>
    <w:rsid w:val="00061C4B"/>
    <w:rsid w:val="00090B3C"/>
    <w:rsid w:val="0009779B"/>
    <w:rsid w:val="000A0B32"/>
    <w:rsid w:val="000A46A9"/>
    <w:rsid w:val="000A7D23"/>
    <w:rsid w:val="000C7343"/>
    <w:rsid w:val="000E2E48"/>
    <w:rsid w:val="000F5E56"/>
    <w:rsid w:val="00115B95"/>
    <w:rsid w:val="00123752"/>
    <w:rsid w:val="00126773"/>
    <w:rsid w:val="001362EE"/>
    <w:rsid w:val="001832A6"/>
    <w:rsid w:val="001904E1"/>
    <w:rsid w:val="001B06A0"/>
    <w:rsid w:val="001C5D94"/>
    <w:rsid w:val="001D7119"/>
    <w:rsid w:val="001E1866"/>
    <w:rsid w:val="001F3804"/>
    <w:rsid w:val="001F38DC"/>
    <w:rsid w:val="0021291C"/>
    <w:rsid w:val="002134A8"/>
    <w:rsid w:val="00235B8D"/>
    <w:rsid w:val="00236B5E"/>
    <w:rsid w:val="00251266"/>
    <w:rsid w:val="002634C4"/>
    <w:rsid w:val="00264515"/>
    <w:rsid w:val="00274351"/>
    <w:rsid w:val="002A66C4"/>
    <w:rsid w:val="002B2970"/>
    <w:rsid w:val="002B7867"/>
    <w:rsid w:val="002E6503"/>
    <w:rsid w:val="002F052A"/>
    <w:rsid w:val="002F4E68"/>
    <w:rsid w:val="0030617D"/>
    <w:rsid w:val="00344582"/>
    <w:rsid w:val="0035389A"/>
    <w:rsid w:val="003845C1"/>
    <w:rsid w:val="00385556"/>
    <w:rsid w:val="00396E59"/>
    <w:rsid w:val="003B2CB2"/>
    <w:rsid w:val="003B610D"/>
    <w:rsid w:val="003B6B83"/>
    <w:rsid w:val="00407EBA"/>
    <w:rsid w:val="00407FBE"/>
    <w:rsid w:val="00412389"/>
    <w:rsid w:val="00423E3E"/>
    <w:rsid w:val="00427AF4"/>
    <w:rsid w:val="00455221"/>
    <w:rsid w:val="004647DA"/>
    <w:rsid w:val="00477D6B"/>
    <w:rsid w:val="004A6A65"/>
    <w:rsid w:val="004C03B9"/>
    <w:rsid w:val="004D4825"/>
    <w:rsid w:val="004F4D9B"/>
    <w:rsid w:val="004F6BAC"/>
    <w:rsid w:val="00527422"/>
    <w:rsid w:val="00561FF3"/>
    <w:rsid w:val="00565C76"/>
    <w:rsid w:val="00570023"/>
    <w:rsid w:val="005E11D6"/>
    <w:rsid w:val="005F652F"/>
    <w:rsid w:val="00605827"/>
    <w:rsid w:val="0063551C"/>
    <w:rsid w:val="006378DE"/>
    <w:rsid w:val="006836BB"/>
    <w:rsid w:val="006E070D"/>
    <w:rsid w:val="007169CA"/>
    <w:rsid w:val="007449D0"/>
    <w:rsid w:val="00751BD6"/>
    <w:rsid w:val="0075377A"/>
    <w:rsid w:val="00755D07"/>
    <w:rsid w:val="00782685"/>
    <w:rsid w:val="00783699"/>
    <w:rsid w:val="007C0B33"/>
    <w:rsid w:val="007C7101"/>
    <w:rsid w:val="007E0FFD"/>
    <w:rsid w:val="00847AEE"/>
    <w:rsid w:val="0085559F"/>
    <w:rsid w:val="0089487E"/>
    <w:rsid w:val="008A3809"/>
    <w:rsid w:val="008B0B14"/>
    <w:rsid w:val="008B2CC1"/>
    <w:rsid w:val="008C25A0"/>
    <w:rsid w:val="008D1756"/>
    <w:rsid w:val="0090731E"/>
    <w:rsid w:val="00955099"/>
    <w:rsid w:val="0095691D"/>
    <w:rsid w:val="00966A22"/>
    <w:rsid w:val="00987F42"/>
    <w:rsid w:val="00994114"/>
    <w:rsid w:val="009C40F8"/>
    <w:rsid w:val="009D3C45"/>
    <w:rsid w:val="009D71B6"/>
    <w:rsid w:val="009E0AE4"/>
    <w:rsid w:val="00A427D4"/>
    <w:rsid w:val="00A50EFD"/>
    <w:rsid w:val="00A909BE"/>
    <w:rsid w:val="00A929BA"/>
    <w:rsid w:val="00AB0851"/>
    <w:rsid w:val="00AF652F"/>
    <w:rsid w:val="00B13CAC"/>
    <w:rsid w:val="00B50702"/>
    <w:rsid w:val="00B72BFA"/>
    <w:rsid w:val="00B74A46"/>
    <w:rsid w:val="00B83ADD"/>
    <w:rsid w:val="00BA7BD3"/>
    <w:rsid w:val="00BE2EC2"/>
    <w:rsid w:val="00C23182"/>
    <w:rsid w:val="00C23DD3"/>
    <w:rsid w:val="00C64D86"/>
    <w:rsid w:val="00C65564"/>
    <w:rsid w:val="00C84D26"/>
    <w:rsid w:val="00C97AC9"/>
    <w:rsid w:val="00CC196F"/>
    <w:rsid w:val="00D1418D"/>
    <w:rsid w:val="00D245AA"/>
    <w:rsid w:val="00D329C5"/>
    <w:rsid w:val="00D607BA"/>
    <w:rsid w:val="00D71B4D"/>
    <w:rsid w:val="00D735E7"/>
    <w:rsid w:val="00D779DC"/>
    <w:rsid w:val="00D817E9"/>
    <w:rsid w:val="00D828CF"/>
    <w:rsid w:val="00D93D55"/>
    <w:rsid w:val="00D9593C"/>
    <w:rsid w:val="00D9684C"/>
    <w:rsid w:val="00DF1C80"/>
    <w:rsid w:val="00E6719C"/>
    <w:rsid w:val="00EE1CC7"/>
    <w:rsid w:val="00F10BF9"/>
    <w:rsid w:val="00F11C99"/>
    <w:rsid w:val="00F6421E"/>
    <w:rsid w:val="00F66152"/>
    <w:rsid w:val="00F74E60"/>
    <w:rsid w:val="00F7743B"/>
    <w:rsid w:val="00F7768D"/>
    <w:rsid w:val="00F91FA0"/>
    <w:rsid w:val="00FA629C"/>
    <w:rsid w:val="00FA71E7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7BEB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C99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CC196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C196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C196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C196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C196F"/>
    <w:pPr>
      <w:spacing w:after="220"/>
    </w:pPr>
  </w:style>
  <w:style w:type="paragraph" w:styleId="Caption">
    <w:name w:val="caption"/>
    <w:basedOn w:val="Normal"/>
    <w:next w:val="Normal"/>
    <w:qFormat/>
    <w:rsid w:val="00CC196F"/>
    <w:rPr>
      <w:b/>
      <w:bCs/>
      <w:sz w:val="18"/>
    </w:rPr>
  </w:style>
  <w:style w:type="paragraph" w:styleId="CommentText">
    <w:name w:val="annotation text"/>
    <w:basedOn w:val="Normal"/>
    <w:semiHidden/>
    <w:rsid w:val="00CC196F"/>
    <w:rPr>
      <w:sz w:val="18"/>
    </w:rPr>
  </w:style>
  <w:style w:type="paragraph" w:styleId="EndnoteText">
    <w:name w:val="endnote text"/>
    <w:basedOn w:val="Normal"/>
    <w:semiHidden/>
    <w:rsid w:val="00CC196F"/>
    <w:rPr>
      <w:sz w:val="18"/>
    </w:rPr>
  </w:style>
  <w:style w:type="paragraph" w:styleId="Footer">
    <w:name w:val="footer"/>
    <w:basedOn w:val="Normal"/>
    <w:semiHidden/>
    <w:rsid w:val="00CC196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C196F"/>
    <w:rPr>
      <w:sz w:val="18"/>
    </w:rPr>
  </w:style>
  <w:style w:type="paragraph" w:customStyle="1" w:styleId="Endofdocument-Annex">
    <w:name w:val="[End of document - Annex]"/>
    <w:basedOn w:val="Normal"/>
    <w:rsid w:val="004A6A65"/>
    <w:pPr>
      <w:ind w:left="5534"/>
    </w:pPr>
    <w:rPr>
      <w:lang w:val="en-US"/>
    </w:rPr>
  </w:style>
  <w:style w:type="paragraph" w:styleId="Header">
    <w:name w:val="header"/>
    <w:basedOn w:val="Normal"/>
    <w:semiHidden/>
    <w:rsid w:val="00CC196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C196F"/>
    <w:pPr>
      <w:numPr>
        <w:numId w:val="4"/>
      </w:numPr>
    </w:pPr>
  </w:style>
  <w:style w:type="paragraph" w:customStyle="1" w:styleId="ONUME">
    <w:name w:val="ONUM E"/>
    <w:basedOn w:val="BodyText"/>
    <w:rsid w:val="00CC196F"/>
    <w:pPr>
      <w:numPr>
        <w:numId w:val="5"/>
      </w:numPr>
    </w:pPr>
  </w:style>
  <w:style w:type="paragraph" w:customStyle="1" w:styleId="ONUMFS">
    <w:name w:val="ONUM FS"/>
    <w:basedOn w:val="BodyText"/>
    <w:rsid w:val="00FA62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C196F"/>
  </w:style>
  <w:style w:type="paragraph" w:styleId="Signature">
    <w:name w:val="Signature"/>
    <w:basedOn w:val="Normal"/>
    <w:semiHidden/>
    <w:rsid w:val="00CC196F"/>
    <w:pPr>
      <w:ind w:left="5250"/>
    </w:pPr>
  </w:style>
  <w:style w:type="paragraph" w:customStyle="1" w:styleId="Maintext">
    <w:name w:val="Main text"/>
    <w:basedOn w:val="Normal"/>
    <w:rsid w:val="0063551C"/>
    <w:pPr>
      <w:spacing w:after="120" w:line="260" w:lineRule="exact"/>
      <w:ind w:left="1531"/>
      <w:contextualSpacing/>
    </w:pPr>
    <w:rPr>
      <w:rFonts w:eastAsia="Times New Roman" w:cs="Times New Roman"/>
      <w:sz w:val="20"/>
      <w:lang w:val="en-US" w:eastAsia="en-US"/>
    </w:rPr>
  </w:style>
  <w:style w:type="character" w:styleId="Hyperlink">
    <w:name w:val="Hyperlink"/>
    <w:basedOn w:val="DefaultParagraphFont"/>
    <w:unhideWhenUsed/>
    <w:rsid w:val="006355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t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1logo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Seminar&amp;Workshop_1logo (E)</Template>
  <TotalTime>0</TotalTime>
  <Pages>3</Pages>
  <Words>415</Words>
  <Characters>2602</Characters>
  <Application>Microsoft Office Word</Application>
  <DocSecurity>0</DocSecurity>
  <Lines>177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FOR OFFICIAL USE ONLY</cp:keywords>
  <cp:lastModifiedBy/>
  <cp:revision>1</cp:revision>
  <dcterms:created xsi:type="dcterms:W3CDTF">2021-10-13T11:17:00Z</dcterms:created>
  <dcterms:modified xsi:type="dcterms:W3CDTF">2021-10-13T11:19:00Z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611293f8-a056-4c88-a809-90057ee5fc79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