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B90F110" w14:textId="77777777" w:rsidTr="00361450">
        <w:tc>
          <w:tcPr>
            <w:tcW w:w="4513" w:type="dxa"/>
            <w:tcBorders>
              <w:bottom w:val="single" w:sz="4" w:space="0" w:color="auto"/>
            </w:tcBorders>
            <w:tcMar>
              <w:bottom w:w="170" w:type="dxa"/>
            </w:tcMar>
          </w:tcPr>
          <w:p w14:paraId="6F38D8E6"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72E5F1C7" w14:textId="77777777" w:rsidR="00EC4E49" w:rsidRPr="008B2CC1" w:rsidRDefault="00217CF7" w:rsidP="00916EE2">
            <w:r>
              <w:rPr>
                <w:noProof/>
                <w:lang w:eastAsia="en-US"/>
              </w:rPr>
              <w:drawing>
                <wp:inline distT="0" distB="0" distL="0" distR="0" wp14:anchorId="4C6862D2" wp14:editId="5BA3E60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A7953CE" w14:textId="77777777" w:rsidR="00EC4E49" w:rsidRPr="008B2CC1" w:rsidRDefault="00EC4E49" w:rsidP="00916EE2">
            <w:pPr>
              <w:jc w:val="right"/>
            </w:pPr>
            <w:r w:rsidRPr="00605827">
              <w:rPr>
                <w:b/>
                <w:sz w:val="40"/>
                <w:szCs w:val="40"/>
              </w:rPr>
              <w:t>E</w:t>
            </w:r>
          </w:p>
        </w:tc>
      </w:tr>
      <w:tr w:rsidR="008B2CC1" w:rsidRPr="001832A6" w14:paraId="229CBB36"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27CA398" w14:textId="77777777" w:rsidR="008B2CC1" w:rsidRPr="0090731E" w:rsidRDefault="00801E1B" w:rsidP="00BA6F20">
            <w:pPr>
              <w:jc w:val="right"/>
              <w:rPr>
                <w:rFonts w:ascii="Arial Black" w:hAnsi="Arial Black"/>
                <w:caps/>
                <w:sz w:val="15"/>
              </w:rPr>
            </w:pPr>
            <w:r>
              <w:rPr>
                <w:rFonts w:ascii="Arial Black" w:hAnsi="Arial Black"/>
                <w:caps/>
                <w:sz w:val="15"/>
              </w:rPr>
              <w:t>WIPO/ACE/9</w:t>
            </w:r>
            <w:r w:rsidR="00DC2F46">
              <w:rPr>
                <w:rFonts w:ascii="Arial Black" w:hAnsi="Arial Black"/>
                <w:caps/>
                <w:sz w:val="15"/>
              </w:rPr>
              <w:t>/1</w:t>
            </w:r>
            <w:bookmarkStart w:id="1" w:name="Code"/>
            <w:bookmarkEnd w:id="1"/>
            <w:r w:rsidR="00BA6F20">
              <w:rPr>
                <w:rFonts w:ascii="Arial Black" w:hAnsi="Arial Black"/>
                <w:caps/>
                <w:sz w:val="15"/>
              </w:rPr>
              <w:t>1</w:t>
            </w:r>
            <w:r w:rsidR="008B2CC1" w:rsidRPr="0090731E">
              <w:rPr>
                <w:rFonts w:ascii="Arial Black" w:hAnsi="Arial Black"/>
                <w:caps/>
                <w:sz w:val="15"/>
              </w:rPr>
              <w:t xml:space="preserve"> </w:t>
            </w:r>
          </w:p>
        </w:tc>
      </w:tr>
      <w:tr w:rsidR="008B2CC1" w:rsidRPr="001832A6" w14:paraId="74C903BE" w14:textId="77777777" w:rsidTr="00916EE2">
        <w:trPr>
          <w:trHeight w:hRule="exact" w:val="170"/>
        </w:trPr>
        <w:tc>
          <w:tcPr>
            <w:tcW w:w="9356" w:type="dxa"/>
            <w:gridSpan w:val="3"/>
            <w:noWrap/>
            <w:tcMar>
              <w:left w:w="0" w:type="dxa"/>
              <w:right w:w="0" w:type="dxa"/>
            </w:tcMar>
            <w:vAlign w:val="bottom"/>
          </w:tcPr>
          <w:p w14:paraId="71C6DAE9"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17CF7">
              <w:rPr>
                <w:rFonts w:ascii="Arial Black" w:hAnsi="Arial Black"/>
                <w:caps/>
                <w:sz w:val="15"/>
              </w:rPr>
              <w:t>English</w:t>
            </w:r>
          </w:p>
        </w:tc>
      </w:tr>
      <w:tr w:rsidR="008B2CC1" w:rsidRPr="001832A6" w14:paraId="76CAD6F4" w14:textId="77777777" w:rsidTr="00916EE2">
        <w:trPr>
          <w:trHeight w:hRule="exact" w:val="198"/>
        </w:trPr>
        <w:tc>
          <w:tcPr>
            <w:tcW w:w="9356" w:type="dxa"/>
            <w:gridSpan w:val="3"/>
            <w:tcMar>
              <w:left w:w="0" w:type="dxa"/>
              <w:right w:w="0" w:type="dxa"/>
            </w:tcMar>
            <w:vAlign w:val="bottom"/>
          </w:tcPr>
          <w:p w14:paraId="5EA18DD4" w14:textId="2AF2F8B3" w:rsidR="008B2CC1" w:rsidRPr="0090731E" w:rsidRDefault="008B2CC1" w:rsidP="000B7CA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21ED0">
              <w:rPr>
                <w:rFonts w:ascii="Arial Black" w:hAnsi="Arial Black"/>
                <w:caps/>
                <w:sz w:val="15"/>
              </w:rPr>
              <w:t xml:space="preserve">FEBRUARY </w:t>
            </w:r>
            <w:r w:rsidR="000B7CA0">
              <w:rPr>
                <w:rFonts w:ascii="Arial Black" w:hAnsi="Arial Black"/>
                <w:caps/>
                <w:sz w:val="15"/>
              </w:rPr>
              <w:t>7</w:t>
            </w:r>
            <w:r w:rsidR="003B2AEF">
              <w:rPr>
                <w:rFonts w:ascii="Arial Black" w:hAnsi="Arial Black"/>
                <w:caps/>
                <w:sz w:val="15"/>
              </w:rPr>
              <w:t>,</w:t>
            </w:r>
            <w:r w:rsidR="00217CF7">
              <w:rPr>
                <w:rFonts w:ascii="Arial Black" w:hAnsi="Arial Black"/>
                <w:caps/>
                <w:sz w:val="15"/>
              </w:rPr>
              <w:t xml:space="preserve"> 201</w:t>
            </w:r>
            <w:r w:rsidR="000968B6">
              <w:rPr>
                <w:rFonts w:ascii="Arial Black" w:hAnsi="Arial Black"/>
                <w:caps/>
                <w:sz w:val="15"/>
              </w:rPr>
              <w:t>4</w:t>
            </w:r>
          </w:p>
        </w:tc>
      </w:tr>
    </w:tbl>
    <w:p w14:paraId="5EA53FC8" w14:textId="77777777" w:rsidR="008B2CC1" w:rsidRPr="008B2CC1" w:rsidRDefault="008B2CC1" w:rsidP="008B2CC1"/>
    <w:p w14:paraId="048CC04A" w14:textId="77777777" w:rsidR="008B2CC1" w:rsidRPr="008B2CC1" w:rsidRDefault="008B2CC1" w:rsidP="008B2CC1"/>
    <w:p w14:paraId="26B98830" w14:textId="77777777" w:rsidR="008B2CC1" w:rsidRPr="008B2CC1" w:rsidRDefault="008B2CC1" w:rsidP="008B2CC1"/>
    <w:p w14:paraId="36AA60D8" w14:textId="77777777" w:rsidR="008B2CC1" w:rsidRPr="008B2CC1" w:rsidRDefault="008B2CC1" w:rsidP="008B2CC1"/>
    <w:p w14:paraId="41521C47" w14:textId="77777777" w:rsidR="008B2CC1" w:rsidRPr="008B2CC1" w:rsidRDefault="008B2CC1" w:rsidP="008B2CC1"/>
    <w:p w14:paraId="0613B985" w14:textId="77777777" w:rsidR="00061D47" w:rsidRDefault="00061D47" w:rsidP="00061D47">
      <w:pPr>
        <w:pStyle w:val="Meetingtitle"/>
        <w:ind w:left="0"/>
      </w:pPr>
      <w:r>
        <w:t xml:space="preserve">Advisory </w:t>
      </w:r>
      <w:r>
        <w:rPr>
          <w:snapToGrid w:val="0"/>
        </w:rPr>
        <w:t>Committee on Enforcement</w:t>
      </w:r>
    </w:p>
    <w:p w14:paraId="3DC0E21B" w14:textId="77777777" w:rsidR="00061D47" w:rsidRDefault="00061D47" w:rsidP="00061D47">
      <w:pPr>
        <w:pStyle w:val="Sessiontitle"/>
        <w:ind w:left="0"/>
      </w:pPr>
      <w:r>
        <w:rPr>
          <w:lang w:eastAsia="ko-KR"/>
        </w:rPr>
        <w:t>Ninth</w:t>
      </w:r>
      <w:r>
        <w:t xml:space="preserve"> Session</w:t>
      </w:r>
    </w:p>
    <w:p w14:paraId="2BAF07E4" w14:textId="77777777" w:rsidR="00061D47" w:rsidRPr="000F2F90" w:rsidRDefault="00061D47" w:rsidP="00061D47">
      <w:pPr>
        <w:pStyle w:val="Meetingplacedate"/>
        <w:ind w:left="0"/>
      </w:pPr>
      <w:r>
        <w:t xml:space="preserve">Geneva, March 3 </w:t>
      </w:r>
      <w:r w:rsidR="00EC52FB">
        <w:t>to</w:t>
      </w:r>
      <w:r>
        <w:t xml:space="preserve"> 5, 201</w:t>
      </w:r>
      <w:r>
        <w:rPr>
          <w:lang w:eastAsia="ko-KR"/>
        </w:rPr>
        <w:t>4</w:t>
      </w:r>
    </w:p>
    <w:p w14:paraId="74CE86BF" w14:textId="77777777" w:rsidR="008B2CC1" w:rsidRPr="008B2CC1" w:rsidRDefault="008B2CC1" w:rsidP="008B2CC1"/>
    <w:p w14:paraId="3214542F" w14:textId="77777777" w:rsidR="008B2CC1" w:rsidRPr="008B2CC1" w:rsidRDefault="008B2CC1" w:rsidP="008B2CC1"/>
    <w:p w14:paraId="50EE6039" w14:textId="77777777" w:rsidR="00521ED0" w:rsidRDefault="00521ED0" w:rsidP="00521ED0">
      <w:pPr>
        <w:rPr>
          <w:szCs w:val="22"/>
        </w:rPr>
      </w:pPr>
      <w:r>
        <w:rPr>
          <w:szCs w:val="22"/>
        </w:rPr>
        <w:t>PREVENTIVE ACTIONS, MEASURES OR SUCCESSFUL EXPERIENCES TO COMPLEMENT ONGOING ENFORCEMENT MEASURES WITH A VIEW TO REDUCING THE SIZE OF THE MARKET FOR COUNTERFEITED OR PIRATED GOODS</w:t>
      </w:r>
    </w:p>
    <w:p w14:paraId="63EE39AE" w14:textId="77777777" w:rsidR="003B2AEF" w:rsidRDefault="003B2AEF" w:rsidP="008B2CC1">
      <w:pPr>
        <w:rPr>
          <w:i/>
        </w:rPr>
      </w:pPr>
      <w:bookmarkStart w:id="4" w:name="TitleOfDoc"/>
      <w:bookmarkStart w:id="5" w:name="Prepared"/>
      <w:bookmarkEnd w:id="4"/>
      <w:bookmarkEnd w:id="5"/>
    </w:p>
    <w:p w14:paraId="4527B349" w14:textId="77777777" w:rsidR="008B2CC1" w:rsidRPr="008B2CC1" w:rsidRDefault="00217CF7" w:rsidP="008B2CC1">
      <w:pPr>
        <w:rPr>
          <w:i/>
        </w:rPr>
      </w:pPr>
      <w:r>
        <w:rPr>
          <w:i/>
        </w:rPr>
        <w:t xml:space="preserve">prepared by </w:t>
      </w:r>
      <w:r w:rsidR="00602C03">
        <w:rPr>
          <w:i/>
        </w:rPr>
        <w:t>the Secretariat</w:t>
      </w:r>
    </w:p>
    <w:p w14:paraId="1F15C0A7" w14:textId="77777777" w:rsidR="00AC205C" w:rsidRDefault="00AC205C"/>
    <w:p w14:paraId="208C84F0" w14:textId="77777777" w:rsidR="000F5E56" w:rsidRDefault="000F5E56"/>
    <w:p w14:paraId="49D49C7D" w14:textId="77777777" w:rsidR="0054017E" w:rsidRDefault="0054017E" w:rsidP="0054017E"/>
    <w:p w14:paraId="7C84552D" w14:textId="77777777" w:rsidR="008B784C" w:rsidRDefault="008B784C" w:rsidP="00A445A9">
      <w:pPr>
        <w:rPr>
          <w:b/>
          <w:szCs w:val="22"/>
        </w:rPr>
      </w:pPr>
    </w:p>
    <w:p w14:paraId="2B62D380" w14:textId="77777777" w:rsidR="0002456C" w:rsidRDefault="0002456C" w:rsidP="00A445A9">
      <w:pPr>
        <w:rPr>
          <w:b/>
          <w:szCs w:val="22"/>
        </w:rPr>
      </w:pPr>
    </w:p>
    <w:p w14:paraId="0958AE85" w14:textId="77777777" w:rsidR="0002456C" w:rsidRDefault="0002456C" w:rsidP="00A445A9">
      <w:pPr>
        <w:rPr>
          <w:b/>
          <w:szCs w:val="22"/>
        </w:rPr>
      </w:pPr>
    </w:p>
    <w:p w14:paraId="7BC4A385" w14:textId="397454CA" w:rsidR="00A445A9" w:rsidRPr="00215EE1" w:rsidRDefault="0099314D" w:rsidP="00A445A9">
      <w:pPr>
        <w:rPr>
          <w:b/>
          <w:szCs w:val="22"/>
        </w:rPr>
      </w:pPr>
      <w:r>
        <w:rPr>
          <w:b/>
          <w:szCs w:val="22"/>
        </w:rPr>
        <w:t>I.</w:t>
      </w:r>
      <w:r>
        <w:rPr>
          <w:b/>
          <w:szCs w:val="22"/>
        </w:rPr>
        <w:tab/>
      </w:r>
      <w:r w:rsidR="00A445A9" w:rsidRPr="00215EE1">
        <w:rPr>
          <w:b/>
          <w:szCs w:val="22"/>
        </w:rPr>
        <w:t>INTRODUCTION</w:t>
      </w:r>
    </w:p>
    <w:p w14:paraId="41C20F0A" w14:textId="77777777" w:rsidR="00A445A9" w:rsidRDefault="00A445A9" w:rsidP="00A445A9">
      <w:pPr>
        <w:rPr>
          <w:szCs w:val="22"/>
        </w:rPr>
      </w:pPr>
    </w:p>
    <w:p w14:paraId="4CC7D7DC" w14:textId="5BA66003" w:rsidR="00A445A9" w:rsidRDefault="00A445A9" w:rsidP="00A445A9">
      <w:pPr>
        <w:rPr>
          <w:szCs w:val="22"/>
        </w:rPr>
      </w:pPr>
      <w:r>
        <w:rPr>
          <w:szCs w:val="22"/>
        </w:rPr>
        <w:fldChar w:fldCharType="begin"/>
      </w:r>
      <w:r>
        <w:rPr>
          <w:szCs w:val="22"/>
        </w:rPr>
        <w:instrText xml:space="preserve"> AUTONUM  </w:instrText>
      </w:r>
      <w:r>
        <w:rPr>
          <w:szCs w:val="22"/>
        </w:rPr>
        <w:fldChar w:fldCharType="end"/>
      </w:r>
      <w:r>
        <w:rPr>
          <w:szCs w:val="22"/>
        </w:rPr>
        <w:tab/>
      </w:r>
      <w:r w:rsidR="000428AF">
        <w:rPr>
          <w:szCs w:val="22"/>
        </w:rPr>
        <w:t xml:space="preserve">Guided by </w:t>
      </w:r>
      <w:hyperlink r:id="rId10" w:history="1">
        <w:r w:rsidRPr="007378F1">
          <w:rPr>
            <w:rStyle w:val="Hyperlink"/>
            <w:szCs w:val="22"/>
          </w:rPr>
          <w:t>Strategic Goal VI</w:t>
        </w:r>
      </w:hyperlink>
      <w:r>
        <w:rPr>
          <w:szCs w:val="22"/>
        </w:rPr>
        <w:t xml:space="preserve"> “International Cooperation on Building Respect for Intellectual Property (IP)” and by </w:t>
      </w:r>
      <w:hyperlink r:id="rId11" w:anchor="f" w:history="1">
        <w:r w:rsidRPr="000B7CA0">
          <w:rPr>
            <w:rStyle w:val="Hyperlink"/>
            <w:szCs w:val="22"/>
          </w:rPr>
          <w:t>Recommendation 45 of the Development Agenda</w:t>
        </w:r>
      </w:hyperlink>
      <w:r>
        <w:rPr>
          <w:szCs w:val="22"/>
        </w:rPr>
        <w:t xml:space="preserve">, </w:t>
      </w:r>
      <w:r w:rsidR="000428AF">
        <w:rPr>
          <w:szCs w:val="22"/>
        </w:rPr>
        <w:t>the World Intellectual Property Organization (WIP</w:t>
      </w:r>
      <w:r w:rsidR="002F62F1">
        <w:rPr>
          <w:szCs w:val="22"/>
        </w:rPr>
        <w:t>O</w:t>
      </w:r>
      <w:r w:rsidR="000428AF">
        <w:rPr>
          <w:szCs w:val="22"/>
        </w:rPr>
        <w:t xml:space="preserve">) </w:t>
      </w:r>
      <w:r>
        <w:rPr>
          <w:szCs w:val="22"/>
        </w:rPr>
        <w:t xml:space="preserve">undertakes activities to foster international cooperation among Member States and other stakeholders to build respect for IP rights </w:t>
      </w:r>
      <w:r w:rsidRPr="00252C4B">
        <w:rPr>
          <w:szCs w:val="22"/>
        </w:rPr>
        <w:t>in the context of broader societal interests and especially development</w:t>
      </w:r>
      <w:r>
        <w:rPr>
          <w:szCs w:val="22"/>
        </w:rPr>
        <w:noBreakHyphen/>
      </w:r>
      <w:r w:rsidRPr="00252C4B">
        <w:rPr>
          <w:szCs w:val="22"/>
        </w:rPr>
        <w:t>oriented concerns</w:t>
      </w:r>
      <w:r>
        <w:rPr>
          <w:szCs w:val="22"/>
        </w:rPr>
        <w:t xml:space="preserve">. </w:t>
      </w:r>
    </w:p>
    <w:p w14:paraId="29B0FBF9" w14:textId="77777777" w:rsidR="00A445A9" w:rsidRDefault="00A445A9" w:rsidP="00A445A9">
      <w:pPr>
        <w:rPr>
          <w:szCs w:val="22"/>
        </w:rPr>
      </w:pPr>
    </w:p>
    <w:p w14:paraId="05BF4C43" w14:textId="6C5CE7EB" w:rsidR="00A445A9" w:rsidRPr="00072B3E" w:rsidRDefault="00A445A9" w:rsidP="00A445A9">
      <w:pPr>
        <w:rPr>
          <w:szCs w:val="22"/>
        </w:rPr>
      </w:pPr>
      <w:r>
        <w:rPr>
          <w:szCs w:val="22"/>
        </w:rPr>
        <w:fldChar w:fldCharType="begin"/>
      </w:r>
      <w:r>
        <w:rPr>
          <w:szCs w:val="22"/>
        </w:rPr>
        <w:instrText xml:space="preserve"> AUTONUM  </w:instrText>
      </w:r>
      <w:r>
        <w:rPr>
          <w:szCs w:val="22"/>
        </w:rPr>
        <w:fldChar w:fldCharType="end"/>
      </w:r>
      <w:r>
        <w:rPr>
          <w:szCs w:val="22"/>
        </w:rPr>
        <w:tab/>
        <w:t>The dialogue in the Advisory Committee on Enforcement</w:t>
      </w:r>
      <w:r w:rsidR="003A56D4">
        <w:rPr>
          <w:szCs w:val="22"/>
        </w:rPr>
        <w:t xml:space="preserve"> (ACE or the Committee)</w:t>
      </w:r>
      <w:r>
        <w:rPr>
          <w:szCs w:val="22"/>
        </w:rPr>
        <w:t xml:space="preserve"> </w:t>
      </w:r>
      <w:r w:rsidR="00022996">
        <w:rPr>
          <w:szCs w:val="22"/>
        </w:rPr>
        <w:t xml:space="preserve">has </w:t>
      </w:r>
      <w:r>
        <w:rPr>
          <w:szCs w:val="22"/>
        </w:rPr>
        <w:t>indicate</w:t>
      </w:r>
      <w:r w:rsidR="00022996">
        <w:rPr>
          <w:szCs w:val="22"/>
        </w:rPr>
        <w:t>d</w:t>
      </w:r>
      <w:r>
        <w:rPr>
          <w:szCs w:val="22"/>
        </w:rPr>
        <w:t xml:space="preserve"> </w:t>
      </w:r>
      <w:r w:rsidRPr="00072B3E">
        <w:rPr>
          <w:szCs w:val="22"/>
        </w:rPr>
        <w:t>that attaining proper balance in</w:t>
      </w:r>
      <w:r w:rsidR="002F62F1">
        <w:rPr>
          <w:szCs w:val="22"/>
        </w:rPr>
        <w:t xml:space="preserve"> building respect for IP</w:t>
      </w:r>
      <w:r>
        <w:rPr>
          <w:szCs w:val="22"/>
        </w:rPr>
        <w:t xml:space="preserve"> policy, </w:t>
      </w:r>
      <w:r w:rsidR="002F62F1">
        <w:rPr>
          <w:szCs w:val="22"/>
        </w:rPr>
        <w:t>combining repressive and preventive measures</w:t>
      </w:r>
      <w:r w:rsidR="004A0CBB">
        <w:rPr>
          <w:szCs w:val="22"/>
        </w:rPr>
        <w:t xml:space="preserve">, </w:t>
      </w:r>
      <w:r w:rsidRPr="00072B3E">
        <w:rPr>
          <w:szCs w:val="22"/>
        </w:rPr>
        <w:t>is critical to achieving outcomes that respond to the diverse needs and interests of Member States and stakeholders</w:t>
      </w:r>
      <w:r w:rsidR="00022996">
        <w:rPr>
          <w:szCs w:val="22"/>
        </w:rPr>
        <w:t xml:space="preserve"> to strengthen the IP-legitimate market</w:t>
      </w:r>
      <w:r w:rsidR="003A56D4">
        <w:rPr>
          <w:szCs w:val="22"/>
        </w:rPr>
        <w:t xml:space="preserve"> and to improve IP-compliance</w:t>
      </w:r>
      <w:r w:rsidRPr="00072B3E">
        <w:rPr>
          <w:szCs w:val="22"/>
        </w:rPr>
        <w:t>.</w:t>
      </w:r>
      <w:r>
        <w:rPr>
          <w:szCs w:val="22"/>
        </w:rPr>
        <w:t xml:space="preserve">  </w:t>
      </w:r>
      <w:r w:rsidR="009829DB">
        <w:rPr>
          <w:szCs w:val="22"/>
        </w:rPr>
        <w:t>Th</w:t>
      </w:r>
      <w:r w:rsidR="00232DB6">
        <w:rPr>
          <w:szCs w:val="22"/>
        </w:rPr>
        <w:t>us, the Committee</w:t>
      </w:r>
      <w:r w:rsidR="003A56D4">
        <w:rPr>
          <w:szCs w:val="22"/>
        </w:rPr>
        <w:t>, as part of the work program of its ninth session, will address</w:t>
      </w:r>
      <w:r w:rsidR="00232DB6">
        <w:rPr>
          <w:szCs w:val="22"/>
        </w:rPr>
        <w:t xml:space="preserve">:  </w:t>
      </w:r>
      <w:r w:rsidR="009829DB">
        <w:rPr>
          <w:szCs w:val="22"/>
        </w:rPr>
        <w:t>“</w:t>
      </w:r>
      <w:r>
        <w:rPr>
          <w:szCs w:val="22"/>
        </w:rPr>
        <w:t>Preventive actions, measures or successful experiences to complement ongoing enforcement measures with a view to reducing the size of the market for counterfeited or pirated goods</w:t>
      </w:r>
      <w:r w:rsidR="009829DB">
        <w:rPr>
          <w:szCs w:val="22"/>
        </w:rPr>
        <w:t>.</w:t>
      </w:r>
      <w:r>
        <w:rPr>
          <w:szCs w:val="22"/>
        </w:rPr>
        <w:t xml:space="preserve">” </w:t>
      </w:r>
    </w:p>
    <w:p w14:paraId="16DD60C9" w14:textId="77777777" w:rsidR="00A445A9" w:rsidRDefault="00A445A9" w:rsidP="00A445A9">
      <w:pPr>
        <w:rPr>
          <w:szCs w:val="22"/>
        </w:rPr>
      </w:pPr>
    </w:p>
    <w:p w14:paraId="45D6CC92" w14:textId="77777777" w:rsidR="00A445A9" w:rsidRPr="00215EE1" w:rsidRDefault="00A445A9" w:rsidP="00A445A9">
      <w:pPr>
        <w:rPr>
          <w:szCs w:val="22"/>
        </w:rPr>
      </w:pPr>
    </w:p>
    <w:p w14:paraId="5C72D6CD" w14:textId="2B4E7654" w:rsidR="00A445A9" w:rsidRPr="00215EE1" w:rsidRDefault="00087B32" w:rsidP="0002456C">
      <w:pPr>
        <w:keepNext/>
        <w:rPr>
          <w:b/>
          <w:szCs w:val="22"/>
        </w:rPr>
      </w:pPr>
      <w:r>
        <w:rPr>
          <w:b/>
          <w:szCs w:val="22"/>
        </w:rPr>
        <w:lastRenderedPageBreak/>
        <w:t>II.</w:t>
      </w:r>
      <w:r>
        <w:rPr>
          <w:b/>
          <w:szCs w:val="22"/>
        </w:rPr>
        <w:tab/>
      </w:r>
      <w:r w:rsidR="003A56D4">
        <w:rPr>
          <w:b/>
          <w:szCs w:val="22"/>
        </w:rPr>
        <w:t>PREVENTIVE ACTIONS TO</w:t>
      </w:r>
      <w:r w:rsidR="001F51C7">
        <w:rPr>
          <w:b/>
          <w:szCs w:val="22"/>
        </w:rPr>
        <w:t xml:space="preserve"> </w:t>
      </w:r>
      <w:r w:rsidR="003A56D4">
        <w:rPr>
          <w:b/>
          <w:szCs w:val="22"/>
        </w:rPr>
        <w:t>BUILD</w:t>
      </w:r>
      <w:r w:rsidR="00A445A9">
        <w:rPr>
          <w:b/>
          <w:szCs w:val="22"/>
        </w:rPr>
        <w:t xml:space="preserve"> RESPECT FOR IP </w:t>
      </w:r>
      <w:r w:rsidR="00A445A9" w:rsidRPr="00215EE1">
        <w:rPr>
          <w:b/>
          <w:szCs w:val="22"/>
        </w:rPr>
        <w:t xml:space="preserve">– </w:t>
      </w:r>
      <w:r w:rsidR="001F51C7">
        <w:rPr>
          <w:b/>
          <w:szCs w:val="22"/>
        </w:rPr>
        <w:t xml:space="preserve">THE </w:t>
      </w:r>
      <w:r w:rsidR="00A445A9">
        <w:rPr>
          <w:b/>
          <w:szCs w:val="22"/>
        </w:rPr>
        <w:t>BUILDING BLOCKS</w:t>
      </w:r>
    </w:p>
    <w:p w14:paraId="3CA7678A" w14:textId="77777777" w:rsidR="00A445A9" w:rsidRDefault="00A445A9" w:rsidP="0002456C">
      <w:pPr>
        <w:keepNext/>
        <w:rPr>
          <w:szCs w:val="22"/>
        </w:rPr>
      </w:pPr>
    </w:p>
    <w:p w14:paraId="7D3BF6A4" w14:textId="4EC50A12" w:rsidR="006A5579" w:rsidRDefault="002F62F1" w:rsidP="0002456C">
      <w:pPr>
        <w:keepNext/>
        <w:rPr>
          <w:szCs w:val="22"/>
        </w:rPr>
      </w:pPr>
      <w:r>
        <w:rPr>
          <w:szCs w:val="22"/>
        </w:rPr>
        <w:fldChar w:fldCharType="begin"/>
      </w:r>
      <w:r>
        <w:rPr>
          <w:szCs w:val="22"/>
        </w:rPr>
        <w:instrText xml:space="preserve"> AUTONUM  </w:instrText>
      </w:r>
      <w:r>
        <w:rPr>
          <w:szCs w:val="22"/>
        </w:rPr>
        <w:fldChar w:fldCharType="end"/>
      </w:r>
      <w:r>
        <w:rPr>
          <w:szCs w:val="22"/>
        </w:rPr>
        <w:tab/>
        <w:t>The broad spec</w:t>
      </w:r>
      <w:r w:rsidR="00022996">
        <w:rPr>
          <w:szCs w:val="22"/>
        </w:rPr>
        <w:t>trum of measures set out</w:t>
      </w:r>
      <w:r>
        <w:rPr>
          <w:szCs w:val="22"/>
        </w:rPr>
        <w:t xml:space="preserve"> in </w:t>
      </w:r>
      <w:r w:rsidR="003A56D4">
        <w:rPr>
          <w:szCs w:val="22"/>
        </w:rPr>
        <w:t>the preparatory documents</w:t>
      </w:r>
      <w:r>
        <w:rPr>
          <w:rStyle w:val="FootnoteReference"/>
          <w:szCs w:val="22"/>
        </w:rPr>
        <w:footnoteReference w:id="2"/>
      </w:r>
      <w:r w:rsidR="006A5579">
        <w:rPr>
          <w:szCs w:val="22"/>
        </w:rPr>
        <w:t xml:space="preserve"> </w:t>
      </w:r>
      <w:r w:rsidR="003A56D4">
        <w:rPr>
          <w:szCs w:val="22"/>
        </w:rPr>
        <w:t>of</w:t>
      </w:r>
      <w:r w:rsidR="00022996">
        <w:rPr>
          <w:szCs w:val="22"/>
        </w:rPr>
        <w:t xml:space="preserve"> the ACE, in particular its ninth session, reflect</w:t>
      </w:r>
      <w:r w:rsidR="003A56D4">
        <w:rPr>
          <w:szCs w:val="22"/>
        </w:rPr>
        <w:t>s</w:t>
      </w:r>
      <w:r w:rsidR="00022996">
        <w:rPr>
          <w:szCs w:val="22"/>
        </w:rPr>
        <w:t xml:space="preserve"> the integrated and multipronged approach </w:t>
      </w:r>
      <w:r w:rsidR="003A56D4">
        <w:rPr>
          <w:szCs w:val="22"/>
        </w:rPr>
        <w:t>adopted by</w:t>
      </w:r>
      <w:r w:rsidR="006A5579">
        <w:rPr>
          <w:szCs w:val="22"/>
        </w:rPr>
        <w:t xml:space="preserve"> Member States and </w:t>
      </w:r>
      <w:r w:rsidR="00022996">
        <w:rPr>
          <w:szCs w:val="22"/>
        </w:rPr>
        <w:t>other stakeholders</w:t>
      </w:r>
      <w:r w:rsidR="0043103F">
        <w:rPr>
          <w:szCs w:val="22"/>
        </w:rPr>
        <w:t xml:space="preserve">, </w:t>
      </w:r>
      <w:r w:rsidR="003A56D4">
        <w:rPr>
          <w:szCs w:val="22"/>
        </w:rPr>
        <w:t xml:space="preserve">which </w:t>
      </w:r>
      <w:r w:rsidR="0043103F">
        <w:rPr>
          <w:szCs w:val="22"/>
        </w:rPr>
        <w:t>embrac</w:t>
      </w:r>
      <w:r w:rsidR="003A56D4">
        <w:rPr>
          <w:szCs w:val="22"/>
        </w:rPr>
        <w:t>e</w:t>
      </w:r>
      <w:r w:rsidR="006A5579">
        <w:rPr>
          <w:szCs w:val="22"/>
        </w:rPr>
        <w:t xml:space="preserve"> developments in legislation,</w:t>
      </w:r>
      <w:r w:rsidR="0043103F">
        <w:rPr>
          <w:szCs w:val="22"/>
        </w:rPr>
        <w:t xml:space="preserve"> </w:t>
      </w:r>
      <w:r w:rsidR="006A5579">
        <w:rPr>
          <w:szCs w:val="22"/>
        </w:rPr>
        <w:t>awareness</w:t>
      </w:r>
      <w:r w:rsidR="0043103F">
        <w:rPr>
          <w:szCs w:val="22"/>
        </w:rPr>
        <w:t xml:space="preserve"> and cultural change</w:t>
      </w:r>
      <w:r w:rsidR="006A5579">
        <w:rPr>
          <w:szCs w:val="22"/>
        </w:rPr>
        <w:t>, business</w:t>
      </w:r>
      <w:r w:rsidR="00022996">
        <w:rPr>
          <w:szCs w:val="22"/>
        </w:rPr>
        <w:t xml:space="preserve"> and </w:t>
      </w:r>
      <w:r w:rsidR="006A5579">
        <w:rPr>
          <w:szCs w:val="22"/>
        </w:rPr>
        <w:t>technology</w:t>
      </w:r>
      <w:r w:rsidR="003A56D4">
        <w:rPr>
          <w:szCs w:val="22"/>
        </w:rPr>
        <w:t xml:space="preserve"> solutions,</w:t>
      </w:r>
      <w:r w:rsidR="006A5579">
        <w:rPr>
          <w:szCs w:val="22"/>
        </w:rPr>
        <w:t xml:space="preserve"> and </w:t>
      </w:r>
      <w:r w:rsidR="0043103F">
        <w:rPr>
          <w:szCs w:val="22"/>
        </w:rPr>
        <w:t>institutional collaboration.  These</w:t>
      </w:r>
      <w:r w:rsidR="006A5579">
        <w:rPr>
          <w:szCs w:val="22"/>
        </w:rPr>
        <w:t xml:space="preserve"> responses</w:t>
      </w:r>
      <w:r w:rsidR="00AC0F40">
        <w:rPr>
          <w:szCs w:val="22"/>
        </w:rPr>
        <w:t xml:space="preserve">, </w:t>
      </w:r>
      <w:r w:rsidR="004A0CBB" w:rsidRPr="00072B3E">
        <w:rPr>
          <w:szCs w:val="22"/>
        </w:rPr>
        <w:t>buttressed by empirical research and evidence</w:t>
      </w:r>
      <w:r w:rsidR="004A0CBB">
        <w:rPr>
          <w:szCs w:val="22"/>
        </w:rPr>
        <w:t xml:space="preserve"> to better understand the socio</w:t>
      </w:r>
      <w:r w:rsidR="004A0CBB">
        <w:rPr>
          <w:szCs w:val="22"/>
        </w:rPr>
        <w:noBreakHyphen/>
        <w:t>economic reasons for IP infringements and the social, economic and commercial impact of IP infringements on societies,</w:t>
      </w:r>
      <w:r w:rsidR="007A0994">
        <w:rPr>
          <w:rStyle w:val="FootnoteReference"/>
          <w:szCs w:val="22"/>
        </w:rPr>
        <w:footnoteReference w:id="3"/>
      </w:r>
      <w:r w:rsidR="004A0CBB">
        <w:rPr>
          <w:szCs w:val="22"/>
        </w:rPr>
        <w:t xml:space="preserve"> </w:t>
      </w:r>
      <w:r w:rsidR="0043103F">
        <w:rPr>
          <w:szCs w:val="22"/>
        </w:rPr>
        <w:t xml:space="preserve">are adopted in light of national IP strategic needs and </w:t>
      </w:r>
      <w:r w:rsidR="003A56D4">
        <w:rPr>
          <w:szCs w:val="22"/>
        </w:rPr>
        <w:t xml:space="preserve">they </w:t>
      </w:r>
      <w:r w:rsidR="006A5579">
        <w:rPr>
          <w:szCs w:val="22"/>
        </w:rPr>
        <w:t>evo</w:t>
      </w:r>
      <w:r w:rsidR="00AC0F40">
        <w:rPr>
          <w:szCs w:val="22"/>
        </w:rPr>
        <w:t>lve to the changing environment</w:t>
      </w:r>
      <w:r w:rsidR="007E32F2">
        <w:rPr>
          <w:szCs w:val="22"/>
        </w:rPr>
        <w:t>.  These responses that build upon</w:t>
      </w:r>
      <w:r w:rsidR="00280B40">
        <w:rPr>
          <w:szCs w:val="22"/>
        </w:rPr>
        <w:t xml:space="preserve"> ongoing </w:t>
      </w:r>
      <w:r w:rsidR="00022996">
        <w:rPr>
          <w:szCs w:val="22"/>
        </w:rPr>
        <w:t>enforcement measures</w:t>
      </w:r>
      <w:r w:rsidR="00AC0F40">
        <w:rPr>
          <w:szCs w:val="22"/>
        </w:rPr>
        <w:t xml:space="preserve"> include the following.</w:t>
      </w:r>
    </w:p>
    <w:p w14:paraId="0071E5CC" w14:textId="77777777" w:rsidR="0052087F" w:rsidRDefault="0052087F" w:rsidP="0052087F">
      <w:pPr>
        <w:pStyle w:val="ListParagraph"/>
        <w:ind w:left="540"/>
        <w:rPr>
          <w:szCs w:val="22"/>
        </w:rPr>
      </w:pPr>
    </w:p>
    <w:p w14:paraId="2C896C19" w14:textId="05450762" w:rsidR="0052087F" w:rsidRDefault="0052087F" w:rsidP="0052087F">
      <w:pPr>
        <w:rPr>
          <w:szCs w:val="22"/>
        </w:rPr>
      </w:pPr>
      <w:r>
        <w:rPr>
          <w:szCs w:val="22"/>
        </w:rPr>
        <w:fldChar w:fldCharType="begin"/>
      </w:r>
      <w:r>
        <w:rPr>
          <w:szCs w:val="22"/>
        </w:rPr>
        <w:instrText xml:space="preserve"> AUTONUM  </w:instrText>
      </w:r>
      <w:r>
        <w:rPr>
          <w:szCs w:val="22"/>
        </w:rPr>
        <w:fldChar w:fldCharType="end"/>
      </w:r>
      <w:r>
        <w:rPr>
          <w:szCs w:val="22"/>
        </w:rPr>
        <w:tab/>
      </w:r>
      <w:r w:rsidR="00A35170" w:rsidRPr="00A35170">
        <w:rPr>
          <w:i/>
          <w:szCs w:val="22"/>
        </w:rPr>
        <w:t xml:space="preserve">Public awareness and education </w:t>
      </w:r>
      <w:r w:rsidR="00A35170">
        <w:rPr>
          <w:i/>
          <w:szCs w:val="22"/>
        </w:rPr>
        <w:t xml:space="preserve">     </w:t>
      </w:r>
      <w:r w:rsidR="00E66429">
        <w:rPr>
          <w:szCs w:val="22"/>
        </w:rPr>
        <w:t xml:space="preserve">IP protection and enforcement must be viewed </w:t>
      </w:r>
      <w:r w:rsidR="00B63238">
        <w:rPr>
          <w:szCs w:val="22"/>
        </w:rPr>
        <w:t xml:space="preserve">from </w:t>
      </w:r>
      <w:r w:rsidR="00E66429">
        <w:rPr>
          <w:szCs w:val="22"/>
        </w:rPr>
        <w:t xml:space="preserve">the perspective of the users of the IP system, the consumers and the society.  </w:t>
      </w:r>
      <w:r w:rsidR="00C81C1F">
        <w:rPr>
          <w:szCs w:val="22"/>
        </w:rPr>
        <w:t xml:space="preserve">The </w:t>
      </w:r>
      <w:r w:rsidR="009829DB">
        <w:rPr>
          <w:szCs w:val="22"/>
        </w:rPr>
        <w:t>Committee</w:t>
      </w:r>
      <w:r w:rsidR="00C81C1F">
        <w:rPr>
          <w:szCs w:val="22"/>
        </w:rPr>
        <w:t>, with its mandate</w:t>
      </w:r>
      <w:r w:rsidR="009829DB">
        <w:rPr>
          <w:szCs w:val="22"/>
        </w:rPr>
        <w:t xml:space="preserve"> </w:t>
      </w:r>
      <w:r w:rsidR="00C81C1F">
        <w:rPr>
          <w:szCs w:val="22"/>
        </w:rPr>
        <w:t xml:space="preserve">specifically including “public education”, </w:t>
      </w:r>
      <w:r w:rsidR="009829DB">
        <w:rPr>
          <w:szCs w:val="22"/>
        </w:rPr>
        <w:t xml:space="preserve">has </w:t>
      </w:r>
      <w:r w:rsidR="0032111C">
        <w:rPr>
          <w:szCs w:val="22"/>
        </w:rPr>
        <w:t>placed great</w:t>
      </w:r>
      <w:r w:rsidR="009829DB">
        <w:rPr>
          <w:szCs w:val="22"/>
        </w:rPr>
        <w:t xml:space="preserve"> importance </w:t>
      </w:r>
      <w:r w:rsidR="003A56D4">
        <w:rPr>
          <w:szCs w:val="22"/>
        </w:rPr>
        <w:t>on</w:t>
      </w:r>
      <w:r w:rsidR="009829DB">
        <w:rPr>
          <w:szCs w:val="22"/>
        </w:rPr>
        <w:t xml:space="preserve"> </w:t>
      </w:r>
      <w:r w:rsidR="009829DB" w:rsidRPr="00072B3E">
        <w:rPr>
          <w:szCs w:val="22"/>
        </w:rPr>
        <w:t>IP education and awareness</w:t>
      </w:r>
      <w:r w:rsidR="009829DB">
        <w:rPr>
          <w:rStyle w:val="FootnoteReference"/>
          <w:szCs w:val="22"/>
        </w:rPr>
        <w:footnoteReference w:id="4"/>
      </w:r>
      <w:r w:rsidR="009829DB" w:rsidRPr="00072B3E">
        <w:rPr>
          <w:szCs w:val="22"/>
        </w:rPr>
        <w:t xml:space="preserve"> </w:t>
      </w:r>
      <w:r w:rsidR="00634152">
        <w:rPr>
          <w:szCs w:val="22"/>
        </w:rPr>
        <w:t xml:space="preserve">for the general public including youth, </w:t>
      </w:r>
      <w:r w:rsidR="003A56D4">
        <w:rPr>
          <w:szCs w:val="22"/>
        </w:rPr>
        <w:t>to foster a culture respectful of IP</w:t>
      </w:r>
      <w:r w:rsidR="00C81C1F">
        <w:rPr>
          <w:szCs w:val="22"/>
        </w:rPr>
        <w:t xml:space="preserve">, </w:t>
      </w:r>
      <w:r w:rsidR="00657978">
        <w:rPr>
          <w:szCs w:val="22"/>
        </w:rPr>
        <w:t xml:space="preserve">and Member States are playing </w:t>
      </w:r>
      <w:r w:rsidR="00684617">
        <w:rPr>
          <w:szCs w:val="22"/>
        </w:rPr>
        <w:t xml:space="preserve">active </w:t>
      </w:r>
      <w:r w:rsidR="00657978">
        <w:rPr>
          <w:szCs w:val="22"/>
        </w:rPr>
        <w:t>roles in this regard.</w:t>
      </w:r>
      <w:r w:rsidR="00657978">
        <w:rPr>
          <w:rStyle w:val="FootnoteReference"/>
          <w:szCs w:val="22"/>
        </w:rPr>
        <w:footnoteReference w:id="5"/>
      </w:r>
      <w:r w:rsidR="00684617">
        <w:rPr>
          <w:szCs w:val="22"/>
        </w:rPr>
        <w:t xml:space="preserve">  Section III below provides information on WIPO’s activities in awareness-raising to build respect for IP, undertaken by Member State request.  </w:t>
      </w:r>
    </w:p>
    <w:p w14:paraId="2F04BC46" w14:textId="77777777" w:rsidR="0052087F" w:rsidRPr="0052087F" w:rsidRDefault="0052087F" w:rsidP="0052087F">
      <w:pPr>
        <w:rPr>
          <w:szCs w:val="22"/>
        </w:rPr>
      </w:pPr>
    </w:p>
    <w:p w14:paraId="4C7C558A" w14:textId="1DE8B7D7" w:rsidR="006F5B69" w:rsidRPr="00B5764F" w:rsidRDefault="00257052" w:rsidP="00FE57D2">
      <w:pPr>
        <w:rPr>
          <w:i/>
          <w:szCs w:val="22"/>
        </w:rPr>
      </w:pPr>
      <w:r w:rsidRPr="00A35170">
        <w:rPr>
          <w:szCs w:val="22"/>
        </w:rPr>
        <w:fldChar w:fldCharType="begin"/>
      </w:r>
      <w:r w:rsidRPr="00A35170">
        <w:rPr>
          <w:szCs w:val="22"/>
        </w:rPr>
        <w:instrText xml:space="preserve"> AUTONUM  </w:instrText>
      </w:r>
      <w:r w:rsidRPr="00A35170">
        <w:rPr>
          <w:szCs w:val="22"/>
        </w:rPr>
        <w:fldChar w:fldCharType="end"/>
      </w:r>
      <w:r w:rsidRPr="00A35170">
        <w:rPr>
          <w:szCs w:val="22"/>
        </w:rPr>
        <w:tab/>
      </w:r>
      <w:r w:rsidR="00EC6AE5">
        <w:rPr>
          <w:i/>
          <w:szCs w:val="22"/>
        </w:rPr>
        <w:t xml:space="preserve">Business solutions     </w:t>
      </w:r>
      <w:r>
        <w:rPr>
          <w:szCs w:val="22"/>
        </w:rPr>
        <w:t xml:space="preserve">The industry is responding to IP infringing goods and services </w:t>
      </w:r>
      <w:r w:rsidR="00EC6AE5">
        <w:rPr>
          <w:szCs w:val="22"/>
        </w:rPr>
        <w:t xml:space="preserve">with evolving business models and licensing modalities that better </w:t>
      </w:r>
      <w:r w:rsidR="000968B6">
        <w:rPr>
          <w:szCs w:val="22"/>
        </w:rPr>
        <w:t xml:space="preserve">address the </w:t>
      </w:r>
      <w:r>
        <w:rPr>
          <w:szCs w:val="22"/>
        </w:rPr>
        <w:t xml:space="preserve">needs of </w:t>
      </w:r>
      <w:r w:rsidR="000968B6">
        <w:rPr>
          <w:szCs w:val="22"/>
        </w:rPr>
        <w:t xml:space="preserve">the </w:t>
      </w:r>
      <w:r>
        <w:rPr>
          <w:szCs w:val="22"/>
        </w:rPr>
        <w:t xml:space="preserve">consumers.  </w:t>
      </w:r>
      <w:r w:rsidR="003A56D4">
        <w:rPr>
          <w:szCs w:val="22"/>
        </w:rPr>
        <w:t>In the culture</w:t>
      </w:r>
      <w:r w:rsidR="00EC6AE5">
        <w:rPr>
          <w:szCs w:val="22"/>
        </w:rPr>
        <w:t xml:space="preserve"> industry, consumers are shifting toward legal offerings, where such offerings are readily available at the right price.</w:t>
      </w:r>
      <w:r w:rsidR="000C0956">
        <w:rPr>
          <w:rStyle w:val="FootnoteReference"/>
          <w:szCs w:val="22"/>
        </w:rPr>
        <w:footnoteReference w:id="6"/>
      </w:r>
      <w:r w:rsidR="00902606">
        <w:rPr>
          <w:szCs w:val="22"/>
        </w:rPr>
        <w:t xml:space="preserve">  Government</w:t>
      </w:r>
      <w:r w:rsidR="008B0426">
        <w:rPr>
          <w:szCs w:val="22"/>
        </w:rPr>
        <w:t xml:space="preserve"> efforts </w:t>
      </w:r>
      <w:r w:rsidR="007E45BB">
        <w:rPr>
          <w:szCs w:val="22"/>
        </w:rPr>
        <w:t xml:space="preserve">are often engaged to </w:t>
      </w:r>
      <w:r w:rsidR="00731603">
        <w:rPr>
          <w:szCs w:val="22"/>
        </w:rPr>
        <w:t xml:space="preserve">communicate and </w:t>
      </w:r>
      <w:r w:rsidR="007E45BB">
        <w:rPr>
          <w:szCs w:val="22"/>
        </w:rPr>
        <w:t xml:space="preserve">promote </w:t>
      </w:r>
      <w:r w:rsidR="008B0426">
        <w:rPr>
          <w:szCs w:val="22"/>
        </w:rPr>
        <w:t>access to such legal offerings</w:t>
      </w:r>
      <w:r w:rsidR="007E45BB">
        <w:rPr>
          <w:szCs w:val="22"/>
        </w:rPr>
        <w:t>, for example</w:t>
      </w:r>
      <w:r w:rsidR="00902606">
        <w:rPr>
          <w:szCs w:val="22"/>
        </w:rPr>
        <w:t xml:space="preserve"> through </w:t>
      </w:r>
      <w:r w:rsidR="007E45BB">
        <w:rPr>
          <w:szCs w:val="22"/>
        </w:rPr>
        <w:t xml:space="preserve">a </w:t>
      </w:r>
      <w:r w:rsidR="00731603">
        <w:rPr>
          <w:szCs w:val="22"/>
        </w:rPr>
        <w:t>dedicated web page pooling links to</w:t>
      </w:r>
      <w:r w:rsidR="007E45BB">
        <w:rPr>
          <w:szCs w:val="22"/>
        </w:rPr>
        <w:t xml:space="preserve"> legitimate </w:t>
      </w:r>
      <w:r w:rsidR="00902606">
        <w:rPr>
          <w:szCs w:val="22"/>
        </w:rPr>
        <w:t>products and services</w:t>
      </w:r>
      <w:r w:rsidR="007E45BB">
        <w:rPr>
          <w:szCs w:val="22"/>
        </w:rPr>
        <w:t>.</w:t>
      </w:r>
      <w:r w:rsidR="008B0426">
        <w:rPr>
          <w:rStyle w:val="FootnoteReference"/>
          <w:szCs w:val="22"/>
        </w:rPr>
        <w:footnoteReference w:id="7"/>
      </w:r>
      <w:r w:rsidR="00EC6AE5">
        <w:rPr>
          <w:szCs w:val="22"/>
        </w:rPr>
        <w:t xml:space="preserve"> </w:t>
      </w:r>
      <w:r w:rsidR="00C36F93">
        <w:rPr>
          <w:szCs w:val="22"/>
        </w:rPr>
        <w:t xml:space="preserve"> </w:t>
      </w:r>
    </w:p>
    <w:p w14:paraId="7F63D7CE" w14:textId="48FAA0E6" w:rsidR="00AC1FF6" w:rsidRDefault="00AC1FF6" w:rsidP="00AC1FF6">
      <w:pPr>
        <w:rPr>
          <w:szCs w:val="22"/>
          <w:u w:val="single"/>
        </w:rPr>
      </w:pPr>
    </w:p>
    <w:p w14:paraId="3087EC9C" w14:textId="66288C62" w:rsidR="00902606" w:rsidRDefault="00AC1FF6" w:rsidP="00A35170">
      <w:pPr>
        <w:rPr>
          <w:szCs w:val="22"/>
        </w:rPr>
      </w:pPr>
      <w:r w:rsidRPr="00AC1FF6">
        <w:rPr>
          <w:szCs w:val="22"/>
        </w:rPr>
        <w:fldChar w:fldCharType="begin"/>
      </w:r>
      <w:r w:rsidRPr="00AC1FF6">
        <w:rPr>
          <w:szCs w:val="22"/>
        </w:rPr>
        <w:instrText xml:space="preserve"> AUTONUM  </w:instrText>
      </w:r>
      <w:r w:rsidRPr="00AC1FF6">
        <w:rPr>
          <w:szCs w:val="22"/>
        </w:rPr>
        <w:fldChar w:fldCharType="end"/>
      </w:r>
      <w:r w:rsidRPr="00AC1FF6">
        <w:rPr>
          <w:szCs w:val="22"/>
        </w:rPr>
        <w:tab/>
      </w:r>
      <w:r w:rsidR="00A35170" w:rsidRPr="00A35170">
        <w:rPr>
          <w:i/>
          <w:szCs w:val="22"/>
        </w:rPr>
        <w:t>Technology solutions</w:t>
      </w:r>
      <w:r w:rsidR="00A35170" w:rsidRPr="00A35170">
        <w:rPr>
          <w:szCs w:val="22"/>
        </w:rPr>
        <w:t xml:space="preserve">     </w:t>
      </w:r>
      <w:r w:rsidR="00902606">
        <w:rPr>
          <w:szCs w:val="22"/>
        </w:rPr>
        <w:t xml:space="preserve">With constantly </w:t>
      </w:r>
      <w:r w:rsidR="003A56D4">
        <w:rPr>
          <w:szCs w:val="22"/>
        </w:rPr>
        <w:t>advancing</w:t>
      </w:r>
      <w:r w:rsidR="00902606">
        <w:rPr>
          <w:szCs w:val="22"/>
        </w:rPr>
        <w:t xml:space="preserve"> technology, more effective technological tools are being placed on the mark</w:t>
      </w:r>
      <w:r w:rsidR="003A56D4">
        <w:rPr>
          <w:szCs w:val="22"/>
        </w:rPr>
        <w:t>et to check the legitimacy of an IP</w:t>
      </w:r>
      <w:r w:rsidR="003A56D4">
        <w:rPr>
          <w:szCs w:val="22"/>
        </w:rPr>
        <w:noBreakHyphen/>
        <w:t xml:space="preserve">based </w:t>
      </w:r>
      <w:r w:rsidR="00902606">
        <w:rPr>
          <w:szCs w:val="22"/>
        </w:rPr>
        <w:t>good or service.  While the industry plays the principal role in developing such solutions, governments facilitate the dialogue across industry int</w:t>
      </w:r>
      <w:r w:rsidR="00B63238">
        <w:rPr>
          <w:szCs w:val="22"/>
        </w:rPr>
        <w:t xml:space="preserve">erests </w:t>
      </w:r>
      <w:r w:rsidR="00902606">
        <w:rPr>
          <w:szCs w:val="22"/>
        </w:rPr>
        <w:t>and keep the consumers informed</w:t>
      </w:r>
      <w:r w:rsidR="003A56D4">
        <w:rPr>
          <w:szCs w:val="22"/>
        </w:rPr>
        <w:t xml:space="preserve"> of available tools</w:t>
      </w:r>
      <w:r w:rsidR="00902606">
        <w:rPr>
          <w:szCs w:val="22"/>
        </w:rPr>
        <w:t xml:space="preserve">.  </w:t>
      </w:r>
    </w:p>
    <w:p w14:paraId="69ECEFA9" w14:textId="77777777" w:rsidR="00B5764F" w:rsidRDefault="00B5764F" w:rsidP="00A35170">
      <w:pPr>
        <w:rPr>
          <w:szCs w:val="22"/>
        </w:rPr>
      </w:pPr>
    </w:p>
    <w:p w14:paraId="1BB83E55" w14:textId="4366A4D5" w:rsidR="00616209" w:rsidRDefault="00B5764F" w:rsidP="009B5BA4">
      <w:pPr>
        <w:rPr>
          <w:szCs w:val="22"/>
        </w:rPr>
      </w:pPr>
      <w:r w:rsidRPr="00AC1FF6">
        <w:rPr>
          <w:szCs w:val="22"/>
        </w:rPr>
        <w:fldChar w:fldCharType="begin"/>
      </w:r>
      <w:r w:rsidRPr="00AC1FF6">
        <w:rPr>
          <w:szCs w:val="22"/>
        </w:rPr>
        <w:instrText xml:space="preserve"> AUTONUM  </w:instrText>
      </w:r>
      <w:r w:rsidRPr="00AC1FF6">
        <w:rPr>
          <w:szCs w:val="22"/>
        </w:rPr>
        <w:fldChar w:fldCharType="end"/>
      </w:r>
      <w:r w:rsidRPr="00AC1FF6">
        <w:rPr>
          <w:szCs w:val="22"/>
        </w:rPr>
        <w:tab/>
      </w:r>
      <w:r w:rsidR="00616209" w:rsidRPr="00616209">
        <w:rPr>
          <w:i/>
          <w:szCs w:val="22"/>
        </w:rPr>
        <w:t>Supply chain security</w:t>
      </w:r>
      <w:r w:rsidR="00616209">
        <w:rPr>
          <w:i/>
          <w:szCs w:val="22"/>
        </w:rPr>
        <w:t xml:space="preserve">     </w:t>
      </w:r>
      <w:r w:rsidR="00616209">
        <w:rPr>
          <w:szCs w:val="22"/>
        </w:rPr>
        <w:t xml:space="preserve">The global IP product supply chains, involving businesses, organizations, people, technology, activities, information and other resources to move a raw material to the end </w:t>
      </w:r>
      <w:r w:rsidR="00344F3B">
        <w:rPr>
          <w:szCs w:val="22"/>
        </w:rPr>
        <w:t xml:space="preserve">IP-based </w:t>
      </w:r>
      <w:r w:rsidR="00616209">
        <w:rPr>
          <w:szCs w:val="22"/>
        </w:rPr>
        <w:t>product desired by the customer, present a growing risk for counterfeit and pirated goods, but also present an opportunity to strengthen governance and develop trusted networks to better protect IP.  Businesses</w:t>
      </w:r>
      <w:r w:rsidR="00344F3B">
        <w:rPr>
          <w:szCs w:val="22"/>
        </w:rPr>
        <w:t>, supported by governments,</w:t>
      </w:r>
      <w:r w:rsidR="00616209">
        <w:rPr>
          <w:szCs w:val="22"/>
        </w:rPr>
        <w:t xml:space="preserve"> are responding by developing best</w:t>
      </w:r>
      <w:r w:rsidR="00616209">
        <w:rPr>
          <w:szCs w:val="22"/>
        </w:rPr>
        <w:noBreakHyphen/>
        <w:t xml:space="preserve">practices to manage </w:t>
      </w:r>
      <w:r w:rsidR="0084046A">
        <w:rPr>
          <w:szCs w:val="22"/>
        </w:rPr>
        <w:t xml:space="preserve">and track </w:t>
      </w:r>
      <w:r w:rsidR="00616209">
        <w:rPr>
          <w:szCs w:val="22"/>
        </w:rPr>
        <w:t xml:space="preserve">their </w:t>
      </w:r>
      <w:r w:rsidR="00344F3B">
        <w:rPr>
          <w:szCs w:val="22"/>
        </w:rPr>
        <w:t xml:space="preserve">upstream and downstream </w:t>
      </w:r>
      <w:r w:rsidR="00616209">
        <w:rPr>
          <w:szCs w:val="22"/>
        </w:rPr>
        <w:t>transactions more efficiently</w:t>
      </w:r>
      <w:r w:rsidR="00344F3B">
        <w:rPr>
          <w:szCs w:val="22"/>
        </w:rPr>
        <w:t>, while</w:t>
      </w:r>
      <w:r w:rsidR="00616209">
        <w:rPr>
          <w:szCs w:val="22"/>
        </w:rPr>
        <w:t xml:space="preserve"> respecting the different challenges faced by entities located at different positions along the supply chain.</w:t>
      </w:r>
      <w:r w:rsidR="00616209">
        <w:rPr>
          <w:rStyle w:val="FootnoteReference"/>
          <w:szCs w:val="22"/>
        </w:rPr>
        <w:footnoteReference w:id="8"/>
      </w:r>
    </w:p>
    <w:p w14:paraId="4A073473" w14:textId="77777777" w:rsidR="00616209" w:rsidRDefault="00616209" w:rsidP="009B5BA4">
      <w:pPr>
        <w:rPr>
          <w:szCs w:val="22"/>
        </w:rPr>
      </w:pPr>
    </w:p>
    <w:p w14:paraId="5851DA45" w14:textId="43D519A5" w:rsidR="00EC281A" w:rsidRDefault="00616209" w:rsidP="009B5BA4">
      <w:pPr>
        <w:rPr>
          <w:szCs w:val="22"/>
        </w:rPr>
      </w:pPr>
      <w:r w:rsidRPr="00616209">
        <w:rPr>
          <w:szCs w:val="22"/>
        </w:rPr>
        <w:lastRenderedPageBreak/>
        <w:fldChar w:fldCharType="begin"/>
      </w:r>
      <w:r w:rsidRPr="00616209">
        <w:rPr>
          <w:szCs w:val="22"/>
        </w:rPr>
        <w:instrText xml:space="preserve"> AUTONUM  </w:instrText>
      </w:r>
      <w:r w:rsidRPr="00616209">
        <w:rPr>
          <w:szCs w:val="22"/>
        </w:rPr>
        <w:fldChar w:fldCharType="end"/>
      </w:r>
      <w:r>
        <w:rPr>
          <w:i/>
          <w:szCs w:val="22"/>
        </w:rPr>
        <w:tab/>
      </w:r>
      <w:r w:rsidR="00A35170" w:rsidRPr="00A35170">
        <w:rPr>
          <w:i/>
          <w:szCs w:val="22"/>
        </w:rPr>
        <w:t>Voluntary, self-regulation mechanisms</w:t>
      </w:r>
      <w:r w:rsidR="00A35170" w:rsidRPr="00A35170">
        <w:rPr>
          <w:szCs w:val="22"/>
        </w:rPr>
        <w:t xml:space="preserve"> </w:t>
      </w:r>
      <w:r w:rsidR="00731603">
        <w:rPr>
          <w:szCs w:val="22"/>
        </w:rPr>
        <w:t xml:space="preserve">    Legitimate businesses are </w:t>
      </w:r>
      <w:r w:rsidR="003A56D4">
        <w:rPr>
          <w:szCs w:val="22"/>
        </w:rPr>
        <w:t>partnering</w:t>
      </w:r>
      <w:r w:rsidR="00731603">
        <w:rPr>
          <w:szCs w:val="22"/>
        </w:rPr>
        <w:t xml:space="preserve"> to curb illegitimate activities.  In the online environment, in particular, some with and some without government</w:t>
      </w:r>
      <w:r w:rsidR="00DA0F07">
        <w:rPr>
          <w:szCs w:val="22"/>
        </w:rPr>
        <w:t xml:space="preserve"> participation</w:t>
      </w:r>
      <w:r w:rsidR="00731603">
        <w:rPr>
          <w:szCs w:val="22"/>
        </w:rPr>
        <w:t>, rights ho</w:t>
      </w:r>
      <w:r w:rsidR="00DA0F07">
        <w:rPr>
          <w:szCs w:val="22"/>
        </w:rPr>
        <w:t>lders and online platforms are jointly establishing codes of practice to raise awareness on the harm of IP infringing activities and to develop measures to halt IP-infringing activities in the concerned spaces.</w:t>
      </w:r>
      <w:r w:rsidR="00F75587">
        <w:rPr>
          <w:rStyle w:val="FootnoteReference"/>
          <w:szCs w:val="22"/>
        </w:rPr>
        <w:footnoteReference w:id="9"/>
      </w:r>
      <w:r w:rsidR="00DA0F07">
        <w:rPr>
          <w:szCs w:val="22"/>
        </w:rPr>
        <w:t xml:space="preserve"> </w:t>
      </w:r>
    </w:p>
    <w:p w14:paraId="768C58DA" w14:textId="77777777" w:rsidR="00F75587" w:rsidRPr="00F75587" w:rsidRDefault="00F75587" w:rsidP="009B5BA4">
      <w:pPr>
        <w:rPr>
          <w:szCs w:val="22"/>
          <w:u w:val="single"/>
        </w:rPr>
      </w:pPr>
    </w:p>
    <w:p w14:paraId="07F08641" w14:textId="44792F69" w:rsidR="00705BA1" w:rsidRDefault="00063297" w:rsidP="00D75DAC">
      <w:pPr>
        <w:rPr>
          <w:szCs w:val="22"/>
        </w:rPr>
      </w:pPr>
      <w:r>
        <w:rPr>
          <w:szCs w:val="22"/>
        </w:rPr>
        <w:fldChar w:fldCharType="begin"/>
      </w:r>
      <w:r>
        <w:rPr>
          <w:szCs w:val="22"/>
        </w:rPr>
        <w:instrText xml:space="preserve"> AUTONUM  </w:instrText>
      </w:r>
      <w:r>
        <w:rPr>
          <w:szCs w:val="22"/>
        </w:rPr>
        <w:fldChar w:fldCharType="end"/>
      </w:r>
      <w:r>
        <w:rPr>
          <w:szCs w:val="22"/>
        </w:rPr>
        <w:tab/>
      </w:r>
      <w:r w:rsidR="000619D4" w:rsidRPr="000619D4">
        <w:rPr>
          <w:i/>
          <w:szCs w:val="22"/>
        </w:rPr>
        <w:t xml:space="preserve">Cooperation and </w:t>
      </w:r>
      <w:r w:rsidR="00CE7427">
        <w:rPr>
          <w:i/>
          <w:szCs w:val="22"/>
        </w:rPr>
        <w:t>C</w:t>
      </w:r>
      <w:r w:rsidR="000619D4" w:rsidRPr="000619D4">
        <w:rPr>
          <w:i/>
          <w:szCs w:val="22"/>
        </w:rPr>
        <w:t>oordination</w:t>
      </w:r>
      <w:r w:rsidR="000619D4" w:rsidRPr="000619D4">
        <w:rPr>
          <w:szCs w:val="22"/>
        </w:rPr>
        <w:t xml:space="preserve">     </w:t>
      </w:r>
      <w:r w:rsidR="00492A81">
        <w:rPr>
          <w:szCs w:val="22"/>
        </w:rPr>
        <w:t>The importance of an open, t</w:t>
      </w:r>
      <w:r w:rsidR="000968B6" w:rsidRPr="00072B3E">
        <w:rPr>
          <w:szCs w:val="22"/>
        </w:rPr>
        <w:t>ransparent</w:t>
      </w:r>
      <w:r w:rsidR="00492A81">
        <w:rPr>
          <w:szCs w:val="22"/>
        </w:rPr>
        <w:t>, and effective</w:t>
      </w:r>
      <w:r w:rsidR="000968B6" w:rsidRPr="00072B3E">
        <w:rPr>
          <w:szCs w:val="22"/>
        </w:rPr>
        <w:t xml:space="preserve"> collaboration and cooperation in the field of building respect for IP cannot be overstated</w:t>
      </w:r>
      <w:r w:rsidR="00492A81">
        <w:rPr>
          <w:szCs w:val="22"/>
        </w:rPr>
        <w:t xml:space="preserve">, as reflected in all the measures mentioned above.  All actors, including governments, industry, consumers, </w:t>
      </w:r>
      <w:r w:rsidR="00A5187B">
        <w:rPr>
          <w:szCs w:val="22"/>
        </w:rPr>
        <w:t xml:space="preserve">bolster each other’s efforts toward shared interests, </w:t>
      </w:r>
      <w:r w:rsidR="00232DB6">
        <w:rPr>
          <w:szCs w:val="22"/>
        </w:rPr>
        <w:t>at the national and international level.  T</w:t>
      </w:r>
      <w:r w:rsidR="00983376">
        <w:rPr>
          <w:szCs w:val="22"/>
        </w:rPr>
        <w:t xml:space="preserve">he Committee has emphasized the importance of </w:t>
      </w:r>
      <w:r w:rsidR="00634152">
        <w:rPr>
          <w:szCs w:val="22"/>
        </w:rPr>
        <w:t xml:space="preserve">such </w:t>
      </w:r>
      <w:r w:rsidR="00983376" w:rsidRPr="00072B3E">
        <w:rPr>
          <w:szCs w:val="22"/>
        </w:rPr>
        <w:t>close engagement with all the beneficiaries of the IP system</w:t>
      </w:r>
      <w:r w:rsidR="00634152">
        <w:rPr>
          <w:szCs w:val="22"/>
        </w:rPr>
        <w:t>.</w:t>
      </w:r>
      <w:r w:rsidR="00983376">
        <w:rPr>
          <w:rStyle w:val="FootnoteReference"/>
          <w:szCs w:val="22"/>
        </w:rPr>
        <w:footnoteReference w:id="10"/>
      </w:r>
      <w:r w:rsidR="00705BA1">
        <w:rPr>
          <w:szCs w:val="22"/>
        </w:rPr>
        <w:t xml:space="preserve">  </w:t>
      </w:r>
    </w:p>
    <w:p w14:paraId="0D85A0E5" w14:textId="77777777" w:rsidR="00705BA1" w:rsidRDefault="00705BA1" w:rsidP="00D75DAC">
      <w:pPr>
        <w:rPr>
          <w:szCs w:val="22"/>
        </w:rPr>
      </w:pPr>
    </w:p>
    <w:p w14:paraId="0F39D44D" w14:textId="7671BDB1" w:rsidR="00FD4FF6" w:rsidRPr="00705BA1" w:rsidRDefault="00705BA1" w:rsidP="00D75DAC">
      <w:pPr>
        <w:rPr>
          <w:szCs w:val="22"/>
          <w:u w:val="single"/>
        </w:rPr>
      </w:pPr>
      <w:r>
        <w:rPr>
          <w:szCs w:val="22"/>
        </w:rPr>
        <w:fldChar w:fldCharType="begin"/>
      </w:r>
      <w:r>
        <w:rPr>
          <w:szCs w:val="22"/>
        </w:rPr>
        <w:instrText xml:space="preserve"> AUTONUM  </w:instrText>
      </w:r>
      <w:r>
        <w:rPr>
          <w:szCs w:val="22"/>
        </w:rPr>
        <w:fldChar w:fldCharType="end"/>
      </w:r>
      <w:r>
        <w:rPr>
          <w:szCs w:val="22"/>
        </w:rPr>
        <w:tab/>
        <w:t>The breadth of measures undertaken by the Member States, the industry and the civil society, ranging from new legislation and prosecution efforts to all of the above complementary actions resonate in particul</w:t>
      </w:r>
      <w:r w:rsidR="003E197F">
        <w:rPr>
          <w:szCs w:val="22"/>
        </w:rPr>
        <w:t>ar on</w:t>
      </w:r>
      <w:r>
        <w:rPr>
          <w:szCs w:val="22"/>
        </w:rPr>
        <w:t xml:space="preserve"> the internet where </w:t>
      </w:r>
      <w:r w:rsidR="00731603" w:rsidRPr="00072B3E">
        <w:rPr>
          <w:szCs w:val="22"/>
        </w:rPr>
        <w:t>acute challenge</w:t>
      </w:r>
      <w:r>
        <w:rPr>
          <w:szCs w:val="22"/>
        </w:rPr>
        <w:t>s</w:t>
      </w:r>
      <w:r w:rsidR="00731603" w:rsidRPr="00072B3E">
        <w:rPr>
          <w:szCs w:val="22"/>
        </w:rPr>
        <w:t xml:space="preserve"> to IP </w:t>
      </w:r>
      <w:r w:rsidR="00012A3D">
        <w:rPr>
          <w:szCs w:val="22"/>
        </w:rPr>
        <w:t xml:space="preserve">compliance and </w:t>
      </w:r>
      <w:r w:rsidR="00731603" w:rsidRPr="00072B3E">
        <w:rPr>
          <w:szCs w:val="22"/>
        </w:rPr>
        <w:t>enfo</w:t>
      </w:r>
      <w:r w:rsidR="00731603">
        <w:rPr>
          <w:szCs w:val="22"/>
        </w:rPr>
        <w:t>rcement</w:t>
      </w:r>
      <w:r w:rsidR="00FD4FF6">
        <w:rPr>
          <w:szCs w:val="22"/>
        </w:rPr>
        <w:t xml:space="preserve"> </w:t>
      </w:r>
      <w:r>
        <w:rPr>
          <w:szCs w:val="22"/>
        </w:rPr>
        <w:t>are being signaled.  It is in such online environment that the above complementary and preventive measure</w:t>
      </w:r>
      <w:r w:rsidR="00BC787C">
        <w:rPr>
          <w:szCs w:val="22"/>
        </w:rPr>
        <w:t>s</w:t>
      </w:r>
      <w:r>
        <w:rPr>
          <w:szCs w:val="22"/>
        </w:rPr>
        <w:t xml:space="preserve"> to build respect for IP are rapidly taking </w:t>
      </w:r>
      <w:r w:rsidR="0089671E">
        <w:rPr>
          <w:szCs w:val="22"/>
        </w:rPr>
        <w:t>shape</w:t>
      </w:r>
      <w:r>
        <w:rPr>
          <w:szCs w:val="22"/>
        </w:rPr>
        <w:t>.</w:t>
      </w:r>
      <w:r w:rsidR="00731603">
        <w:rPr>
          <w:rStyle w:val="FootnoteReference"/>
          <w:szCs w:val="22"/>
        </w:rPr>
        <w:footnoteReference w:id="11"/>
      </w:r>
    </w:p>
    <w:p w14:paraId="0D40B039" w14:textId="650FDEF3" w:rsidR="00A445A9" w:rsidRDefault="00731603" w:rsidP="00A445A9">
      <w:pPr>
        <w:rPr>
          <w:szCs w:val="22"/>
        </w:rPr>
      </w:pPr>
      <w:r>
        <w:rPr>
          <w:szCs w:val="22"/>
        </w:rPr>
        <w:t xml:space="preserve">  </w:t>
      </w:r>
    </w:p>
    <w:p w14:paraId="2CE9059E" w14:textId="77777777" w:rsidR="003E197F" w:rsidRPr="00215EE1" w:rsidRDefault="003E197F" w:rsidP="00A445A9">
      <w:pPr>
        <w:rPr>
          <w:szCs w:val="22"/>
        </w:rPr>
      </w:pPr>
    </w:p>
    <w:p w14:paraId="05B5330F" w14:textId="77777777" w:rsidR="00A445A9" w:rsidRPr="00215EE1" w:rsidRDefault="00063297" w:rsidP="00A445A9">
      <w:pPr>
        <w:rPr>
          <w:b/>
          <w:szCs w:val="22"/>
        </w:rPr>
      </w:pPr>
      <w:r>
        <w:rPr>
          <w:b/>
          <w:szCs w:val="22"/>
        </w:rPr>
        <w:t>III.</w:t>
      </w:r>
      <w:r>
        <w:rPr>
          <w:b/>
          <w:szCs w:val="22"/>
        </w:rPr>
        <w:tab/>
      </w:r>
      <w:r w:rsidR="00AB3713">
        <w:rPr>
          <w:b/>
          <w:szCs w:val="22"/>
        </w:rPr>
        <w:t xml:space="preserve">WIPO’S ACTIVITIES IN </w:t>
      </w:r>
      <w:r w:rsidR="00A445A9" w:rsidRPr="00215EE1">
        <w:rPr>
          <w:b/>
          <w:szCs w:val="22"/>
        </w:rPr>
        <w:t>AWARENESS</w:t>
      </w:r>
      <w:r w:rsidR="00A15245">
        <w:rPr>
          <w:b/>
          <w:szCs w:val="22"/>
        </w:rPr>
        <w:noBreakHyphen/>
        <w:t>RAISING</w:t>
      </w:r>
      <w:r w:rsidR="00A445A9" w:rsidRPr="00215EE1">
        <w:rPr>
          <w:b/>
          <w:szCs w:val="22"/>
        </w:rPr>
        <w:t xml:space="preserve"> </w:t>
      </w:r>
      <w:r w:rsidR="00FE57D2">
        <w:rPr>
          <w:b/>
          <w:szCs w:val="22"/>
        </w:rPr>
        <w:t>TO BUILD RESPECT FOR IP</w:t>
      </w:r>
    </w:p>
    <w:p w14:paraId="13746A58" w14:textId="77777777" w:rsidR="00A445A9" w:rsidRDefault="00A445A9" w:rsidP="00A445A9">
      <w:pPr>
        <w:rPr>
          <w:szCs w:val="22"/>
        </w:rPr>
      </w:pPr>
    </w:p>
    <w:p w14:paraId="230A9B21" w14:textId="64477CB0" w:rsidR="00996F7B" w:rsidRPr="00996F7B" w:rsidRDefault="00A22A81" w:rsidP="00996F7B">
      <w:pPr>
        <w:rPr>
          <w:szCs w:val="22"/>
        </w:rPr>
      </w:pPr>
      <w:r>
        <w:rPr>
          <w:szCs w:val="22"/>
        </w:rPr>
        <w:fldChar w:fldCharType="begin"/>
      </w:r>
      <w:r>
        <w:rPr>
          <w:szCs w:val="22"/>
        </w:rPr>
        <w:instrText xml:space="preserve"> AUTONUM  </w:instrText>
      </w:r>
      <w:r>
        <w:rPr>
          <w:szCs w:val="22"/>
        </w:rPr>
        <w:fldChar w:fldCharType="end"/>
      </w:r>
      <w:r>
        <w:rPr>
          <w:szCs w:val="22"/>
        </w:rPr>
        <w:tab/>
      </w:r>
      <w:r w:rsidR="00140C50">
        <w:rPr>
          <w:szCs w:val="22"/>
        </w:rPr>
        <w:t xml:space="preserve">In order to </w:t>
      </w:r>
      <w:r w:rsidR="00134C34">
        <w:rPr>
          <w:szCs w:val="22"/>
        </w:rPr>
        <w:t xml:space="preserve">encourage consumer participation </w:t>
      </w:r>
      <w:r w:rsidR="00D75DAC">
        <w:rPr>
          <w:szCs w:val="22"/>
        </w:rPr>
        <w:t xml:space="preserve">to have a shared understanding of the social benefits of IP enforcement and to </w:t>
      </w:r>
      <w:r w:rsidR="00134C34">
        <w:rPr>
          <w:szCs w:val="22"/>
        </w:rPr>
        <w:t>creat</w:t>
      </w:r>
      <w:r w:rsidR="00D75DAC">
        <w:rPr>
          <w:szCs w:val="22"/>
        </w:rPr>
        <w:t>e</w:t>
      </w:r>
      <w:r w:rsidR="00134C34">
        <w:rPr>
          <w:szCs w:val="22"/>
        </w:rPr>
        <w:t xml:space="preserve"> an </w:t>
      </w:r>
      <w:r w:rsidR="00BB7875">
        <w:rPr>
          <w:szCs w:val="22"/>
        </w:rPr>
        <w:t>environment</w:t>
      </w:r>
      <w:r w:rsidR="00134C34">
        <w:rPr>
          <w:szCs w:val="22"/>
        </w:rPr>
        <w:t xml:space="preserve"> respectful of IP, WIPO </w:t>
      </w:r>
      <w:r w:rsidR="00BB7875">
        <w:rPr>
          <w:szCs w:val="22"/>
        </w:rPr>
        <w:t xml:space="preserve">undertakes </w:t>
      </w:r>
      <w:r w:rsidR="00134C34">
        <w:rPr>
          <w:szCs w:val="22"/>
        </w:rPr>
        <w:t>activities</w:t>
      </w:r>
      <w:r w:rsidR="00BB7875">
        <w:rPr>
          <w:szCs w:val="22"/>
        </w:rPr>
        <w:t>, upon Member State request, that</w:t>
      </w:r>
      <w:r w:rsidR="00134C34">
        <w:rPr>
          <w:szCs w:val="22"/>
        </w:rPr>
        <w:t xml:space="preserve"> </w:t>
      </w:r>
      <w:r w:rsidR="00BB7875">
        <w:rPr>
          <w:szCs w:val="22"/>
        </w:rPr>
        <w:t>involve</w:t>
      </w:r>
      <w:r w:rsidR="00134C34">
        <w:rPr>
          <w:szCs w:val="22"/>
        </w:rPr>
        <w:t xml:space="preserve"> increased IP awareness </w:t>
      </w:r>
      <w:r w:rsidR="00BB7875">
        <w:rPr>
          <w:szCs w:val="22"/>
        </w:rPr>
        <w:t xml:space="preserve">and education </w:t>
      </w:r>
      <w:r w:rsidR="00134C34">
        <w:rPr>
          <w:szCs w:val="22"/>
        </w:rPr>
        <w:t>for the general public and in particular the youth.</w:t>
      </w:r>
      <w:r w:rsidR="00BB7875">
        <w:rPr>
          <w:szCs w:val="22"/>
        </w:rPr>
        <w:t xml:space="preserve"> </w:t>
      </w:r>
      <w:r w:rsidR="00140C50">
        <w:rPr>
          <w:szCs w:val="22"/>
        </w:rPr>
        <w:t xml:space="preserve"> They include capacity building </w:t>
      </w:r>
      <w:r w:rsidR="00996F7B">
        <w:rPr>
          <w:szCs w:val="22"/>
        </w:rPr>
        <w:t>activities</w:t>
      </w:r>
      <w:r w:rsidR="00140C50">
        <w:rPr>
          <w:szCs w:val="22"/>
        </w:rPr>
        <w:t xml:space="preserve"> which aim to</w:t>
      </w:r>
      <w:r w:rsidR="00A5187B">
        <w:rPr>
          <w:szCs w:val="22"/>
        </w:rPr>
        <w:t xml:space="preserve"> consider</w:t>
      </w:r>
      <w:r w:rsidR="0023408E">
        <w:rPr>
          <w:szCs w:val="22"/>
        </w:rPr>
        <w:t xml:space="preserve"> public awareness</w:t>
      </w:r>
      <w:r w:rsidR="0023408E">
        <w:rPr>
          <w:szCs w:val="22"/>
        </w:rPr>
        <w:noBreakHyphen/>
        <w:t>raising as a preventive measure to complement ongoing enforcem</w:t>
      </w:r>
      <w:r w:rsidR="00140C50">
        <w:rPr>
          <w:szCs w:val="22"/>
        </w:rPr>
        <w:t>ent activities, and to provide</w:t>
      </w:r>
      <w:r w:rsidR="0023408E">
        <w:rPr>
          <w:szCs w:val="22"/>
        </w:rPr>
        <w:t xml:space="preserve"> </w:t>
      </w:r>
      <w:r w:rsidR="00140C50">
        <w:rPr>
          <w:szCs w:val="22"/>
        </w:rPr>
        <w:t xml:space="preserve">national authorities and </w:t>
      </w:r>
      <w:r w:rsidR="0023408E">
        <w:rPr>
          <w:szCs w:val="22"/>
        </w:rPr>
        <w:t>stakeholders with i</w:t>
      </w:r>
      <w:r w:rsidR="0023408E" w:rsidRPr="00996F7B">
        <w:rPr>
          <w:szCs w:val="22"/>
        </w:rPr>
        <w:t>nformation</w:t>
      </w:r>
      <w:r w:rsidR="00996F7B" w:rsidRPr="00996F7B">
        <w:rPr>
          <w:szCs w:val="22"/>
        </w:rPr>
        <w:t xml:space="preserve"> on how to develop and implement national awareness raising strategies</w:t>
      </w:r>
      <w:r w:rsidR="0023408E">
        <w:rPr>
          <w:szCs w:val="22"/>
        </w:rPr>
        <w:t>.</w:t>
      </w:r>
      <w:r w:rsidR="0023408E">
        <w:rPr>
          <w:rStyle w:val="FootnoteReference"/>
          <w:szCs w:val="22"/>
        </w:rPr>
        <w:footnoteReference w:id="12"/>
      </w:r>
      <w:r w:rsidR="0023408E">
        <w:rPr>
          <w:szCs w:val="22"/>
        </w:rPr>
        <w:t xml:space="preserve">  </w:t>
      </w:r>
    </w:p>
    <w:p w14:paraId="68EE174E" w14:textId="77777777" w:rsidR="00996F7B" w:rsidRPr="00215EE1" w:rsidRDefault="00996F7B" w:rsidP="00A445A9">
      <w:pPr>
        <w:rPr>
          <w:szCs w:val="22"/>
        </w:rPr>
      </w:pPr>
    </w:p>
    <w:p w14:paraId="1100EEC5" w14:textId="4D2DCCB9" w:rsidR="00996F7B" w:rsidRPr="00140C50" w:rsidRDefault="00D75DAC" w:rsidP="0092687A">
      <w:pPr>
        <w:rPr>
          <w:rFonts w:eastAsia="Times New Roman"/>
          <w:szCs w:val="22"/>
          <w:lang w:eastAsia="ko-KR"/>
        </w:rPr>
      </w:pPr>
      <w:r>
        <w:rPr>
          <w:szCs w:val="22"/>
        </w:rPr>
        <w:fldChar w:fldCharType="begin"/>
      </w:r>
      <w:r>
        <w:rPr>
          <w:szCs w:val="22"/>
        </w:rPr>
        <w:instrText xml:space="preserve"> AUTONUM  </w:instrText>
      </w:r>
      <w:r>
        <w:rPr>
          <w:szCs w:val="22"/>
        </w:rPr>
        <w:fldChar w:fldCharType="end"/>
      </w:r>
      <w:r>
        <w:rPr>
          <w:szCs w:val="22"/>
        </w:rPr>
        <w:tab/>
      </w:r>
      <w:r w:rsidR="00140C50">
        <w:rPr>
          <w:szCs w:val="22"/>
        </w:rPr>
        <w:t xml:space="preserve">In this regard, </w:t>
      </w:r>
      <w:r w:rsidR="00A445A9" w:rsidRPr="00215EE1">
        <w:rPr>
          <w:szCs w:val="22"/>
        </w:rPr>
        <w:t>WIPO has developed a modular, step-by-step Building Respect for IP - Awareness Strategy</w:t>
      </w:r>
      <w:r>
        <w:rPr>
          <w:szCs w:val="22"/>
        </w:rPr>
        <w:t xml:space="preserve"> (Strategy)</w:t>
      </w:r>
      <w:r w:rsidR="00A445A9" w:rsidRPr="00215EE1">
        <w:rPr>
          <w:szCs w:val="22"/>
        </w:rPr>
        <w:t>.  The Strategy</w:t>
      </w:r>
      <w:r w:rsidR="00A15245">
        <w:rPr>
          <w:szCs w:val="22"/>
        </w:rPr>
        <w:t xml:space="preserve">, comprising </w:t>
      </w:r>
      <w:r w:rsidR="00A15245" w:rsidRPr="00215EE1">
        <w:rPr>
          <w:szCs w:val="22"/>
        </w:rPr>
        <w:t>education, collaboration and communication</w:t>
      </w:r>
      <w:r w:rsidR="00D90C6B">
        <w:rPr>
          <w:szCs w:val="22"/>
        </w:rPr>
        <w:t>,</w:t>
      </w:r>
      <w:r w:rsidR="00A445A9" w:rsidRPr="00215EE1">
        <w:rPr>
          <w:szCs w:val="22"/>
        </w:rPr>
        <w:t xml:space="preserve"> is applicable either in part or in its entirety, according to the needs of </w:t>
      </w:r>
      <w:r w:rsidR="00140C50">
        <w:rPr>
          <w:szCs w:val="22"/>
        </w:rPr>
        <w:t xml:space="preserve">the requesting Member State.  The Strategy </w:t>
      </w:r>
      <w:r w:rsidR="0092687A">
        <w:rPr>
          <w:rFonts w:eastAsia="Times New Roman"/>
          <w:szCs w:val="22"/>
          <w:lang w:eastAsia="ko-KR"/>
        </w:rPr>
        <w:t xml:space="preserve">may </w:t>
      </w:r>
      <w:r w:rsidR="0060747D" w:rsidRPr="00215EE1">
        <w:rPr>
          <w:rFonts w:eastAsia="Times New Roman"/>
          <w:szCs w:val="22"/>
          <w:lang w:eastAsia="ko-KR"/>
        </w:rPr>
        <w:t xml:space="preserve">be part of a broader </w:t>
      </w:r>
      <w:r w:rsidR="0060747D">
        <w:rPr>
          <w:rFonts w:eastAsia="Times New Roman"/>
          <w:szCs w:val="22"/>
          <w:lang w:eastAsia="ko-KR"/>
        </w:rPr>
        <w:t>National IP S</w:t>
      </w:r>
      <w:r w:rsidR="0060747D" w:rsidRPr="00215EE1">
        <w:rPr>
          <w:rFonts w:eastAsia="Times New Roman"/>
          <w:szCs w:val="22"/>
          <w:lang w:eastAsia="ko-KR"/>
        </w:rPr>
        <w:t>trategy</w:t>
      </w:r>
      <w:r w:rsidR="00165271">
        <w:rPr>
          <w:rStyle w:val="FootnoteReference"/>
          <w:rFonts w:eastAsia="Times New Roman"/>
          <w:szCs w:val="22"/>
          <w:lang w:eastAsia="ko-KR"/>
        </w:rPr>
        <w:footnoteReference w:id="13"/>
      </w:r>
      <w:r w:rsidR="0060747D" w:rsidRPr="00215EE1">
        <w:rPr>
          <w:rFonts w:eastAsia="Times New Roman"/>
          <w:szCs w:val="22"/>
          <w:lang w:eastAsia="ko-KR"/>
        </w:rPr>
        <w:t xml:space="preserve"> that would encompass strategies to stimulate </w:t>
      </w:r>
      <w:r w:rsidR="00140C50">
        <w:rPr>
          <w:rFonts w:eastAsia="Times New Roman"/>
          <w:szCs w:val="22"/>
          <w:lang w:eastAsia="ko-KR"/>
        </w:rPr>
        <w:t>innovation and creativity</w:t>
      </w:r>
      <w:r w:rsidR="0060747D" w:rsidRPr="00215EE1">
        <w:rPr>
          <w:rFonts w:eastAsia="Times New Roman"/>
          <w:szCs w:val="22"/>
          <w:lang w:eastAsia="ko-KR"/>
        </w:rPr>
        <w:t xml:space="preserve">, </w:t>
      </w:r>
      <w:r w:rsidR="00140C50">
        <w:rPr>
          <w:rFonts w:eastAsia="Times New Roman"/>
          <w:szCs w:val="22"/>
          <w:lang w:eastAsia="ko-KR"/>
        </w:rPr>
        <w:t xml:space="preserve">to protect the fruits </w:t>
      </w:r>
      <w:r w:rsidR="00A150E3">
        <w:rPr>
          <w:rFonts w:eastAsia="Times New Roman"/>
          <w:szCs w:val="22"/>
          <w:lang w:eastAsia="ko-KR"/>
        </w:rPr>
        <w:t xml:space="preserve">of such activity </w:t>
      </w:r>
      <w:r w:rsidR="00140C50">
        <w:rPr>
          <w:rFonts w:eastAsia="Times New Roman"/>
          <w:szCs w:val="22"/>
          <w:lang w:eastAsia="ko-KR"/>
        </w:rPr>
        <w:t>through IP</w:t>
      </w:r>
      <w:r w:rsidR="0060747D" w:rsidRPr="00215EE1">
        <w:rPr>
          <w:rFonts w:eastAsia="Times New Roman"/>
          <w:szCs w:val="22"/>
          <w:lang w:eastAsia="ko-KR"/>
        </w:rPr>
        <w:t xml:space="preserve"> and </w:t>
      </w:r>
      <w:r w:rsidR="00140C50">
        <w:rPr>
          <w:rFonts w:eastAsia="Times New Roman"/>
          <w:szCs w:val="22"/>
          <w:lang w:eastAsia="ko-KR"/>
        </w:rPr>
        <w:t xml:space="preserve">to build a culture that </w:t>
      </w:r>
      <w:r w:rsidR="0060747D" w:rsidRPr="00215EE1">
        <w:rPr>
          <w:rFonts w:eastAsia="Times New Roman"/>
          <w:szCs w:val="22"/>
          <w:lang w:eastAsia="ko-KR"/>
        </w:rPr>
        <w:t>respect</w:t>
      </w:r>
      <w:r w:rsidR="00140C50">
        <w:rPr>
          <w:rFonts w:eastAsia="Times New Roman"/>
          <w:szCs w:val="22"/>
          <w:lang w:eastAsia="ko-KR"/>
        </w:rPr>
        <w:t>s</w:t>
      </w:r>
      <w:r w:rsidR="0060747D" w:rsidRPr="00215EE1">
        <w:rPr>
          <w:rFonts w:eastAsia="Times New Roman"/>
          <w:szCs w:val="22"/>
          <w:lang w:eastAsia="ko-KR"/>
        </w:rPr>
        <w:t xml:space="preserve"> IP</w:t>
      </w:r>
      <w:r w:rsidR="00140C50">
        <w:rPr>
          <w:rFonts w:eastAsia="Times New Roman"/>
          <w:szCs w:val="22"/>
          <w:lang w:eastAsia="ko-KR"/>
        </w:rPr>
        <w:t>.</w:t>
      </w:r>
      <w:r w:rsidR="0092687A">
        <w:rPr>
          <w:rFonts w:eastAsia="Times New Roman"/>
          <w:szCs w:val="22"/>
          <w:lang w:eastAsia="ko-KR"/>
        </w:rPr>
        <w:t xml:space="preserve">  The r</w:t>
      </w:r>
      <w:r w:rsidR="0092687A" w:rsidRPr="00215EE1">
        <w:rPr>
          <w:szCs w:val="22"/>
        </w:rPr>
        <w:t xml:space="preserve">esponsibility for the implementation of the Strategy rests with the appropriate government authorities charged with overseeing IP issues in any given country.  </w:t>
      </w:r>
    </w:p>
    <w:p w14:paraId="6BD4B077" w14:textId="77777777" w:rsidR="00A445A9" w:rsidRPr="00215EE1" w:rsidRDefault="0060747D" w:rsidP="00A445A9">
      <w:pPr>
        <w:rPr>
          <w:szCs w:val="22"/>
        </w:rPr>
      </w:pPr>
      <w:r w:rsidRPr="00215EE1">
        <w:rPr>
          <w:rFonts w:eastAsia="Times New Roman"/>
          <w:szCs w:val="22"/>
          <w:lang w:eastAsia="ko-KR"/>
        </w:rPr>
        <w:t xml:space="preserve">  </w:t>
      </w:r>
      <w:r w:rsidR="00A445A9" w:rsidRPr="00215EE1">
        <w:rPr>
          <w:szCs w:val="22"/>
        </w:rPr>
        <w:t xml:space="preserve">  </w:t>
      </w:r>
    </w:p>
    <w:p w14:paraId="5982A836" w14:textId="77777777" w:rsidR="00A445A9" w:rsidRPr="00D75DAC" w:rsidRDefault="00D75DAC" w:rsidP="0002456C">
      <w:pPr>
        <w:keepNext/>
        <w:rPr>
          <w:szCs w:val="22"/>
          <w:u w:val="single"/>
        </w:rPr>
      </w:pPr>
      <w:r>
        <w:rPr>
          <w:szCs w:val="22"/>
        </w:rPr>
        <w:lastRenderedPageBreak/>
        <w:t>A.</w:t>
      </w:r>
      <w:r>
        <w:rPr>
          <w:szCs w:val="22"/>
        </w:rPr>
        <w:tab/>
      </w:r>
      <w:r w:rsidR="00A445A9" w:rsidRPr="00D75DAC">
        <w:rPr>
          <w:szCs w:val="22"/>
          <w:u w:val="single"/>
        </w:rPr>
        <w:t xml:space="preserve">Objectives of the </w:t>
      </w:r>
      <w:r w:rsidR="006A22B4" w:rsidRPr="006A22B4">
        <w:rPr>
          <w:szCs w:val="22"/>
          <w:u w:val="single"/>
        </w:rPr>
        <w:t>Building Respect for IP - Awareness Strategy</w:t>
      </w:r>
    </w:p>
    <w:p w14:paraId="047BF783" w14:textId="77777777" w:rsidR="00A445A9" w:rsidRPr="00215EE1" w:rsidRDefault="00A445A9" w:rsidP="0002456C">
      <w:pPr>
        <w:keepNext/>
        <w:rPr>
          <w:szCs w:val="22"/>
        </w:rPr>
      </w:pPr>
    </w:p>
    <w:p w14:paraId="22D3128A" w14:textId="4839F87A" w:rsidR="00A445A9" w:rsidRPr="00215EE1" w:rsidRDefault="00D75DAC" w:rsidP="0002456C">
      <w:pPr>
        <w:keepNext/>
        <w:rPr>
          <w:szCs w:val="22"/>
        </w:rPr>
      </w:pPr>
      <w:r>
        <w:rPr>
          <w:szCs w:val="22"/>
        </w:rPr>
        <w:fldChar w:fldCharType="begin"/>
      </w:r>
      <w:r>
        <w:rPr>
          <w:szCs w:val="22"/>
        </w:rPr>
        <w:instrText xml:space="preserve"> AUTONUM  </w:instrText>
      </w:r>
      <w:r>
        <w:rPr>
          <w:szCs w:val="22"/>
        </w:rPr>
        <w:fldChar w:fldCharType="end"/>
      </w:r>
      <w:r>
        <w:rPr>
          <w:szCs w:val="22"/>
        </w:rPr>
        <w:tab/>
      </w:r>
      <w:r w:rsidR="00A445A9" w:rsidRPr="00215EE1">
        <w:rPr>
          <w:szCs w:val="22"/>
        </w:rPr>
        <w:t xml:space="preserve">The Strategy aims to build respect for IP by promoting improved appreciation of the benefits of the IP system and encouraging a behavioral change to curb demand for </w:t>
      </w:r>
      <w:r w:rsidR="0060747D">
        <w:rPr>
          <w:szCs w:val="22"/>
        </w:rPr>
        <w:t xml:space="preserve">IP infringing </w:t>
      </w:r>
      <w:r w:rsidR="00DC434A">
        <w:rPr>
          <w:szCs w:val="22"/>
        </w:rPr>
        <w:t>goods.</w:t>
      </w:r>
    </w:p>
    <w:p w14:paraId="167B0995" w14:textId="77777777" w:rsidR="00A445A9" w:rsidRPr="00215EE1" w:rsidRDefault="00A445A9" w:rsidP="00A445A9">
      <w:pPr>
        <w:rPr>
          <w:szCs w:val="22"/>
        </w:rPr>
      </w:pPr>
    </w:p>
    <w:p w14:paraId="092B5D9E" w14:textId="77777777" w:rsidR="00A445A9" w:rsidRPr="00215EE1" w:rsidRDefault="00A53727" w:rsidP="00A445A9">
      <w:pPr>
        <w:rPr>
          <w:szCs w:val="22"/>
        </w:rPr>
      </w:pPr>
      <w:r>
        <w:rPr>
          <w:szCs w:val="22"/>
        </w:rPr>
        <w:t>B.</w:t>
      </w:r>
      <w:r>
        <w:rPr>
          <w:szCs w:val="22"/>
        </w:rPr>
        <w:tab/>
      </w:r>
      <w:r w:rsidRPr="00A53727">
        <w:rPr>
          <w:szCs w:val="22"/>
          <w:u w:val="single"/>
        </w:rPr>
        <w:t>Key Players</w:t>
      </w:r>
    </w:p>
    <w:p w14:paraId="5FB32A9F" w14:textId="77777777" w:rsidR="00A445A9" w:rsidRPr="00215EE1" w:rsidRDefault="00A445A9" w:rsidP="00A445A9">
      <w:pPr>
        <w:rPr>
          <w:szCs w:val="22"/>
        </w:rPr>
      </w:pPr>
    </w:p>
    <w:p w14:paraId="777706C0" w14:textId="283E6FF3" w:rsidR="00A445A9" w:rsidRPr="00215EE1" w:rsidRDefault="00A15245" w:rsidP="00A445A9">
      <w:pPr>
        <w:rPr>
          <w:szCs w:val="22"/>
        </w:rPr>
      </w:pPr>
      <w:r>
        <w:rPr>
          <w:szCs w:val="22"/>
        </w:rPr>
        <w:fldChar w:fldCharType="begin"/>
      </w:r>
      <w:r>
        <w:rPr>
          <w:szCs w:val="22"/>
        </w:rPr>
        <w:instrText xml:space="preserve"> AUTONUM  </w:instrText>
      </w:r>
      <w:r>
        <w:rPr>
          <w:szCs w:val="22"/>
        </w:rPr>
        <w:fldChar w:fldCharType="end"/>
      </w:r>
      <w:r w:rsidR="00D90C6B">
        <w:rPr>
          <w:szCs w:val="22"/>
        </w:rPr>
        <w:tab/>
      </w:r>
      <w:r w:rsidR="00A445A9" w:rsidRPr="00215EE1">
        <w:rPr>
          <w:szCs w:val="22"/>
        </w:rPr>
        <w:t xml:space="preserve">The key players </w:t>
      </w:r>
      <w:r w:rsidR="00DC434A">
        <w:rPr>
          <w:szCs w:val="22"/>
        </w:rPr>
        <w:t xml:space="preserve">with roles in </w:t>
      </w:r>
      <w:r w:rsidR="00DC434A" w:rsidRPr="00215EE1">
        <w:rPr>
          <w:szCs w:val="22"/>
        </w:rPr>
        <w:t>implement</w:t>
      </w:r>
      <w:r w:rsidR="00DC434A">
        <w:rPr>
          <w:szCs w:val="22"/>
        </w:rPr>
        <w:t xml:space="preserve">ing the Strategy </w:t>
      </w:r>
      <w:r w:rsidR="00A445A9" w:rsidRPr="00215EE1">
        <w:rPr>
          <w:szCs w:val="22"/>
        </w:rPr>
        <w:t xml:space="preserve">generally fall into </w:t>
      </w:r>
      <w:r w:rsidR="00D90C6B">
        <w:rPr>
          <w:szCs w:val="22"/>
        </w:rPr>
        <w:t>four</w:t>
      </w:r>
      <w:r w:rsidR="00A445A9" w:rsidRPr="00215EE1">
        <w:rPr>
          <w:szCs w:val="22"/>
        </w:rPr>
        <w:t xml:space="preserve"> categories:  public sector, private sector</w:t>
      </w:r>
      <w:r w:rsidR="00D90C6B">
        <w:rPr>
          <w:szCs w:val="22"/>
        </w:rPr>
        <w:t xml:space="preserve">, civil society </w:t>
      </w:r>
      <w:r w:rsidR="00A445A9" w:rsidRPr="00215EE1">
        <w:rPr>
          <w:szCs w:val="22"/>
        </w:rPr>
        <w:t>and</w:t>
      </w:r>
      <w:r w:rsidR="00D90C6B">
        <w:rPr>
          <w:szCs w:val="22"/>
        </w:rPr>
        <w:t xml:space="preserve"> the </w:t>
      </w:r>
      <w:r w:rsidR="00A445A9" w:rsidRPr="00215EE1">
        <w:rPr>
          <w:szCs w:val="22"/>
        </w:rPr>
        <w:t xml:space="preserve">media.  </w:t>
      </w:r>
    </w:p>
    <w:p w14:paraId="2C4AF0A8" w14:textId="77777777" w:rsidR="00A445A9" w:rsidRPr="00215EE1" w:rsidRDefault="00A445A9" w:rsidP="00A445A9">
      <w:pPr>
        <w:rPr>
          <w:szCs w:val="22"/>
        </w:rPr>
      </w:pPr>
    </w:p>
    <w:p w14:paraId="51FF2F14" w14:textId="21099624" w:rsidR="00A445A9" w:rsidRPr="00D90C6B" w:rsidRDefault="00750AFD" w:rsidP="00750AFD">
      <w:pPr>
        <w:rPr>
          <w:szCs w:val="22"/>
        </w:rPr>
      </w:pPr>
      <w:r>
        <w:rPr>
          <w:szCs w:val="22"/>
        </w:rPr>
        <w:fldChar w:fldCharType="begin"/>
      </w:r>
      <w:r>
        <w:rPr>
          <w:szCs w:val="22"/>
        </w:rPr>
        <w:instrText xml:space="preserve"> AUTONUM  </w:instrText>
      </w:r>
      <w:r>
        <w:rPr>
          <w:szCs w:val="22"/>
        </w:rPr>
        <w:fldChar w:fldCharType="end"/>
      </w:r>
      <w:r>
        <w:rPr>
          <w:szCs w:val="22"/>
        </w:rPr>
        <w:tab/>
      </w:r>
      <w:r w:rsidR="00A445A9" w:rsidRPr="00574422">
        <w:rPr>
          <w:i/>
          <w:szCs w:val="22"/>
        </w:rPr>
        <w:t>Public Sector</w:t>
      </w:r>
      <w:r w:rsidRPr="00750AFD">
        <w:rPr>
          <w:szCs w:val="22"/>
        </w:rPr>
        <w:t xml:space="preserve"> </w:t>
      </w:r>
      <w:r w:rsidR="00DC434A">
        <w:rPr>
          <w:szCs w:val="22"/>
        </w:rPr>
        <w:t xml:space="preserve">    The success of the Strategy is dependent on</w:t>
      </w:r>
      <w:r w:rsidR="00A445A9" w:rsidRPr="00D90C6B">
        <w:rPr>
          <w:szCs w:val="22"/>
        </w:rPr>
        <w:t xml:space="preserve"> </w:t>
      </w:r>
      <w:r w:rsidR="00C3163E">
        <w:rPr>
          <w:szCs w:val="22"/>
        </w:rPr>
        <w:t xml:space="preserve">firm, </w:t>
      </w:r>
      <w:r w:rsidR="00DC434A">
        <w:rPr>
          <w:szCs w:val="22"/>
        </w:rPr>
        <w:t>political commitment of the</w:t>
      </w:r>
      <w:r w:rsidR="00C3163E">
        <w:rPr>
          <w:szCs w:val="22"/>
        </w:rPr>
        <w:t xml:space="preserve"> relevant pla</w:t>
      </w:r>
      <w:r w:rsidR="00DC434A">
        <w:rPr>
          <w:szCs w:val="22"/>
        </w:rPr>
        <w:t xml:space="preserve">yers in the government, which </w:t>
      </w:r>
      <w:r w:rsidR="00C3163E">
        <w:rPr>
          <w:szCs w:val="22"/>
        </w:rPr>
        <w:t xml:space="preserve">include: </w:t>
      </w:r>
    </w:p>
    <w:p w14:paraId="45BDE822" w14:textId="77777777" w:rsidR="00A445A9" w:rsidRPr="00215EE1" w:rsidRDefault="00A445A9" w:rsidP="00A445A9">
      <w:pPr>
        <w:pStyle w:val="ListParagraph"/>
        <w:ind w:left="567"/>
        <w:rPr>
          <w:szCs w:val="22"/>
        </w:rPr>
      </w:pPr>
    </w:p>
    <w:p w14:paraId="217F4056" w14:textId="7CDED5D6" w:rsidR="001D1619" w:rsidRDefault="00A445A9" w:rsidP="001D1619">
      <w:pPr>
        <w:pStyle w:val="ListParagraph"/>
        <w:numPr>
          <w:ilvl w:val="0"/>
          <w:numId w:val="35"/>
        </w:numPr>
        <w:ind w:left="1080" w:hanging="540"/>
        <w:rPr>
          <w:szCs w:val="22"/>
        </w:rPr>
      </w:pPr>
      <w:r w:rsidRPr="00750AFD">
        <w:rPr>
          <w:szCs w:val="22"/>
        </w:rPr>
        <w:t xml:space="preserve">IP </w:t>
      </w:r>
      <w:r w:rsidR="00A150E3">
        <w:rPr>
          <w:szCs w:val="22"/>
        </w:rPr>
        <w:t>o</w:t>
      </w:r>
      <w:r w:rsidRPr="00750AFD">
        <w:rPr>
          <w:szCs w:val="22"/>
        </w:rPr>
        <w:t xml:space="preserve">ffices and </w:t>
      </w:r>
      <w:r w:rsidR="00A150E3">
        <w:rPr>
          <w:szCs w:val="22"/>
        </w:rPr>
        <w:t>o</w:t>
      </w:r>
      <w:r w:rsidRPr="00750AFD">
        <w:rPr>
          <w:szCs w:val="22"/>
        </w:rPr>
        <w:t xml:space="preserve">ther </w:t>
      </w:r>
      <w:r w:rsidR="00750AFD" w:rsidRPr="00750AFD">
        <w:rPr>
          <w:szCs w:val="22"/>
        </w:rPr>
        <w:t>IP</w:t>
      </w:r>
      <w:r w:rsidR="00750AFD" w:rsidRPr="00750AFD">
        <w:rPr>
          <w:szCs w:val="22"/>
        </w:rPr>
        <w:noBreakHyphen/>
      </w:r>
      <w:r w:rsidR="00A150E3">
        <w:rPr>
          <w:szCs w:val="22"/>
        </w:rPr>
        <w:t>s</w:t>
      </w:r>
      <w:r w:rsidR="00F823E3">
        <w:rPr>
          <w:szCs w:val="22"/>
        </w:rPr>
        <w:t>pecific</w:t>
      </w:r>
      <w:r w:rsidRPr="00750AFD">
        <w:rPr>
          <w:szCs w:val="22"/>
        </w:rPr>
        <w:t xml:space="preserve"> </w:t>
      </w:r>
      <w:r w:rsidR="00A150E3">
        <w:rPr>
          <w:szCs w:val="22"/>
        </w:rPr>
        <w:t>b</w:t>
      </w:r>
      <w:r w:rsidRPr="00750AFD">
        <w:rPr>
          <w:szCs w:val="22"/>
        </w:rPr>
        <w:t xml:space="preserve">odies:  National authorities responsible for IP issues are well-placed to take the lead in developing and implementing the Strategy.   </w:t>
      </w:r>
      <w:r w:rsidR="00F823E3">
        <w:rPr>
          <w:szCs w:val="22"/>
        </w:rPr>
        <w:t xml:space="preserve">These may be the </w:t>
      </w:r>
      <w:r w:rsidRPr="00750AFD">
        <w:rPr>
          <w:szCs w:val="22"/>
        </w:rPr>
        <w:t xml:space="preserve">IP offices, </w:t>
      </w:r>
      <w:r w:rsidR="00F823E3">
        <w:rPr>
          <w:szCs w:val="22"/>
        </w:rPr>
        <w:t>n</w:t>
      </w:r>
      <w:r w:rsidRPr="00750AFD">
        <w:rPr>
          <w:szCs w:val="22"/>
        </w:rPr>
        <w:t xml:space="preserve">ational IP </w:t>
      </w:r>
      <w:r w:rsidR="002008D4">
        <w:rPr>
          <w:szCs w:val="22"/>
        </w:rPr>
        <w:t xml:space="preserve">coordination </w:t>
      </w:r>
      <w:r w:rsidR="00E45510">
        <w:rPr>
          <w:szCs w:val="22"/>
        </w:rPr>
        <w:t>c</w:t>
      </w:r>
      <w:r w:rsidR="00E45510" w:rsidRPr="00750AFD">
        <w:rPr>
          <w:szCs w:val="22"/>
        </w:rPr>
        <w:t>ommittees</w:t>
      </w:r>
      <w:r w:rsidRPr="00750AFD">
        <w:rPr>
          <w:szCs w:val="22"/>
        </w:rPr>
        <w:t xml:space="preserve">, </w:t>
      </w:r>
      <w:r w:rsidR="00F823E3">
        <w:rPr>
          <w:szCs w:val="22"/>
        </w:rPr>
        <w:t>n</w:t>
      </w:r>
      <w:r w:rsidRPr="00750AFD">
        <w:rPr>
          <w:szCs w:val="22"/>
        </w:rPr>
        <w:t xml:space="preserve">ational </w:t>
      </w:r>
      <w:r w:rsidR="00F823E3">
        <w:rPr>
          <w:szCs w:val="22"/>
        </w:rPr>
        <w:t>c</w:t>
      </w:r>
      <w:r w:rsidRPr="00750AFD">
        <w:rPr>
          <w:szCs w:val="22"/>
        </w:rPr>
        <w:t>ouncil</w:t>
      </w:r>
      <w:r w:rsidR="00F823E3">
        <w:rPr>
          <w:szCs w:val="22"/>
        </w:rPr>
        <w:t>s</w:t>
      </w:r>
      <w:r w:rsidRPr="00750AFD">
        <w:rPr>
          <w:szCs w:val="22"/>
        </w:rPr>
        <w:t xml:space="preserve"> on </w:t>
      </w:r>
      <w:r w:rsidR="00F823E3">
        <w:rPr>
          <w:szCs w:val="22"/>
        </w:rPr>
        <w:t>IP</w:t>
      </w:r>
      <w:r w:rsidRPr="00750AFD">
        <w:rPr>
          <w:szCs w:val="22"/>
        </w:rPr>
        <w:t xml:space="preserve">, etc. </w:t>
      </w:r>
    </w:p>
    <w:p w14:paraId="29D3F0DF" w14:textId="77777777" w:rsidR="001D1619" w:rsidRDefault="001D1619" w:rsidP="001D1619">
      <w:pPr>
        <w:pStyle w:val="ListParagraph"/>
        <w:ind w:left="1080"/>
        <w:rPr>
          <w:szCs w:val="22"/>
        </w:rPr>
      </w:pPr>
    </w:p>
    <w:p w14:paraId="33F4572F" w14:textId="13B5CB12" w:rsidR="00E45510" w:rsidRDefault="00A150E3" w:rsidP="004C0E13">
      <w:pPr>
        <w:pStyle w:val="ListParagraph"/>
        <w:numPr>
          <w:ilvl w:val="0"/>
          <w:numId w:val="35"/>
        </w:numPr>
        <w:ind w:left="1080" w:hanging="540"/>
        <w:rPr>
          <w:szCs w:val="22"/>
        </w:rPr>
      </w:pPr>
      <w:r>
        <w:rPr>
          <w:szCs w:val="22"/>
        </w:rPr>
        <w:t>Other p</w:t>
      </w:r>
      <w:r w:rsidR="00A445A9" w:rsidRPr="001D1619">
        <w:rPr>
          <w:szCs w:val="22"/>
        </w:rPr>
        <w:t xml:space="preserve">olicy </w:t>
      </w:r>
      <w:r>
        <w:rPr>
          <w:szCs w:val="22"/>
        </w:rPr>
        <w:t>m</w:t>
      </w:r>
      <w:r w:rsidR="00A445A9" w:rsidRPr="001D1619">
        <w:rPr>
          <w:szCs w:val="22"/>
        </w:rPr>
        <w:t>akers:  It is vital that policy m</w:t>
      </w:r>
      <w:r w:rsidR="00E45510">
        <w:rPr>
          <w:szCs w:val="22"/>
        </w:rPr>
        <w:t xml:space="preserve">akers throughout the government, notably in </w:t>
      </w:r>
      <w:r w:rsidR="00E45510" w:rsidRPr="001D1619">
        <w:rPr>
          <w:szCs w:val="22"/>
        </w:rPr>
        <w:t xml:space="preserve">the ministries of education, trade and industry, </w:t>
      </w:r>
      <w:r w:rsidR="004C0E13">
        <w:rPr>
          <w:szCs w:val="22"/>
        </w:rPr>
        <w:t xml:space="preserve">interior, </w:t>
      </w:r>
      <w:r w:rsidR="00E45510" w:rsidRPr="001D1619">
        <w:rPr>
          <w:szCs w:val="22"/>
        </w:rPr>
        <w:t>economic planning, science and technology, justice, culture</w:t>
      </w:r>
      <w:r w:rsidR="004C0E13">
        <w:rPr>
          <w:szCs w:val="22"/>
        </w:rPr>
        <w:t>, health,</w:t>
      </w:r>
      <w:r w:rsidR="00E45510" w:rsidRPr="001D1619">
        <w:rPr>
          <w:szCs w:val="22"/>
        </w:rPr>
        <w:t xml:space="preserve"> and information</w:t>
      </w:r>
      <w:r w:rsidR="004C0E13">
        <w:rPr>
          <w:szCs w:val="22"/>
        </w:rPr>
        <w:t>,</w:t>
      </w:r>
      <w:r w:rsidR="00E45510" w:rsidRPr="001D1619">
        <w:rPr>
          <w:szCs w:val="22"/>
        </w:rPr>
        <w:t xml:space="preserve"> </w:t>
      </w:r>
      <w:r w:rsidR="00A445A9" w:rsidRPr="001D1619">
        <w:rPr>
          <w:szCs w:val="22"/>
        </w:rPr>
        <w:t xml:space="preserve">understand the importance of IP as a tool for economic, social and cultural development, and that relevant IP considerations are </w:t>
      </w:r>
      <w:r w:rsidR="004C0E13">
        <w:rPr>
          <w:szCs w:val="22"/>
        </w:rPr>
        <w:t xml:space="preserve">effectively </w:t>
      </w:r>
      <w:r w:rsidR="00E45510">
        <w:rPr>
          <w:szCs w:val="22"/>
        </w:rPr>
        <w:t>applied</w:t>
      </w:r>
      <w:r w:rsidR="00A445A9" w:rsidRPr="001D1619">
        <w:rPr>
          <w:szCs w:val="22"/>
        </w:rPr>
        <w:t xml:space="preserve"> in their </w:t>
      </w:r>
      <w:r w:rsidR="00E45510">
        <w:rPr>
          <w:szCs w:val="22"/>
        </w:rPr>
        <w:t xml:space="preserve">respective </w:t>
      </w:r>
      <w:r w:rsidR="00A445A9" w:rsidRPr="001D1619">
        <w:rPr>
          <w:szCs w:val="22"/>
        </w:rPr>
        <w:t xml:space="preserve">areas. </w:t>
      </w:r>
    </w:p>
    <w:p w14:paraId="2DC67E43" w14:textId="77777777" w:rsidR="004C0E13" w:rsidRPr="004C0E13" w:rsidRDefault="004C0E13" w:rsidP="004C0E13">
      <w:pPr>
        <w:rPr>
          <w:szCs w:val="22"/>
        </w:rPr>
      </w:pPr>
    </w:p>
    <w:p w14:paraId="7DF03EB1" w14:textId="0DD0E46A" w:rsidR="00A445A9" w:rsidRDefault="00A445A9" w:rsidP="00A445A9">
      <w:pPr>
        <w:pStyle w:val="ListParagraph"/>
        <w:numPr>
          <w:ilvl w:val="0"/>
          <w:numId w:val="35"/>
        </w:numPr>
        <w:ind w:left="1080" w:hanging="540"/>
        <w:rPr>
          <w:szCs w:val="22"/>
        </w:rPr>
      </w:pPr>
      <w:r w:rsidRPr="00680817">
        <w:rPr>
          <w:szCs w:val="22"/>
        </w:rPr>
        <w:t>Schools</w:t>
      </w:r>
      <w:r w:rsidR="00E45510" w:rsidRPr="00680817">
        <w:rPr>
          <w:szCs w:val="22"/>
        </w:rPr>
        <w:t xml:space="preserve"> and </w:t>
      </w:r>
      <w:r w:rsidR="00A150E3" w:rsidRPr="00680817">
        <w:rPr>
          <w:szCs w:val="22"/>
        </w:rPr>
        <w:t>u</w:t>
      </w:r>
      <w:r w:rsidR="00E45510" w:rsidRPr="00680817">
        <w:rPr>
          <w:szCs w:val="22"/>
        </w:rPr>
        <w:t>niversities</w:t>
      </w:r>
      <w:r w:rsidRPr="00680817">
        <w:rPr>
          <w:szCs w:val="22"/>
        </w:rPr>
        <w:t xml:space="preserve">:  Teachers and professors </w:t>
      </w:r>
      <w:r w:rsidR="00E45510" w:rsidRPr="00680817">
        <w:rPr>
          <w:szCs w:val="22"/>
        </w:rPr>
        <w:t>need to be involved s</w:t>
      </w:r>
      <w:r w:rsidRPr="00680817">
        <w:rPr>
          <w:szCs w:val="22"/>
        </w:rPr>
        <w:t xml:space="preserve">o that the concepts of IP and </w:t>
      </w:r>
      <w:r w:rsidR="00A150E3" w:rsidRPr="00680817">
        <w:rPr>
          <w:szCs w:val="22"/>
        </w:rPr>
        <w:t>IP</w:t>
      </w:r>
      <w:r w:rsidR="004C0E13" w:rsidRPr="00680817">
        <w:rPr>
          <w:szCs w:val="22"/>
        </w:rPr>
        <w:t xml:space="preserve"> </w:t>
      </w:r>
      <w:r w:rsidRPr="00680817">
        <w:rPr>
          <w:szCs w:val="22"/>
        </w:rPr>
        <w:t>value are introduced at an early stage, and young people grow up learning to respect IP</w:t>
      </w:r>
      <w:r w:rsidR="00E45510" w:rsidRPr="00680817">
        <w:rPr>
          <w:szCs w:val="22"/>
        </w:rPr>
        <w:t xml:space="preserve"> throughout the education cycle</w:t>
      </w:r>
      <w:r w:rsidRPr="00680817">
        <w:rPr>
          <w:szCs w:val="22"/>
        </w:rPr>
        <w:t xml:space="preserve">. </w:t>
      </w:r>
      <w:r w:rsidR="004C0E13" w:rsidRPr="00680817">
        <w:rPr>
          <w:szCs w:val="22"/>
        </w:rPr>
        <w:t xml:space="preserve">  </w:t>
      </w:r>
    </w:p>
    <w:p w14:paraId="21D7657D" w14:textId="77777777" w:rsidR="00680817" w:rsidRPr="00680817" w:rsidRDefault="00680817" w:rsidP="00680817">
      <w:pPr>
        <w:pStyle w:val="ListParagraph"/>
        <w:ind w:left="1080"/>
        <w:rPr>
          <w:szCs w:val="22"/>
        </w:rPr>
      </w:pPr>
    </w:p>
    <w:p w14:paraId="04A213B3" w14:textId="0DD19BD9" w:rsidR="00A445A9" w:rsidRPr="00215EE1" w:rsidRDefault="00310386" w:rsidP="00A445A9">
      <w:pPr>
        <w:rPr>
          <w:szCs w:val="22"/>
        </w:rPr>
      </w:pPr>
      <w:r>
        <w:rPr>
          <w:szCs w:val="22"/>
        </w:rPr>
        <w:fldChar w:fldCharType="begin"/>
      </w:r>
      <w:r>
        <w:rPr>
          <w:szCs w:val="22"/>
        </w:rPr>
        <w:instrText xml:space="preserve"> AUTONUM  </w:instrText>
      </w:r>
      <w:r>
        <w:rPr>
          <w:szCs w:val="22"/>
        </w:rPr>
        <w:fldChar w:fldCharType="end"/>
      </w:r>
      <w:r>
        <w:rPr>
          <w:szCs w:val="22"/>
        </w:rPr>
        <w:tab/>
      </w:r>
      <w:r w:rsidR="00A445A9" w:rsidRPr="00574422">
        <w:rPr>
          <w:i/>
          <w:szCs w:val="22"/>
        </w:rPr>
        <w:t>Private Sector</w:t>
      </w:r>
      <w:r w:rsidR="004C0E13">
        <w:rPr>
          <w:szCs w:val="22"/>
        </w:rPr>
        <w:t xml:space="preserve">     The private sector, representing IP rights-holders and active users of IP as business tools, </w:t>
      </w:r>
      <w:r w:rsidR="00A150E3">
        <w:rPr>
          <w:szCs w:val="22"/>
        </w:rPr>
        <w:t xml:space="preserve">and </w:t>
      </w:r>
      <w:r w:rsidR="004C0E13">
        <w:rPr>
          <w:szCs w:val="22"/>
        </w:rPr>
        <w:t xml:space="preserve">with direct relationship with consumers play important roles.  </w:t>
      </w:r>
    </w:p>
    <w:p w14:paraId="58DA7632" w14:textId="77777777" w:rsidR="00A445A9" w:rsidRPr="00215EE1" w:rsidRDefault="00A445A9" w:rsidP="00A445A9">
      <w:pPr>
        <w:rPr>
          <w:szCs w:val="22"/>
        </w:rPr>
      </w:pPr>
    </w:p>
    <w:p w14:paraId="4FF53088" w14:textId="402DD862" w:rsidR="00397F9F" w:rsidRDefault="004C0E13" w:rsidP="00397F9F">
      <w:pPr>
        <w:pStyle w:val="ListParagraph"/>
        <w:numPr>
          <w:ilvl w:val="0"/>
          <w:numId w:val="36"/>
        </w:numPr>
        <w:ind w:left="1080" w:hanging="540"/>
        <w:rPr>
          <w:rFonts w:eastAsia="Times New Roman"/>
          <w:szCs w:val="22"/>
          <w:lang w:eastAsia="ko-KR"/>
        </w:rPr>
      </w:pPr>
      <w:r>
        <w:rPr>
          <w:rFonts w:eastAsia="Times New Roman"/>
          <w:szCs w:val="22"/>
          <w:lang w:eastAsia="ko-KR"/>
        </w:rPr>
        <w:t>Industry associations:  Industry associations,</w:t>
      </w:r>
      <w:r w:rsidR="00A445A9" w:rsidRPr="00310386">
        <w:rPr>
          <w:rFonts w:eastAsia="Times New Roman"/>
          <w:szCs w:val="22"/>
          <w:lang w:eastAsia="ko-KR"/>
        </w:rPr>
        <w:t xml:space="preserve"> such as chambers of commerce and </w:t>
      </w:r>
      <w:r>
        <w:rPr>
          <w:rFonts w:eastAsia="Times New Roman"/>
          <w:szCs w:val="22"/>
          <w:lang w:eastAsia="ko-KR"/>
        </w:rPr>
        <w:t xml:space="preserve">other </w:t>
      </w:r>
      <w:r w:rsidR="00A445A9" w:rsidRPr="00310386">
        <w:rPr>
          <w:rFonts w:eastAsia="Times New Roman"/>
          <w:szCs w:val="22"/>
          <w:lang w:eastAsia="ko-KR"/>
        </w:rPr>
        <w:t>business associations</w:t>
      </w:r>
      <w:r>
        <w:rPr>
          <w:rFonts w:eastAsia="Times New Roman"/>
          <w:szCs w:val="22"/>
          <w:lang w:eastAsia="ko-KR"/>
        </w:rPr>
        <w:t xml:space="preserve">, may </w:t>
      </w:r>
      <w:r w:rsidR="00A445A9" w:rsidRPr="00310386">
        <w:rPr>
          <w:rFonts w:eastAsia="Times New Roman"/>
          <w:szCs w:val="22"/>
          <w:lang w:eastAsia="ko-KR"/>
        </w:rPr>
        <w:t xml:space="preserve">constitute a </w:t>
      </w:r>
      <w:r>
        <w:rPr>
          <w:rFonts w:eastAsia="Times New Roman"/>
          <w:szCs w:val="22"/>
          <w:lang w:eastAsia="ko-KR"/>
        </w:rPr>
        <w:t>starting point for collaboration for awareness-raising</w:t>
      </w:r>
      <w:r w:rsidR="00A445A9" w:rsidRPr="00310386">
        <w:rPr>
          <w:rFonts w:eastAsia="Times New Roman"/>
          <w:szCs w:val="22"/>
          <w:lang w:eastAsia="ko-KR"/>
        </w:rPr>
        <w:t xml:space="preserve">.  Special interest groups, such as associations of manufacturers of consumer </w:t>
      </w:r>
      <w:r>
        <w:rPr>
          <w:rFonts w:eastAsia="Times New Roman"/>
          <w:szCs w:val="22"/>
          <w:lang w:eastAsia="ko-KR"/>
        </w:rPr>
        <w:t>products and pharmaceuticals, or</w:t>
      </w:r>
      <w:r w:rsidR="00A445A9" w:rsidRPr="00310386">
        <w:rPr>
          <w:rFonts w:eastAsia="Times New Roman"/>
          <w:szCs w:val="22"/>
          <w:lang w:eastAsia="ko-KR"/>
        </w:rPr>
        <w:t xml:space="preserve"> associations grouping representatives of the recording, film and software industries</w:t>
      </w:r>
      <w:r>
        <w:rPr>
          <w:rFonts w:eastAsia="Times New Roman"/>
          <w:szCs w:val="22"/>
          <w:lang w:eastAsia="ko-KR"/>
        </w:rPr>
        <w:t>, may</w:t>
      </w:r>
      <w:r w:rsidR="00A445A9" w:rsidRPr="00310386">
        <w:rPr>
          <w:rFonts w:eastAsia="Times New Roman"/>
          <w:szCs w:val="22"/>
          <w:lang w:eastAsia="ko-KR"/>
        </w:rPr>
        <w:t xml:space="preserve"> provide expertise</w:t>
      </w:r>
      <w:r>
        <w:rPr>
          <w:rFonts w:eastAsia="Times New Roman"/>
          <w:szCs w:val="22"/>
          <w:lang w:eastAsia="ko-KR"/>
        </w:rPr>
        <w:t xml:space="preserve"> </w:t>
      </w:r>
      <w:r w:rsidR="00A445A9" w:rsidRPr="00310386">
        <w:rPr>
          <w:rFonts w:eastAsia="Times New Roman"/>
          <w:szCs w:val="22"/>
          <w:lang w:eastAsia="ko-KR"/>
        </w:rPr>
        <w:t>in de</w:t>
      </w:r>
      <w:r>
        <w:rPr>
          <w:rFonts w:eastAsia="Times New Roman"/>
          <w:szCs w:val="22"/>
          <w:lang w:eastAsia="ko-KR"/>
        </w:rPr>
        <w:t>aling with specific IP and industry areas</w:t>
      </w:r>
      <w:r w:rsidR="00A445A9" w:rsidRPr="00310386">
        <w:rPr>
          <w:rFonts w:eastAsia="Times New Roman"/>
          <w:szCs w:val="22"/>
          <w:lang w:eastAsia="ko-KR"/>
        </w:rPr>
        <w:t>.</w:t>
      </w:r>
    </w:p>
    <w:p w14:paraId="0C53BF7B" w14:textId="77777777" w:rsidR="00397F9F" w:rsidRDefault="00397F9F" w:rsidP="00397F9F">
      <w:pPr>
        <w:pStyle w:val="ListParagraph"/>
        <w:ind w:left="1080"/>
        <w:rPr>
          <w:rFonts w:eastAsia="Times New Roman"/>
          <w:szCs w:val="22"/>
          <w:lang w:eastAsia="ko-KR"/>
        </w:rPr>
      </w:pPr>
    </w:p>
    <w:p w14:paraId="03E57EA5" w14:textId="5CA41BC4" w:rsidR="00A445A9" w:rsidRDefault="00A445A9" w:rsidP="00397F9F">
      <w:pPr>
        <w:pStyle w:val="ListParagraph"/>
        <w:numPr>
          <w:ilvl w:val="0"/>
          <w:numId w:val="36"/>
        </w:numPr>
        <w:ind w:left="1080" w:hanging="540"/>
        <w:rPr>
          <w:rFonts w:eastAsia="Times New Roman"/>
          <w:szCs w:val="22"/>
          <w:lang w:eastAsia="ko-KR"/>
        </w:rPr>
      </w:pPr>
      <w:r w:rsidRPr="00397F9F">
        <w:rPr>
          <w:rFonts w:eastAsia="Times New Roman"/>
          <w:szCs w:val="22"/>
          <w:lang w:eastAsia="ko-KR"/>
        </w:rPr>
        <w:t>Corporations:</w:t>
      </w:r>
      <w:r w:rsidR="004C0E13">
        <w:rPr>
          <w:rFonts w:eastAsia="Times New Roman"/>
          <w:szCs w:val="22"/>
          <w:lang w:eastAsia="ko-KR"/>
        </w:rPr>
        <w:t xml:space="preserve">  Individual corporations, especially with close rapport with consumer</w:t>
      </w:r>
      <w:r w:rsidR="00A150E3">
        <w:rPr>
          <w:rFonts w:eastAsia="Times New Roman"/>
          <w:szCs w:val="22"/>
          <w:lang w:eastAsia="ko-KR"/>
        </w:rPr>
        <w:t>s</w:t>
      </w:r>
      <w:r w:rsidR="004C0E13">
        <w:rPr>
          <w:rFonts w:eastAsia="Times New Roman"/>
          <w:szCs w:val="22"/>
          <w:lang w:eastAsia="ko-KR"/>
        </w:rPr>
        <w:t xml:space="preserve">, may </w:t>
      </w:r>
      <w:r w:rsidRPr="00397F9F">
        <w:rPr>
          <w:rFonts w:eastAsia="Times New Roman"/>
          <w:szCs w:val="22"/>
          <w:lang w:eastAsia="ko-KR"/>
        </w:rPr>
        <w:t xml:space="preserve">be identified and recruited as key partners in raising public awareness.  These </w:t>
      </w:r>
      <w:r w:rsidR="00A150E3">
        <w:rPr>
          <w:rFonts w:eastAsia="Times New Roman"/>
          <w:szCs w:val="22"/>
          <w:lang w:eastAsia="ko-KR"/>
        </w:rPr>
        <w:t>may</w:t>
      </w:r>
      <w:r w:rsidRPr="00397F9F">
        <w:rPr>
          <w:rFonts w:eastAsia="Times New Roman"/>
          <w:szCs w:val="22"/>
          <w:lang w:eastAsia="ko-KR"/>
        </w:rPr>
        <w:t xml:space="preserve"> include both traditional businesses as well as new “digita</w:t>
      </w:r>
      <w:r w:rsidR="00A131B1">
        <w:rPr>
          <w:rFonts w:eastAsia="Times New Roman"/>
          <w:szCs w:val="22"/>
          <w:lang w:eastAsia="ko-KR"/>
        </w:rPr>
        <w:t>l eco</w:t>
      </w:r>
      <w:r w:rsidR="009B357B">
        <w:rPr>
          <w:rFonts w:eastAsia="Times New Roman"/>
          <w:szCs w:val="22"/>
          <w:lang w:eastAsia="ko-KR"/>
        </w:rPr>
        <w:t xml:space="preserve">nomy” companies that play a </w:t>
      </w:r>
      <w:r w:rsidR="00A131B1">
        <w:rPr>
          <w:rFonts w:eastAsia="Times New Roman"/>
          <w:szCs w:val="22"/>
          <w:lang w:eastAsia="ko-KR"/>
        </w:rPr>
        <w:t xml:space="preserve">key </w:t>
      </w:r>
      <w:r w:rsidR="009B357B">
        <w:rPr>
          <w:rFonts w:eastAsia="Times New Roman"/>
          <w:szCs w:val="22"/>
          <w:lang w:eastAsia="ko-KR"/>
        </w:rPr>
        <w:t xml:space="preserve">role in </w:t>
      </w:r>
      <w:r w:rsidRPr="00397F9F">
        <w:rPr>
          <w:rFonts w:eastAsia="Times New Roman"/>
          <w:szCs w:val="22"/>
          <w:lang w:eastAsia="ko-KR"/>
        </w:rPr>
        <w:t>address</w:t>
      </w:r>
      <w:r w:rsidR="00A131B1">
        <w:rPr>
          <w:rFonts w:eastAsia="Times New Roman"/>
          <w:szCs w:val="22"/>
          <w:lang w:eastAsia="ko-KR"/>
        </w:rPr>
        <w:t>ing</w:t>
      </w:r>
      <w:r w:rsidRPr="00397F9F">
        <w:rPr>
          <w:rFonts w:eastAsia="Times New Roman"/>
          <w:szCs w:val="22"/>
          <w:lang w:eastAsia="ko-KR"/>
        </w:rPr>
        <w:t xml:space="preserve"> emerging issues </w:t>
      </w:r>
      <w:r w:rsidR="00A131B1">
        <w:rPr>
          <w:rFonts w:eastAsia="Times New Roman"/>
          <w:szCs w:val="22"/>
          <w:lang w:eastAsia="ko-KR"/>
        </w:rPr>
        <w:t>in the online environment</w:t>
      </w:r>
      <w:r w:rsidRPr="00397F9F">
        <w:rPr>
          <w:rFonts w:eastAsia="Times New Roman"/>
          <w:szCs w:val="22"/>
          <w:lang w:eastAsia="ko-KR"/>
        </w:rPr>
        <w:t>.</w:t>
      </w:r>
    </w:p>
    <w:p w14:paraId="163832D2" w14:textId="77777777" w:rsidR="00397F9F" w:rsidRPr="00397F9F" w:rsidRDefault="00397F9F" w:rsidP="00397F9F">
      <w:pPr>
        <w:pStyle w:val="ListParagraph"/>
        <w:rPr>
          <w:rFonts w:eastAsia="Times New Roman"/>
          <w:szCs w:val="22"/>
          <w:lang w:eastAsia="ko-KR"/>
        </w:rPr>
      </w:pPr>
    </w:p>
    <w:p w14:paraId="05026295" w14:textId="77777777" w:rsidR="00397F9F" w:rsidRDefault="00397F9F" w:rsidP="00397F9F">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Pr="00574422">
        <w:rPr>
          <w:rFonts w:eastAsia="Times New Roman"/>
          <w:i/>
          <w:szCs w:val="22"/>
          <w:lang w:eastAsia="ko-KR"/>
        </w:rPr>
        <w:t>Civil Society</w:t>
      </w:r>
      <w:r>
        <w:rPr>
          <w:rFonts w:eastAsia="Times New Roman"/>
          <w:szCs w:val="22"/>
          <w:lang w:eastAsia="ko-KR"/>
        </w:rPr>
        <w:t xml:space="preserve">     </w:t>
      </w:r>
    </w:p>
    <w:p w14:paraId="478C9BC3" w14:textId="77777777" w:rsidR="00397F9F" w:rsidRDefault="00397F9F" w:rsidP="00397F9F">
      <w:pPr>
        <w:rPr>
          <w:rFonts w:eastAsia="Times New Roman"/>
          <w:szCs w:val="22"/>
          <w:lang w:eastAsia="ko-KR"/>
        </w:rPr>
      </w:pPr>
    </w:p>
    <w:p w14:paraId="78405311" w14:textId="1DEDC7C9" w:rsidR="00397F9F" w:rsidRDefault="00A445A9" w:rsidP="00397F9F">
      <w:pPr>
        <w:pStyle w:val="ListParagraph"/>
        <w:numPr>
          <w:ilvl w:val="0"/>
          <w:numId w:val="37"/>
        </w:numPr>
        <w:ind w:left="1080" w:hanging="540"/>
        <w:rPr>
          <w:rFonts w:eastAsia="Times New Roman"/>
          <w:szCs w:val="22"/>
          <w:lang w:eastAsia="ko-KR"/>
        </w:rPr>
      </w:pPr>
      <w:r w:rsidRPr="00397F9F">
        <w:rPr>
          <w:rFonts w:eastAsia="Times New Roman"/>
          <w:szCs w:val="22"/>
          <w:lang w:eastAsia="ko-KR"/>
        </w:rPr>
        <w:t>N</w:t>
      </w:r>
      <w:r w:rsidR="00DF3641">
        <w:rPr>
          <w:rFonts w:eastAsia="Times New Roman"/>
          <w:szCs w:val="22"/>
          <w:lang w:eastAsia="ko-KR"/>
        </w:rPr>
        <w:t>on-</w:t>
      </w:r>
      <w:r w:rsidR="00E80CDC">
        <w:rPr>
          <w:rFonts w:eastAsia="Times New Roman"/>
          <w:szCs w:val="22"/>
          <w:lang w:eastAsia="ko-KR"/>
        </w:rPr>
        <w:t>governmental</w:t>
      </w:r>
      <w:r w:rsidR="00DF3641">
        <w:rPr>
          <w:rFonts w:eastAsia="Times New Roman"/>
          <w:szCs w:val="22"/>
          <w:lang w:eastAsia="ko-KR"/>
        </w:rPr>
        <w:t xml:space="preserve"> </w:t>
      </w:r>
      <w:r w:rsidR="00A150E3">
        <w:rPr>
          <w:rFonts w:eastAsia="Times New Roman"/>
          <w:szCs w:val="22"/>
          <w:lang w:eastAsia="ko-KR"/>
        </w:rPr>
        <w:t>o</w:t>
      </w:r>
      <w:r w:rsidR="00DF3641">
        <w:rPr>
          <w:rFonts w:eastAsia="Times New Roman"/>
          <w:szCs w:val="22"/>
          <w:lang w:eastAsia="ko-KR"/>
        </w:rPr>
        <w:t>rganizations (N</w:t>
      </w:r>
      <w:r w:rsidRPr="00397F9F">
        <w:rPr>
          <w:rFonts w:eastAsia="Times New Roman"/>
          <w:szCs w:val="22"/>
          <w:lang w:eastAsia="ko-KR"/>
        </w:rPr>
        <w:t>GOs</w:t>
      </w:r>
      <w:r w:rsidR="00DF3641">
        <w:rPr>
          <w:rFonts w:eastAsia="Times New Roman"/>
          <w:szCs w:val="22"/>
          <w:lang w:eastAsia="ko-KR"/>
        </w:rPr>
        <w:t xml:space="preserve">):  </w:t>
      </w:r>
      <w:r w:rsidRPr="00397F9F">
        <w:rPr>
          <w:rFonts w:eastAsia="Times New Roman"/>
          <w:szCs w:val="22"/>
          <w:lang w:eastAsia="ko-KR"/>
        </w:rPr>
        <w:t xml:space="preserve">Certain types of NGO, such as associations of authors, performers and inventors, scientists, physicians’ groups, </w:t>
      </w:r>
      <w:r w:rsidR="008649E0">
        <w:rPr>
          <w:rFonts w:eastAsia="Times New Roman"/>
          <w:szCs w:val="22"/>
          <w:lang w:eastAsia="ko-KR"/>
        </w:rPr>
        <w:t>may be involved</w:t>
      </w:r>
      <w:r w:rsidR="00C77468">
        <w:rPr>
          <w:rFonts w:eastAsia="Times New Roman"/>
          <w:szCs w:val="22"/>
          <w:lang w:eastAsia="ko-KR"/>
        </w:rPr>
        <w:t xml:space="preserve"> to help pass on specific </w:t>
      </w:r>
      <w:r w:rsidRPr="00397F9F">
        <w:rPr>
          <w:rFonts w:eastAsia="Times New Roman"/>
          <w:szCs w:val="22"/>
          <w:lang w:eastAsia="ko-KR"/>
        </w:rPr>
        <w:t>message</w:t>
      </w:r>
      <w:r w:rsidR="00C77468">
        <w:rPr>
          <w:rFonts w:eastAsia="Times New Roman"/>
          <w:szCs w:val="22"/>
          <w:lang w:eastAsia="ko-KR"/>
        </w:rPr>
        <w:t>s</w:t>
      </w:r>
      <w:r w:rsidRPr="00397F9F">
        <w:rPr>
          <w:rFonts w:eastAsia="Times New Roman"/>
          <w:szCs w:val="22"/>
          <w:lang w:eastAsia="ko-KR"/>
        </w:rPr>
        <w:t xml:space="preserve">.  </w:t>
      </w:r>
    </w:p>
    <w:p w14:paraId="56BF9B1A" w14:textId="77777777" w:rsidR="00397F9F" w:rsidRDefault="00397F9F" w:rsidP="00397F9F">
      <w:pPr>
        <w:pStyle w:val="ListParagraph"/>
        <w:ind w:left="1080"/>
        <w:rPr>
          <w:rFonts w:eastAsia="Times New Roman"/>
          <w:szCs w:val="22"/>
          <w:lang w:eastAsia="ko-KR"/>
        </w:rPr>
      </w:pPr>
    </w:p>
    <w:p w14:paraId="0FAE0BE4" w14:textId="7EE77783" w:rsidR="00A445A9" w:rsidRDefault="00A445A9" w:rsidP="00397F9F">
      <w:pPr>
        <w:pStyle w:val="ListParagraph"/>
        <w:numPr>
          <w:ilvl w:val="0"/>
          <w:numId w:val="37"/>
        </w:numPr>
        <w:ind w:left="1080" w:hanging="540"/>
        <w:rPr>
          <w:rFonts w:eastAsia="Times New Roman"/>
          <w:szCs w:val="22"/>
          <w:lang w:eastAsia="ko-KR"/>
        </w:rPr>
      </w:pPr>
      <w:r w:rsidRPr="00397F9F">
        <w:rPr>
          <w:rFonts w:eastAsia="Times New Roman"/>
          <w:szCs w:val="22"/>
          <w:lang w:eastAsia="ko-KR"/>
        </w:rPr>
        <w:t xml:space="preserve">Legal </w:t>
      </w:r>
      <w:r w:rsidR="00A150E3">
        <w:rPr>
          <w:rFonts w:eastAsia="Times New Roman"/>
          <w:szCs w:val="22"/>
          <w:lang w:eastAsia="ko-KR"/>
        </w:rPr>
        <w:t>p</w:t>
      </w:r>
      <w:r w:rsidRPr="00397F9F">
        <w:rPr>
          <w:rFonts w:eastAsia="Times New Roman"/>
          <w:szCs w:val="22"/>
          <w:lang w:eastAsia="ko-KR"/>
        </w:rPr>
        <w:t>rofessionals:  Bar associations and legal gro</w:t>
      </w:r>
      <w:r w:rsidR="00C77468">
        <w:rPr>
          <w:rFonts w:eastAsia="Times New Roman"/>
          <w:szCs w:val="22"/>
          <w:lang w:eastAsia="ko-KR"/>
        </w:rPr>
        <w:t>ups specializing in IP law may</w:t>
      </w:r>
      <w:r w:rsidRPr="00397F9F">
        <w:rPr>
          <w:rFonts w:eastAsia="Times New Roman"/>
          <w:szCs w:val="22"/>
          <w:lang w:eastAsia="ko-KR"/>
        </w:rPr>
        <w:t xml:space="preserve"> play an important role in providing </w:t>
      </w:r>
      <w:r w:rsidR="00C77468">
        <w:rPr>
          <w:rFonts w:eastAsia="Times New Roman"/>
          <w:szCs w:val="22"/>
          <w:lang w:eastAsia="ko-KR"/>
        </w:rPr>
        <w:t xml:space="preserve">legal </w:t>
      </w:r>
      <w:r w:rsidRPr="00397F9F">
        <w:rPr>
          <w:rFonts w:eastAsia="Times New Roman"/>
          <w:szCs w:val="22"/>
          <w:lang w:eastAsia="ko-KR"/>
        </w:rPr>
        <w:t>advice and assistance.</w:t>
      </w:r>
    </w:p>
    <w:p w14:paraId="230ADC55" w14:textId="77777777" w:rsidR="00574422" w:rsidRPr="00574422" w:rsidRDefault="00574422" w:rsidP="00574422">
      <w:pPr>
        <w:pStyle w:val="ListParagraph"/>
        <w:rPr>
          <w:rFonts w:eastAsia="Times New Roman"/>
          <w:szCs w:val="22"/>
          <w:lang w:eastAsia="ko-KR"/>
        </w:rPr>
      </w:pPr>
    </w:p>
    <w:p w14:paraId="72B36CB0" w14:textId="18D2C8CF" w:rsidR="00574422" w:rsidRPr="00397F9F" w:rsidRDefault="00574422" w:rsidP="00397F9F">
      <w:pPr>
        <w:pStyle w:val="ListParagraph"/>
        <w:numPr>
          <w:ilvl w:val="0"/>
          <w:numId w:val="37"/>
        </w:numPr>
        <w:ind w:left="1080" w:hanging="540"/>
        <w:rPr>
          <w:rFonts w:eastAsia="Times New Roman"/>
          <w:szCs w:val="22"/>
          <w:lang w:eastAsia="ko-KR"/>
        </w:rPr>
      </w:pPr>
      <w:r>
        <w:rPr>
          <w:rFonts w:eastAsia="Times New Roman"/>
          <w:szCs w:val="22"/>
          <w:lang w:eastAsia="ko-KR"/>
        </w:rPr>
        <w:t xml:space="preserve">Consumer associations:  </w:t>
      </w:r>
      <w:r w:rsidRPr="00215EE1">
        <w:rPr>
          <w:rFonts w:eastAsia="Times New Roman"/>
          <w:szCs w:val="22"/>
          <w:lang w:eastAsia="ko-KR"/>
        </w:rPr>
        <w:t>The</w:t>
      </w:r>
      <w:r w:rsidR="00C77468">
        <w:rPr>
          <w:rFonts w:eastAsia="Times New Roman"/>
          <w:szCs w:val="22"/>
          <w:lang w:eastAsia="ko-KR"/>
        </w:rPr>
        <w:t xml:space="preserve"> consumers making the ultimate choice between legitimate or illegitimate goods, </w:t>
      </w:r>
      <w:r w:rsidR="00251E0D">
        <w:rPr>
          <w:rFonts w:eastAsia="Times New Roman"/>
          <w:szCs w:val="22"/>
          <w:lang w:eastAsia="ko-KR"/>
        </w:rPr>
        <w:t>the</w:t>
      </w:r>
      <w:r w:rsidRPr="00215EE1">
        <w:rPr>
          <w:rFonts w:eastAsia="Times New Roman"/>
          <w:szCs w:val="22"/>
          <w:lang w:eastAsia="ko-KR"/>
        </w:rPr>
        <w:t xml:space="preserve"> active involvement and participation </w:t>
      </w:r>
      <w:r w:rsidR="00251E0D">
        <w:rPr>
          <w:rFonts w:eastAsia="Times New Roman"/>
          <w:szCs w:val="22"/>
          <w:lang w:eastAsia="ko-KR"/>
        </w:rPr>
        <w:t xml:space="preserve">of consumer </w:t>
      </w:r>
      <w:r w:rsidR="00251E0D">
        <w:rPr>
          <w:rFonts w:eastAsia="Times New Roman"/>
          <w:szCs w:val="22"/>
          <w:lang w:eastAsia="ko-KR"/>
        </w:rPr>
        <w:lastRenderedPageBreak/>
        <w:t xml:space="preserve">associations in the Strategy may </w:t>
      </w:r>
      <w:r w:rsidRPr="00215EE1">
        <w:rPr>
          <w:rFonts w:eastAsia="Times New Roman"/>
          <w:szCs w:val="22"/>
          <w:lang w:eastAsia="ko-KR"/>
        </w:rPr>
        <w:t>provide valuable input on the needs, concerns and challenges of consumers;  th</w:t>
      </w:r>
      <w:r w:rsidR="00251E0D">
        <w:rPr>
          <w:rFonts w:eastAsia="Times New Roman"/>
          <w:szCs w:val="22"/>
          <w:lang w:eastAsia="ko-KR"/>
        </w:rPr>
        <w:t>eir involvement would furthermore</w:t>
      </w:r>
      <w:r w:rsidRPr="00215EE1">
        <w:rPr>
          <w:rFonts w:eastAsia="Times New Roman"/>
          <w:szCs w:val="22"/>
          <w:lang w:eastAsia="ko-KR"/>
        </w:rPr>
        <w:t xml:space="preserve"> offer credibility in any public awareness campaign.  </w:t>
      </w:r>
    </w:p>
    <w:p w14:paraId="685D8489" w14:textId="77777777" w:rsidR="00A445A9" w:rsidRPr="00215EE1" w:rsidRDefault="00A445A9" w:rsidP="00A445A9">
      <w:pPr>
        <w:rPr>
          <w:szCs w:val="22"/>
        </w:rPr>
      </w:pPr>
    </w:p>
    <w:p w14:paraId="66B26B7C" w14:textId="2E9E80B3" w:rsidR="00A445A9" w:rsidRPr="00215EE1" w:rsidRDefault="00397F9F" w:rsidP="00A445A9">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Pr="00932F9D">
        <w:rPr>
          <w:rFonts w:eastAsia="Times New Roman"/>
          <w:i/>
          <w:szCs w:val="22"/>
          <w:lang w:eastAsia="ko-KR"/>
        </w:rPr>
        <w:t>The</w:t>
      </w:r>
      <w:r w:rsidR="00A445A9" w:rsidRPr="00932F9D">
        <w:rPr>
          <w:rFonts w:eastAsia="Times New Roman"/>
          <w:i/>
          <w:szCs w:val="22"/>
          <w:lang w:eastAsia="ko-KR"/>
        </w:rPr>
        <w:t xml:space="preserve"> Media</w:t>
      </w:r>
      <w:r>
        <w:rPr>
          <w:rFonts w:eastAsia="Times New Roman"/>
          <w:szCs w:val="22"/>
          <w:lang w:eastAsia="ko-KR"/>
        </w:rPr>
        <w:t xml:space="preserve">     </w:t>
      </w:r>
      <w:r w:rsidR="00A445A9" w:rsidRPr="00215EE1">
        <w:rPr>
          <w:rFonts w:eastAsia="Times New Roman"/>
          <w:szCs w:val="22"/>
          <w:lang w:eastAsia="ko-KR"/>
        </w:rPr>
        <w:t>The use of</w:t>
      </w:r>
      <w:r w:rsidR="0023408E">
        <w:rPr>
          <w:rFonts w:eastAsia="Times New Roman"/>
          <w:szCs w:val="22"/>
          <w:lang w:eastAsia="ko-KR"/>
        </w:rPr>
        <w:t xml:space="preserve"> the</w:t>
      </w:r>
      <w:r w:rsidR="00A445A9" w:rsidRPr="00215EE1">
        <w:rPr>
          <w:rFonts w:eastAsia="Times New Roman"/>
          <w:szCs w:val="22"/>
          <w:lang w:eastAsia="ko-KR"/>
        </w:rPr>
        <w:t xml:space="preserve"> media is an excellent way of reaching groups of people at all </w:t>
      </w:r>
      <w:r w:rsidR="00102F54">
        <w:rPr>
          <w:rFonts w:eastAsia="Times New Roman"/>
          <w:szCs w:val="22"/>
          <w:lang w:eastAsia="ko-KR"/>
        </w:rPr>
        <w:t xml:space="preserve">levels of society.  </w:t>
      </w:r>
      <w:r w:rsidR="00A445A9" w:rsidRPr="00215EE1">
        <w:rPr>
          <w:rFonts w:eastAsia="Times New Roman"/>
          <w:szCs w:val="22"/>
          <w:lang w:eastAsia="ko-KR"/>
        </w:rPr>
        <w:t>Engaging the press – publishing, television and radio – is crucial, as this lends credibility</w:t>
      </w:r>
      <w:r w:rsidR="00A150E3">
        <w:rPr>
          <w:rFonts w:eastAsia="Times New Roman"/>
          <w:szCs w:val="22"/>
          <w:lang w:eastAsia="ko-KR"/>
        </w:rPr>
        <w:t>, while</w:t>
      </w:r>
      <w:r w:rsidR="00A445A9" w:rsidRPr="00215EE1">
        <w:rPr>
          <w:rFonts w:eastAsia="Times New Roman"/>
          <w:szCs w:val="22"/>
          <w:lang w:eastAsia="ko-KR"/>
        </w:rPr>
        <w:t xml:space="preserve"> providing an excel</w:t>
      </w:r>
      <w:r w:rsidR="00102F54">
        <w:rPr>
          <w:rFonts w:eastAsia="Times New Roman"/>
          <w:szCs w:val="22"/>
          <w:lang w:eastAsia="ko-KR"/>
        </w:rPr>
        <w:t>lent tool for mass communicating</w:t>
      </w:r>
      <w:r w:rsidR="00A445A9" w:rsidRPr="00215EE1">
        <w:rPr>
          <w:rFonts w:eastAsia="Times New Roman"/>
          <w:szCs w:val="22"/>
          <w:lang w:eastAsia="ko-KR"/>
        </w:rPr>
        <w:t xml:space="preserve"> the Strategy.</w:t>
      </w:r>
      <w:r w:rsidR="00102F54">
        <w:rPr>
          <w:rFonts w:eastAsia="Times New Roman"/>
          <w:szCs w:val="22"/>
          <w:lang w:eastAsia="ko-KR"/>
        </w:rPr>
        <w:t xml:space="preserve"> </w:t>
      </w:r>
    </w:p>
    <w:p w14:paraId="65D26D94" w14:textId="77777777" w:rsidR="00C4508F" w:rsidRDefault="00C4508F" w:rsidP="00A445A9">
      <w:pPr>
        <w:rPr>
          <w:rFonts w:eastAsia="Times New Roman"/>
          <w:szCs w:val="22"/>
          <w:lang w:eastAsia="ko-KR"/>
        </w:rPr>
      </w:pPr>
    </w:p>
    <w:p w14:paraId="54C2B86E" w14:textId="77777777" w:rsidR="00A445A9" w:rsidRPr="00215EE1" w:rsidRDefault="00FA3DEF" w:rsidP="00A445A9">
      <w:pPr>
        <w:rPr>
          <w:rFonts w:eastAsia="Times New Roman"/>
          <w:szCs w:val="22"/>
          <w:lang w:eastAsia="ko-KR"/>
        </w:rPr>
      </w:pPr>
      <w:r>
        <w:rPr>
          <w:rFonts w:eastAsia="Times New Roman"/>
          <w:szCs w:val="22"/>
          <w:lang w:eastAsia="ko-KR"/>
        </w:rPr>
        <w:t>C.</w:t>
      </w:r>
      <w:r>
        <w:rPr>
          <w:rFonts w:eastAsia="Times New Roman"/>
          <w:szCs w:val="22"/>
          <w:lang w:eastAsia="ko-KR"/>
        </w:rPr>
        <w:tab/>
      </w:r>
      <w:r w:rsidR="00A445A9" w:rsidRPr="00FA3DEF">
        <w:rPr>
          <w:rFonts w:eastAsia="Times New Roman"/>
          <w:szCs w:val="22"/>
          <w:u w:val="single"/>
          <w:lang w:eastAsia="ko-KR"/>
        </w:rPr>
        <w:t>Implementation</w:t>
      </w:r>
      <w:r w:rsidRPr="00FA3DEF">
        <w:rPr>
          <w:rFonts w:eastAsia="Times New Roman"/>
          <w:szCs w:val="22"/>
          <w:u w:val="single"/>
          <w:lang w:eastAsia="ko-KR"/>
        </w:rPr>
        <w:t xml:space="preserve"> Plan</w:t>
      </w:r>
    </w:p>
    <w:p w14:paraId="4D2A42DB" w14:textId="77777777" w:rsidR="00A445A9" w:rsidRPr="00215EE1" w:rsidRDefault="00A445A9" w:rsidP="00A445A9">
      <w:pPr>
        <w:rPr>
          <w:rFonts w:eastAsia="Times New Roman"/>
          <w:szCs w:val="22"/>
          <w:lang w:eastAsia="ko-KR"/>
        </w:rPr>
      </w:pPr>
    </w:p>
    <w:p w14:paraId="467609B0" w14:textId="1ECA0FE9" w:rsidR="005F21E7" w:rsidRDefault="00C4508F" w:rsidP="00A445A9">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sidR="00E04977">
        <w:rPr>
          <w:rFonts w:eastAsia="Times New Roman"/>
          <w:szCs w:val="22"/>
          <w:lang w:eastAsia="ko-KR"/>
        </w:rPr>
        <w:t xml:space="preserve"> </w:t>
      </w:r>
      <w:r w:rsidR="002B5815">
        <w:rPr>
          <w:rFonts w:eastAsia="Times New Roman"/>
          <w:szCs w:val="22"/>
          <w:lang w:eastAsia="ko-KR"/>
        </w:rPr>
        <w:tab/>
      </w:r>
      <w:r w:rsidR="00E04977" w:rsidRPr="00C4508F">
        <w:rPr>
          <w:rFonts w:eastAsia="Times New Roman"/>
          <w:i/>
          <w:szCs w:val="22"/>
          <w:lang w:eastAsia="ko-KR"/>
        </w:rPr>
        <w:t>Assessment and Evaluation</w:t>
      </w:r>
      <w:r w:rsidR="00E04977">
        <w:rPr>
          <w:rFonts w:eastAsia="Times New Roman"/>
          <w:i/>
          <w:szCs w:val="22"/>
          <w:lang w:eastAsia="ko-KR"/>
        </w:rPr>
        <w:t xml:space="preserve">  </w:t>
      </w:r>
      <w:r w:rsidR="002B5815">
        <w:rPr>
          <w:rFonts w:eastAsia="Times New Roman"/>
          <w:i/>
          <w:szCs w:val="22"/>
          <w:lang w:eastAsia="ko-KR"/>
        </w:rPr>
        <w:t xml:space="preserve">   </w:t>
      </w:r>
      <w:r w:rsidR="00A445A9" w:rsidRPr="00215EE1">
        <w:rPr>
          <w:rFonts w:eastAsia="Times New Roman"/>
          <w:szCs w:val="22"/>
          <w:lang w:eastAsia="ko-KR"/>
        </w:rPr>
        <w:t xml:space="preserve">The initial phase in developing the Strategy </w:t>
      </w:r>
      <w:r w:rsidR="002B5815">
        <w:rPr>
          <w:rFonts w:eastAsia="Times New Roman"/>
          <w:szCs w:val="22"/>
          <w:lang w:eastAsia="ko-KR"/>
        </w:rPr>
        <w:t>is</w:t>
      </w:r>
      <w:r w:rsidR="00A445A9" w:rsidRPr="00215EE1">
        <w:rPr>
          <w:rFonts w:eastAsia="Times New Roman"/>
          <w:szCs w:val="22"/>
          <w:lang w:eastAsia="ko-KR"/>
        </w:rPr>
        <w:t xml:space="preserve"> to assess the current </w:t>
      </w:r>
      <w:r w:rsidR="002B5815">
        <w:rPr>
          <w:rFonts w:eastAsia="Times New Roman"/>
          <w:szCs w:val="22"/>
          <w:lang w:eastAsia="ko-KR"/>
        </w:rPr>
        <w:t>IP environment</w:t>
      </w:r>
      <w:r w:rsidR="00A445A9" w:rsidRPr="00215EE1">
        <w:rPr>
          <w:rFonts w:eastAsia="Times New Roman"/>
          <w:szCs w:val="22"/>
          <w:lang w:eastAsia="ko-KR"/>
        </w:rPr>
        <w:t xml:space="preserve"> </w:t>
      </w:r>
      <w:r w:rsidR="002B5815">
        <w:rPr>
          <w:rFonts w:eastAsia="Times New Roman"/>
          <w:szCs w:val="22"/>
          <w:lang w:eastAsia="ko-KR"/>
        </w:rPr>
        <w:t>in the country</w:t>
      </w:r>
      <w:r w:rsidR="00A363D8">
        <w:rPr>
          <w:rFonts w:eastAsia="Times New Roman"/>
          <w:szCs w:val="22"/>
          <w:lang w:eastAsia="ko-KR"/>
        </w:rPr>
        <w:t>, studying in particular the level of consumer perception of IP and aware</w:t>
      </w:r>
      <w:r w:rsidR="005F21E7">
        <w:rPr>
          <w:rFonts w:eastAsia="Times New Roman"/>
          <w:szCs w:val="22"/>
          <w:lang w:eastAsia="ko-KR"/>
        </w:rPr>
        <w:t xml:space="preserve">ness of legal </w:t>
      </w:r>
      <w:r w:rsidR="00A363D8">
        <w:rPr>
          <w:rFonts w:eastAsia="Times New Roman"/>
          <w:szCs w:val="22"/>
          <w:lang w:eastAsia="ko-KR"/>
        </w:rPr>
        <w:t>and social impact of IP infringing activities</w:t>
      </w:r>
      <w:r w:rsidR="002B5815">
        <w:rPr>
          <w:rFonts w:eastAsia="Times New Roman"/>
          <w:szCs w:val="22"/>
          <w:lang w:eastAsia="ko-KR"/>
        </w:rPr>
        <w:t xml:space="preserve">.  </w:t>
      </w:r>
      <w:r w:rsidR="00A445A9" w:rsidRPr="00215EE1">
        <w:rPr>
          <w:rFonts w:eastAsia="Times New Roman"/>
          <w:szCs w:val="22"/>
          <w:lang w:eastAsia="ko-KR"/>
        </w:rPr>
        <w:t xml:space="preserve">This </w:t>
      </w:r>
      <w:r w:rsidR="005F21E7">
        <w:rPr>
          <w:rFonts w:eastAsia="Times New Roman"/>
          <w:szCs w:val="22"/>
          <w:lang w:eastAsia="ko-KR"/>
        </w:rPr>
        <w:t>phase</w:t>
      </w:r>
      <w:r w:rsidR="00A445A9" w:rsidRPr="00215EE1">
        <w:rPr>
          <w:rFonts w:eastAsia="Times New Roman"/>
          <w:szCs w:val="22"/>
          <w:lang w:eastAsia="ko-KR"/>
        </w:rPr>
        <w:t xml:space="preserve"> would </w:t>
      </w:r>
      <w:r w:rsidR="005F21E7">
        <w:rPr>
          <w:rFonts w:eastAsia="Times New Roman"/>
          <w:szCs w:val="22"/>
          <w:lang w:eastAsia="ko-KR"/>
        </w:rPr>
        <w:t>include</w:t>
      </w:r>
      <w:r w:rsidR="00A445A9" w:rsidRPr="00215EE1">
        <w:rPr>
          <w:rFonts w:eastAsia="Times New Roman"/>
          <w:szCs w:val="22"/>
          <w:lang w:eastAsia="ko-KR"/>
        </w:rPr>
        <w:t xml:space="preserve"> an evaluation of the various awareness activities</w:t>
      </w:r>
      <w:r w:rsidR="00A363D8">
        <w:rPr>
          <w:rFonts w:eastAsia="Times New Roman"/>
          <w:szCs w:val="22"/>
          <w:lang w:eastAsia="ko-KR"/>
        </w:rPr>
        <w:t xml:space="preserve"> already</w:t>
      </w:r>
      <w:r w:rsidR="005F21E7">
        <w:rPr>
          <w:rFonts w:eastAsia="Times New Roman"/>
          <w:szCs w:val="22"/>
          <w:lang w:eastAsia="ko-KR"/>
        </w:rPr>
        <w:t xml:space="preserve"> undertaken at the national level</w:t>
      </w:r>
      <w:r w:rsidR="00A363D8">
        <w:rPr>
          <w:rFonts w:eastAsia="Times New Roman"/>
          <w:szCs w:val="22"/>
          <w:lang w:eastAsia="ko-KR"/>
        </w:rPr>
        <w:t>,</w:t>
      </w:r>
      <w:r w:rsidR="00A445A9" w:rsidRPr="00215EE1">
        <w:rPr>
          <w:rFonts w:eastAsia="Times New Roman"/>
          <w:szCs w:val="22"/>
          <w:lang w:eastAsia="ko-KR"/>
        </w:rPr>
        <w:t xml:space="preserve"> </w:t>
      </w:r>
      <w:r w:rsidR="005F21E7">
        <w:rPr>
          <w:rFonts w:eastAsia="Times New Roman"/>
          <w:szCs w:val="22"/>
          <w:lang w:eastAsia="ko-KR"/>
        </w:rPr>
        <w:t>analyzing</w:t>
      </w:r>
      <w:r w:rsidR="00A363D8">
        <w:rPr>
          <w:rFonts w:eastAsia="Times New Roman"/>
          <w:szCs w:val="22"/>
          <w:lang w:eastAsia="ko-KR"/>
        </w:rPr>
        <w:t xml:space="preserve"> the achievements and the </w:t>
      </w:r>
      <w:r w:rsidR="005F21E7">
        <w:rPr>
          <w:rFonts w:eastAsia="Times New Roman"/>
          <w:szCs w:val="22"/>
          <w:lang w:eastAsia="ko-KR"/>
        </w:rPr>
        <w:t xml:space="preserve">related </w:t>
      </w:r>
      <w:r w:rsidR="00A363D8">
        <w:rPr>
          <w:rFonts w:eastAsia="Times New Roman"/>
          <w:szCs w:val="22"/>
          <w:lang w:eastAsia="ko-KR"/>
        </w:rPr>
        <w:t xml:space="preserve">challenges.  </w:t>
      </w:r>
      <w:r w:rsidR="005F21E7">
        <w:rPr>
          <w:rFonts w:eastAsia="Times New Roman"/>
          <w:szCs w:val="22"/>
          <w:lang w:eastAsia="ko-KR"/>
        </w:rPr>
        <w:t xml:space="preserve">Consumer surveys, focus group meetings, </w:t>
      </w:r>
      <w:r w:rsidR="00680817">
        <w:rPr>
          <w:rFonts w:eastAsia="Times New Roman"/>
          <w:szCs w:val="22"/>
          <w:lang w:eastAsia="ko-KR"/>
        </w:rPr>
        <w:t xml:space="preserve">and </w:t>
      </w:r>
      <w:r w:rsidR="005F21E7">
        <w:rPr>
          <w:rFonts w:eastAsia="Times New Roman"/>
          <w:szCs w:val="22"/>
          <w:lang w:eastAsia="ko-KR"/>
        </w:rPr>
        <w:t xml:space="preserve">questionnaires to key players may be used during this phase. </w:t>
      </w:r>
    </w:p>
    <w:p w14:paraId="4800171B" w14:textId="77777777" w:rsidR="00A445A9" w:rsidRDefault="00A445A9" w:rsidP="00A445A9">
      <w:pPr>
        <w:rPr>
          <w:rFonts w:eastAsia="Times New Roman"/>
          <w:szCs w:val="22"/>
          <w:lang w:eastAsia="ko-KR"/>
        </w:rPr>
      </w:pPr>
    </w:p>
    <w:p w14:paraId="46835195" w14:textId="16199903" w:rsidR="00A363D8" w:rsidRPr="00944D75" w:rsidRDefault="00A363D8" w:rsidP="00A363D8">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Pr="00A363D8">
        <w:rPr>
          <w:rFonts w:eastAsia="Times New Roman"/>
          <w:i/>
          <w:szCs w:val="22"/>
          <w:lang w:eastAsia="ko-KR"/>
        </w:rPr>
        <w:t xml:space="preserve">Defining </w:t>
      </w:r>
      <w:r>
        <w:rPr>
          <w:rFonts w:eastAsia="Times New Roman"/>
          <w:i/>
          <w:szCs w:val="22"/>
          <w:lang w:eastAsia="ko-KR"/>
        </w:rPr>
        <w:t>the</w:t>
      </w:r>
      <w:r w:rsidRPr="00A363D8">
        <w:rPr>
          <w:rFonts w:eastAsia="Times New Roman"/>
          <w:i/>
          <w:szCs w:val="22"/>
          <w:lang w:eastAsia="ko-KR"/>
        </w:rPr>
        <w:t xml:space="preserve"> Goals</w:t>
      </w:r>
      <w:r>
        <w:rPr>
          <w:rFonts w:eastAsia="Times New Roman"/>
          <w:szCs w:val="22"/>
          <w:lang w:eastAsia="ko-KR"/>
        </w:rPr>
        <w:t xml:space="preserve">     </w:t>
      </w:r>
      <w:r w:rsidR="005F21E7">
        <w:rPr>
          <w:rFonts w:eastAsia="Times New Roman"/>
          <w:szCs w:val="22"/>
          <w:lang w:eastAsia="ko-KR"/>
        </w:rPr>
        <w:t xml:space="preserve">Once the environment in the context of respect for IP has been assessed and evaluated, </w:t>
      </w:r>
      <w:r w:rsidRPr="00944D75">
        <w:rPr>
          <w:rFonts w:eastAsia="Times New Roman"/>
          <w:szCs w:val="22"/>
          <w:lang w:eastAsia="ko-KR"/>
        </w:rPr>
        <w:t>the goal</w:t>
      </w:r>
      <w:r>
        <w:rPr>
          <w:rFonts w:eastAsia="Times New Roman"/>
          <w:szCs w:val="22"/>
          <w:lang w:eastAsia="ko-KR"/>
        </w:rPr>
        <w:t>s</w:t>
      </w:r>
      <w:r w:rsidRPr="00944D75">
        <w:rPr>
          <w:rFonts w:eastAsia="Times New Roman"/>
          <w:szCs w:val="22"/>
          <w:lang w:eastAsia="ko-KR"/>
        </w:rPr>
        <w:t xml:space="preserve"> of </w:t>
      </w:r>
      <w:r>
        <w:rPr>
          <w:rFonts w:eastAsia="Times New Roman"/>
          <w:szCs w:val="22"/>
          <w:lang w:eastAsia="ko-KR"/>
        </w:rPr>
        <w:t>the Strategy</w:t>
      </w:r>
      <w:r w:rsidR="00803A92">
        <w:rPr>
          <w:rFonts w:eastAsia="Times New Roman"/>
          <w:szCs w:val="22"/>
          <w:lang w:eastAsia="ko-KR"/>
        </w:rPr>
        <w:t xml:space="preserve"> should be defined.  In this regard</w:t>
      </w:r>
      <w:r w:rsidRPr="00944D75">
        <w:rPr>
          <w:rFonts w:eastAsia="Times New Roman"/>
          <w:szCs w:val="22"/>
          <w:lang w:eastAsia="ko-KR"/>
        </w:rPr>
        <w:t xml:space="preserve">, it is important to </w:t>
      </w:r>
      <w:r>
        <w:rPr>
          <w:rFonts w:eastAsia="Times New Roman"/>
          <w:szCs w:val="22"/>
          <w:lang w:eastAsia="ko-KR"/>
        </w:rPr>
        <w:t xml:space="preserve">identify the specific </w:t>
      </w:r>
      <w:r w:rsidRPr="00944D75">
        <w:rPr>
          <w:rFonts w:eastAsia="Times New Roman"/>
          <w:szCs w:val="22"/>
          <w:lang w:eastAsia="ko-KR"/>
        </w:rPr>
        <w:t xml:space="preserve">behavior that the </w:t>
      </w:r>
      <w:r>
        <w:rPr>
          <w:rFonts w:eastAsia="Times New Roman"/>
          <w:szCs w:val="22"/>
          <w:lang w:eastAsia="ko-KR"/>
        </w:rPr>
        <w:t>Strategy would seek to modify (</w:t>
      </w:r>
      <w:r w:rsidR="00680817" w:rsidRPr="00680817">
        <w:rPr>
          <w:rFonts w:eastAsia="Times New Roman"/>
          <w:i/>
          <w:szCs w:val="22"/>
          <w:lang w:eastAsia="ko-KR"/>
        </w:rPr>
        <w:t>e.g.</w:t>
      </w:r>
      <w:r w:rsidR="00680817">
        <w:rPr>
          <w:rFonts w:eastAsia="Times New Roman"/>
          <w:szCs w:val="22"/>
          <w:lang w:eastAsia="ko-KR"/>
        </w:rPr>
        <w:t xml:space="preserve">, </w:t>
      </w:r>
      <w:r w:rsidR="00AB29A7">
        <w:rPr>
          <w:rFonts w:eastAsia="Times New Roman"/>
          <w:szCs w:val="22"/>
          <w:lang w:eastAsia="ko-KR"/>
        </w:rPr>
        <w:t>reduce illegal movie downloads</w:t>
      </w:r>
      <w:r>
        <w:rPr>
          <w:rFonts w:eastAsia="Times New Roman"/>
          <w:szCs w:val="22"/>
          <w:lang w:eastAsia="ko-KR"/>
        </w:rPr>
        <w:t>).  While education</w:t>
      </w:r>
      <w:r w:rsidRPr="00944D75">
        <w:rPr>
          <w:rFonts w:eastAsia="Times New Roman"/>
          <w:szCs w:val="22"/>
          <w:lang w:eastAsia="ko-KR"/>
        </w:rPr>
        <w:t xml:space="preserve"> may </w:t>
      </w:r>
      <w:r>
        <w:rPr>
          <w:rFonts w:eastAsia="Times New Roman"/>
          <w:szCs w:val="22"/>
          <w:lang w:eastAsia="ko-KR"/>
        </w:rPr>
        <w:t xml:space="preserve">eventually </w:t>
      </w:r>
      <w:r w:rsidRPr="00944D75">
        <w:rPr>
          <w:rFonts w:eastAsia="Times New Roman"/>
          <w:szCs w:val="22"/>
          <w:lang w:eastAsia="ko-KR"/>
        </w:rPr>
        <w:t>play a role in changing the target audience</w:t>
      </w:r>
      <w:r>
        <w:rPr>
          <w:rFonts w:eastAsia="Times New Roman"/>
          <w:szCs w:val="22"/>
          <w:lang w:eastAsia="ko-KR"/>
        </w:rPr>
        <w:t xml:space="preserve">’s behavior, </w:t>
      </w:r>
      <w:r w:rsidRPr="00944D75">
        <w:rPr>
          <w:rFonts w:eastAsia="Times New Roman"/>
          <w:szCs w:val="22"/>
          <w:lang w:eastAsia="ko-KR"/>
        </w:rPr>
        <w:t xml:space="preserve">education </w:t>
      </w:r>
      <w:r w:rsidR="000355EA">
        <w:rPr>
          <w:rFonts w:eastAsia="Times New Roman"/>
          <w:szCs w:val="22"/>
          <w:lang w:eastAsia="ko-KR"/>
        </w:rPr>
        <w:t xml:space="preserve">itself may not be </w:t>
      </w:r>
      <w:r>
        <w:rPr>
          <w:rFonts w:eastAsia="Times New Roman"/>
          <w:szCs w:val="22"/>
          <w:lang w:eastAsia="ko-KR"/>
        </w:rPr>
        <w:t xml:space="preserve">the </w:t>
      </w:r>
      <w:r w:rsidRPr="00944D75">
        <w:rPr>
          <w:rFonts w:eastAsia="Times New Roman"/>
          <w:szCs w:val="22"/>
          <w:lang w:eastAsia="ko-KR"/>
        </w:rPr>
        <w:t xml:space="preserve">final </w:t>
      </w:r>
      <w:r>
        <w:rPr>
          <w:rFonts w:eastAsia="Times New Roman"/>
          <w:szCs w:val="22"/>
          <w:lang w:eastAsia="ko-KR"/>
        </w:rPr>
        <w:t>aim</w:t>
      </w:r>
      <w:r w:rsidRPr="00944D75">
        <w:rPr>
          <w:rFonts w:eastAsia="Times New Roman"/>
          <w:szCs w:val="22"/>
          <w:lang w:eastAsia="ko-KR"/>
        </w:rPr>
        <w:t xml:space="preserve"> in </w:t>
      </w:r>
      <w:r w:rsidR="000355EA">
        <w:rPr>
          <w:rFonts w:eastAsia="Times New Roman"/>
          <w:szCs w:val="22"/>
          <w:lang w:eastAsia="ko-KR"/>
        </w:rPr>
        <w:t xml:space="preserve">itself.  </w:t>
      </w:r>
    </w:p>
    <w:p w14:paraId="36DD94C0" w14:textId="77777777" w:rsidR="00A363D8" w:rsidRPr="00215EE1" w:rsidRDefault="00A363D8" w:rsidP="00A445A9">
      <w:pPr>
        <w:rPr>
          <w:rFonts w:eastAsia="Times New Roman"/>
          <w:szCs w:val="22"/>
          <w:lang w:eastAsia="ko-KR"/>
        </w:rPr>
      </w:pPr>
    </w:p>
    <w:p w14:paraId="6D5E2771" w14:textId="5994E219" w:rsidR="00423E9E" w:rsidRDefault="0023408E" w:rsidP="002B72AA">
      <w:pPr>
        <w:tabs>
          <w:tab w:val="left" w:pos="426"/>
        </w:tabs>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008B5608">
        <w:rPr>
          <w:rFonts w:eastAsia="Times New Roman"/>
          <w:szCs w:val="22"/>
          <w:lang w:eastAsia="ko-KR"/>
        </w:rPr>
        <w:tab/>
      </w:r>
      <w:r w:rsidRPr="008B5608">
        <w:rPr>
          <w:rFonts w:eastAsia="Times New Roman"/>
          <w:i/>
          <w:szCs w:val="22"/>
          <w:lang w:eastAsia="ko-KR"/>
        </w:rPr>
        <w:t>Defining the Target Groups</w:t>
      </w:r>
      <w:r>
        <w:rPr>
          <w:rFonts w:eastAsia="Times New Roman"/>
          <w:szCs w:val="22"/>
          <w:lang w:eastAsia="ko-KR"/>
        </w:rPr>
        <w:t xml:space="preserve">     </w:t>
      </w:r>
      <w:r w:rsidR="008B5608" w:rsidRPr="00602C03">
        <w:rPr>
          <w:rFonts w:eastAsia="Times New Roman"/>
          <w:szCs w:val="22"/>
          <w:lang w:eastAsia="ko-KR"/>
        </w:rPr>
        <w:t xml:space="preserve">The key target groups identified </w:t>
      </w:r>
      <w:r w:rsidR="008B5608">
        <w:rPr>
          <w:rFonts w:eastAsia="Times New Roman"/>
          <w:szCs w:val="22"/>
          <w:lang w:eastAsia="ko-KR"/>
        </w:rPr>
        <w:t>by several WIPO Member States which have embarked on developing B</w:t>
      </w:r>
      <w:r w:rsidR="008B5608" w:rsidRPr="00602C03">
        <w:rPr>
          <w:rFonts w:eastAsia="Times New Roman"/>
          <w:szCs w:val="22"/>
          <w:lang w:eastAsia="ko-KR"/>
        </w:rPr>
        <w:t xml:space="preserve">uilding </w:t>
      </w:r>
      <w:r w:rsidR="008B5608">
        <w:rPr>
          <w:rFonts w:eastAsia="Times New Roman"/>
          <w:szCs w:val="22"/>
          <w:lang w:eastAsia="ko-KR"/>
        </w:rPr>
        <w:t>R</w:t>
      </w:r>
      <w:r w:rsidR="008B5608" w:rsidRPr="00602C03">
        <w:rPr>
          <w:rFonts w:eastAsia="Times New Roman"/>
          <w:szCs w:val="22"/>
          <w:lang w:eastAsia="ko-KR"/>
        </w:rPr>
        <w:t xml:space="preserve">espect for IP </w:t>
      </w:r>
      <w:r w:rsidR="00014CE4">
        <w:rPr>
          <w:rFonts w:eastAsia="Times New Roman"/>
          <w:szCs w:val="22"/>
          <w:lang w:eastAsia="ko-KR"/>
        </w:rPr>
        <w:t xml:space="preserve">– Awareness </w:t>
      </w:r>
      <w:r w:rsidR="008B5608">
        <w:rPr>
          <w:rFonts w:eastAsia="Times New Roman"/>
          <w:szCs w:val="22"/>
          <w:lang w:eastAsia="ko-KR"/>
        </w:rPr>
        <w:t>S</w:t>
      </w:r>
      <w:r w:rsidR="008B5608" w:rsidRPr="00602C03">
        <w:rPr>
          <w:rFonts w:eastAsia="Times New Roman"/>
          <w:szCs w:val="22"/>
          <w:lang w:eastAsia="ko-KR"/>
        </w:rPr>
        <w:t>trateg</w:t>
      </w:r>
      <w:r w:rsidR="008B5608">
        <w:rPr>
          <w:rFonts w:eastAsia="Times New Roman"/>
          <w:szCs w:val="22"/>
          <w:lang w:eastAsia="ko-KR"/>
        </w:rPr>
        <w:t>ies</w:t>
      </w:r>
      <w:r w:rsidR="008B5608" w:rsidRPr="00602C03">
        <w:rPr>
          <w:rFonts w:eastAsia="Times New Roman"/>
          <w:szCs w:val="22"/>
          <w:lang w:eastAsia="ko-KR"/>
        </w:rPr>
        <w:t xml:space="preserve"> </w:t>
      </w:r>
      <w:r w:rsidR="00014CE4">
        <w:rPr>
          <w:rFonts w:eastAsia="Times New Roman"/>
          <w:szCs w:val="22"/>
          <w:lang w:eastAsia="ko-KR"/>
        </w:rPr>
        <w:t>include</w:t>
      </w:r>
      <w:r w:rsidR="008B5608" w:rsidRPr="00602C03">
        <w:rPr>
          <w:rFonts w:eastAsia="Times New Roman"/>
          <w:szCs w:val="22"/>
          <w:lang w:eastAsia="ko-KR"/>
        </w:rPr>
        <w:t xml:space="preserve"> </w:t>
      </w:r>
      <w:r w:rsidR="00367095">
        <w:rPr>
          <w:rFonts w:eastAsia="Times New Roman"/>
          <w:szCs w:val="22"/>
          <w:lang w:eastAsia="ko-KR"/>
        </w:rPr>
        <w:t>p</w:t>
      </w:r>
      <w:r w:rsidR="008B5608" w:rsidRPr="00944D75">
        <w:t>olicy makers</w:t>
      </w:r>
      <w:r w:rsidR="00367095">
        <w:t>, g</w:t>
      </w:r>
      <w:r w:rsidR="008B5608" w:rsidRPr="00944D75">
        <w:t>eneral public</w:t>
      </w:r>
      <w:r w:rsidR="00367095">
        <w:t>, y</w:t>
      </w:r>
      <w:r w:rsidR="008B5608" w:rsidRPr="00944D75">
        <w:t>outh groups</w:t>
      </w:r>
      <w:r w:rsidR="00367095">
        <w:t>, l</w:t>
      </w:r>
      <w:r w:rsidR="008B5608" w:rsidRPr="00944D75">
        <w:t xml:space="preserve">aw enforcement </w:t>
      </w:r>
      <w:r w:rsidR="00367095">
        <w:t>officials, a</w:t>
      </w:r>
      <w:r w:rsidR="008B5608" w:rsidRPr="00944D75">
        <w:t>cademic institutions and R&amp;D centers</w:t>
      </w:r>
      <w:r w:rsidR="00367095">
        <w:t>, t</w:t>
      </w:r>
      <w:r w:rsidR="008B5608" w:rsidRPr="00944D75">
        <w:t>he private sector</w:t>
      </w:r>
      <w:r w:rsidR="00367095">
        <w:t xml:space="preserve">, </w:t>
      </w:r>
      <w:r w:rsidR="008B5608" w:rsidRPr="00944D75">
        <w:t>and</w:t>
      </w:r>
      <w:r w:rsidR="00367095">
        <w:t xml:space="preserve"> the media.</w:t>
      </w:r>
      <w:r w:rsidR="002B72AA">
        <w:t xml:space="preserve">  </w:t>
      </w:r>
      <w:r w:rsidR="002B72AA">
        <w:rPr>
          <w:rFonts w:eastAsia="Times New Roman"/>
          <w:szCs w:val="22"/>
          <w:lang w:eastAsia="ko-KR"/>
        </w:rPr>
        <w:t xml:space="preserve">The target groups and the key players often have shared and mutually dependent roles, as </w:t>
      </w:r>
      <w:r w:rsidR="000C4E45">
        <w:rPr>
          <w:rFonts w:eastAsia="Times New Roman"/>
          <w:szCs w:val="22"/>
          <w:lang w:eastAsia="ko-KR"/>
        </w:rPr>
        <w:t xml:space="preserve">active </w:t>
      </w:r>
      <w:r w:rsidR="00B21744">
        <w:rPr>
          <w:rFonts w:eastAsia="Times New Roman"/>
          <w:szCs w:val="22"/>
          <w:lang w:eastAsia="ko-KR"/>
        </w:rPr>
        <w:t xml:space="preserve">engagement by </w:t>
      </w:r>
      <w:r w:rsidR="000C4E45">
        <w:rPr>
          <w:rFonts w:eastAsia="Times New Roman"/>
          <w:szCs w:val="22"/>
          <w:lang w:eastAsia="ko-KR"/>
        </w:rPr>
        <w:t xml:space="preserve">individual and collective </w:t>
      </w:r>
      <w:r w:rsidR="00B21744">
        <w:rPr>
          <w:rFonts w:eastAsia="Times New Roman"/>
          <w:szCs w:val="22"/>
          <w:lang w:eastAsia="ko-KR"/>
        </w:rPr>
        <w:t xml:space="preserve">stakeholders </w:t>
      </w:r>
      <w:r w:rsidR="002B72AA">
        <w:rPr>
          <w:rFonts w:eastAsia="Times New Roman"/>
          <w:szCs w:val="22"/>
          <w:lang w:eastAsia="ko-KR"/>
        </w:rPr>
        <w:t>is critical to the success of any awareness-raising effort.</w:t>
      </w:r>
    </w:p>
    <w:p w14:paraId="09798749" w14:textId="77777777" w:rsidR="000C4E45" w:rsidRDefault="000C4E45" w:rsidP="00A445A9">
      <w:pPr>
        <w:rPr>
          <w:rFonts w:eastAsia="Times New Roman"/>
          <w:szCs w:val="22"/>
          <w:lang w:eastAsia="ko-KR"/>
        </w:rPr>
      </w:pPr>
    </w:p>
    <w:p w14:paraId="1647AF26" w14:textId="31F64B24" w:rsidR="00EA4A5E" w:rsidRDefault="00014CE4" w:rsidP="00A445A9">
      <w:pPr>
        <w:rPr>
          <w:rFonts w:eastAsia="Times New Roman"/>
          <w:i/>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00423E9E">
        <w:rPr>
          <w:rFonts w:eastAsia="Times New Roman"/>
          <w:i/>
          <w:szCs w:val="22"/>
          <w:lang w:eastAsia="ko-KR"/>
        </w:rPr>
        <w:t xml:space="preserve">Defining the Duration     </w:t>
      </w:r>
      <w:r w:rsidR="00423E9E" w:rsidRPr="00423E9E">
        <w:rPr>
          <w:rFonts w:eastAsia="Times New Roman"/>
          <w:szCs w:val="22"/>
          <w:lang w:eastAsia="ko-KR"/>
        </w:rPr>
        <w:t>The duration of the</w:t>
      </w:r>
      <w:r w:rsidR="00423E9E">
        <w:rPr>
          <w:rFonts w:eastAsia="Times New Roman"/>
          <w:szCs w:val="22"/>
          <w:lang w:eastAsia="ko-KR"/>
        </w:rPr>
        <w:t xml:space="preserve"> Strategy should be determined, broken down into phases with defined goals, target groups and activities.</w:t>
      </w:r>
      <w:r w:rsidR="00423E9E">
        <w:rPr>
          <w:rFonts w:eastAsia="Times New Roman"/>
          <w:i/>
          <w:szCs w:val="22"/>
          <w:lang w:eastAsia="ko-KR"/>
        </w:rPr>
        <w:t xml:space="preserve"> </w:t>
      </w:r>
      <w:r w:rsidR="00423E9E">
        <w:rPr>
          <w:rFonts w:eastAsia="Times New Roman"/>
          <w:i/>
          <w:szCs w:val="22"/>
          <w:lang w:eastAsia="ko-KR"/>
        </w:rPr>
        <w:tab/>
      </w:r>
    </w:p>
    <w:p w14:paraId="5716FE0C" w14:textId="77777777" w:rsidR="00EA4A5E" w:rsidRPr="00D728A6" w:rsidRDefault="00EA4A5E" w:rsidP="00A445A9">
      <w:pPr>
        <w:rPr>
          <w:rFonts w:eastAsia="Times New Roman"/>
          <w:szCs w:val="22"/>
          <w:lang w:eastAsia="ko-KR"/>
        </w:rPr>
      </w:pPr>
    </w:p>
    <w:p w14:paraId="414B6ABA" w14:textId="048723AB" w:rsidR="00575C32" w:rsidRDefault="00D728A6" w:rsidP="00A445A9">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00423E9E" w:rsidRPr="00E26AB4">
        <w:rPr>
          <w:rFonts w:eastAsia="Times New Roman"/>
          <w:i/>
          <w:szCs w:val="22"/>
          <w:lang w:eastAsia="ko-KR"/>
        </w:rPr>
        <w:t xml:space="preserve">Proposed </w:t>
      </w:r>
      <w:r w:rsidR="00423E9E">
        <w:rPr>
          <w:rFonts w:eastAsia="Times New Roman"/>
          <w:i/>
          <w:szCs w:val="22"/>
          <w:lang w:eastAsia="ko-KR"/>
        </w:rPr>
        <w:t>Objectives and Activities</w:t>
      </w:r>
      <w:r w:rsidR="00423E9E">
        <w:rPr>
          <w:rFonts w:eastAsia="Times New Roman"/>
          <w:szCs w:val="22"/>
          <w:lang w:eastAsia="ko-KR"/>
        </w:rPr>
        <w:t xml:space="preserve">     </w:t>
      </w:r>
      <w:r>
        <w:rPr>
          <w:rFonts w:eastAsia="Times New Roman"/>
          <w:szCs w:val="22"/>
          <w:lang w:eastAsia="ko-KR"/>
        </w:rPr>
        <w:t xml:space="preserve">There are a variety of awareness-raising activities </w:t>
      </w:r>
      <w:r w:rsidR="00676DF3">
        <w:rPr>
          <w:rFonts w:eastAsia="Times New Roman"/>
          <w:szCs w:val="22"/>
          <w:lang w:eastAsia="ko-KR"/>
        </w:rPr>
        <w:t xml:space="preserve">on building respect for IP, </w:t>
      </w:r>
      <w:r w:rsidR="004C2FEF">
        <w:rPr>
          <w:rFonts w:eastAsia="Times New Roman"/>
          <w:szCs w:val="22"/>
          <w:lang w:eastAsia="ko-KR"/>
        </w:rPr>
        <w:t>that may be developed and adapted in li</w:t>
      </w:r>
      <w:r w:rsidR="00BA7889">
        <w:rPr>
          <w:rFonts w:eastAsia="Times New Roman"/>
          <w:szCs w:val="22"/>
          <w:lang w:eastAsia="ko-KR"/>
        </w:rPr>
        <w:t>ght of the targeted objectives.</w:t>
      </w:r>
      <w:r w:rsidR="00BC787C">
        <w:rPr>
          <w:rStyle w:val="FootnoteReference"/>
          <w:rFonts w:eastAsia="Times New Roman"/>
          <w:szCs w:val="22"/>
          <w:lang w:eastAsia="ko-KR"/>
        </w:rPr>
        <w:footnoteReference w:id="14"/>
      </w:r>
      <w:r w:rsidR="00575C32">
        <w:rPr>
          <w:rFonts w:eastAsia="Times New Roman"/>
          <w:szCs w:val="22"/>
          <w:lang w:eastAsia="ko-KR"/>
        </w:rPr>
        <w:t xml:space="preserve">  The message for each activity may vary and include:  contribution of IP to society, relevance of IP culture to our daily lives, </w:t>
      </w:r>
      <w:r w:rsidR="00F837FC">
        <w:rPr>
          <w:rFonts w:eastAsia="Times New Roman"/>
          <w:szCs w:val="22"/>
          <w:lang w:eastAsia="ko-KR"/>
        </w:rPr>
        <w:t xml:space="preserve">importance of IP-legitimate market with information on legal offerings, </w:t>
      </w:r>
      <w:r w:rsidR="00575C32">
        <w:rPr>
          <w:rFonts w:eastAsia="Times New Roman"/>
          <w:szCs w:val="22"/>
          <w:lang w:eastAsia="ko-KR"/>
        </w:rPr>
        <w:t xml:space="preserve">the harm of IP infringing goods to individuals (local creators, innovators and consumers) and to society in general.  </w:t>
      </w:r>
      <w:r w:rsidR="00BA7889">
        <w:rPr>
          <w:rFonts w:eastAsia="Times New Roman"/>
          <w:szCs w:val="22"/>
          <w:lang w:eastAsia="ko-KR"/>
        </w:rPr>
        <w:t xml:space="preserve">  </w:t>
      </w:r>
    </w:p>
    <w:p w14:paraId="0B014664" w14:textId="77777777" w:rsidR="00575C32" w:rsidRDefault="00575C32" w:rsidP="00A445A9">
      <w:pPr>
        <w:rPr>
          <w:rFonts w:eastAsia="Times New Roman"/>
          <w:szCs w:val="22"/>
          <w:lang w:eastAsia="ko-KR"/>
        </w:rPr>
      </w:pPr>
    </w:p>
    <w:p w14:paraId="281D09DF" w14:textId="4574E00E" w:rsidR="00D728A6" w:rsidRDefault="00575C32" w:rsidP="00A445A9">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00BA7889">
        <w:rPr>
          <w:rFonts w:eastAsia="Times New Roman"/>
          <w:szCs w:val="22"/>
          <w:lang w:eastAsia="ko-KR"/>
        </w:rPr>
        <w:t>The</w:t>
      </w:r>
      <w:r>
        <w:rPr>
          <w:rFonts w:eastAsia="Times New Roman"/>
          <w:szCs w:val="22"/>
          <w:lang w:eastAsia="ko-KR"/>
        </w:rPr>
        <w:t xml:space="preserve"> activities may </w:t>
      </w:r>
      <w:r w:rsidR="00BA7889">
        <w:rPr>
          <w:rFonts w:eastAsia="Times New Roman"/>
          <w:szCs w:val="22"/>
          <w:lang w:eastAsia="ko-KR"/>
        </w:rPr>
        <w:t xml:space="preserve">include:  </w:t>
      </w:r>
    </w:p>
    <w:p w14:paraId="7D107EFC" w14:textId="77777777" w:rsidR="00BA7889" w:rsidRDefault="00BA7889" w:rsidP="00A445A9">
      <w:pPr>
        <w:rPr>
          <w:rFonts w:eastAsia="Times New Roman"/>
          <w:szCs w:val="22"/>
          <w:lang w:eastAsia="ko-KR"/>
        </w:rPr>
      </w:pPr>
    </w:p>
    <w:p w14:paraId="7CE4749E" w14:textId="65F7CC70" w:rsidR="00002997" w:rsidRDefault="002428FA" w:rsidP="00002997">
      <w:pPr>
        <w:pStyle w:val="ListParagraph"/>
        <w:numPr>
          <w:ilvl w:val="0"/>
          <w:numId w:val="31"/>
        </w:numPr>
        <w:tabs>
          <w:tab w:val="left" w:pos="1080"/>
        </w:tabs>
        <w:ind w:left="1080" w:hanging="540"/>
        <w:rPr>
          <w:rFonts w:eastAsia="Times New Roman"/>
          <w:szCs w:val="22"/>
          <w:lang w:eastAsia="ko-KR"/>
        </w:rPr>
      </w:pPr>
      <w:r w:rsidRPr="00215EE1">
        <w:rPr>
          <w:rFonts w:eastAsia="Times New Roman"/>
          <w:szCs w:val="22"/>
          <w:lang w:eastAsia="ko-KR"/>
        </w:rPr>
        <w:t xml:space="preserve">Exhibitions </w:t>
      </w:r>
      <w:r w:rsidR="00002997">
        <w:rPr>
          <w:rFonts w:eastAsia="Times New Roman"/>
          <w:szCs w:val="22"/>
          <w:lang w:eastAsia="ko-KR"/>
        </w:rPr>
        <w:t xml:space="preserve">and information stands </w:t>
      </w:r>
      <w:r w:rsidRPr="00215EE1">
        <w:rPr>
          <w:rFonts w:eastAsia="Times New Roman"/>
          <w:szCs w:val="22"/>
          <w:lang w:eastAsia="ko-KR"/>
        </w:rPr>
        <w:t>in shopping malls</w:t>
      </w:r>
      <w:r w:rsidR="00002997">
        <w:rPr>
          <w:rFonts w:eastAsia="Times New Roman"/>
          <w:szCs w:val="22"/>
          <w:lang w:eastAsia="ko-KR"/>
        </w:rPr>
        <w:t>, commercial fairs</w:t>
      </w:r>
      <w:r w:rsidRPr="00215EE1">
        <w:rPr>
          <w:rFonts w:eastAsia="Times New Roman"/>
          <w:szCs w:val="22"/>
          <w:lang w:eastAsia="ko-KR"/>
        </w:rPr>
        <w:t xml:space="preserve"> and other public areas; </w:t>
      </w:r>
    </w:p>
    <w:p w14:paraId="635AC0F7" w14:textId="77777777" w:rsidR="00002997" w:rsidRDefault="002428FA" w:rsidP="00002997">
      <w:pPr>
        <w:pStyle w:val="ListParagraph"/>
        <w:numPr>
          <w:ilvl w:val="0"/>
          <w:numId w:val="31"/>
        </w:numPr>
        <w:tabs>
          <w:tab w:val="left" w:pos="1080"/>
        </w:tabs>
        <w:ind w:left="1080" w:hanging="540"/>
        <w:rPr>
          <w:rFonts w:eastAsia="Times New Roman"/>
          <w:szCs w:val="22"/>
          <w:lang w:eastAsia="ko-KR"/>
        </w:rPr>
      </w:pPr>
      <w:r w:rsidRPr="00002997">
        <w:rPr>
          <w:rFonts w:eastAsia="Times New Roman"/>
          <w:szCs w:val="22"/>
          <w:lang w:eastAsia="ko-KR"/>
        </w:rPr>
        <w:t>Advertisement campaigns by using public information displays on public transportation and billboards</w:t>
      </w:r>
      <w:r w:rsidR="00002997">
        <w:rPr>
          <w:rFonts w:eastAsia="Times New Roman"/>
          <w:szCs w:val="22"/>
          <w:lang w:eastAsia="ko-KR"/>
        </w:rPr>
        <w:t xml:space="preserve">; </w:t>
      </w:r>
    </w:p>
    <w:p w14:paraId="2BA9AF67" w14:textId="603FCC35" w:rsidR="00002997" w:rsidRDefault="00002997" w:rsidP="00002997">
      <w:pPr>
        <w:pStyle w:val="ListParagraph"/>
        <w:numPr>
          <w:ilvl w:val="0"/>
          <w:numId w:val="31"/>
        </w:numPr>
        <w:tabs>
          <w:tab w:val="left" w:pos="1080"/>
        </w:tabs>
        <w:ind w:left="1080" w:hanging="540"/>
        <w:rPr>
          <w:rFonts w:eastAsia="Times New Roman"/>
          <w:szCs w:val="22"/>
          <w:lang w:eastAsia="ko-KR"/>
        </w:rPr>
      </w:pPr>
      <w:r>
        <w:rPr>
          <w:rFonts w:eastAsia="Times New Roman"/>
          <w:szCs w:val="22"/>
          <w:lang w:eastAsia="ko-KR"/>
        </w:rPr>
        <w:t>R</w:t>
      </w:r>
      <w:r w:rsidR="002428FA" w:rsidRPr="00002997">
        <w:rPr>
          <w:rFonts w:eastAsia="Times New Roman"/>
          <w:szCs w:val="22"/>
          <w:lang w:eastAsia="ko-KR"/>
        </w:rPr>
        <w:t>adio and TV shows</w:t>
      </w:r>
      <w:r w:rsidR="005B6233">
        <w:rPr>
          <w:rFonts w:eastAsia="Times New Roman"/>
          <w:szCs w:val="22"/>
          <w:lang w:eastAsia="ko-KR"/>
        </w:rPr>
        <w:t xml:space="preserve">; </w:t>
      </w:r>
    </w:p>
    <w:p w14:paraId="27BADCEF" w14:textId="18B7D1C3" w:rsidR="00002997" w:rsidRDefault="002428FA" w:rsidP="00002997">
      <w:pPr>
        <w:pStyle w:val="ListParagraph"/>
        <w:numPr>
          <w:ilvl w:val="0"/>
          <w:numId w:val="31"/>
        </w:numPr>
        <w:tabs>
          <w:tab w:val="left" w:pos="1080"/>
        </w:tabs>
        <w:ind w:left="1080" w:hanging="540"/>
        <w:rPr>
          <w:rFonts w:eastAsia="Times New Roman"/>
          <w:szCs w:val="22"/>
          <w:lang w:eastAsia="ko-KR"/>
        </w:rPr>
      </w:pPr>
      <w:r w:rsidRPr="00002997">
        <w:rPr>
          <w:rFonts w:eastAsia="Times New Roman"/>
          <w:szCs w:val="22"/>
          <w:lang w:eastAsia="ko-KR"/>
        </w:rPr>
        <w:t>Goodwill ambassadors such as well-known singers, performers, scientists, participating as nation</w:t>
      </w:r>
      <w:r w:rsidR="005B6233">
        <w:rPr>
          <w:rFonts w:eastAsia="Times New Roman"/>
          <w:szCs w:val="22"/>
          <w:lang w:eastAsia="ko-KR"/>
        </w:rPr>
        <w:t>al IP spokespersons</w:t>
      </w:r>
      <w:r w:rsidR="00002997">
        <w:rPr>
          <w:rFonts w:eastAsia="Times New Roman"/>
          <w:szCs w:val="22"/>
          <w:lang w:eastAsia="ko-KR"/>
        </w:rPr>
        <w:t xml:space="preserve">; </w:t>
      </w:r>
    </w:p>
    <w:p w14:paraId="46BA807C" w14:textId="7D78098D" w:rsidR="00002997" w:rsidRDefault="002428FA" w:rsidP="00002997">
      <w:pPr>
        <w:pStyle w:val="ListParagraph"/>
        <w:numPr>
          <w:ilvl w:val="0"/>
          <w:numId w:val="31"/>
        </w:numPr>
        <w:tabs>
          <w:tab w:val="left" w:pos="1080"/>
        </w:tabs>
        <w:ind w:left="1080" w:hanging="540"/>
        <w:rPr>
          <w:rFonts w:eastAsia="Times New Roman"/>
          <w:szCs w:val="22"/>
          <w:lang w:eastAsia="ko-KR"/>
        </w:rPr>
      </w:pPr>
      <w:r w:rsidRPr="00002997">
        <w:rPr>
          <w:rFonts w:eastAsia="Times New Roman"/>
          <w:szCs w:val="22"/>
          <w:lang w:eastAsia="ko-KR"/>
        </w:rPr>
        <w:t>Newspaper articles</w:t>
      </w:r>
      <w:r w:rsidR="005B6233">
        <w:rPr>
          <w:rFonts w:eastAsia="Times New Roman"/>
          <w:szCs w:val="22"/>
          <w:lang w:eastAsia="ko-KR"/>
        </w:rPr>
        <w:t>, short video spots on national TV and social media, promoting success stories of</w:t>
      </w:r>
      <w:r w:rsidRPr="00002997">
        <w:rPr>
          <w:rFonts w:eastAsia="Times New Roman"/>
          <w:szCs w:val="22"/>
          <w:lang w:eastAsia="ko-KR"/>
        </w:rPr>
        <w:t xml:space="preserve"> local creators and innovators on a regular basis</w:t>
      </w:r>
      <w:r w:rsidR="00002997">
        <w:rPr>
          <w:rFonts w:eastAsia="Times New Roman"/>
          <w:szCs w:val="22"/>
          <w:lang w:eastAsia="ko-KR"/>
        </w:rPr>
        <w:t xml:space="preserve">; </w:t>
      </w:r>
    </w:p>
    <w:p w14:paraId="27018E3B" w14:textId="77777777" w:rsidR="00FE36ED" w:rsidRDefault="00002997" w:rsidP="00FE36ED">
      <w:pPr>
        <w:pStyle w:val="ListParagraph"/>
        <w:numPr>
          <w:ilvl w:val="0"/>
          <w:numId w:val="31"/>
        </w:numPr>
        <w:tabs>
          <w:tab w:val="left" w:pos="1080"/>
        </w:tabs>
        <w:ind w:left="1080" w:hanging="540"/>
        <w:rPr>
          <w:rFonts w:eastAsia="Times New Roman"/>
          <w:szCs w:val="22"/>
          <w:lang w:eastAsia="ko-KR"/>
        </w:rPr>
      </w:pPr>
      <w:r>
        <w:rPr>
          <w:rFonts w:eastAsia="Times New Roman"/>
          <w:szCs w:val="22"/>
          <w:lang w:eastAsia="ko-KR"/>
        </w:rPr>
        <w:t>Targeted awareness-raising during n</w:t>
      </w:r>
      <w:r w:rsidR="002428FA" w:rsidRPr="00002997">
        <w:rPr>
          <w:rFonts w:eastAsia="Times New Roman"/>
          <w:szCs w:val="22"/>
          <w:lang w:eastAsia="ko-KR"/>
        </w:rPr>
        <w:t>ational “days”, carnivals and festivals</w:t>
      </w:r>
      <w:r w:rsidR="00FE36ED">
        <w:rPr>
          <w:rFonts w:eastAsia="Times New Roman"/>
          <w:szCs w:val="22"/>
          <w:lang w:eastAsia="ko-KR"/>
        </w:rPr>
        <w:t>;</w:t>
      </w:r>
    </w:p>
    <w:p w14:paraId="536840FA" w14:textId="34E8FA2C" w:rsidR="00002997" w:rsidRDefault="00002997" w:rsidP="00002997">
      <w:pPr>
        <w:pStyle w:val="ListParagraph"/>
        <w:numPr>
          <w:ilvl w:val="0"/>
          <w:numId w:val="31"/>
        </w:numPr>
        <w:tabs>
          <w:tab w:val="left" w:pos="1080"/>
        </w:tabs>
        <w:ind w:left="1080" w:hanging="540"/>
        <w:rPr>
          <w:rFonts w:eastAsia="Times New Roman"/>
          <w:szCs w:val="22"/>
          <w:lang w:eastAsia="ko-KR"/>
        </w:rPr>
      </w:pPr>
      <w:r>
        <w:rPr>
          <w:rFonts w:eastAsia="Times New Roman"/>
          <w:szCs w:val="22"/>
          <w:lang w:eastAsia="ko-KR"/>
        </w:rPr>
        <w:lastRenderedPageBreak/>
        <w:t>Dedicated</w:t>
      </w:r>
      <w:r w:rsidR="002428FA" w:rsidRPr="00002997">
        <w:rPr>
          <w:rFonts w:eastAsia="Times New Roman"/>
          <w:szCs w:val="22"/>
          <w:lang w:eastAsia="ko-KR"/>
        </w:rPr>
        <w:t xml:space="preserve"> webpage, providing information and FAQs on building respect for IP</w:t>
      </w:r>
      <w:r w:rsidR="00F837FC">
        <w:rPr>
          <w:rFonts w:eastAsia="Times New Roman"/>
          <w:szCs w:val="22"/>
          <w:lang w:eastAsia="ko-KR"/>
        </w:rPr>
        <w:t xml:space="preserve"> </w:t>
      </w:r>
      <w:r>
        <w:rPr>
          <w:rFonts w:eastAsia="Times New Roman"/>
          <w:szCs w:val="22"/>
          <w:lang w:eastAsia="ko-KR"/>
        </w:rPr>
        <w:t xml:space="preserve">on </w:t>
      </w:r>
      <w:r w:rsidR="002428FA" w:rsidRPr="00002997">
        <w:rPr>
          <w:rFonts w:eastAsia="Times New Roman"/>
          <w:szCs w:val="22"/>
          <w:lang w:eastAsia="ko-KR"/>
        </w:rPr>
        <w:t>the website of IP offices and other relevant bodies</w:t>
      </w:r>
      <w:r>
        <w:rPr>
          <w:rFonts w:eastAsia="Times New Roman"/>
          <w:szCs w:val="22"/>
          <w:lang w:eastAsia="ko-KR"/>
        </w:rPr>
        <w:t xml:space="preserve">; </w:t>
      </w:r>
    </w:p>
    <w:p w14:paraId="61919022" w14:textId="011372B8" w:rsidR="00AF006B" w:rsidRDefault="002428FA" w:rsidP="00AF006B">
      <w:pPr>
        <w:pStyle w:val="ListParagraph"/>
        <w:numPr>
          <w:ilvl w:val="0"/>
          <w:numId w:val="31"/>
        </w:numPr>
        <w:tabs>
          <w:tab w:val="left" w:pos="1080"/>
        </w:tabs>
        <w:ind w:left="1080" w:hanging="540"/>
        <w:rPr>
          <w:rFonts w:eastAsia="Times New Roman"/>
          <w:szCs w:val="22"/>
          <w:lang w:eastAsia="ko-KR"/>
        </w:rPr>
      </w:pPr>
      <w:r w:rsidRPr="00002997">
        <w:rPr>
          <w:rFonts w:eastAsia="Times New Roman"/>
          <w:szCs w:val="22"/>
          <w:lang w:eastAsia="ko-KR"/>
        </w:rPr>
        <w:t>Social media accounts set up by the IP</w:t>
      </w:r>
      <w:r w:rsidR="00AF006B">
        <w:rPr>
          <w:rFonts w:eastAsia="Times New Roman"/>
          <w:szCs w:val="22"/>
          <w:lang w:eastAsia="ko-KR"/>
        </w:rPr>
        <w:t xml:space="preserve"> offices</w:t>
      </w:r>
      <w:r w:rsidRPr="00002997">
        <w:rPr>
          <w:rFonts w:eastAsia="Times New Roman"/>
          <w:szCs w:val="22"/>
          <w:lang w:eastAsia="ko-KR"/>
        </w:rPr>
        <w:t xml:space="preserve"> to interact on</w:t>
      </w:r>
      <w:r w:rsidR="005B6233">
        <w:rPr>
          <w:rFonts w:eastAsia="Times New Roman"/>
          <w:szCs w:val="22"/>
          <w:lang w:eastAsia="ko-KR"/>
        </w:rPr>
        <w:t xml:space="preserve"> respect for</w:t>
      </w:r>
      <w:r w:rsidRPr="00002997">
        <w:rPr>
          <w:rFonts w:eastAsia="Times New Roman"/>
          <w:szCs w:val="22"/>
          <w:lang w:eastAsia="ko-KR"/>
        </w:rPr>
        <w:t xml:space="preserve"> IP-related issues with the public at large and in particular with youth groups</w:t>
      </w:r>
      <w:r w:rsidR="00AF006B">
        <w:rPr>
          <w:rFonts w:eastAsia="Times New Roman"/>
          <w:szCs w:val="22"/>
          <w:lang w:eastAsia="ko-KR"/>
        </w:rPr>
        <w:t xml:space="preserve">; </w:t>
      </w:r>
    </w:p>
    <w:p w14:paraId="285355F9" w14:textId="77777777" w:rsidR="00AF006B" w:rsidRDefault="00AF006B" w:rsidP="00AF006B">
      <w:pPr>
        <w:pStyle w:val="ListParagraph"/>
        <w:numPr>
          <w:ilvl w:val="0"/>
          <w:numId w:val="31"/>
        </w:numPr>
        <w:tabs>
          <w:tab w:val="left" w:pos="1080"/>
        </w:tabs>
        <w:ind w:left="1080" w:hanging="540"/>
        <w:rPr>
          <w:rFonts w:eastAsia="Times New Roman"/>
          <w:szCs w:val="22"/>
          <w:lang w:eastAsia="ko-KR"/>
        </w:rPr>
      </w:pPr>
      <w:r>
        <w:rPr>
          <w:rFonts w:eastAsia="Times New Roman"/>
          <w:szCs w:val="22"/>
          <w:lang w:eastAsia="ko-KR"/>
        </w:rPr>
        <w:t>Development of i</w:t>
      </w:r>
      <w:r w:rsidR="002428FA" w:rsidRPr="00AF006B">
        <w:rPr>
          <w:rFonts w:eastAsia="Times New Roman"/>
          <w:szCs w:val="22"/>
          <w:lang w:eastAsia="ko-KR"/>
        </w:rPr>
        <w:t xml:space="preserve">nteractive </w:t>
      </w:r>
      <w:r>
        <w:rPr>
          <w:rFonts w:eastAsia="Times New Roman"/>
          <w:szCs w:val="22"/>
          <w:lang w:eastAsia="ko-KR"/>
        </w:rPr>
        <w:t xml:space="preserve">mobile applications (“apps”); </w:t>
      </w:r>
    </w:p>
    <w:p w14:paraId="59FC097E" w14:textId="0B3F0CE1" w:rsidR="00785950" w:rsidRDefault="002428FA" w:rsidP="00AF006B">
      <w:pPr>
        <w:pStyle w:val="ListParagraph"/>
        <w:numPr>
          <w:ilvl w:val="0"/>
          <w:numId w:val="31"/>
        </w:numPr>
        <w:tabs>
          <w:tab w:val="left" w:pos="1080"/>
        </w:tabs>
        <w:ind w:left="1080" w:hanging="540"/>
        <w:rPr>
          <w:rFonts w:eastAsia="Times New Roman"/>
          <w:szCs w:val="22"/>
          <w:lang w:eastAsia="ko-KR"/>
        </w:rPr>
      </w:pPr>
      <w:r w:rsidRPr="00AF006B">
        <w:rPr>
          <w:rFonts w:eastAsia="Times New Roman"/>
          <w:szCs w:val="22"/>
          <w:lang w:eastAsia="ko-KR"/>
        </w:rPr>
        <w:t xml:space="preserve">Promotional materials carrying the </w:t>
      </w:r>
      <w:r w:rsidR="007B69A4">
        <w:rPr>
          <w:rFonts w:eastAsia="Times New Roman"/>
          <w:szCs w:val="22"/>
          <w:lang w:eastAsia="ko-KR"/>
        </w:rPr>
        <w:t xml:space="preserve">key </w:t>
      </w:r>
      <w:r w:rsidRPr="00AF006B">
        <w:rPr>
          <w:rFonts w:eastAsia="Times New Roman"/>
          <w:szCs w:val="22"/>
          <w:lang w:eastAsia="ko-KR"/>
        </w:rPr>
        <w:t>message</w:t>
      </w:r>
      <w:r w:rsidR="007B69A4">
        <w:rPr>
          <w:rFonts w:eastAsia="Times New Roman"/>
          <w:szCs w:val="22"/>
          <w:lang w:eastAsia="ko-KR"/>
        </w:rPr>
        <w:t>s</w:t>
      </w:r>
      <w:r w:rsidRPr="00AF006B">
        <w:rPr>
          <w:rFonts w:eastAsia="Times New Roman"/>
          <w:szCs w:val="22"/>
          <w:lang w:eastAsia="ko-KR"/>
        </w:rPr>
        <w:t xml:space="preserve"> of the Strategy (</w:t>
      </w:r>
      <w:r w:rsidR="007B69A4" w:rsidRPr="007B69A4">
        <w:rPr>
          <w:rFonts w:eastAsia="Times New Roman"/>
          <w:i/>
          <w:szCs w:val="22"/>
          <w:lang w:eastAsia="ko-KR"/>
        </w:rPr>
        <w:t>e.g.</w:t>
      </w:r>
      <w:r w:rsidR="007B69A4">
        <w:rPr>
          <w:rFonts w:eastAsia="Times New Roman"/>
          <w:szCs w:val="22"/>
          <w:lang w:eastAsia="ko-KR"/>
        </w:rPr>
        <w:t xml:space="preserve">, </w:t>
      </w:r>
      <w:r w:rsidRPr="00AF006B">
        <w:rPr>
          <w:rFonts w:eastAsia="Times New Roman"/>
          <w:szCs w:val="22"/>
          <w:lang w:eastAsia="ko-KR"/>
        </w:rPr>
        <w:t xml:space="preserve">leaflets, </w:t>
      </w:r>
      <w:r w:rsidR="00FE36ED">
        <w:rPr>
          <w:rFonts w:eastAsia="Times New Roman"/>
          <w:szCs w:val="22"/>
          <w:lang w:eastAsia="ko-KR"/>
        </w:rPr>
        <w:t xml:space="preserve">flyers, </w:t>
      </w:r>
      <w:r w:rsidRPr="00AF006B">
        <w:rPr>
          <w:rFonts w:eastAsia="Times New Roman"/>
          <w:szCs w:val="22"/>
          <w:lang w:eastAsia="ko-KR"/>
        </w:rPr>
        <w:t>rubber bracelets, T-shirts</w:t>
      </w:r>
      <w:r w:rsidR="007B69A4">
        <w:rPr>
          <w:rFonts w:eastAsia="Times New Roman"/>
          <w:szCs w:val="22"/>
          <w:lang w:eastAsia="ko-KR"/>
        </w:rPr>
        <w:t>, calendars, etc.</w:t>
      </w:r>
      <w:r w:rsidRPr="00AF006B">
        <w:rPr>
          <w:rFonts w:eastAsia="Times New Roman"/>
          <w:szCs w:val="22"/>
          <w:lang w:eastAsia="ko-KR"/>
        </w:rPr>
        <w:t>)</w:t>
      </w:r>
      <w:r w:rsidR="00785950">
        <w:rPr>
          <w:rFonts w:eastAsia="Times New Roman"/>
          <w:szCs w:val="22"/>
          <w:lang w:eastAsia="ko-KR"/>
        </w:rPr>
        <w:t xml:space="preserve">, </w:t>
      </w:r>
    </w:p>
    <w:p w14:paraId="7A8E8784" w14:textId="77777777" w:rsidR="00FE36ED" w:rsidRDefault="00785950" w:rsidP="00AF006B">
      <w:pPr>
        <w:pStyle w:val="ListParagraph"/>
        <w:numPr>
          <w:ilvl w:val="0"/>
          <w:numId w:val="31"/>
        </w:numPr>
        <w:tabs>
          <w:tab w:val="left" w:pos="1080"/>
        </w:tabs>
        <w:ind w:left="1080" w:hanging="540"/>
        <w:rPr>
          <w:rFonts w:eastAsia="Times New Roman"/>
          <w:szCs w:val="22"/>
          <w:lang w:eastAsia="ko-KR"/>
        </w:rPr>
      </w:pPr>
      <w:r>
        <w:rPr>
          <w:rFonts w:eastAsia="Times New Roman"/>
          <w:szCs w:val="22"/>
          <w:lang w:eastAsia="ko-KR"/>
        </w:rPr>
        <w:t>Events during the</w:t>
      </w:r>
      <w:r w:rsidRPr="00971FDE">
        <w:rPr>
          <w:rFonts w:eastAsia="Times New Roman"/>
          <w:szCs w:val="22"/>
          <w:lang w:eastAsia="ko-KR"/>
        </w:rPr>
        <w:t xml:space="preserve"> annual celebration</w:t>
      </w:r>
      <w:r>
        <w:rPr>
          <w:rFonts w:eastAsia="Times New Roman"/>
          <w:szCs w:val="22"/>
          <w:lang w:eastAsia="ko-KR"/>
        </w:rPr>
        <w:t>s</w:t>
      </w:r>
      <w:r w:rsidRPr="00971FDE">
        <w:rPr>
          <w:rFonts w:eastAsia="Times New Roman"/>
          <w:szCs w:val="22"/>
          <w:lang w:eastAsia="ko-KR"/>
        </w:rPr>
        <w:t xml:space="preserve"> of World IP Day</w:t>
      </w:r>
      <w:r w:rsidR="00FE36ED">
        <w:rPr>
          <w:rFonts w:eastAsia="Times New Roman"/>
          <w:szCs w:val="22"/>
          <w:lang w:eastAsia="ko-KR"/>
        </w:rPr>
        <w:t>;</w:t>
      </w:r>
    </w:p>
    <w:p w14:paraId="20160155" w14:textId="4ABB58D4" w:rsidR="002428FA" w:rsidRPr="00AF006B" w:rsidRDefault="00785950" w:rsidP="00AF006B">
      <w:pPr>
        <w:pStyle w:val="ListParagraph"/>
        <w:numPr>
          <w:ilvl w:val="0"/>
          <w:numId w:val="31"/>
        </w:numPr>
        <w:tabs>
          <w:tab w:val="left" w:pos="1080"/>
        </w:tabs>
        <w:ind w:left="1080" w:hanging="540"/>
        <w:rPr>
          <w:rFonts w:eastAsia="Times New Roman"/>
          <w:szCs w:val="22"/>
          <w:lang w:eastAsia="ko-KR"/>
        </w:rPr>
      </w:pPr>
      <w:r>
        <w:rPr>
          <w:rFonts w:eastAsia="Times New Roman"/>
          <w:szCs w:val="22"/>
          <w:lang w:eastAsia="ko-KR"/>
        </w:rPr>
        <w:t>IP Award</w:t>
      </w:r>
      <w:r w:rsidR="00FE36ED">
        <w:rPr>
          <w:rFonts w:eastAsia="Times New Roman"/>
          <w:szCs w:val="22"/>
          <w:lang w:eastAsia="ko-KR"/>
        </w:rPr>
        <w:t xml:space="preserve"> competitions</w:t>
      </w:r>
      <w:r>
        <w:rPr>
          <w:rFonts w:eastAsia="Times New Roman"/>
          <w:szCs w:val="22"/>
          <w:lang w:eastAsia="ko-KR"/>
        </w:rPr>
        <w:t>.</w:t>
      </w:r>
    </w:p>
    <w:p w14:paraId="50ED2928" w14:textId="77777777" w:rsidR="00A93D9E" w:rsidRDefault="00A93D9E" w:rsidP="00A445A9">
      <w:pPr>
        <w:rPr>
          <w:rFonts w:eastAsia="Times New Roman"/>
          <w:szCs w:val="22"/>
          <w:lang w:eastAsia="ko-KR"/>
        </w:rPr>
      </w:pPr>
    </w:p>
    <w:p w14:paraId="03361FB7" w14:textId="6BAF51CA" w:rsidR="00EB26A3" w:rsidRDefault="00EA4A5E" w:rsidP="00A445A9">
      <w:pPr>
        <w:rPr>
          <w:szCs w:val="22"/>
        </w:rPr>
      </w:pPr>
      <w:r w:rsidRPr="00EA4A5E">
        <w:rPr>
          <w:rFonts w:eastAsia="Times New Roman"/>
          <w:szCs w:val="22"/>
          <w:lang w:eastAsia="ko-KR"/>
        </w:rPr>
        <w:fldChar w:fldCharType="begin"/>
      </w:r>
      <w:r w:rsidRPr="00EA4A5E">
        <w:rPr>
          <w:rFonts w:eastAsia="Times New Roman"/>
          <w:szCs w:val="22"/>
          <w:lang w:eastAsia="ko-KR"/>
        </w:rPr>
        <w:instrText xml:space="preserve"> AUTONUM  </w:instrText>
      </w:r>
      <w:r w:rsidRPr="00EA4A5E">
        <w:rPr>
          <w:rFonts w:eastAsia="Times New Roman"/>
          <w:szCs w:val="22"/>
          <w:lang w:eastAsia="ko-KR"/>
        </w:rPr>
        <w:fldChar w:fldCharType="end"/>
      </w:r>
      <w:r>
        <w:rPr>
          <w:rFonts w:eastAsia="Times New Roman"/>
          <w:i/>
          <w:szCs w:val="22"/>
          <w:lang w:eastAsia="ko-KR"/>
        </w:rPr>
        <w:tab/>
        <w:t xml:space="preserve">Adaptations </w:t>
      </w:r>
      <w:r w:rsidR="00014CE4" w:rsidRPr="00E26AB4">
        <w:rPr>
          <w:rFonts w:eastAsia="Times New Roman"/>
          <w:i/>
          <w:szCs w:val="22"/>
          <w:lang w:eastAsia="ko-KR"/>
        </w:rPr>
        <w:t>by Target Group</w:t>
      </w:r>
      <w:r w:rsidR="00EB26A3">
        <w:rPr>
          <w:rFonts w:eastAsia="Times New Roman"/>
          <w:szCs w:val="22"/>
          <w:lang w:eastAsia="ko-KR"/>
        </w:rPr>
        <w:t xml:space="preserve">     </w:t>
      </w:r>
      <w:r w:rsidR="00EB26A3" w:rsidRPr="00215EE1">
        <w:rPr>
          <w:szCs w:val="22"/>
        </w:rPr>
        <w:t xml:space="preserve">The </w:t>
      </w:r>
      <w:r w:rsidR="00EB26A3">
        <w:rPr>
          <w:szCs w:val="22"/>
        </w:rPr>
        <w:t>activities may</w:t>
      </w:r>
      <w:r w:rsidR="00EB26A3" w:rsidRPr="00215EE1">
        <w:rPr>
          <w:szCs w:val="22"/>
        </w:rPr>
        <w:t xml:space="preserve"> in many ways overlap</w:t>
      </w:r>
      <w:r w:rsidR="00EB26A3">
        <w:rPr>
          <w:szCs w:val="22"/>
        </w:rPr>
        <w:t xml:space="preserve"> as undertaken by different target groups</w:t>
      </w:r>
      <w:r w:rsidR="00EB26A3" w:rsidRPr="00215EE1">
        <w:rPr>
          <w:szCs w:val="22"/>
        </w:rPr>
        <w:t xml:space="preserve">, which is unavoidable given the variety and often the shared interests of those involved in IP activities.  This can be seen as an advantage in developing a broad </w:t>
      </w:r>
      <w:r w:rsidR="00100EC3">
        <w:rPr>
          <w:szCs w:val="22"/>
        </w:rPr>
        <w:t>s</w:t>
      </w:r>
      <w:r w:rsidR="00EB26A3" w:rsidRPr="00215EE1">
        <w:rPr>
          <w:szCs w:val="22"/>
        </w:rPr>
        <w:t xml:space="preserve">trategy on </w:t>
      </w:r>
      <w:r w:rsidR="00100EC3">
        <w:rPr>
          <w:szCs w:val="22"/>
        </w:rPr>
        <w:t>B</w:t>
      </w:r>
      <w:r w:rsidR="00EB26A3" w:rsidRPr="00215EE1">
        <w:rPr>
          <w:szCs w:val="22"/>
        </w:rPr>
        <w:t xml:space="preserve">uilding </w:t>
      </w:r>
      <w:r w:rsidR="00100EC3">
        <w:rPr>
          <w:szCs w:val="22"/>
        </w:rPr>
        <w:t>R</w:t>
      </w:r>
      <w:r w:rsidR="00EB26A3" w:rsidRPr="00215EE1">
        <w:rPr>
          <w:szCs w:val="22"/>
        </w:rPr>
        <w:t xml:space="preserve">espect for IP – </w:t>
      </w:r>
      <w:r w:rsidR="00100EC3">
        <w:rPr>
          <w:szCs w:val="22"/>
        </w:rPr>
        <w:t>A</w:t>
      </w:r>
      <w:r w:rsidR="00EB26A3" w:rsidRPr="00215EE1">
        <w:rPr>
          <w:szCs w:val="22"/>
        </w:rPr>
        <w:t xml:space="preserve">wareness as the strength of such a program lies in identifying and capitalizing on the synergy among the </w:t>
      </w:r>
      <w:r w:rsidR="00100EC3">
        <w:rPr>
          <w:szCs w:val="22"/>
        </w:rPr>
        <w:t>various</w:t>
      </w:r>
      <w:r w:rsidR="00EB26A3" w:rsidRPr="00215EE1">
        <w:rPr>
          <w:szCs w:val="22"/>
        </w:rPr>
        <w:t xml:space="preserve"> groups.   </w:t>
      </w:r>
    </w:p>
    <w:p w14:paraId="07A94F3A" w14:textId="77777777" w:rsidR="00EB26A3" w:rsidRDefault="00EB26A3" w:rsidP="00A445A9">
      <w:pPr>
        <w:rPr>
          <w:szCs w:val="22"/>
        </w:rPr>
      </w:pPr>
    </w:p>
    <w:p w14:paraId="6C998416" w14:textId="6A53F855" w:rsidR="00014CE4" w:rsidRDefault="00EB26A3" w:rsidP="00A445A9">
      <w:pPr>
        <w:rPr>
          <w:rFonts w:eastAsia="Times New Roman"/>
          <w:szCs w:val="22"/>
          <w:lang w:eastAsia="ko-KR"/>
        </w:rPr>
      </w:pPr>
      <w:r w:rsidRPr="00EA4A5E">
        <w:rPr>
          <w:rFonts w:eastAsia="Times New Roman"/>
          <w:szCs w:val="22"/>
          <w:lang w:eastAsia="ko-KR"/>
        </w:rPr>
        <w:fldChar w:fldCharType="begin"/>
      </w:r>
      <w:r w:rsidRPr="00EA4A5E">
        <w:rPr>
          <w:rFonts w:eastAsia="Times New Roman"/>
          <w:szCs w:val="22"/>
          <w:lang w:eastAsia="ko-KR"/>
        </w:rPr>
        <w:instrText xml:space="preserve"> AUTONUM  </w:instrText>
      </w:r>
      <w:r w:rsidRPr="00EA4A5E">
        <w:rPr>
          <w:rFonts w:eastAsia="Times New Roman"/>
          <w:szCs w:val="22"/>
          <w:lang w:eastAsia="ko-KR"/>
        </w:rPr>
        <w:fldChar w:fldCharType="end"/>
      </w:r>
      <w:r>
        <w:rPr>
          <w:rFonts w:eastAsia="Times New Roman"/>
          <w:i/>
          <w:szCs w:val="22"/>
          <w:lang w:eastAsia="ko-KR"/>
        </w:rPr>
        <w:tab/>
      </w:r>
      <w:r>
        <w:rPr>
          <w:szCs w:val="22"/>
        </w:rPr>
        <w:t>T</w:t>
      </w:r>
      <w:r>
        <w:rPr>
          <w:rFonts w:eastAsia="Times New Roman"/>
          <w:szCs w:val="22"/>
          <w:lang w:eastAsia="ko-KR"/>
        </w:rPr>
        <w:t xml:space="preserve">he </w:t>
      </w:r>
      <w:r w:rsidR="00944F8E">
        <w:rPr>
          <w:rFonts w:eastAsia="Times New Roman"/>
          <w:szCs w:val="22"/>
          <w:lang w:eastAsia="ko-KR"/>
        </w:rPr>
        <w:t xml:space="preserve">above </w:t>
      </w:r>
      <w:r w:rsidR="00944F8E" w:rsidRPr="00215EE1">
        <w:rPr>
          <w:rFonts w:eastAsia="Times New Roman"/>
          <w:szCs w:val="22"/>
          <w:lang w:eastAsia="ko-KR"/>
        </w:rPr>
        <w:t>ac</w:t>
      </w:r>
      <w:r w:rsidR="00944F8E">
        <w:rPr>
          <w:rFonts w:eastAsia="Times New Roman"/>
          <w:szCs w:val="22"/>
          <w:lang w:eastAsia="ko-KR"/>
        </w:rPr>
        <w:t xml:space="preserve">tivities may </w:t>
      </w:r>
      <w:r>
        <w:rPr>
          <w:rFonts w:eastAsia="Times New Roman"/>
          <w:szCs w:val="22"/>
          <w:lang w:eastAsia="ko-KR"/>
        </w:rPr>
        <w:t xml:space="preserve">also </w:t>
      </w:r>
      <w:r w:rsidR="00944F8E">
        <w:rPr>
          <w:rFonts w:eastAsia="Times New Roman"/>
          <w:szCs w:val="22"/>
          <w:lang w:eastAsia="ko-KR"/>
        </w:rPr>
        <w:t>be adapted for specific target group</w:t>
      </w:r>
      <w:r w:rsidR="00F13DBE">
        <w:rPr>
          <w:rFonts w:eastAsia="Times New Roman"/>
          <w:szCs w:val="22"/>
          <w:lang w:eastAsia="ko-KR"/>
        </w:rPr>
        <w:t>s</w:t>
      </w:r>
      <w:r w:rsidR="00944F8E">
        <w:rPr>
          <w:rFonts w:eastAsia="Times New Roman"/>
          <w:szCs w:val="22"/>
          <w:lang w:eastAsia="ko-KR"/>
        </w:rPr>
        <w:t xml:space="preserve">.  For example,  </w:t>
      </w:r>
    </w:p>
    <w:p w14:paraId="1C1B674D" w14:textId="77777777" w:rsidR="00944F8E" w:rsidRPr="00215EE1" w:rsidRDefault="00944F8E" w:rsidP="00A445A9">
      <w:pPr>
        <w:rPr>
          <w:rFonts w:eastAsia="Times New Roman"/>
          <w:szCs w:val="22"/>
          <w:lang w:eastAsia="ko-KR"/>
        </w:rPr>
      </w:pPr>
    </w:p>
    <w:p w14:paraId="6ECF37BE" w14:textId="326AC246" w:rsidR="00150C67" w:rsidRPr="00C137F1" w:rsidRDefault="00A445A9" w:rsidP="007113D2">
      <w:pPr>
        <w:pStyle w:val="ListParagraph"/>
        <w:numPr>
          <w:ilvl w:val="0"/>
          <w:numId w:val="39"/>
        </w:numPr>
        <w:tabs>
          <w:tab w:val="left" w:pos="1080"/>
        </w:tabs>
        <w:ind w:left="540" w:firstLine="0"/>
        <w:rPr>
          <w:rFonts w:eastAsia="Times New Roman"/>
          <w:szCs w:val="22"/>
          <w:lang w:eastAsia="ko-KR"/>
        </w:rPr>
      </w:pPr>
      <w:r w:rsidRPr="00C137F1">
        <w:rPr>
          <w:rFonts w:eastAsia="Times New Roman"/>
          <w:szCs w:val="22"/>
          <w:lang w:eastAsia="ko-KR"/>
        </w:rPr>
        <w:t>Policy</w:t>
      </w:r>
      <w:r w:rsidR="007113D2" w:rsidRPr="00C137F1">
        <w:rPr>
          <w:rFonts w:eastAsia="Times New Roman"/>
          <w:szCs w:val="22"/>
          <w:lang w:eastAsia="ko-KR"/>
        </w:rPr>
        <w:t xml:space="preserve"> </w:t>
      </w:r>
      <w:r w:rsidR="00150C67" w:rsidRPr="00C137F1">
        <w:rPr>
          <w:rFonts w:eastAsia="Times New Roman"/>
          <w:szCs w:val="22"/>
          <w:lang w:eastAsia="ko-KR"/>
        </w:rPr>
        <w:t>m</w:t>
      </w:r>
      <w:r w:rsidRPr="00C137F1">
        <w:rPr>
          <w:rFonts w:eastAsia="Times New Roman"/>
          <w:szCs w:val="22"/>
          <w:lang w:eastAsia="ko-KR"/>
        </w:rPr>
        <w:t>akers</w:t>
      </w:r>
      <w:r w:rsidR="007113D2" w:rsidRPr="00C137F1">
        <w:rPr>
          <w:rFonts w:eastAsia="Times New Roman"/>
          <w:szCs w:val="22"/>
          <w:lang w:eastAsia="ko-KR"/>
        </w:rPr>
        <w:t xml:space="preserve"> such as ministers, permanent secretaries and deputies frequently determine </w:t>
      </w:r>
      <w:r w:rsidR="00944F8E">
        <w:rPr>
          <w:rFonts w:eastAsia="Times New Roman"/>
          <w:szCs w:val="22"/>
          <w:lang w:eastAsia="ko-KR"/>
        </w:rPr>
        <w:t xml:space="preserve">the </w:t>
      </w:r>
      <w:r w:rsidR="007113D2" w:rsidRPr="00C137F1">
        <w:rPr>
          <w:rFonts w:eastAsia="Times New Roman"/>
          <w:szCs w:val="22"/>
          <w:lang w:eastAsia="ko-KR"/>
        </w:rPr>
        <w:t xml:space="preserve">political and financial support for the Strategy.  Their understanding and appreciation of the value of the Strategy may provide an important, positive impact on its </w:t>
      </w:r>
      <w:r w:rsidR="00F13DBE">
        <w:rPr>
          <w:rFonts w:eastAsia="Times New Roman"/>
          <w:szCs w:val="22"/>
          <w:lang w:eastAsia="ko-KR"/>
        </w:rPr>
        <w:t xml:space="preserve">adoption and </w:t>
      </w:r>
      <w:r w:rsidR="007113D2" w:rsidRPr="00C137F1">
        <w:rPr>
          <w:rFonts w:eastAsia="Times New Roman"/>
          <w:szCs w:val="22"/>
          <w:lang w:eastAsia="ko-KR"/>
        </w:rPr>
        <w:t xml:space="preserve">implementation.  The activities </w:t>
      </w:r>
      <w:r w:rsidR="00C137F1">
        <w:rPr>
          <w:rFonts w:eastAsia="Times New Roman"/>
          <w:szCs w:val="22"/>
          <w:lang w:eastAsia="ko-KR"/>
        </w:rPr>
        <w:t xml:space="preserve">adapted </w:t>
      </w:r>
      <w:r w:rsidR="007113D2" w:rsidRPr="00C137F1">
        <w:rPr>
          <w:rFonts w:eastAsia="Times New Roman"/>
          <w:szCs w:val="22"/>
          <w:lang w:eastAsia="ko-KR"/>
        </w:rPr>
        <w:t xml:space="preserve">for </w:t>
      </w:r>
      <w:r w:rsidR="00150C67" w:rsidRPr="00C137F1">
        <w:rPr>
          <w:rFonts w:eastAsia="Times New Roman"/>
          <w:szCs w:val="22"/>
          <w:lang w:eastAsia="ko-KR"/>
        </w:rPr>
        <w:t>this group may include focused high</w:t>
      </w:r>
      <w:r w:rsidR="00150C67" w:rsidRPr="00C137F1">
        <w:rPr>
          <w:rFonts w:eastAsia="Times New Roman"/>
          <w:szCs w:val="22"/>
          <w:lang w:eastAsia="ko-KR"/>
        </w:rPr>
        <w:noBreakHyphen/>
        <w:t>level briefings and consultations, both at the national and international level, with a view to increased understan</w:t>
      </w:r>
      <w:r w:rsidR="00A66FE9">
        <w:rPr>
          <w:rFonts w:eastAsia="Times New Roman"/>
          <w:szCs w:val="22"/>
          <w:lang w:eastAsia="ko-KR"/>
        </w:rPr>
        <w:t xml:space="preserve">ding of IP-related matters, </w:t>
      </w:r>
      <w:r w:rsidR="00150C67" w:rsidRPr="00C137F1">
        <w:rPr>
          <w:rFonts w:eastAsia="Times New Roman"/>
          <w:szCs w:val="22"/>
          <w:lang w:eastAsia="ko-KR"/>
        </w:rPr>
        <w:t>greater appreciation of the contribution of IP protection and enforcement in the context of a national development policy</w:t>
      </w:r>
      <w:r w:rsidR="00A66FE9">
        <w:rPr>
          <w:rFonts w:eastAsia="Times New Roman"/>
          <w:szCs w:val="22"/>
          <w:lang w:eastAsia="ko-KR"/>
        </w:rPr>
        <w:t>, and improved strategic coordination and cooperation, including thr</w:t>
      </w:r>
      <w:r w:rsidR="00A7144D">
        <w:rPr>
          <w:rFonts w:eastAsia="Times New Roman"/>
          <w:szCs w:val="22"/>
          <w:lang w:eastAsia="ko-KR"/>
        </w:rPr>
        <w:t>ough public/private partnerships</w:t>
      </w:r>
      <w:r w:rsidR="00150C67" w:rsidRPr="00C137F1">
        <w:rPr>
          <w:rFonts w:eastAsia="Times New Roman"/>
          <w:szCs w:val="22"/>
          <w:lang w:eastAsia="ko-KR"/>
        </w:rPr>
        <w:t>.  Th</w:t>
      </w:r>
      <w:r w:rsidR="00100EC3">
        <w:rPr>
          <w:rFonts w:eastAsia="Times New Roman"/>
          <w:szCs w:val="22"/>
          <w:lang w:eastAsia="ko-KR"/>
        </w:rPr>
        <w:t xml:space="preserve">ese activities </w:t>
      </w:r>
      <w:r w:rsidR="00150C67" w:rsidRPr="00C137F1">
        <w:rPr>
          <w:rFonts w:eastAsia="Times New Roman"/>
          <w:szCs w:val="22"/>
          <w:lang w:eastAsia="ko-KR"/>
        </w:rPr>
        <w:t>would often result in firm political support towards the long-term objectives of the Strategy.</w:t>
      </w:r>
    </w:p>
    <w:p w14:paraId="1E9A57AE" w14:textId="77777777" w:rsidR="00367095" w:rsidRDefault="00367095" w:rsidP="00367095">
      <w:pPr>
        <w:pStyle w:val="ListParagraph"/>
        <w:tabs>
          <w:tab w:val="left" w:pos="1080"/>
        </w:tabs>
        <w:ind w:left="540"/>
        <w:rPr>
          <w:rFonts w:eastAsia="Times New Roman"/>
          <w:szCs w:val="22"/>
          <w:lang w:eastAsia="ko-KR"/>
        </w:rPr>
      </w:pPr>
    </w:p>
    <w:p w14:paraId="347CF2C0" w14:textId="44ABD8C3" w:rsidR="00785950" w:rsidRDefault="00367095" w:rsidP="00785950">
      <w:pPr>
        <w:pStyle w:val="ListParagraph"/>
        <w:numPr>
          <w:ilvl w:val="0"/>
          <w:numId w:val="39"/>
        </w:numPr>
        <w:tabs>
          <w:tab w:val="left" w:pos="1080"/>
        </w:tabs>
        <w:ind w:left="540" w:firstLine="0"/>
        <w:rPr>
          <w:rFonts w:eastAsia="Times New Roman"/>
          <w:szCs w:val="22"/>
          <w:lang w:eastAsia="ko-KR"/>
        </w:rPr>
      </w:pPr>
      <w:r>
        <w:rPr>
          <w:rFonts w:eastAsia="Times New Roman"/>
          <w:szCs w:val="22"/>
          <w:lang w:eastAsia="ko-KR"/>
        </w:rPr>
        <w:t xml:space="preserve">Youth Groups </w:t>
      </w:r>
      <w:r w:rsidRPr="00944D75">
        <w:t>(</w:t>
      </w:r>
      <w:r w:rsidR="0024281F">
        <w:t xml:space="preserve">primary </w:t>
      </w:r>
      <w:r w:rsidRPr="00944D75">
        <w:t>and secondary school</w:t>
      </w:r>
      <w:r w:rsidR="0024281F">
        <w:t xml:space="preserve"> children</w:t>
      </w:r>
      <w:r w:rsidRPr="00944D75">
        <w:t>)</w:t>
      </w:r>
      <w:r w:rsidR="0024281F">
        <w:t xml:space="preserve"> generate future generations of </w:t>
      </w:r>
      <w:r w:rsidR="000769AC">
        <w:rPr>
          <w:rFonts w:eastAsia="Times New Roman"/>
          <w:szCs w:val="22"/>
          <w:lang w:eastAsia="ko-KR"/>
        </w:rPr>
        <w:t xml:space="preserve">innovators, creators, </w:t>
      </w:r>
      <w:r w:rsidR="00971FDE" w:rsidRPr="00971FDE">
        <w:rPr>
          <w:rFonts w:eastAsia="Times New Roman"/>
          <w:szCs w:val="22"/>
          <w:lang w:eastAsia="ko-KR"/>
        </w:rPr>
        <w:t>consumers</w:t>
      </w:r>
      <w:r w:rsidR="000769AC">
        <w:rPr>
          <w:rFonts w:eastAsia="Times New Roman"/>
          <w:szCs w:val="22"/>
          <w:lang w:eastAsia="ko-KR"/>
        </w:rPr>
        <w:t xml:space="preserve"> and policy makers</w:t>
      </w:r>
      <w:r w:rsidR="00971FDE" w:rsidRPr="00971FDE">
        <w:rPr>
          <w:rFonts w:eastAsia="Times New Roman"/>
          <w:szCs w:val="22"/>
          <w:lang w:eastAsia="ko-KR"/>
        </w:rPr>
        <w:t xml:space="preserve">.  </w:t>
      </w:r>
      <w:r w:rsidR="00785950">
        <w:rPr>
          <w:rFonts w:eastAsia="Times New Roman"/>
          <w:szCs w:val="22"/>
          <w:lang w:eastAsia="ko-KR"/>
        </w:rPr>
        <w:t>Furthermore, youth groups</w:t>
      </w:r>
      <w:r w:rsidR="000769AC">
        <w:rPr>
          <w:rFonts w:eastAsia="Times New Roman"/>
          <w:szCs w:val="22"/>
          <w:lang w:eastAsia="ko-KR"/>
        </w:rPr>
        <w:t xml:space="preserve"> significant</w:t>
      </w:r>
      <w:r w:rsidR="00785950">
        <w:rPr>
          <w:rFonts w:eastAsia="Times New Roman"/>
          <w:szCs w:val="22"/>
          <w:lang w:eastAsia="ko-KR"/>
        </w:rPr>
        <w:t>ly impact on</w:t>
      </w:r>
      <w:r w:rsidR="000769AC">
        <w:rPr>
          <w:rFonts w:eastAsia="Times New Roman"/>
          <w:szCs w:val="22"/>
          <w:lang w:eastAsia="ko-KR"/>
        </w:rPr>
        <w:t xml:space="preserve"> the consumption decision in the </w:t>
      </w:r>
      <w:r w:rsidR="00785950">
        <w:rPr>
          <w:rFonts w:eastAsia="Times New Roman"/>
          <w:szCs w:val="22"/>
          <w:lang w:eastAsia="ko-KR"/>
        </w:rPr>
        <w:t xml:space="preserve">family.  </w:t>
      </w:r>
      <w:r w:rsidR="00971FDE" w:rsidRPr="00971FDE">
        <w:rPr>
          <w:rFonts w:eastAsia="Times New Roman"/>
          <w:szCs w:val="22"/>
          <w:lang w:eastAsia="ko-KR"/>
        </w:rPr>
        <w:t>Raising their awareness on IP at</w:t>
      </w:r>
      <w:r w:rsidR="000769AC">
        <w:rPr>
          <w:rFonts w:eastAsia="Times New Roman"/>
          <w:szCs w:val="22"/>
          <w:lang w:eastAsia="ko-KR"/>
        </w:rPr>
        <w:t xml:space="preserve"> an early age may help foster an environment respectful</w:t>
      </w:r>
      <w:r w:rsidR="00785950">
        <w:rPr>
          <w:rFonts w:eastAsia="Times New Roman"/>
          <w:szCs w:val="22"/>
          <w:lang w:eastAsia="ko-KR"/>
        </w:rPr>
        <w:t xml:space="preserve"> of IP for all </w:t>
      </w:r>
      <w:r w:rsidR="00971FDE" w:rsidRPr="00971FDE">
        <w:rPr>
          <w:rFonts w:eastAsia="Times New Roman"/>
          <w:szCs w:val="22"/>
          <w:lang w:eastAsia="ko-KR"/>
        </w:rPr>
        <w:t>generation</w:t>
      </w:r>
      <w:r w:rsidR="00785950">
        <w:rPr>
          <w:rFonts w:eastAsia="Times New Roman"/>
          <w:szCs w:val="22"/>
          <w:lang w:eastAsia="ko-KR"/>
        </w:rPr>
        <w:t>s.  The</w:t>
      </w:r>
      <w:r w:rsidR="00971FDE" w:rsidRPr="00971FDE">
        <w:rPr>
          <w:rFonts w:eastAsia="Times New Roman"/>
          <w:szCs w:val="22"/>
          <w:lang w:eastAsia="ko-KR"/>
        </w:rPr>
        <w:t xml:space="preserve"> </w:t>
      </w:r>
      <w:r w:rsidR="00785950">
        <w:rPr>
          <w:rFonts w:eastAsia="Times New Roman"/>
          <w:szCs w:val="22"/>
          <w:lang w:eastAsia="ko-KR"/>
        </w:rPr>
        <w:t>adaptations for this group may include:</w:t>
      </w:r>
      <w:r w:rsidR="00971FDE" w:rsidRPr="00971FDE">
        <w:rPr>
          <w:rFonts w:eastAsia="Times New Roman"/>
          <w:szCs w:val="22"/>
          <w:lang w:eastAsia="ko-KR"/>
        </w:rPr>
        <w:t xml:space="preserve">  development of IP educational materials such as comic books</w:t>
      </w:r>
      <w:r w:rsidR="00785950">
        <w:rPr>
          <w:rFonts w:eastAsia="Times New Roman"/>
          <w:szCs w:val="22"/>
          <w:lang w:eastAsia="ko-KR"/>
        </w:rPr>
        <w:t xml:space="preserve">, animated </w:t>
      </w:r>
      <w:r w:rsidR="00785950" w:rsidRPr="00971FDE">
        <w:rPr>
          <w:rFonts w:eastAsia="Times New Roman"/>
          <w:szCs w:val="22"/>
          <w:lang w:eastAsia="ko-KR"/>
        </w:rPr>
        <w:t xml:space="preserve">cartoons, </w:t>
      </w:r>
      <w:r w:rsidR="00971FDE" w:rsidRPr="00971FDE">
        <w:rPr>
          <w:rFonts w:eastAsia="Times New Roman"/>
          <w:szCs w:val="22"/>
          <w:lang w:eastAsia="ko-KR"/>
        </w:rPr>
        <w:t>and interactive games;  collaboration with the Minist</w:t>
      </w:r>
      <w:r w:rsidR="00785950">
        <w:rPr>
          <w:rFonts w:eastAsia="Times New Roman"/>
          <w:szCs w:val="22"/>
          <w:lang w:eastAsia="ko-KR"/>
        </w:rPr>
        <w:t xml:space="preserve">ry of Education </w:t>
      </w:r>
      <w:r w:rsidR="00971FDE" w:rsidRPr="00971FDE">
        <w:rPr>
          <w:rFonts w:eastAsia="Times New Roman"/>
          <w:szCs w:val="22"/>
          <w:lang w:eastAsia="ko-KR"/>
        </w:rPr>
        <w:t xml:space="preserve">to introduce </w:t>
      </w:r>
      <w:r w:rsidR="00785950">
        <w:rPr>
          <w:rFonts w:eastAsia="Times New Roman"/>
          <w:szCs w:val="22"/>
          <w:lang w:eastAsia="ko-KR"/>
        </w:rPr>
        <w:t>building respect for IP</w:t>
      </w:r>
      <w:r w:rsidR="00971FDE" w:rsidRPr="00971FDE">
        <w:rPr>
          <w:rFonts w:eastAsia="Times New Roman"/>
          <w:szCs w:val="22"/>
          <w:lang w:eastAsia="ko-KR"/>
        </w:rPr>
        <w:t xml:space="preserve"> in</w:t>
      </w:r>
      <w:r w:rsidR="00785950">
        <w:rPr>
          <w:rFonts w:eastAsia="Times New Roman"/>
          <w:szCs w:val="22"/>
          <w:lang w:eastAsia="ko-KR"/>
        </w:rPr>
        <w:t>to school curriculum as</w:t>
      </w:r>
      <w:r w:rsidR="00971FDE" w:rsidRPr="00971FDE">
        <w:rPr>
          <w:rFonts w:eastAsia="Times New Roman"/>
          <w:szCs w:val="22"/>
          <w:lang w:eastAsia="ko-KR"/>
        </w:rPr>
        <w:t xml:space="preserve"> appropriate, or the launch of competitions on </w:t>
      </w:r>
      <w:r w:rsidR="00785950">
        <w:rPr>
          <w:rFonts w:eastAsia="Times New Roman"/>
          <w:szCs w:val="22"/>
          <w:lang w:eastAsia="ko-KR"/>
        </w:rPr>
        <w:t xml:space="preserve">building respect for IP in schools; </w:t>
      </w:r>
      <w:r w:rsidR="00A66FE9">
        <w:rPr>
          <w:rFonts w:eastAsia="Times New Roman"/>
          <w:szCs w:val="22"/>
          <w:lang w:eastAsia="ko-KR"/>
        </w:rPr>
        <w:t xml:space="preserve"> </w:t>
      </w:r>
      <w:r w:rsidR="00971FDE" w:rsidRPr="00971FDE">
        <w:rPr>
          <w:rFonts w:eastAsia="Times New Roman"/>
          <w:szCs w:val="22"/>
          <w:lang w:eastAsia="ko-KR"/>
        </w:rPr>
        <w:t>activities during youth science fairs and summer camps</w:t>
      </w:r>
      <w:r w:rsidR="00785950">
        <w:rPr>
          <w:rFonts w:eastAsia="Times New Roman"/>
          <w:szCs w:val="22"/>
          <w:lang w:eastAsia="ko-KR"/>
        </w:rPr>
        <w:t xml:space="preserve">;  presentations by local creators, innovators and IPO officials in schools;  </w:t>
      </w:r>
      <w:r w:rsidR="00F13DBE">
        <w:rPr>
          <w:rFonts w:eastAsia="Times New Roman"/>
          <w:szCs w:val="22"/>
          <w:lang w:eastAsia="ko-KR"/>
        </w:rPr>
        <w:t xml:space="preserve">and </w:t>
      </w:r>
      <w:r w:rsidR="00785950">
        <w:rPr>
          <w:rFonts w:eastAsia="Times New Roman"/>
          <w:szCs w:val="22"/>
          <w:lang w:eastAsia="ko-KR"/>
        </w:rPr>
        <w:t>media pieces on young innovators and creators.  For this group, in particular, use of</w:t>
      </w:r>
      <w:r w:rsidR="00971FDE" w:rsidRPr="00971FDE">
        <w:rPr>
          <w:rFonts w:eastAsia="Times New Roman"/>
          <w:szCs w:val="22"/>
          <w:lang w:eastAsia="ko-KR"/>
        </w:rPr>
        <w:t xml:space="preserve"> social media</w:t>
      </w:r>
      <w:r w:rsidR="00785950">
        <w:rPr>
          <w:rFonts w:eastAsia="Times New Roman"/>
          <w:szCs w:val="22"/>
          <w:lang w:eastAsia="ko-KR"/>
        </w:rPr>
        <w:t>, managed by the IP office,</w:t>
      </w:r>
      <w:r w:rsidR="00971FDE" w:rsidRPr="00971FDE">
        <w:rPr>
          <w:rFonts w:eastAsia="Times New Roman"/>
          <w:szCs w:val="22"/>
          <w:lang w:eastAsia="ko-KR"/>
        </w:rPr>
        <w:t xml:space="preserve"> </w:t>
      </w:r>
      <w:r w:rsidR="00785950">
        <w:rPr>
          <w:rFonts w:eastAsia="Times New Roman"/>
          <w:szCs w:val="22"/>
          <w:lang w:eastAsia="ko-KR"/>
        </w:rPr>
        <w:t>may be effective to provide information on IP and to closely</w:t>
      </w:r>
      <w:r w:rsidR="00971FDE" w:rsidRPr="00971FDE">
        <w:rPr>
          <w:rFonts w:eastAsia="Times New Roman"/>
          <w:szCs w:val="22"/>
          <w:lang w:eastAsia="ko-KR"/>
        </w:rPr>
        <w:t xml:space="preserve"> interact with young people on the inventiveness and creativity of their peers around the world and the importance of a culture respectful of IP</w:t>
      </w:r>
      <w:r w:rsidR="00785950">
        <w:rPr>
          <w:rFonts w:eastAsia="Times New Roman"/>
          <w:szCs w:val="22"/>
          <w:lang w:eastAsia="ko-KR"/>
        </w:rPr>
        <w:t xml:space="preserve">. </w:t>
      </w:r>
    </w:p>
    <w:p w14:paraId="011DD013" w14:textId="77777777" w:rsidR="00A66FE9" w:rsidRDefault="00A66FE9" w:rsidP="00A66FE9">
      <w:pPr>
        <w:pStyle w:val="ListParagraph"/>
        <w:tabs>
          <w:tab w:val="left" w:pos="1080"/>
        </w:tabs>
        <w:ind w:left="540"/>
        <w:rPr>
          <w:rFonts w:eastAsia="Times New Roman"/>
          <w:szCs w:val="22"/>
          <w:lang w:eastAsia="ko-KR"/>
        </w:rPr>
      </w:pPr>
    </w:p>
    <w:p w14:paraId="13AB520C" w14:textId="7F8A24C5" w:rsidR="00A66FE9" w:rsidRPr="00215EE1" w:rsidRDefault="00A66FE9" w:rsidP="00A66FE9">
      <w:pPr>
        <w:pStyle w:val="ListParagraph"/>
        <w:numPr>
          <w:ilvl w:val="0"/>
          <w:numId w:val="39"/>
        </w:numPr>
        <w:tabs>
          <w:tab w:val="left" w:pos="1080"/>
        </w:tabs>
        <w:ind w:left="540" w:firstLine="0"/>
        <w:rPr>
          <w:rFonts w:eastAsia="Times New Roman"/>
          <w:szCs w:val="22"/>
          <w:lang w:eastAsia="ko-KR"/>
        </w:rPr>
      </w:pPr>
      <w:r>
        <w:rPr>
          <w:rFonts w:eastAsia="Times New Roman"/>
          <w:szCs w:val="22"/>
          <w:lang w:eastAsia="ko-KR"/>
        </w:rPr>
        <w:t xml:space="preserve">Law enforcement officials, </w:t>
      </w:r>
      <w:r w:rsidRPr="00A66FE9">
        <w:rPr>
          <w:rFonts w:eastAsia="Times New Roman"/>
          <w:szCs w:val="22"/>
          <w:lang w:eastAsia="ko-KR"/>
        </w:rPr>
        <w:t>such as customs of</w:t>
      </w:r>
      <w:r>
        <w:rPr>
          <w:rFonts w:eastAsia="Times New Roman"/>
          <w:szCs w:val="22"/>
          <w:lang w:eastAsia="ko-KR"/>
        </w:rPr>
        <w:t xml:space="preserve">ficers, police, prosecutors and </w:t>
      </w:r>
      <w:r w:rsidRPr="00A66FE9">
        <w:rPr>
          <w:rFonts w:eastAsia="Times New Roman"/>
          <w:szCs w:val="22"/>
          <w:lang w:eastAsia="ko-KR"/>
        </w:rPr>
        <w:t>magistrates, are impo</w:t>
      </w:r>
      <w:r>
        <w:rPr>
          <w:rFonts w:eastAsia="Times New Roman"/>
          <w:szCs w:val="22"/>
          <w:lang w:eastAsia="ko-KR"/>
        </w:rPr>
        <w:t>rtant stakeholders in any S</w:t>
      </w:r>
      <w:r w:rsidRPr="00A66FE9">
        <w:rPr>
          <w:rFonts w:eastAsia="Times New Roman"/>
          <w:szCs w:val="22"/>
          <w:lang w:eastAsia="ko-KR"/>
        </w:rPr>
        <w:t xml:space="preserve">trategy aiming to build respect for IP.  </w:t>
      </w:r>
      <w:r w:rsidR="00F13DBE">
        <w:rPr>
          <w:rFonts w:eastAsia="Times New Roman"/>
          <w:szCs w:val="22"/>
          <w:lang w:eastAsia="ko-KR"/>
        </w:rPr>
        <w:t>The customs office plays an active role in awareness-raising by displaying anti</w:t>
      </w:r>
      <w:r w:rsidR="00F13DBE">
        <w:rPr>
          <w:rFonts w:eastAsia="Times New Roman"/>
          <w:szCs w:val="22"/>
          <w:lang w:eastAsia="ko-KR"/>
        </w:rPr>
        <w:noBreakHyphen/>
        <w:t xml:space="preserve">counterfeiting posters at the borders, and the police and the market surveillance in developing and least developed countries regularly engage in educating actors in informal economies and small businesses prior to engaging in IP prosecution.  </w:t>
      </w:r>
      <w:r w:rsidRPr="00A66FE9">
        <w:rPr>
          <w:rFonts w:eastAsia="Times New Roman"/>
          <w:szCs w:val="22"/>
          <w:lang w:eastAsia="ko-KR"/>
        </w:rPr>
        <w:t xml:space="preserve">The </w:t>
      </w:r>
      <w:r>
        <w:rPr>
          <w:rFonts w:eastAsia="Times New Roman"/>
          <w:szCs w:val="22"/>
          <w:lang w:eastAsia="ko-KR"/>
        </w:rPr>
        <w:t>adapted activities for this target group m</w:t>
      </w:r>
      <w:r w:rsidR="00422591">
        <w:rPr>
          <w:rFonts w:eastAsia="Times New Roman"/>
          <w:szCs w:val="22"/>
          <w:lang w:eastAsia="ko-KR"/>
        </w:rPr>
        <w:t xml:space="preserve">ay principally include capacity building, through training workshops and manuals, </w:t>
      </w:r>
      <w:r>
        <w:rPr>
          <w:rFonts w:eastAsia="Times New Roman"/>
          <w:szCs w:val="22"/>
          <w:lang w:eastAsia="ko-KR"/>
        </w:rPr>
        <w:t xml:space="preserve">on:  impact of IP protection and enforcement in </w:t>
      </w:r>
      <w:r w:rsidRPr="00A66FE9">
        <w:rPr>
          <w:rFonts w:eastAsia="Times New Roman"/>
          <w:szCs w:val="22"/>
          <w:lang w:eastAsia="ko-KR"/>
        </w:rPr>
        <w:t>the context of social</w:t>
      </w:r>
      <w:r>
        <w:rPr>
          <w:rFonts w:eastAsia="Times New Roman"/>
          <w:szCs w:val="22"/>
          <w:lang w:eastAsia="ko-KR"/>
        </w:rPr>
        <w:t xml:space="preserve"> and economic development;  minimum standards and flexibilities contained in Part III of the TRIPS Agr</w:t>
      </w:r>
      <w:r w:rsidR="00422591">
        <w:rPr>
          <w:rFonts w:eastAsia="Times New Roman"/>
          <w:szCs w:val="22"/>
          <w:lang w:eastAsia="ko-KR"/>
        </w:rPr>
        <w:t>eement and in national IP legis</w:t>
      </w:r>
      <w:r>
        <w:rPr>
          <w:rFonts w:eastAsia="Times New Roman"/>
          <w:szCs w:val="22"/>
          <w:lang w:eastAsia="ko-KR"/>
        </w:rPr>
        <w:t xml:space="preserve">lations;  </w:t>
      </w:r>
      <w:r w:rsidRPr="00A66FE9">
        <w:rPr>
          <w:rFonts w:eastAsia="Times New Roman"/>
          <w:szCs w:val="22"/>
          <w:lang w:eastAsia="ko-KR"/>
        </w:rPr>
        <w:t xml:space="preserve">public interest in addressing </w:t>
      </w:r>
      <w:r>
        <w:rPr>
          <w:rFonts w:eastAsia="Times New Roman"/>
          <w:szCs w:val="22"/>
          <w:lang w:eastAsia="ko-KR"/>
        </w:rPr>
        <w:t xml:space="preserve">IP crime;  </w:t>
      </w:r>
      <w:r w:rsidRPr="00A66FE9">
        <w:rPr>
          <w:rFonts w:eastAsia="Times New Roman"/>
          <w:szCs w:val="22"/>
          <w:lang w:eastAsia="ko-KR"/>
        </w:rPr>
        <w:t>improved and increased rate of detection of an</w:t>
      </w:r>
      <w:r>
        <w:rPr>
          <w:rFonts w:eastAsia="Times New Roman"/>
          <w:szCs w:val="22"/>
          <w:lang w:eastAsia="ko-KR"/>
        </w:rPr>
        <w:t xml:space="preserve">d conviction on IP crimes;  </w:t>
      </w:r>
      <w:r w:rsidRPr="00A66FE9">
        <w:rPr>
          <w:rFonts w:eastAsia="Times New Roman"/>
          <w:szCs w:val="22"/>
          <w:lang w:eastAsia="ko-KR"/>
        </w:rPr>
        <w:t xml:space="preserve">the benefit of </w:t>
      </w:r>
      <w:r w:rsidRPr="00A66FE9">
        <w:rPr>
          <w:rFonts w:eastAsia="Times New Roman"/>
          <w:szCs w:val="22"/>
          <w:lang w:eastAsia="ko-KR"/>
        </w:rPr>
        <w:lastRenderedPageBreak/>
        <w:t>enhanced cost- and time-effective legal processes</w:t>
      </w:r>
      <w:r w:rsidR="00422591">
        <w:rPr>
          <w:rFonts w:eastAsia="Times New Roman"/>
          <w:szCs w:val="22"/>
          <w:lang w:eastAsia="ko-KR"/>
        </w:rPr>
        <w:t>;  and equitable disposal of IP-infringing goods</w:t>
      </w:r>
      <w:r w:rsidRPr="00A66FE9">
        <w:rPr>
          <w:rFonts w:eastAsia="Times New Roman"/>
          <w:szCs w:val="22"/>
          <w:lang w:eastAsia="ko-KR"/>
        </w:rPr>
        <w:t>.</w:t>
      </w:r>
      <w:r w:rsidR="00422591">
        <w:rPr>
          <w:rFonts w:eastAsia="Times New Roman"/>
          <w:szCs w:val="22"/>
          <w:lang w:eastAsia="ko-KR"/>
        </w:rPr>
        <w:t xml:space="preserve">  Such training may involve rights-holders and consumer associations as relevant.   </w:t>
      </w:r>
      <w:r w:rsidRPr="00A66FE9">
        <w:rPr>
          <w:rFonts w:eastAsia="Times New Roman"/>
          <w:szCs w:val="22"/>
          <w:lang w:eastAsia="ko-KR"/>
        </w:rPr>
        <w:t xml:space="preserve"> </w:t>
      </w:r>
    </w:p>
    <w:p w14:paraId="28957938" w14:textId="77777777" w:rsidR="00A66FE9" w:rsidRPr="00A66FE9" w:rsidRDefault="00A66FE9" w:rsidP="00C0789C">
      <w:pPr>
        <w:tabs>
          <w:tab w:val="left" w:pos="1080"/>
        </w:tabs>
        <w:rPr>
          <w:rFonts w:eastAsia="Times New Roman"/>
          <w:szCs w:val="22"/>
          <w:lang w:eastAsia="ko-KR"/>
        </w:rPr>
      </w:pPr>
    </w:p>
    <w:p w14:paraId="1D215FDB" w14:textId="7BF5DABD" w:rsidR="00FE36ED" w:rsidRPr="00A214D0" w:rsidRDefault="00FE36ED" w:rsidP="00A214D0">
      <w:pPr>
        <w:pStyle w:val="ListParagraph"/>
        <w:numPr>
          <w:ilvl w:val="0"/>
          <w:numId w:val="39"/>
        </w:numPr>
        <w:tabs>
          <w:tab w:val="left" w:pos="1080"/>
        </w:tabs>
        <w:ind w:left="540" w:firstLine="0"/>
        <w:rPr>
          <w:rFonts w:eastAsia="Times New Roman"/>
          <w:szCs w:val="22"/>
          <w:lang w:eastAsia="ko-KR"/>
        </w:rPr>
      </w:pPr>
      <w:r>
        <w:rPr>
          <w:rFonts w:eastAsia="Times New Roman"/>
          <w:szCs w:val="22"/>
          <w:lang w:eastAsia="ko-KR"/>
        </w:rPr>
        <w:t>Universities</w:t>
      </w:r>
      <w:r w:rsidRPr="00FE36ED">
        <w:rPr>
          <w:rFonts w:eastAsia="Times New Roman"/>
          <w:szCs w:val="22"/>
          <w:lang w:eastAsia="ko-KR"/>
        </w:rPr>
        <w:t xml:space="preserve"> and R&amp;D centers are potential</w:t>
      </w:r>
      <w:r>
        <w:rPr>
          <w:rFonts w:eastAsia="Times New Roman"/>
          <w:szCs w:val="22"/>
          <w:lang w:eastAsia="ko-KR"/>
        </w:rPr>
        <w:t xml:space="preserve"> owners and users of IP rights.  </w:t>
      </w:r>
      <w:r w:rsidRPr="00FE36ED">
        <w:rPr>
          <w:rFonts w:eastAsia="Times New Roman"/>
          <w:szCs w:val="22"/>
          <w:lang w:eastAsia="ko-KR"/>
        </w:rPr>
        <w:t xml:space="preserve">The proposed activities </w:t>
      </w:r>
      <w:r>
        <w:rPr>
          <w:rFonts w:eastAsia="Times New Roman"/>
          <w:szCs w:val="22"/>
          <w:lang w:eastAsia="ko-KR"/>
        </w:rPr>
        <w:t xml:space="preserve">raise awareness to students, researchers and lecturers may include:  </w:t>
      </w:r>
      <w:r w:rsidRPr="00FE36ED">
        <w:rPr>
          <w:rFonts w:eastAsia="Times New Roman"/>
          <w:szCs w:val="22"/>
          <w:lang w:eastAsia="ko-KR"/>
        </w:rPr>
        <w:t xml:space="preserve">development of internal IP policies for universities and R&amp;D centers;  introduce </w:t>
      </w:r>
      <w:r>
        <w:rPr>
          <w:rFonts w:eastAsia="Times New Roman"/>
          <w:szCs w:val="22"/>
          <w:lang w:eastAsia="ko-KR"/>
        </w:rPr>
        <w:t xml:space="preserve">basic </w:t>
      </w:r>
      <w:r w:rsidRPr="00FE36ED">
        <w:rPr>
          <w:rFonts w:eastAsia="Times New Roman"/>
          <w:szCs w:val="22"/>
          <w:lang w:eastAsia="ko-KR"/>
        </w:rPr>
        <w:t xml:space="preserve">IP </w:t>
      </w:r>
      <w:r>
        <w:rPr>
          <w:rFonts w:eastAsia="Times New Roman"/>
          <w:szCs w:val="22"/>
          <w:lang w:eastAsia="ko-KR"/>
        </w:rPr>
        <w:t xml:space="preserve">concepts into the general curriculum;  propose </w:t>
      </w:r>
      <w:r w:rsidRPr="00FE36ED">
        <w:rPr>
          <w:rFonts w:eastAsia="Times New Roman"/>
          <w:szCs w:val="22"/>
          <w:lang w:eastAsia="ko-KR"/>
        </w:rPr>
        <w:t>agreements with rights holders to curb the</w:t>
      </w:r>
      <w:r w:rsidR="00A214D0">
        <w:rPr>
          <w:rFonts w:eastAsia="Times New Roman"/>
          <w:szCs w:val="22"/>
          <w:lang w:eastAsia="ko-KR"/>
        </w:rPr>
        <w:t xml:space="preserve"> misuse of reprographic rights.</w:t>
      </w:r>
    </w:p>
    <w:p w14:paraId="263C8262" w14:textId="77777777" w:rsidR="00FE36ED" w:rsidRPr="00FE36ED" w:rsidRDefault="00FE36ED" w:rsidP="00A214D0">
      <w:pPr>
        <w:tabs>
          <w:tab w:val="left" w:pos="1080"/>
        </w:tabs>
        <w:rPr>
          <w:rFonts w:eastAsia="Times New Roman"/>
          <w:szCs w:val="22"/>
          <w:lang w:eastAsia="ko-KR"/>
        </w:rPr>
      </w:pPr>
    </w:p>
    <w:p w14:paraId="5AB4F98C" w14:textId="7B09E08F" w:rsidR="00A214D0" w:rsidRPr="00A214D0" w:rsidRDefault="00A214D0" w:rsidP="00A214D0">
      <w:pPr>
        <w:pStyle w:val="ListParagraph"/>
        <w:numPr>
          <w:ilvl w:val="0"/>
          <w:numId w:val="39"/>
        </w:numPr>
        <w:tabs>
          <w:tab w:val="left" w:pos="1080"/>
        </w:tabs>
        <w:ind w:left="540" w:firstLine="0"/>
        <w:rPr>
          <w:rFonts w:eastAsia="Times New Roman"/>
          <w:szCs w:val="22"/>
          <w:lang w:eastAsia="ko-KR"/>
        </w:rPr>
      </w:pPr>
      <w:r>
        <w:rPr>
          <w:rFonts w:eastAsia="Times New Roman"/>
          <w:szCs w:val="22"/>
          <w:lang w:eastAsia="ko-KR"/>
        </w:rPr>
        <w:t>Small and medium-sized e</w:t>
      </w:r>
      <w:r w:rsidRPr="00A214D0">
        <w:rPr>
          <w:rFonts w:eastAsia="Times New Roman"/>
          <w:szCs w:val="22"/>
          <w:lang w:eastAsia="ko-KR"/>
        </w:rPr>
        <w:t xml:space="preserve">nterprises (SMEs) and individual creators and innovators are the driving force behind </w:t>
      </w:r>
      <w:r>
        <w:rPr>
          <w:rFonts w:eastAsia="Times New Roman"/>
          <w:szCs w:val="22"/>
          <w:lang w:eastAsia="ko-KR"/>
        </w:rPr>
        <w:t>many economies</w:t>
      </w:r>
      <w:r w:rsidRPr="00A214D0">
        <w:rPr>
          <w:rFonts w:eastAsia="Times New Roman"/>
          <w:szCs w:val="22"/>
          <w:lang w:eastAsia="ko-KR"/>
        </w:rPr>
        <w:t xml:space="preserve">. </w:t>
      </w:r>
      <w:r>
        <w:rPr>
          <w:rFonts w:eastAsia="Times New Roman"/>
          <w:szCs w:val="22"/>
          <w:lang w:eastAsia="ko-KR"/>
        </w:rPr>
        <w:t xml:space="preserve"> The </w:t>
      </w:r>
      <w:r w:rsidRPr="00A214D0">
        <w:rPr>
          <w:rFonts w:eastAsia="Times New Roman"/>
          <w:szCs w:val="22"/>
          <w:lang w:eastAsia="ko-KR"/>
        </w:rPr>
        <w:t xml:space="preserve">activities </w:t>
      </w:r>
      <w:r>
        <w:rPr>
          <w:rFonts w:eastAsia="Times New Roman"/>
          <w:szCs w:val="22"/>
          <w:lang w:eastAsia="ko-KR"/>
        </w:rPr>
        <w:t xml:space="preserve">adapted for this group could include:  </w:t>
      </w:r>
      <w:r w:rsidRPr="00A214D0">
        <w:rPr>
          <w:rFonts w:eastAsia="Times New Roman"/>
          <w:szCs w:val="22"/>
          <w:lang w:eastAsia="ko-KR"/>
        </w:rPr>
        <w:t>collaboration with chambers of commerce, manufacturing associations, industry groups and other stakeholders and associations to provide a coordinated approach addressing the needs of SMEs, creators and innovators</w:t>
      </w:r>
      <w:r>
        <w:rPr>
          <w:rFonts w:eastAsia="Times New Roman"/>
          <w:szCs w:val="22"/>
          <w:lang w:eastAsia="ko-KR"/>
        </w:rPr>
        <w:t xml:space="preserve"> in building respect for IP;</w:t>
      </w:r>
      <w:r w:rsidR="006F221B">
        <w:rPr>
          <w:rFonts w:eastAsia="Times New Roman"/>
          <w:szCs w:val="22"/>
          <w:lang w:eastAsia="ko-KR"/>
        </w:rPr>
        <w:t xml:space="preserve">  </w:t>
      </w:r>
      <w:r w:rsidRPr="00A214D0">
        <w:rPr>
          <w:rFonts w:eastAsia="Times New Roman"/>
          <w:szCs w:val="22"/>
          <w:lang w:eastAsia="ko-KR"/>
        </w:rPr>
        <w:t xml:space="preserve">raising awareness of innovators and creators on the value of their </w:t>
      </w:r>
      <w:r w:rsidR="006F221B">
        <w:rPr>
          <w:rFonts w:eastAsia="Times New Roman"/>
          <w:szCs w:val="22"/>
          <w:lang w:eastAsia="ko-KR"/>
        </w:rPr>
        <w:t xml:space="preserve">IP-related </w:t>
      </w:r>
      <w:r w:rsidRPr="00A214D0">
        <w:rPr>
          <w:rFonts w:eastAsia="Times New Roman"/>
          <w:szCs w:val="22"/>
          <w:lang w:eastAsia="ko-KR"/>
        </w:rPr>
        <w:t>work</w:t>
      </w:r>
      <w:r w:rsidR="006F221B">
        <w:rPr>
          <w:rFonts w:eastAsia="Times New Roman"/>
          <w:szCs w:val="22"/>
          <w:lang w:eastAsia="ko-KR"/>
        </w:rPr>
        <w:t xml:space="preserve"> </w:t>
      </w:r>
      <w:r w:rsidR="00F13DBE">
        <w:rPr>
          <w:rFonts w:eastAsia="Times New Roman"/>
          <w:szCs w:val="22"/>
          <w:lang w:eastAsia="ko-KR"/>
        </w:rPr>
        <w:t xml:space="preserve">not only as a source of funding but also </w:t>
      </w:r>
      <w:r w:rsidR="006F221B">
        <w:rPr>
          <w:rFonts w:eastAsia="Times New Roman"/>
          <w:szCs w:val="22"/>
          <w:lang w:eastAsia="ko-KR"/>
        </w:rPr>
        <w:t xml:space="preserve">to the society as a whole;  </w:t>
      </w:r>
      <w:r w:rsidRPr="00A214D0">
        <w:rPr>
          <w:rFonts w:eastAsia="Times New Roman"/>
          <w:szCs w:val="22"/>
          <w:lang w:eastAsia="ko-KR"/>
        </w:rPr>
        <w:t>preparation of st</w:t>
      </w:r>
      <w:r w:rsidR="006F221B">
        <w:rPr>
          <w:rFonts w:eastAsia="Times New Roman"/>
          <w:szCs w:val="22"/>
          <w:lang w:eastAsia="ko-KR"/>
        </w:rPr>
        <w:t>atistics and case studies on IP enforcement</w:t>
      </w:r>
      <w:r w:rsidRPr="00A214D0">
        <w:rPr>
          <w:rFonts w:eastAsia="Times New Roman"/>
          <w:szCs w:val="22"/>
          <w:lang w:eastAsia="ko-KR"/>
        </w:rPr>
        <w:t xml:space="preserve"> of </w:t>
      </w:r>
      <w:r w:rsidR="006F221B">
        <w:rPr>
          <w:rFonts w:eastAsia="Times New Roman"/>
          <w:szCs w:val="22"/>
          <w:lang w:eastAsia="ko-KR"/>
        </w:rPr>
        <w:t xml:space="preserve">particular </w:t>
      </w:r>
      <w:r w:rsidRPr="00A214D0">
        <w:rPr>
          <w:rFonts w:eastAsia="Times New Roman"/>
          <w:szCs w:val="22"/>
          <w:lang w:eastAsia="ko-KR"/>
        </w:rPr>
        <w:t>concern to SMEs.</w:t>
      </w:r>
    </w:p>
    <w:p w14:paraId="7BA26DAA" w14:textId="77777777" w:rsidR="00A214D0" w:rsidRPr="00A214D0" w:rsidRDefault="00A214D0" w:rsidP="00A214D0">
      <w:pPr>
        <w:tabs>
          <w:tab w:val="left" w:pos="1080"/>
        </w:tabs>
        <w:rPr>
          <w:rFonts w:eastAsia="Times New Roman"/>
          <w:szCs w:val="22"/>
          <w:lang w:eastAsia="ko-KR"/>
        </w:rPr>
      </w:pPr>
    </w:p>
    <w:p w14:paraId="1ACBB572" w14:textId="47097AAF" w:rsidR="00A445A9" w:rsidRPr="006F221B" w:rsidRDefault="00A445A9" w:rsidP="006F221B">
      <w:pPr>
        <w:pStyle w:val="ListParagraph"/>
        <w:numPr>
          <w:ilvl w:val="0"/>
          <w:numId w:val="39"/>
        </w:numPr>
        <w:tabs>
          <w:tab w:val="left" w:pos="1080"/>
        </w:tabs>
        <w:ind w:left="540" w:firstLine="0"/>
        <w:rPr>
          <w:rFonts w:eastAsia="Times New Roman"/>
          <w:szCs w:val="22"/>
          <w:lang w:eastAsia="ko-KR"/>
        </w:rPr>
      </w:pPr>
      <w:r w:rsidRPr="006F221B">
        <w:rPr>
          <w:rFonts w:eastAsia="Times New Roman"/>
          <w:szCs w:val="22"/>
          <w:lang w:eastAsia="ko-KR"/>
        </w:rPr>
        <w:t>The media</w:t>
      </w:r>
      <w:r w:rsidRPr="006F221B">
        <w:rPr>
          <w:szCs w:val="22"/>
        </w:rPr>
        <w:t xml:space="preserve"> </w:t>
      </w:r>
      <w:r w:rsidR="006F221B">
        <w:rPr>
          <w:szCs w:val="22"/>
        </w:rPr>
        <w:t xml:space="preserve">is a valuable partner to communicate respect for IP to </w:t>
      </w:r>
      <w:r w:rsidRPr="006F221B">
        <w:rPr>
          <w:szCs w:val="22"/>
        </w:rPr>
        <w:t>the public</w:t>
      </w:r>
      <w:r w:rsidR="006F221B">
        <w:rPr>
          <w:szCs w:val="22"/>
        </w:rPr>
        <w:t>, and e</w:t>
      </w:r>
      <w:r w:rsidRPr="006F221B">
        <w:rPr>
          <w:rFonts w:eastAsia="Times New Roman"/>
          <w:szCs w:val="22"/>
          <w:lang w:eastAsia="ko-KR"/>
        </w:rPr>
        <w:t>stablishing a solid partnersh</w:t>
      </w:r>
      <w:r w:rsidR="006F221B">
        <w:rPr>
          <w:rFonts w:eastAsia="Times New Roman"/>
          <w:szCs w:val="22"/>
          <w:lang w:eastAsia="ko-KR"/>
        </w:rPr>
        <w:t>ip with key media contacts may prove essential to</w:t>
      </w:r>
      <w:r w:rsidRPr="006F221B">
        <w:rPr>
          <w:rFonts w:eastAsia="Times New Roman"/>
          <w:szCs w:val="22"/>
          <w:lang w:eastAsia="ko-KR"/>
        </w:rPr>
        <w:t xml:space="preserve"> the success of the Strategy.  The </w:t>
      </w:r>
      <w:r w:rsidR="006F221B">
        <w:rPr>
          <w:rFonts w:eastAsia="Times New Roman"/>
          <w:szCs w:val="22"/>
          <w:lang w:eastAsia="ko-KR"/>
        </w:rPr>
        <w:t xml:space="preserve">adapted activities to ensure that </w:t>
      </w:r>
      <w:r w:rsidRPr="006F221B">
        <w:rPr>
          <w:rFonts w:eastAsia="Times New Roman"/>
          <w:szCs w:val="22"/>
          <w:lang w:eastAsia="ko-KR"/>
        </w:rPr>
        <w:t xml:space="preserve">the media </w:t>
      </w:r>
      <w:r w:rsidR="006F221B">
        <w:rPr>
          <w:rFonts w:eastAsia="Times New Roman"/>
          <w:szCs w:val="22"/>
          <w:lang w:eastAsia="ko-KR"/>
        </w:rPr>
        <w:t xml:space="preserve">partners </w:t>
      </w:r>
      <w:r w:rsidRPr="006F221B">
        <w:rPr>
          <w:rFonts w:eastAsia="Times New Roman"/>
          <w:szCs w:val="22"/>
          <w:lang w:eastAsia="ko-KR"/>
        </w:rPr>
        <w:t>understand the relevance of the S</w:t>
      </w:r>
      <w:r w:rsidR="006F221B">
        <w:rPr>
          <w:rFonts w:eastAsia="Times New Roman"/>
          <w:szCs w:val="22"/>
          <w:lang w:eastAsia="ko-KR"/>
        </w:rPr>
        <w:t>trategy to the public interest, may include:  targeted</w:t>
      </w:r>
      <w:r w:rsidRPr="006F221B">
        <w:rPr>
          <w:rFonts w:eastAsia="Times New Roman"/>
          <w:szCs w:val="22"/>
          <w:lang w:eastAsia="ko-KR"/>
        </w:rPr>
        <w:t xml:space="preserve"> IP</w:t>
      </w:r>
      <w:r w:rsidR="006F221B">
        <w:rPr>
          <w:rFonts w:eastAsia="Times New Roman"/>
          <w:szCs w:val="22"/>
          <w:lang w:eastAsia="ko-KR"/>
        </w:rPr>
        <w:t xml:space="preserve"> training for journalists;  </w:t>
      </w:r>
      <w:r w:rsidRPr="006F221B">
        <w:rPr>
          <w:rFonts w:eastAsia="Times New Roman"/>
          <w:szCs w:val="22"/>
          <w:lang w:eastAsia="ko-KR"/>
        </w:rPr>
        <w:t xml:space="preserve">regular press conferences organized by the IPO to update journalists on </w:t>
      </w:r>
      <w:r w:rsidR="006F221B">
        <w:rPr>
          <w:rFonts w:eastAsia="Times New Roman"/>
          <w:szCs w:val="22"/>
          <w:lang w:eastAsia="ko-KR"/>
        </w:rPr>
        <w:t xml:space="preserve">IP-related issues, with </w:t>
      </w:r>
      <w:r w:rsidR="006F221B" w:rsidRPr="00215EE1">
        <w:rPr>
          <w:rFonts w:eastAsia="Times New Roman"/>
          <w:szCs w:val="22"/>
          <w:lang w:eastAsia="ko-KR"/>
        </w:rPr>
        <w:t>press kits containing relevant, ready-to-use information on IP</w:t>
      </w:r>
      <w:r w:rsidR="006F221B">
        <w:rPr>
          <w:rFonts w:eastAsia="Times New Roman"/>
          <w:szCs w:val="22"/>
          <w:lang w:eastAsia="ko-KR"/>
        </w:rPr>
        <w:t xml:space="preserve">;  </w:t>
      </w:r>
      <w:r w:rsidRPr="006F221B">
        <w:rPr>
          <w:rFonts w:eastAsia="Times New Roman"/>
          <w:szCs w:val="22"/>
          <w:lang w:eastAsia="ko-KR"/>
        </w:rPr>
        <w:t xml:space="preserve">regular press briefings on new campaigns launched in the </w:t>
      </w:r>
      <w:r w:rsidR="006F221B">
        <w:rPr>
          <w:rFonts w:eastAsia="Times New Roman"/>
          <w:szCs w:val="22"/>
          <w:lang w:eastAsia="ko-KR"/>
        </w:rPr>
        <w:t xml:space="preserve">framework of the Strategy;  </w:t>
      </w:r>
      <w:r w:rsidRPr="006F221B">
        <w:rPr>
          <w:rFonts w:eastAsia="Times New Roman"/>
          <w:szCs w:val="22"/>
          <w:lang w:eastAsia="ko-KR"/>
        </w:rPr>
        <w:t>launch of an annual award for the best journalistic coverage of IP issues, to be presented by a senior government official.</w:t>
      </w:r>
    </w:p>
    <w:p w14:paraId="5E190FC2" w14:textId="77777777" w:rsidR="00A445A9" w:rsidRPr="00215EE1" w:rsidRDefault="00A445A9" w:rsidP="006F221B">
      <w:pPr>
        <w:tabs>
          <w:tab w:val="left" w:pos="1134"/>
        </w:tabs>
        <w:rPr>
          <w:rFonts w:eastAsia="Times New Roman"/>
          <w:szCs w:val="22"/>
          <w:lang w:eastAsia="ko-KR"/>
        </w:rPr>
      </w:pPr>
    </w:p>
    <w:p w14:paraId="400795CC" w14:textId="44F8C04A" w:rsidR="00E755CA" w:rsidRDefault="00100EC3" w:rsidP="00A445A9">
      <w:pPr>
        <w:rPr>
          <w:rFonts w:eastAsia="Times New Roman"/>
          <w:szCs w:val="22"/>
          <w:lang w:eastAsia="ko-KR"/>
        </w:rPr>
      </w:pPr>
      <w:r w:rsidRPr="00100EC3">
        <w:rPr>
          <w:rFonts w:eastAsia="Times New Roman"/>
          <w:szCs w:val="22"/>
          <w:lang w:eastAsia="ko-KR"/>
        </w:rPr>
        <w:fldChar w:fldCharType="begin"/>
      </w:r>
      <w:r w:rsidRPr="00100EC3">
        <w:rPr>
          <w:rFonts w:eastAsia="Times New Roman"/>
          <w:szCs w:val="22"/>
          <w:lang w:eastAsia="ko-KR"/>
        </w:rPr>
        <w:instrText xml:space="preserve"> AUTONUM  </w:instrText>
      </w:r>
      <w:r w:rsidRPr="00100EC3">
        <w:rPr>
          <w:rFonts w:eastAsia="Times New Roman"/>
          <w:szCs w:val="22"/>
          <w:lang w:eastAsia="ko-KR"/>
        </w:rPr>
        <w:fldChar w:fldCharType="end"/>
      </w:r>
      <w:r w:rsidRPr="00100EC3">
        <w:rPr>
          <w:rFonts w:eastAsia="Times New Roman"/>
          <w:szCs w:val="22"/>
          <w:lang w:eastAsia="ko-KR"/>
        </w:rPr>
        <w:tab/>
      </w:r>
      <w:r w:rsidR="00B90C06" w:rsidRPr="00B90C06">
        <w:rPr>
          <w:rFonts w:eastAsia="Times New Roman"/>
          <w:i/>
          <w:szCs w:val="22"/>
          <w:lang w:eastAsia="ko-KR"/>
        </w:rPr>
        <w:t>Assessment and Evaluation</w:t>
      </w:r>
      <w:r w:rsidR="00B90C06">
        <w:rPr>
          <w:rFonts w:eastAsia="Times New Roman"/>
          <w:szCs w:val="22"/>
          <w:lang w:eastAsia="ko-KR"/>
        </w:rPr>
        <w:t xml:space="preserve">     </w:t>
      </w:r>
      <w:r w:rsidR="00EB26A3">
        <w:rPr>
          <w:rFonts w:eastAsia="Times New Roman"/>
          <w:szCs w:val="22"/>
          <w:lang w:eastAsia="ko-KR"/>
        </w:rPr>
        <w:t>Each activity</w:t>
      </w:r>
      <w:r w:rsidR="00E755CA">
        <w:rPr>
          <w:rFonts w:eastAsia="Times New Roman"/>
          <w:szCs w:val="22"/>
          <w:lang w:eastAsia="ko-KR"/>
        </w:rPr>
        <w:t xml:space="preserve"> will need to be monitored and</w:t>
      </w:r>
      <w:r w:rsidR="00EB26A3">
        <w:rPr>
          <w:rFonts w:eastAsia="Times New Roman"/>
          <w:szCs w:val="22"/>
          <w:lang w:eastAsia="ko-KR"/>
        </w:rPr>
        <w:t>, u</w:t>
      </w:r>
      <w:r w:rsidR="00E755CA">
        <w:rPr>
          <w:rFonts w:eastAsia="Times New Roman"/>
          <w:szCs w:val="22"/>
          <w:lang w:eastAsia="ko-KR"/>
        </w:rPr>
        <w:t xml:space="preserve">pon completion, </w:t>
      </w:r>
      <w:r w:rsidR="001D4ED2">
        <w:rPr>
          <w:rFonts w:eastAsia="Times New Roman"/>
          <w:szCs w:val="22"/>
          <w:lang w:eastAsia="ko-KR"/>
        </w:rPr>
        <w:t xml:space="preserve">assessed </w:t>
      </w:r>
      <w:r w:rsidR="00EB26A3">
        <w:rPr>
          <w:rFonts w:eastAsia="Times New Roman"/>
          <w:szCs w:val="22"/>
          <w:lang w:eastAsia="ko-KR"/>
        </w:rPr>
        <w:t xml:space="preserve">for receptiveness by the target group (covering </w:t>
      </w:r>
      <w:r w:rsidR="00EB26A3" w:rsidRPr="00EB26A3">
        <w:rPr>
          <w:rFonts w:eastAsia="Times New Roman"/>
          <w:i/>
          <w:szCs w:val="22"/>
          <w:lang w:eastAsia="ko-KR"/>
        </w:rPr>
        <w:t>inter alia</w:t>
      </w:r>
      <w:r w:rsidR="00EB26A3">
        <w:rPr>
          <w:rFonts w:eastAsia="Times New Roman"/>
          <w:szCs w:val="22"/>
          <w:lang w:eastAsia="ko-KR"/>
        </w:rPr>
        <w:t xml:space="preserve"> knowledge of the awareness of activity and any impact leading to changed behavior</w:t>
      </w:r>
      <w:r w:rsidR="008F2B7D">
        <w:rPr>
          <w:rFonts w:eastAsia="Times New Roman"/>
          <w:szCs w:val="22"/>
          <w:lang w:eastAsia="ko-KR"/>
        </w:rPr>
        <w:t>),</w:t>
      </w:r>
      <w:r w:rsidR="00EB26A3">
        <w:rPr>
          <w:rFonts w:eastAsia="Times New Roman"/>
          <w:szCs w:val="22"/>
          <w:lang w:eastAsia="ko-KR"/>
        </w:rPr>
        <w:t xml:space="preserve"> </w:t>
      </w:r>
      <w:r w:rsidR="008F2B7D">
        <w:rPr>
          <w:rFonts w:eastAsia="Times New Roman"/>
          <w:szCs w:val="22"/>
          <w:lang w:eastAsia="ko-KR"/>
        </w:rPr>
        <w:t>successes and</w:t>
      </w:r>
      <w:r w:rsidR="00EB26A3">
        <w:rPr>
          <w:rFonts w:eastAsia="Times New Roman"/>
          <w:szCs w:val="22"/>
          <w:lang w:eastAsia="ko-KR"/>
        </w:rPr>
        <w:t xml:space="preserve"> lessons learned</w:t>
      </w:r>
      <w:r w:rsidR="008F2B7D">
        <w:rPr>
          <w:rFonts w:eastAsia="Times New Roman"/>
          <w:szCs w:val="22"/>
          <w:lang w:eastAsia="ko-KR"/>
        </w:rPr>
        <w:t>, and</w:t>
      </w:r>
      <w:r w:rsidR="001D4ED2">
        <w:rPr>
          <w:rFonts w:eastAsia="Times New Roman"/>
          <w:szCs w:val="22"/>
          <w:lang w:eastAsia="ko-KR"/>
        </w:rPr>
        <w:t xml:space="preserve"> evaluated against the initial objective and specific goal</w:t>
      </w:r>
      <w:r w:rsidR="00EB26A3">
        <w:rPr>
          <w:rFonts w:eastAsia="Times New Roman"/>
          <w:szCs w:val="22"/>
          <w:lang w:eastAsia="ko-KR"/>
        </w:rPr>
        <w:t>.</w:t>
      </w:r>
      <w:r w:rsidR="00E755CA">
        <w:rPr>
          <w:rFonts w:eastAsia="Times New Roman"/>
          <w:szCs w:val="22"/>
          <w:lang w:eastAsia="ko-KR"/>
        </w:rPr>
        <w:t xml:space="preserve">  Such a review is critical as the Strategy develops into multi-annual projects feeding into national IP strategies and wider development strategies.</w:t>
      </w:r>
      <w:r>
        <w:rPr>
          <w:rFonts w:eastAsia="Times New Roman"/>
          <w:szCs w:val="22"/>
          <w:lang w:eastAsia="ko-KR"/>
        </w:rPr>
        <w:t xml:space="preserve">  </w:t>
      </w:r>
      <w:r w:rsidRPr="00215EE1">
        <w:rPr>
          <w:rFonts w:eastAsia="Times New Roman"/>
          <w:szCs w:val="22"/>
          <w:lang w:eastAsia="ko-KR"/>
        </w:rPr>
        <w:t xml:space="preserve">The proposed Strategy </w:t>
      </w:r>
      <w:r>
        <w:rPr>
          <w:rFonts w:eastAsia="Times New Roman"/>
          <w:szCs w:val="22"/>
          <w:lang w:eastAsia="ko-KR"/>
        </w:rPr>
        <w:t>relies heavily on the role of the IP offices</w:t>
      </w:r>
      <w:r w:rsidRPr="00215EE1">
        <w:rPr>
          <w:rFonts w:eastAsia="Times New Roman"/>
          <w:szCs w:val="22"/>
          <w:lang w:eastAsia="ko-KR"/>
        </w:rPr>
        <w:t xml:space="preserve"> in its development</w:t>
      </w:r>
      <w:r w:rsidR="00F13DBE">
        <w:rPr>
          <w:rFonts w:eastAsia="Times New Roman"/>
          <w:szCs w:val="22"/>
          <w:lang w:eastAsia="ko-KR"/>
        </w:rPr>
        <w:t>, adoption</w:t>
      </w:r>
      <w:r w:rsidRPr="00215EE1">
        <w:rPr>
          <w:rFonts w:eastAsia="Times New Roman"/>
          <w:szCs w:val="22"/>
          <w:lang w:eastAsia="ko-KR"/>
        </w:rPr>
        <w:t xml:space="preserve"> and implementation. </w:t>
      </w:r>
      <w:r>
        <w:rPr>
          <w:rFonts w:eastAsia="Times New Roman"/>
          <w:szCs w:val="22"/>
          <w:lang w:eastAsia="ko-KR"/>
        </w:rPr>
        <w:t xml:space="preserve"> It </w:t>
      </w:r>
      <w:r w:rsidRPr="00215EE1">
        <w:rPr>
          <w:rFonts w:eastAsia="Times New Roman"/>
          <w:szCs w:val="22"/>
          <w:lang w:eastAsia="ko-KR"/>
        </w:rPr>
        <w:t xml:space="preserve">will require coordinated efforts from all the ministries, private sector institutions and associations concerned.  </w:t>
      </w:r>
    </w:p>
    <w:p w14:paraId="027E5FC5" w14:textId="0AC45CD0" w:rsidR="00A445A9" w:rsidRDefault="00EB26A3" w:rsidP="00A445A9">
      <w:pPr>
        <w:rPr>
          <w:rFonts w:eastAsia="Times New Roman"/>
          <w:szCs w:val="22"/>
          <w:lang w:eastAsia="ko-KR"/>
        </w:rPr>
      </w:pPr>
      <w:r>
        <w:rPr>
          <w:rFonts w:eastAsia="Times New Roman"/>
          <w:szCs w:val="22"/>
          <w:lang w:eastAsia="ko-KR"/>
        </w:rPr>
        <w:t xml:space="preserve"> </w:t>
      </w:r>
    </w:p>
    <w:p w14:paraId="0CA95868" w14:textId="5749F31F" w:rsidR="00A445A9" w:rsidRPr="00215EE1" w:rsidRDefault="00100EC3" w:rsidP="00A445A9">
      <w:pPr>
        <w:rPr>
          <w:rFonts w:eastAsia="Times New Roman"/>
          <w:szCs w:val="22"/>
          <w:lang w:eastAsia="ko-KR"/>
        </w:rPr>
      </w:pPr>
      <w:r>
        <w:rPr>
          <w:rFonts w:eastAsia="Times New Roman"/>
          <w:szCs w:val="22"/>
          <w:lang w:eastAsia="ko-KR"/>
        </w:rPr>
        <w:fldChar w:fldCharType="begin"/>
      </w:r>
      <w:r>
        <w:rPr>
          <w:rFonts w:eastAsia="Times New Roman"/>
          <w:szCs w:val="22"/>
          <w:lang w:eastAsia="ko-KR"/>
        </w:rPr>
        <w:instrText xml:space="preserve"> AUTONUM  </w:instrText>
      </w:r>
      <w:r>
        <w:rPr>
          <w:rFonts w:eastAsia="Times New Roman"/>
          <w:szCs w:val="22"/>
          <w:lang w:eastAsia="ko-KR"/>
        </w:rPr>
        <w:fldChar w:fldCharType="end"/>
      </w:r>
      <w:r>
        <w:rPr>
          <w:rFonts w:eastAsia="Times New Roman"/>
          <w:szCs w:val="22"/>
          <w:lang w:eastAsia="ko-KR"/>
        </w:rPr>
        <w:tab/>
      </w:r>
      <w:r w:rsidR="00A445A9" w:rsidRPr="00215EE1">
        <w:rPr>
          <w:rFonts w:eastAsia="Times New Roman"/>
          <w:szCs w:val="22"/>
          <w:lang w:eastAsia="ko-KR"/>
        </w:rPr>
        <w:t>Experience has shown that enforcement alone has not been sufficient to resolve the problem of counterfeiting and piracy.  Awareness</w:t>
      </w:r>
      <w:r>
        <w:rPr>
          <w:rFonts w:eastAsia="Times New Roman"/>
          <w:szCs w:val="22"/>
          <w:lang w:eastAsia="ko-KR"/>
        </w:rPr>
        <w:t>, then,</w:t>
      </w:r>
      <w:r w:rsidR="00A445A9" w:rsidRPr="00215EE1">
        <w:rPr>
          <w:rFonts w:eastAsia="Times New Roman"/>
          <w:szCs w:val="22"/>
          <w:lang w:eastAsia="ko-KR"/>
        </w:rPr>
        <w:t xml:space="preserve"> could be a key element in </w:t>
      </w:r>
      <w:r>
        <w:rPr>
          <w:rFonts w:eastAsia="Times New Roman"/>
          <w:szCs w:val="22"/>
          <w:lang w:eastAsia="ko-KR"/>
        </w:rPr>
        <w:t xml:space="preserve">the matrix of preventive measures to </w:t>
      </w:r>
      <w:r w:rsidR="00A445A9" w:rsidRPr="00215EE1">
        <w:rPr>
          <w:rFonts w:eastAsia="Times New Roman"/>
          <w:szCs w:val="22"/>
          <w:lang w:eastAsia="ko-KR"/>
        </w:rPr>
        <w:t>address the problem</w:t>
      </w:r>
      <w:r>
        <w:rPr>
          <w:rFonts w:eastAsia="Times New Roman"/>
          <w:szCs w:val="22"/>
          <w:lang w:eastAsia="ko-KR"/>
        </w:rPr>
        <w:t xml:space="preserve">, by increasing </w:t>
      </w:r>
      <w:r w:rsidR="00A445A9" w:rsidRPr="00215EE1">
        <w:rPr>
          <w:rFonts w:eastAsia="Times New Roman"/>
          <w:szCs w:val="22"/>
          <w:lang w:eastAsia="ko-KR"/>
        </w:rPr>
        <w:t xml:space="preserve">the </w:t>
      </w:r>
      <w:r>
        <w:rPr>
          <w:rFonts w:eastAsia="Times New Roman"/>
          <w:szCs w:val="22"/>
          <w:lang w:eastAsia="ko-KR"/>
        </w:rPr>
        <w:t xml:space="preserve">appreciation by the </w:t>
      </w:r>
      <w:r w:rsidRPr="00215EE1">
        <w:rPr>
          <w:rFonts w:eastAsia="Times New Roman"/>
          <w:szCs w:val="22"/>
          <w:lang w:eastAsia="ko-KR"/>
        </w:rPr>
        <w:t>public</w:t>
      </w:r>
      <w:r>
        <w:rPr>
          <w:rFonts w:eastAsia="Times New Roman"/>
          <w:szCs w:val="22"/>
          <w:lang w:eastAsia="ko-KR"/>
        </w:rPr>
        <w:t xml:space="preserve"> on </w:t>
      </w:r>
      <w:r w:rsidR="00A445A9" w:rsidRPr="00215EE1">
        <w:rPr>
          <w:rFonts w:eastAsia="Times New Roman"/>
          <w:szCs w:val="22"/>
          <w:lang w:eastAsia="ko-KR"/>
        </w:rPr>
        <w:t xml:space="preserve">the benefits of </w:t>
      </w:r>
      <w:r>
        <w:rPr>
          <w:rFonts w:eastAsia="Times New Roman"/>
          <w:szCs w:val="22"/>
          <w:lang w:eastAsia="ko-KR"/>
        </w:rPr>
        <w:t xml:space="preserve">the </w:t>
      </w:r>
      <w:r w:rsidR="00A445A9" w:rsidRPr="00215EE1">
        <w:rPr>
          <w:rFonts w:eastAsia="Times New Roman"/>
          <w:szCs w:val="22"/>
          <w:lang w:eastAsia="ko-KR"/>
        </w:rPr>
        <w:t xml:space="preserve">IP </w:t>
      </w:r>
      <w:r>
        <w:rPr>
          <w:rFonts w:eastAsia="Times New Roman"/>
          <w:szCs w:val="22"/>
          <w:lang w:eastAsia="ko-KR"/>
        </w:rPr>
        <w:t xml:space="preserve">system </w:t>
      </w:r>
      <w:r w:rsidR="00A445A9" w:rsidRPr="00215EE1">
        <w:rPr>
          <w:rFonts w:eastAsia="Times New Roman"/>
          <w:szCs w:val="22"/>
          <w:lang w:eastAsia="ko-KR"/>
        </w:rPr>
        <w:t xml:space="preserve">and the multi-faceted implications of the illegal trade in counterfeit and pirated goods.  To achieve this end, the Building Respect for IP </w:t>
      </w:r>
      <w:r>
        <w:rPr>
          <w:rFonts w:eastAsia="Times New Roman"/>
          <w:szCs w:val="22"/>
          <w:lang w:eastAsia="ko-KR"/>
        </w:rPr>
        <w:t xml:space="preserve">– Awareness </w:t>
      </w:r>
      <w:r w:rsidR="00A445A9" w:rsidRPr="00215EE1">
        <w:rPr>
          <w:rFonts w:eastAsia="Times New Roman"/>
          <w:szCs w:val="22"/>
          <w:lang w:eastAsia="ko-KR"/>
        </w:rPr>
        <w:t>Strategy will aim to inform, educate and, where appropriate, provide alternatives</w:t>
      </w:r>
      <w:r w:rsidR="00F13DBE">
        <w:rPr>
          <w:rFonts w:eastAsia="Times New Roman"/>
          <w:szCs w:val="22"/>
          <w:lang w:eastAsia="ko-KR"/>
        </w:rPr>
        <w:t xml:space="preserve"> with the support of the private sector and civil society as set out in Section II above</w:t>
      </w:r>
      <w:r w:rsidR="00A445A9" w:rsidRPr="00215EE1">
        <w:rPr>
          <w:rFonts w:eastAsia="Times New Roman"/>
          <w:szCs w:val="22"/>
          <w:lang w:eastAsia="ko-KR"/>
        </w:rPr>
        <w:t>.</w:t>
      </w:r>
      <w:r>
        <w:rPr>
          <w:rFonts w:eastAsia="Times New Roman"/>
          <w:szCs w:val="22"/>
          <w:lang w:eastAsia="ko-KR"/>
        </w:rPr>
        <w:t xml:space="preserve">  </w:t>
      </w:r>
      <w:r w:rsidR="00F13DBE">
        <w:rPr>
          <w:rFonts w:eastAsia="Times New Roman"/>
          <w:szCs w:val="22"/>
          <w:lang w:eastAsia="ko-KR"/>
        </w:rPr>
        <w:t>This Strategy</w:t>
      </w:r>
      <w:r>
        <w:rPr>
          <w:rFonts w:eastAsia="Times New Roman"/>
          <w:szCs w:val="22"/>
          <w:lang w:eastAsia="ko-KR"/>
        </w:rPr>
        <w:t xml:space="preserve"> is intended to be an initial framework to facilitate Member States’ reflection on developing related </w:t>
      </w:r>
      <w:r w:rsidR="00F13DBE">
        <w:rPr>
          <w:rFonts w:eastAsia="Times New Roman"/>
          <w:szCs w:val="22"/>
          <w:lang w:eastAsia="ko-KR"/>
        </w:rPr>
        <w:t>IP s</w:t>
      </w:r>
      <w:r>
        <w:rPr>
          <w:rFonts w:eastAsia="Times New Roman"/>
          <w:szCs w:val="22"/>
          <w:lang w:eastAsia="ko-KR"/>
        </w:rPr>
        <w:t xml:space="preserve">trategies, to be customized according to the needs of the Member States, commensurate with the country’s existing development policies and objectives.  </w:t>
      </w:r>
    </w:p>
    <w:p w14:paraId="23A0C4EA" w14:textId="77777777" w:rsidR="001512C5" w:rsidRDefault="001512C5" w:rsidP="00A445A9">
      <w:pPr>
        <w:rPr>
          <w:rFonts w:eastAsia="Times New Roman"/>
          <w:szCs w:val="22"/>
          <w:lang w:eastAsia="ko-KR"/>
        </w:rPr>
      </w:pPr>
    </w:p>
    <w:p w14:paraId="7B83DAE8" w14:textId="77777777" w:rsidR="000B3F4C" w:rsidRDefault="000B3F4C" w:rsidP="00A445A9">
      <w:pPr>
        <w:rPr>
          <w:rFonts w:eastAsia="Times New Roman"/>
          <w:szCs w:val="22"/>
          <w:lang w:eastAsia="ko-KR"/>
        </w:rPr>
      </w:pPr>
    </w:p>
    <w:p w14:paraId="7CA9EEBC" w14:textId="77777777" w:rsidR="001512C5" w:rsidRDefault="001512C5" w:rsidP="00A445A9">
      <w:pPr>
        <w:rPr>
          <w:rFonts w:eastAsia="Times New Roman"/>
          <w:szCs w:val="22"/>
          <w:lang w:eastAsia="ko-KR"/>
        </w:rPr>
      </w:pPr>
    </w:p>
    <w:p w14:paraId="1E38A7AC" w14:textId="77777777" w:rsidR="001512C5" w:rsidRDefault="001512C5" w:rsidP="00A445A9">
      <w:pPr>
        <w:rPr>
          <w:rFonts w:eastAsia="Times New Roman"/>
          <w:szCs w:val="22"/>
          <w:lang w:eastAsia="ko-KR"/>
        </w:rPr>
      </w:pPr>
    </w:p>
    <w:p w14:paraId="36AE3EA1" w14:textId="77777777" w:rsidR="001512C5" w:rsidRDefault="001512C5" w:rsidP="00A445A9">
      <w:pPr>
        <w:rPr>
          <w:rFonts w:eastAsia="Times New Roman"/>
          <w:szCs w:val="22"/>
          <w:lang w:eastAsia="ko-KR"/>
        </w:rPr>
      </w:pPr>
    </w:p>
    <w:p w14:paraId="55A57131" w14:textId="65B06E0C" w:rsidR="001512C5" w:rsidRPr="00215EE1" w:rsidRDefault="001512C5" w:rsidP="001512C5">
      <w:pPr>
        <w:pStyle w:val="Endofdocument-Annex"/>
        <w:rPr>
          <w:lang w:eastAsia="ko-KR"/>
        </w:rPr>
      </w:pPr>
      <w:r>
        <w:rPr>
          <w:lang w:eastAsia="ko-KR"/>
        </w:rPr>
        <w:t>[End of document</w:t>
      </w:r>
      <w:r w:rsidR="004D6F4B">
        <w:rPr>
          <w:lang w:eastAsia="ko-KR"/>
        </w:rPr>
        <w:t>]</w:t>
      </w:r>
    </w:p>
    <w:sectPr w:rsidR="001512C5" w:rsidRPr="00215EE1" w:rsidSect="00217CF7">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D172" w14:textId="77777777" w:rsidR="008F2B7D" w:rsidRDefault="008F2B7D">
      <w:r>
        <w:separator/>
      </w:r>
    </w:p>
  </w:endnote>
  <w:endnote w:type="continuationSeparator" w:id="0">
    <w:p w14:paraId="75FC253E" w14:textId="77777777" w:rsidR="008F2B7D" w:rsidRDefault="008F2B7D" w:rsidP="003B38C1">
      <w:r>
        <w:separator/>
      </w:r>
    </w:p>
    <w:p w14:paraId="652D9F54" w14:textId="77777777" w:rsidR="008F2B7D" w:rsidRPr="003B38C1" w:rsidRDefault="008F2B7D" w:rsidP="003B38C1">
      <w:pPr>
        <w:spacing w:after="60"/>
        <w:rPr>
          <w:sz w:val="17"/>
        </w:rPr>
      </w:pPr>
      <w:r>
        <w:rPr>
          <w:sz w:val="17"/>
        </w:rPr>
        <w:t>[Endnote continued from previous page]</w:t>
      </w:r>
    </w:p>
  </w:endnote>
  <w:endnote w:type="continuationNotice" w:id="1">
    <w:p w14:paraId="7D51D784" w14:textId="77777777" w:rsidR="008F2B7D" w:rsidRPr="003B38C1" w:rsidRDefault="008F2B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DAA23" w14:textId="77777777" w:rsidR="008F2B7D" w:rsidRDefault="008F2B7D">
      <w:r>
        <w:separator/>
      </w:r>
    </w:p>
  </w:footnote>
  <w:footnote w:type="continuationSeparator" w:id="0">
    <w:p w14:paraId="50E83FD2" w14:textId="77777777" w:rsidR="008F2B7D" w:rsidRDefault="008F2B7D" w:rsidP="008B60B2">
      <w:r>
        <w:separator/>
      </w:r>
    </w:p>
    <w:p w14:paraId="78E537BF" w14:textId="77777777" w:rsidR="008F2B7D" w:rsidRPr="00ED77FB" w:rsidRDefault="008F2B7D" w:rsidP="008B60B2">
      <w:pPr>
        <w:spacing w:after="60"/>
        <w:rPr>
          <w:sz w:val="17"/>
          <w:szCs w:val="17"/>
        </w:rPr>
      </w:pPr>
      <w:r w:rsidRPr="00ED77FB">
        <w:rPr>
          <w:sz w:val="17"/>
          <w:szCs w:val="17"/>
        </w:rPr>
        <w:t>[Footnote continued from previous page]</w:t>
      </w:r>
    </w:p>
  </w:footnote>
  <w:footnote w:type="continuationNotice" w:id="1">
    <w:p w14:paraId="56441B08" w14:textId="77777777" w:rsidR="008F2B7D" w:rsidRPr="00ED77FB" w:rsidRDefault="008F2B7D" w:rsidP="008B60B2">
      <w:pPr>
        <w:spacing w:before="60"/>
        <w:jc w:val="right"/>
        <w:rPr>
          <w:sz w:val="17"/>
          <w:szCs w:val="17"/>
        </w:rPr>
      </w:pPr>
      <w:r w:rsidRPr="00ED77FB">
        <w:rPr>
          <w:sz w:val="17"/>
          <w:szCs w:val="17"/>
        </w:rPr>
        <w:t>[Footnote continued on next page]</w:t>
      </w:r>
    </w:p>
  </w:footnote>
  <w:footnote w:id="2">
    <w:p w14:paraId="052A72F5" w14:textId="7A3476B6" w:rsidR="008F2B7D" w:rsidRDefault="008F2B7D">
      <w:pPr>
        <w:pStyle w:val="FootnoteText"/>
      </w:pPr>
      <w:r>
        <w:rPr>
          <w:rStyle w:val="FootnoteReference"/>
        </w:rPr>
        <w:footnoteRef/>
      </w:r>
      <w:r>
        <w:t xml:space="preserve"> </w:t>
      </w:r>
      <w:r>
        <w:tab/>
        <w:t xml:space="preserve">See the </w:t>
      </w:r>
      <w:hyperlink r:id="rId1" w:history="1">
        <w:r w:rsidRPr="002F62F1">
          <w:rPr>
            <w:rStyle w:val="Hyperlink"/>
          </w:rPr>
          <w:t>preparatory documents</w:t>
        </w:r>
      </w:hyperlink>
      <w:r>
        <w:t xml:space="preserve"> of the ninth session of the ACE, in particular WIPO/ACE/9/12 through WIPO/</w:t>
      </w:r>
      <w:r w:rsidRPr="0041259F">
        <w:t>ACE/9/26.</w:t>
      </w:r>
      <w:r>
        <w:t xml:space="preserve">  </w:t>
      </w:r>
    </w:p>
  </w:footnote>
  <w:footnote w:id="3">
    <w:p w14:paraId="4888D561" w14:textId="6A097DFE" w:rsidR="008F2B7D" w:rsidRDefault="008F2B7D">
      <w:pPr>
        <w:pStyle w:val="FootnoteText"/>
      </w:pPr>
      <w:r>
        <w:rPr>
          <w:rStyle w:val="FootnoteReference"/>
        </w:rPr>
        <w:footnoteRef/>
      </w:r>
      <w:r>
        <w:t xml:space="preserve"> </w:t>
      </w:r>
      <w:r>
        <w:tab/>
      </w:r>
      <w:r w:rsidRPr="00252C4B">
        <w:rPr>
          <w:szCs w:val="18"/>
        </w:rPr>
        <w:t xml:space="preserve">The work program of the </w:t>
      </w:r>
      <w:hyperlink r:id="rId2" w:history="1">
        <w:r w:rsidRPr="007B1DE7">
          <w:rPr>
            <w:rStyle w:val="Hyperlink"/>
            <w:szCs w:val="18"/>
          </w:rPr>
          <w:t>sixth</w:t>
        </w:r>
      </w:hyperlink>
      <w:r w:rsidRPr="00252C4B">
        <w:rPr>
          <w:szCs w:val="18"/>
        </w:rPr>
        <w:t xml:space="preserve">, </w:t>
      </w:r>
      <w:hyperlink r:id="rId3" w:history="1">
        <w:r w:rsidRPr="007B1DE7">
          <w:rPr>
            <w:rStyle w:val="Hyperlink"/>
            <w:szCs w:val="18"/>
          </w:rPr>
          <w:t>seventh</w:t>
        </w:r>
      </w:hyperlink>
      <w:r w:rsidRPr="00252C4B">
        <w:rPr>
          <w:szCs w:val="18"/>
        </w:rPr>
        <w:t xml:space="preserve"> and </w:t>
      </w:r>
      <w:hyperlink r:id="rId4" w:history="1">
        <w:r w:rsidRPr="007B1DE7">
          <w:rPr>
            <w:rStyle w:val="Hyperlink"/>
            <w:szCs w:val="18"/>
          </w:rPr>
          <w:t>eighth</w:t>
        </w:r>
      </w:hyperlink>
      <w:r w:rsidRPr="00252C4B">
        <w:rPr>
          <w:szCs w:val="18"/>
        </w:rPr>
        <w:t xml:space="preserve"> sessions of the ACE included “</w:t>
      </w:r>
      <w:r>
        <w:rPr>
          <w:szCs w:val="18"/>
        </w:rPr>
        <w:t>I</w:t>
      </w:r>
      <w:r w:rsidRPr="00252C4B">
        <w:rPr>
          <w:szCs w:val="18"/>
        </w:rPr>
        <w:t xml:space="preserve">dentification of </w:t>
      </w:r>
      <w:r>
        <w:rPr>
          <w:szCs w:val="18"/>
        </w:rPr>
        <w:t>different types of infractions and motivations for IP right infringements, taking into account social, economic and technological variables and different levels of development,” and “Targeted studies with an aim to developing analytical methodologies that measure the social, economic and commercial impact of counterfeiting and piracy on societies taking into account the diversity of economic and social realities, as well as different stages of development.”</w:t>
      </w:r>
    </w:p>
  </w:footnote>
  <w:footnote w:id="4">
    <w:p w14:paraId="446EC2CE" w14:textId="1DD5B465" w:rsidR="008F2B7D" w:rsidRPr="001A0D59" w:rsidRDefault="008F2B7D" w:rsidP="009829DB">
      <w:pPr>
        <w:pStyle w:val="FootnoteText"/>
        <w:rPr>
          <w:szCs w:val="18"/>
        </w:rPr>
      </w:pPr>
      <w:r w:rsidRPr="001A0D59">
        <w:rPr>
          <w:rStyle w:val="FootnoteReference"/>
          <w:szCs w:val="18"/>
        </w:rPr>
        <w:footnoteRef/>
      </w:r>
      <w:r w:rsidRPr="001A0D59">
        <w:rPr>
          <w:szCs w:val="18"/>
        </w:rPr>
        <w:t xml:space="preserve"> </w:t>
      </w:r>
      <w:r w:rsidRPr="001A0D59">
        <w:rPr>
          <w:szCs w:val="18"/>
        </w:rPr>
        <w:tab/>
        <w:t xml:space="preserve">The </w:t>
      </w:r>
      <w:hyperlink r:id="rId5" w:history="1">
        <w:r w:rsidRPr="007B1DE7">
          <w:rPr>
            <w:rStyle w:val="Hyperlink"/>
            <w:szCs w:val="18"/>
          </w:rPr>
          <w:t>third</w:t>
        </w:r>
      </w:hyperlink>
      <w:r w:rsidRPr="001A0D59">
        <w:rPr>
          <w:szCs w:val="18"/>
        </w:rPr>
        <w:t xml:space="preserve"> session of the ACE was devoted to “</w:t>
      </w:r>
      <w:r>
        <w:rPr>
          <w:szCs w:val="18"/>
        </w:rPr>
        <w:t xml:space="preserve">Education and awareness-raising.” </w:t>
      </w:r>
    </w:p>
  </w:footnote>
  <w:footnote w:id="5">
    <w:p w14:paraId="1543E00E" w14:textId="4A4C310B" w:rsidR="008F2B7D" w:rsidRPr="00C3089C" w:rsidRDefault="008F2B7D">
      <w:pPr>
        <w:pStyle w:val="FootnoteText"/>
      </w:pPr>
      <w:r>
        <w:rPr>
          <w:rStyle w:val="FootnoteReference"/>
        </w:rPr>
        <w:footnoteRef/>
      </w:r>
      <w:r>
        <w:t xml:space="preserve"> </w:t>
      </w:r>
      <w:r w:rsidRPr="00C3089C">
        <w:tab/>
        <w:t xml:space="preserve">See in particular </w:t>
      </w:r>
      <w:hyperlink r:id="rId6" w:history="1">
        <w:r w:rsidRPr="00FA7572">
          <w:rPr>
            <w:rStyle w:val="Hyperlink"/>
          </w:rPr>
          <w:t>WIPO/ACE/9/12</w:t>
        </w:r>
      </w:hyperlink>
      <w:r w:rsidRPr="00C3089C">
        <w:t xml:space="preserve"> through </w:t>
      </w:r>
      <w:hyperlink r:id="rId7" w:history="1">
        <w:r w:rsidRPr="00E902BC">
          <w:rPr>
            <w:rStyle w:val="Hyperlink"/>
          </w:rPr>
          <w:t>WIPO/ACE/9/18</w:t>
        </w:r>
      </w:hyperlink>
      <w:r w:rsidRPr="00C3089C">
        <w:t xml:space="preserve"> and the related </w:t>
      </w:r>
      <w:r w:rsidR="00B63238" w:rsidRPr="00804767">
        <w:t>e</w:t>
      </w:r>
      <w:r w:rsidRPr="00804767">
        <w:t>xhibition o</w:t>
      </w:r>
      <w:r w:rsidRPr="00C3089C">
        <w:t xml:space="preserve">rganized during the ninth session of the ACE. </w:t>
      </w:r>
    </w:p>
  </w:footnote>
  <w:footnote w:id="6">
    <w:p w14:paraId="31BF29E9" w14:textId="3DD9014E" w:rsidR="008F2B7D" w:rsidRPr="00C3089C" w:rsidRDefault="008F2B7D">
      <w:pPr>
        <w:pStyle w:val="FootnoteText"/>
      </w:pPr>
      <w:r>
        <w:rPr>
          <w:rStyle w:val="FootnoteReference"/>
        </w:rPr>
        <w:footnoteRef/>
      </w:r>
      <w:r>
        <w:t xml:space="preserve"> </w:t>
      </w:r>
      <w:r w:rsidRPr="00C3089C">
        <w:tab/>
        <w:t xml:space="preserve">See in particular </w:t>
      </w:r>
      <w:hyperlink r:id="rId8" w:history="1">
        <w:r w:rsidRPr="00E902BC">
          <w:rPr>
            <w:rStyle w:val="Hyperlink"/>
          </w:rPr>
          <w:t>WIPO/ACE/9/19</w:t>
        </w:r>
      </w:hyperlink>
      <w:r w:rsidRPr="00C3089C">
        <w:t xml:space="preserve">.  </w:t>
      </w:r>
      <w:r w:rsidR="00B63238">
        <w:t xml:space="preserve">The work program of the fifth session of the ACE was “Contribution of, and cost to, right holders in enforcement taking into account </w:t>
      </w:r>
      <w:hyperlink r:id="rId9" w:anchor="f" w:history="1">
        <w:r w:rsidR="00B63238" w:rsidRPr="007B1DE7">
          <w:rPr>
            <w:rStyle w:val="Hyperlink"/>
          </w:rPr>
          <w:t>Recommendation 45</w:t>
        </w:r>
      </w:hyperlink>
      <w:r w:rsidR="00B63238">
        <w:t xml:space="preserve"> of the Development Agenda.”</w:t>
      </w:r>
    </w:p>
  </w:footnote>
  <w:footnote w:id="7">
    <w:p w14:paraId="19576873" w14:textId="35664C88" w:rsidR="008F2B7D" w:rsidRPr="00C3089C" w:rsidRDefault="008F2B7D">
      <w:pPr>
        <w:pStyle w:val="FootnoteText"/>
      </w:pPr>
      <w:r>
        <w:rPr>
          <w:rStyle w:val="FootnoteReference"/>
        </w:rPr>
        <w:footnoteRef/>
      </w:r>
      <w:r>
        <w:t xml:space="preserve"> </w:t>
      </w:r>
      <w:r w:rsidRPr="00C3089C">
        <w:tab/>
        <w:t xml:space="preserve">See in particular </w:t>
      </w:r>
      <w:hyperlink r:id="rId10" w:history="1">
        <w:r w:rsidRPr="00E902BC">
          <w:rPr>
            <w:rStyle w:val="Hyperlink"/>
          </w:rPr>
          <w:t>WIPO/ACE/9/13</w:t>
        </w:r>
      </w:hyperlink>
      <w:r w:rsidRPr="00C3089C">
        <w:t xml:space="preserve">, </w:t>
      </w:r>
      <w:hyperlink r:id="rId11" w:history="1">
        <w:r w:rsidRPr="00E902BC">
          <w:rPr>
            <w:rStyle w:val="Hyperlink"/>
          </w:rPr>
          <w:t>WIPO/ACE/9/14</w:t>
        </w:r>
      </w:hyperlink>
      <w:r w:rsidRPr="00C3089C">
        <w:t xml:space="preserve">, </w:t>
      </w:r>
      <w:hyperlink r:id="rId12" w:history="1">
        <w:r w:rsidRPr="00FA7572">
          <w:rPr>
            <w:rStyle w:val="Hyperlink"/>
          </w:rPr>
          <w:t>WIPO/ACE/9/17</w:t>
        </w:r>
      </w:hyperlink>
      <w:r w:rsidRPr="00C3089C">
        <w:t xml:space="preserve"> and </w:t>
      </w:r>
      <w:hyperlink r:id="rId13" w:history="1">
        <w:r w:rsidRPr="00E902BC">
          <w:rPr>
            <w:rStyle w:val="Hyperlink"/>
          </w:rPr>
          <w:t>WIPO/ACE/9/19</w:t>
        </w:r>
      </w:hyperlink>
      <w:r w:rsidRPr="00C3089C">
        <w:t>.</w:t>
      </w:r>
    </w:p>
  </w:footnote>
  <w:footnote w:id="8">
    <w:p w14:paraId="2C13335A" w14:textId="62A19F71" w:rsidR="00616209" w:rsidRPr="00C3089C" w:rsidRDefault="00616209" w:rsidP="00616209">
      <w:pPr>
        <w:pStyle w:val="FootnoteText"/>
      </w:pPr>
      <w:r>
        <w:rPr>
          <w:rStyle w:val="FootnoteReference"/>
        </w:rPr>
        <w:footnoteRef/>
      </w:r>
      <w:r>
        <w:t xml:space="preserve"> </w:t>
      </w:r>
      <w:r w:rsidRPr="00C3089C">
        <w:tab/>
        <w:t xml:space="preserve">See in particular </w:t>
      </w:r>
      <w:hyperlink r:id="rId14" w:history="1">
        <w:r w:rsidRPr="00E902BC">
          <w:rPr>
            <w:rStyle w:val="Hyperlink"/>
          </w:rPr>
          <w:t>WIPO/ACE/9/20</w:t>
        </w:r>
      </w:hyperlink>
      <w:r w:rsidRPr="00C3089C">
        <w:t xml:space="preserve">. </w:t>
      </w:r>
    </w:p>
  </w:footnote>
  <w:footnote w:id="9">
    <w:p w14:paraId="33F50269" w14:textId="30B9EE91" w:rsidR="008F2B7D" w:rsidRPr="00C3089C" w:rsidRDefault="008F2B7D">
      <w:pPr>
        <w:pStyle w:val="FootnoteText"/>
      </w:pPr>
      <w:r>
        <w:rPr>
          <w:rStyle w:val="FootnoteReference"/>
        </w:rPr>
        <w:footnoteRef/>
      </w:r>
      <w:r>
        <w:t xml:space="preserve"> </w:t>
      </w:r>
      <w:r w:rsidRPr="00C3089C">
        <w:tab/>
        <w:t xml:space="preserve">Examples of such collaborations include the European Union Memorandum of Understanding on the sale of Counterfeit Goods over the Internet (see </w:t>
      </w:r>
      <w:hyperlink r:id="rId15" w:history="1">
        <w:r w:rsidRPr="007B1DE7">
          <w:rPr>
            <w:rStyle w:val="Hyperlink"/>
          </w:rPr>
          <w:t>WIPO/ACE/9/20</w:t>
        </w:r>
      </w:hyperlink>
      <w:r w:rsidRPr="00C3089C">
        <w:t xml:space="preserve">), the U.S. Center for Copyright Information (see </w:t>
      </w:r>
      <w:r w:rsidRPr="00750B09">
        <w:t>WIPO/ACE/9/</w:t>
      </w:r>
      <w:r w:rsidR="00362B4B">
        <w:t>27</w:t>
      </w:r>
      <w:r w:rsidRPr="00C3089C">
        <w:t xml:space="preserve">), </w:t>
      </w:r>
      <w:r w:rsidR="00BC787C">
        <w:t>a</w:t>
      </w:r>
      <w:r w:rsidRPr="00C3089C">
        <w:t>nd the Best Practices Guidelines for Ad Networks to Address Piracy and Counterfeiting adopted by U.S. companies that offer “Ad Networks.”</w:t>
      </w:r>
    </w:p>
  </w:footnote>
  <w:footnote w:id="10">
    <w:p w14:paraId="68342722" w14:textId="77777777" w:rsidR="008F2B7D" w:rsidRPr="00D86528" w:rsidRDefault="008F2B7D" w:rsidP="00983376">
      <w:pPr>
        <w:pStyle w:val="FootnoteText"/>
        <w:rPr>
          <w:szCs w:val="18"/>
        </w:rPr>
      </w:pPr>
      <w:r w:rsidRPr="00D86528">
        <w:rPr>
          <w:rStyle w:val="FootnoteReference"/>
          <w:szCs w:val="18"/>
        </w:rPr>
        <w:footnoteRef/>
      </w:r>
      <w:r w:rsidRPr="00D86528">
        <w:rPr>
          <w:szCs w:val="18"/>
        </w:rPr>
        <w:t xml:space="preserve"> </w:t>
      </w:r>
      <w:r w:rsidRPr="00D86528">
        <w:rPr>
          <w:szCs w:val="18"/>
        </w:rPr>
        <w:tab/>
        <w:t>The mandate of the ACE includes</w:t>
      </w:r>
      <w:r>
        <w:rPr>
          <w:szCs w:val="18"/>
        </w:rPr>
        <w:t xml:space="preserve"> in this regard</w:t>
      </w:r>
      <w:r w:rsidRPr="00D86528">
        <w:rPr>
          <w:szCs w:val="18"/>
        </w:rPr>
        <w:t>, in particular, “</w:t>
      </w:r>
      <w:r>
        <w:rPr>
          <w:szCs w:val="18"/>
        </w:rPr>
        <w:t>coordination with certain organizations and the private sector to combat counterfeiting and piracy activities” and “coordination to undertake national and regional training programs for all relevant stakeholders.”  The work program of the fourth session of the ACE was devoted to “Coordination and cooperation at the international, regional and national levels in the field of enforcement,” and that of the fifth session to “Contribution of, and cost to, right holders in enforcement, taking into account Recommendation 45 of the Development Agenda.”</w:t>
      </w:r>
    </w:p>
  </w:footnote>
  <w:footnote w:id="11">
    <w:p w14:paraId="5DCF6554" w14:textId="2724DDB0" w:rsidR="008F2B7D" w:rsidRPr="00C3089C" w:rsidRDefault="008F2B7D" w:rsidP="00731603">
      <w:pPr>
        <w:pStyle w:val="FootnoteText"/>
      </w:pPr>
      <w:r>
        <w:rPr>
          <w:rStyle w:val="FootnoteReference"/>
        </w:rPr>
        <w:footnoteRef/>
      </w:r>
      <w:r>
        <w:t xml:space="preserve"> </w:t>
      </w:r>
      <w:r w:rsidRPr="00C3089C">
        <w:tab/>
        <w:t xml:space="preserve">See in particular </w:t>
      </w:r>
      <w:r w:rsidR="000412B4" w:rsidRPr="00750B09">
        <w:t>WIPO/ACE/9/20</w:t>
      </w:r>
      <w:r w:rsidRPr="00C3089C">
        <w:t xml:space="preserve">, </w:t>
      </w:r>
      <w:r w:rsidR="000412B4">
        <w:t xml:space="preserve">through </w:t>
      </w:r>
      <w:r w:rsidR="000412B4" w:rsidRPr="00750B09">
        <w:t>WIPO/ACE/9/2</w:t>
      </w:r>
      <w:r w:rsidR="000412B4">
        <w:t xml:space="preserve">4 and </w:t>
      </w:r>
      <w:r w:rsidRPr="00750B09">
        <w:t>WIPO/ACE/9/</w:t>
      </w:r>
      <w:r w:rsidR="00362B4B">
        <w:t>27</w:t>
      </w:r>
      <w:r w:rsidR="000412B4">
        <w:t>.</w:t>
      </w:r>
    </w:p>
  </w:footnote>
  <w:footnote w:id="12">
    <w:p w14:paraId="33CE3C70" w14:textId="7692EAC2" w:rsidR="008F2B7D" w:rsidRDefault="008F2B7D">
      <w:pPr>
        <w:pStyle w:val="FootnoteText"/>
      </w:pPr>
      <w:r>
        <w:rPr>
          <w:rStyle w:val="FootnoteReference"/>
        </w:rPr>
        <w:footnoteRef/>
      </w:r>
      <w:r>
        <w:t xml:space="preserve"> </w:t>
      </w:r>
      <w:r>
        <w:tab/>
      </w:r>
      <w:r w:rsidRPr="0023408E">
        <w:t xml:space="preserve">Detailed information (including program, objectives, and participating countries) on WIPO activities undertaken in 2013 in the field of building respect for IP is available in </w:t>
      </w:r>
      <w:hyperlink r:id="rId16" w:history="1">
        <w:r w:rsidRPr="007B1DE7">
          <w:rPr>
            <w:rStyle w:val="Hyperlink"/>
          </w:rPr>
          <w:t>WIPO/ACE/9/2</w:t>
        </w:r>
      </w:hyperlink>
      <w:r w:rsidRPr="0023408E">
        <w:t>.</w:t>
      </w:r>
    </w:p>
  </w:footnote>
  <w:footnote w:id="13">
    <w:p w14:paraId="4AD892F0" w14:textId="114DAD49" w:rsidR="00165271" w:rsidRDefault="00165271">
      <w:pPr>
        <w:pStyle w:val="FootnoteText"/>
      </w:pPr>
      <w:r>
        <w:rPr>
          <w:rStyle w:val="FootnoteReference"/>
        </w:rPr>
        <w:footnoteRef/>
      </w:r>
      <w:r>
        <w:t xml:space="preserve"> </w:t>
      </w:r>
      <w:r>
        <w:tab/>
        <w:t>See</w:t>
      </w:r>
      <w:r w:rsidR="00A5187B">
        <w:t xml:space="preserve"> </w:t>
      </w:r>
      <w:r w:rsidR="00A5187B" w:rsidRPr="00A5187B">
        <w:rPr>
          <w:i/>
        </w:rPr>
        <w:t>e.g.</w:t>
      </w:r>
      <w:r w:rsidR="00A5187B">
        <w:t xml:space="preserve">, </w:t>
      </w:r>
      <w:hyperlink r:id="rId17" w:history="1">
        <w:r w:rsidR="00A5187B" w:rsidRPr="00A5187B">
          <w:rPr>
            <w:rStyle w:val="Hyperlink"/>
          </w:rPr>
          <w:t>WIPO resources on national IP strategies</w:t>
        </w:r>
      </w:hyperlink>
      <w:r w:rsidR="00A5187B">
        <w:t xml:space="preserve">, and the </w:t>
      </w:r>
      <w:r w:rsidR="00680817">
        <w:t xml:space="preserve">related </w:t>
      </w:r>
      <w:r w:rsidR="00A5187B">
        <w:t xml:space="preserve">work of the </w:t>
      </w:r>
      <w:hyperlink r:id="rId18" w:history="1">
        <w:r w:rsidR="00A5187B" w:rsidRPr="00A5187B">
          <w:rPr>
            <w:rStyle w:val="Hyperlink"/>
          </w:rPr>
          <w:t>Regional Bureaus</w:t>
        </w:r>
      </w:hyperlink>
      <w:r w:rsidR="00A5187B">
        <w:t xml:space="preserve"> of WIPO.  </w:t>
      </w:r>
    </w:p>
  </w:footnote>
  <w:footnote w:id="14">
    <w:p w14:paraId="4F700E0B" w14:textId="7BB5E66C" w:rsidR="00BC787C" w:rsidRDefault="00BC787C">
      <w:pPr>
        <w:pStyle w:val="FootnoteText"/>
      </w:pPr>
      <w:r>
        <w:rPr>
          <w:rStyle w:val="FootnoteReference"/>
        </w:rPr>
        <w:footnoteRef/>
      </w:r>
      <w:r>
        <w:t xml:space="preserve"> </w:t>
      </w:r>
      <w:r>
        <w:tab/>
        <w:t xml:space="preserve">See </w:t>
      </w:r>
      <w:r w:rsidRPr="00BC787C">
        <w:rPr>
          <w:i/>
        </w:rPr>
        <w:t>e.g.</w:t>
      </w:r>
      <w:r>
        <w:t xml:space="preserve">, </w:t>
      </w:r>
      <w:hyperlink r:id="rId19" w:history="1">
        <w:r w:rsidRPr="00BC787C">
          <w:rPr>
            <w:rStyle w:val="Hyperlink"/>
          </w:rPr>
          <w:t>WIPO outreach tools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0D3B" w14:textId="77777777" w:rsidR="008F2B7D" w:rsidRDefault="008F2B7D" w:rsidP="00477D6B">
    <w:pPr>
      <w:jc w:val="right"/>
    </w:pPr>
    <w:bookmarkStart w:id="6" w:name="Code2"/>
    <w:bookmarkEnd w:id="6"/>
    <w:r>
      <w:t>WIPO/ACE/9/11</w:t>
    </w:r>
  </w:p>
  <w:p w14:paraId="3B1C482E" w14:textId="77777777" w:rsidR="008F2B7D" w:rsidRDefault="008F2B7D" w:rsidP="00477D6B">
    <w:pPr>
      <w:jc w:val="right"/>
    </w:pPr>
    <w:r>
      <w:t xml:space="preserve">page </w:t>
    </w:r>
    <w:r>
      <w:fldChar w:fldCharType="begin"/>
    </w:r>
    <w:r>
      <w:instrText xml:space="preserve"> PAGE  \* MERGEFORMAT </w:instrText>
    </w:r>
    <w:r>
      <w:fldChar w:fldCharType="separate"/>
    </w:r>
    <w:r w:rsidR="003A3E03">
      <w:rPr>
        <w:noProof/>
      </w:rPr>
      <w:t>3</w:t>
    </w:r>
    <w:r>
      <w:fldChar w:fldCharType="end"/>
    </w:r>
  </w:p>
  <w:p w14:paraId="4709EBF2" w14:textId="77777777" w:rsidR="008F2B7D" w:rsidRDefault="008F2B7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351029"/>
    <w:multiLevelType w:val="hybridMultilevel"/>
    <w:tmpl w:val="2F74C494"/>
    <w:lvl w:ilvl="0" w:tplc="3D124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D7DA8"/>
    <w:multiLevelType w:val="hybridMultilevel"/>
    <w:tmpl w:val="E2321410"/>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9A1360"/>
    <w:multiLevelType w:val="hybridMultilevel"/>
    <w:tmpl w:val="F9C24F58"/>
    <w:lvl w:ilvl="0" w:tplc="FAC2782C">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402C31"/>
    <w:multiLevelType w:val="hybridMultilevel"/>
    <w:tmpl w:val="028032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BF4C34"/>
    <w:multiLevelType w:val="hybridMultilevel"/>
    <w:tmpl w:val="60E0040E"/>
    <w:lvl w:ilvl="0" w:tplc="0409000F">
      <w:start w:val="1"/>
      <w:numFmt w:val="decimal"/>
      <w:lvlText w:val="%1."/>
      <w:lvlJc w:val="left"/>
      <w:pPr>
        <w:tabs>
          <w:tab w:val="num" w:pos="928"/>
        </w:tabs>
        <w:ind w:left="928" w:hanging="360"/>
      </w:pPr>
      <w:rPr>
        <w:rFonts w:cs="Times New Roman"/>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A34748F"/>
    <w:multiLevelType w:val="hybridMultilevel"/>
    <w:tmpl w:val="901AAC8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2012964"/>
    <w:multiLevelType w:val="hybridMultilevel"/>
    <w:tmpl w:val="1E78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3E139B"/>
    <w:multiLevelType w:val="hybridMultilevel"/>
    <w:tmpl w:val="A6CA2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1F03C4"/>
    <w:multiLevelType w:val="hybridMultilevel"/>
    <w:tmpl w:val="704EC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9142042"/>
    <w:multiLevelType w:val="hybridMultilevel"/>
    <w:tmpl w:val="CA9A1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98B696E"/>
    <w:multiLevelType w:val="hybridMultilevel"/>
    <w:tmpl w:val="D2AED88A"/>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9B373CE"/>
    <w:multiLevelType w:val="hybridMultilevel"/>
    <w:tmpl w:val="7BD8A394"/>
    <w:lvl w:ilvl="0" w:tplc="FAC2782C">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62B70"/>
    <w:multiLevelType w:val="hybridMultilevel"/>
    <w:tmpl w:val="E074807A"/>
    <w:lvl w:ilvl="0" w:tplc="2032933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52D8B"/>
    <w:multiLevelType w:val="hybridMultilevel"/>
    <w:tmpl w:val="CF4E9A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E421ED3"/>
    <w:multiLevelType w:val="hybridMultilevel"/>
    <w:tmpl w:val="549E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55F1FF5"/>
    <w:multiLevelType w:val="hybridMultilevel"/>
    <w:tmpl w:val="4AB6B794"/>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56C03D9"/>
    <w:multiLevelType w:val="hybridMultilevel"/>
    <w:tmpl w:val="1AF0F1F2"/>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92DE8"/>
    <w:multiLevelType w:val="hybridMultilevel"/>
    <w:tmpl w:val="CB24A1D0"/>
    <w:lvl w:ilvl="0" w:tplc="FAC2782C">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AB49F8"/>
    <w:multiLevelType w:val="hybridMultilevel"/>
    <w:tmpl w:val="447CD55A"/>
    <w:lvl w:ilvl="0" w:tplc="044AE290">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41BFD"/>
    <w:multiLevelType w:val="hybridMultilevel"/>
    <w:tmpl w:val="01985B38"/>
    <w:lvl w:ilvl="0" w:tplc="8B22299E">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B7F64"/>
    <w:multiLevelType w:val="hybridMultilevel"/>
    <w:tmpl w:val="C4D257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78419D8"/>
    <w:multiLevelType w:val="hybridMultilevel"/>
    <w:tmpl w:val="61323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23598"/>
    <w:multiLevelType w:val="hybridMultilevel"/>
    <w:tmpl w:val="B8EA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455D7"/>
    <w:multiLevelType w:val="hybridMultilevel"/>
    <w:tmpl w:val="48B8524E"/>
    <w:lvl w:ilvl="0" w:tplc="2A9897BA">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C358F"/>
    <w:multiLevelType w:val="hybridMultilevel"/>
    <w:tmpl w:val="160621C0"/>
    <w:lvl w:ilvl="0" w:tplc="08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11D6F44"/>
    <w:multiLevelType w:val="hybridMultilevel"/>
    <w:tmpl w:val="A64889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2D77B8"/>
    <w:multiLevelType w:val="hybridMultilevel"/>
    <w:tmpl w:val="5BF8B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60BD8"/>
    <w:multiLevelType w:val="hybridMultilevel"/>
    <w:tmpl w:val="FA009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D272D00"/>
    <w:multiLevelType w:val="hybridMultilevel"/>
    <w:tmpl w:val="2B303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D24ED0"/>
    <w:multiLevelType w:val="hybridMultilevel"/>
    <w:tmpl w:val="D31C7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190053"/>
    <w:multiLevelType w:val="hybridMultilevel"/>
    <w:tmpl w:val="376E03FE"/>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4CC122B"/>
    <w:multiLevelType w:val="hybridMultilevel"/>
    <w:tmpl w:val="412A3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E214E9"/>
    <w:multiLevelType w:val="hybridMultilevel"/>
    <w:tmpl w:val="18FA8D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9"/>
  </w:num>
  <w:num w:numId="3">
    <w:abstractNumId w:val="0"/>
  </w:num>
  <w:num w:numId="4">
    <w:abstractNumId w:val="23"/>
  </w:num>
  <w:num w:numId="5">
    <w:abstractNumId w:val="3"/>
  </w:num>
  <w:num w:numId="6">
    <w:abstractNumId w:val="9"/>
  </w:num>
  <w:num w:numId="7">
    <w:abstractNumId w:val="13"/>
  </w:num>
  <w:num w:numId="8">
    <w:abstractNumId w:val="38"/>
  </w:num>
  <w:num w:numId="9">
    <w:abstractNumId w:val="30"/>
  </w:num>
  <w:num w:numId="10">
    <w:abstractNumId w:val="26"/>
  </w:num>
  <w:num w:numId="11">
    <w:abstractNumId w:val="5"/>
  </w:num>
  <w:num w:numId="12">
    <w:abstractNumId w:val="6"/>
  </w:num>
  <w:num w:numId="13">
    <w:abstractNumId w:val="17"/>
  </w:num>
  <w:num w:numId="14">
    <w:abstractNumId w:val="25"/>
  </w:num>
  <w:num w:numId="15">
    <w:abstractNumId w:val="16"/>
  </w:num>
  <w:num w:numId="16">
    <w:abstractNumId w:val="24"/>
  </w:num>
  <w:num w:numId="17">
    <w:abstractNumId w:val="8"/>
  </w:num>
  <w:num w:numId="18">
    <w:abstractNumId w:val="35"/>
  </w:num>
  <w:num w:numId="19">
    <w:abstractNumId w:val="33"/>
  </w:num>
  <w:num w:numId="20">
    <w:abstractNumId w:val="37"/>
  </w:num>
  <w:num w:numId="21">
    <w:abstractNumId w:val="12"/>
  </w:num>
  <w:num w:numId="22">
    <w:abstractNumId w:val="11"/>
  </w:num>
  <w:num w:numId="23">
    <w:abstractNumId w:val="28"/>
  </w:num>
  <w:num w:numId="24">
    <w:abstractNumId w:val="15"/>
  </w:num>
  <w:num w:numId="25">
    <w:abstractNumId w:val="4"/>
  </w:num>
  <w:num w:numId="26">
    <w:abstractNumId w:val="10"/>
  </w:num>
  <w:num w:numId="27">
    <w:abstractNumId w:val="22"/>
  </w:num>
  <w:num w:numId="28">
    <w:abstractNumId w:val="18"/>
  </w:num>
  <w:num w:numId="29">
    <w:abstractNumId w:val="27"/>
  </w:num>
  <w:num w:numId="30">
    <w:abstractNumId w:val="31"/>
  </w:num>
  <w:num w:numId="31">
    <w:abstractNumId w:val="21"/>
  </w:num>
  <w:num w:numId="32">
    <w:abstractNumId w:val="32"/>
  </w:num>
  <w:num w:numId="33">
    <w:abstractNumId w:val="34"/>
  </w:num>
  <w:num w:numId="34">
    <w:abstractNumId w:val="29"/>
  </w:num>
  <w:num w:numId="35">
    <w:abstractNumId w:val="36"/>
  </w:num>
  <w:num w:numId="36">
    <w:abstractNumId w:val="14"/>
  </w:num>
  <w:num w:numId="37">
    <w:abstractNumId w:val="2"/>
  </w:num>
  <w:num w:numId="38">
    <w:abstractNumId w:val="2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F7"/>
    <w:rsid w:val="00002997"/>
    <w:rsid w:val="00012A3D"/>
    <w:rsid w:val="00014CE4"/>
    <w:rsid w:val="00022907"/>
    <w:rsid w:val="00022996"/>
    <w:rsid w:val="0002456C"/>
    <w:rsid w:val="00025D3F"/>
    <w:rsid w:val="000355EA"/>
    <w:rsid w:val="000358EE"/>
    <w:rsid w:val="000412B4"/>
    <w:rsid w:val="000428AF"/>
    <w:rsid w:val="00043CAA"/>
    <w:rsid w:val="0004545C"/>
    <w:rsid w:val="000528F1"/>
    <w:rsid w:val="000619D4"/>
    <w:rsid w:val="00061D47"/>
    <w:rsid w:val="00063297"/>
    <w:rsid w:val="00064705"/>
    <w:rsid w:val="00070892"/>
    <w:rsid w:val="00075432"/>
    <w:rsid w:val="000769AC"/>
    <w:rsid w:val="00087B32"/>
    <w:rsid w:val="000968B6"/>
    <w:rsid w:val="000968ED"/>
    <w:rsid w:val="00097F84"/>
    <w:rsid w:val="000B2662"/>
    <w:rsid w:val="000B3F4C"/>
    <w:rsid w:val="000B7CA0"/>
    <w:rsid w:val="000C0956"/>
    <w:rsid w:val="000C4E45"/>
    <w:rsid w:val="000D45E1"/>
    <w:rsid w:val="000F5E56"/>
    <w:rsid w:val="00100EC3"/>
    <w:rsid w:val="00102F54"/>
    <w:rsid w:val="00121BBB"/>
    <w:rsid w:val="00134C34"/>
    <w:rsid w:val="001362EE"/>
    <w:rsid w:val="00140C50"/>
    <w:rsid w:val="00145818"/>
    <w:rsid w:val="00150C67"/>
    <w:rsid w:val="001512C5"/>
    <w:rsid w:val="00165271"/>
    <w:rsid w:val="001738A0"/>
    <w:rsid w:val="001832A6"/>
    <w:rsid w:val="001B28EB"/>
    <w:rsid w:val="001B489E"/>
    <w:rsid w:val="001C332E"/>
    <w:rsid w:val="001D1619"/>
    <w:rsid w:val="001D4ED2"/>
    <w:rsid w:val="001E3BA9"/>
    <w:rsid w:val="001E4D9C"/>
    <w:rsid w:val="001F51C7"/>
    <w:rsid w:val="002008D4"/>
    <w:rsid w:val="002047B4"/>
    <w:rsid w:val="00217CF7"/>
    <w:rsid w:val="00226306"/>
    <w:rsid w:val="00232DB6"/>
    <w:rsid w:val="0023408E"/>
    <w:rsid w:val="0024281F"/>
    <w:rsid w:val="002428FA"/>
    <w:rsid w:val="002500B9"/>
    <w:rsid w:val="00251E0D"/>
    <w:rsid w:val="00257052"/>
    <w:rsid w:val="002634C4"/>
    <w:rsid w:val="00266246"/>
    <w:rsid w:val="00266AAE"/>
    <w:rsid w:val="00280B40"/>
    <w:rsid w:val="002928D3"/>
    <w:rsid w:val="002B3DD9"/>
    <w:rsid w:val="002B5815"/>
    <w:rsid w:val="002B72AA"/>
    <w:rsid w:val="002F1FE6"/>
    <w:rsid w:val="002F2295"/>
    <w:rsid w:val="002F4E68"/>
    <w:rsid w:val="002F62F1"/>
    <w:rsid w:val="00310386"/>
    <w:rsid w:val="00312F7F"/>
    <w:rsid w:val="0032111C"/>
    <w:rsid w:val="00344F3B"/>
    <w:rsid w:val="00353C91"/>
    <w:rsid w:val="003549FD"/>
    <w:rsid w:val="0035652B"/>
    <w:rsid w:val="00361450"/>
    <w:rsid w:val="00362B4B"/>
    <w:rsid w:val="0036530C"/>
    <w:rsid w:val="00367095"/>
    <w:rsid w:val="003673CF"/>
    <w:rsid w:val="00370CE7"/>
    <w:rsid w:val="003748C2"/>
    <w:rsid w:val="00377B39"/>
    <w:rsid w:val="003845C1"/>
    <w:rsid w:val="00397F9F"/>
    <w:rsid w:val="003A3893"/>
    <w:rsid w:val="003A3E03"/>
    <w:rsid w:val="003A477B"/>
    <w:rsid w:val="003A56D4"/>
    <w:rsid w:val="003A6F89"/>
    <w:rsid w:val="003A78D9"/>
    <w:rsid w:val="003B2AEF"/>
    <w:rsid w:val="003B38C1"/>
    <w:rsid w:val="003B5F5E"/>
    <w:rsid w:val="003C1F7B"/>
    <w:rsid w:val="003E197F"/>
    <w:rsid w:val="00411C0B"/>
    <w:rsid w:val="0041259F"/>
    <w:rsid w:val="00422591"/>
    <w:rsid w:val="00423E3E"/>
    <w:rsid w:val="00423E9E"/>
    <w:rsid w:val="00425E5B"/>
    <w:rsid w:val="00427AF4"/>
    <w:rsid w:val="0043103F"/>
    <w:rsid w:val="00444CF1"/>
    <w:rsid w:val="00451B94"/>
    <w:rsid w:val="004647DA"/>
    <w:rsid w:val="00474062"/>
    <w:rsid w:val="00477D6B"/>
    <w:rsid w:val="00492A81"/>
    <w:rsid w:val="00494B8C"/>
    <w:rsid w:val="004A0CBB"/>
    <w:rsid w:val="004A3746"/>
    <w:rsid w:val="004C0E13"/>
    <w:rsid w:val="004C2FEF"/>
    <w:rsid w:val="004D6F4B"/>
    <w:rsid w:val="004E48AC"/>
    <w:rsid w:val="004E72F5"/>
    <w:rsid w:val="005019FF"/>
    <w:rsid w:val="0052087F"/>
    <w:rsid w:val="00521ED0"/>
    <w:rsid w:val="0053057A"/>
    <w:rsid w:val="0054017E"/>
    <w:rsid w:val="00560A29"/>
    <w:rsid w:val="00574422"/>
    <w:rsid w:val="00575C32"/>
    <w:rsid w:val="0059070B"/>
    <w:rsid w:val="00591D56"/>
    <w:rsid w:val="005A2D66"/>
    <w:rsid w:val="005A5672"/>
    <w:rsid w:val="005A7C05"/>
    <w:rsid w:val="005B6233"/>
    <w:rsid w:val="005C1BC6"/>
    <w:rsid w:val="005C6649"/>
    <w:rsid w:val="005F21E7"/>
    <w:rsid w:val="00602C03"/>
    <w:rsid w:val="00605827"/>
    <w:rsid w:val="00605C50"/>
    <w:rsid w:val="0060747D"/>
    <w:rsid w:val="00616209"/>
    <w:rsid w:val="00634152"/>
    <w:rsid w:val="00646050"/>
    <w:rsid w:val="00657978"/>
    <w:rsid w:val="006713CA"/>
    <w:rsid w:val="00673618"/>
    <w:rsid w:val="00676C5C"/>
    <w:rsid w:val="00676DF3"/>
    <w:rsid w:val="00680817"/>
    <w:rsid w:val="00684617"/>
    <w:rsid w:val="00694F79"/>
    <w:rsid w:val="006A22B4"/>
    <w:rsid w:val="006A5579"/>
    <w:rsid w:val="006C71A1"/>
    <w:rsid w:val="006D2B85"/>
    <w:rsid w:val="006E0886"/>
    <w:rsid w:val="006E2F4B"/>
    <w:rsid w:val="006E47E1"/>
    <w:rsid w:val="006F221B"/>
    <w:rsid w:val="006F5B69"/>
    <w:rsid w:val="007007AC"/>
    <w:rsid w:val="00703377"/>
    <w:rsid w:val="00705BA1"/>
    <w:rsid w:val="007113D2"/>
    <w:rsid w:val="00715517"/>
    <w:rsid w:val="00731603"/>
    <w:rsid w:val="00750AFD"/>
    <w:rsid w:val="00750B09"/>
    <w:rsid w:val="00751D82"/>
    <w:rsid w:val="00785950"/>
    <w:rsid w:val="007951D8"/>
    <w:rsid w:val="007A0994"/>
    <w:rsid w:val="007B1DE7"/>
    <w:rsid w:val="007B69A4"/>
    <w:rsid w:val="007C2C8C"/>
    <w:rsid w:val="007D1613"/>
    <w:rsid w:val="007E32F2"/>
    <w:rsid w:val="007E45BB"/>
    <w:rsid w:val="007F2CDF"/>
    <w:rsid w:val="007F6FED"/>
    <w:rsid w:val="00801E1B"/>
    <w:rsid w:val="00803A92"/>
    <w:rsid w:val="00804767"/>
    <w:rsid w:val="008069A0"/>
    <w:rsid w:val="0081370C"/>
    <w:rsid w:val="008243FD"/>
    <w:rsid w:val="00826298"/>
    <w:rsid w:val="00826DD9"/>
    <w:rsid w:val="0084046A"/>
    <w:rsid w:val="00845208"/>
    <w:rsid w:val="008461AE"/>
    <w:rsid w:val="00852335"/>
    <w:rsid w:val="00861729"/>
    <w:rsid w:val="008649E0"/>
    <w:rsid w:val="0089671E"/>
    <w:rsid w:val="00897B21"/>
    <w:rsid w:val="008B0426"/>
    <w:rsid w:val="008B2CC1"/>
    <w:rsid w:val="008B5608"/>
    <w:rsid w:val="008B60B2"/>
    <w:rsid w:val="008B784C"/>
    <w:rsid w:val="008C5FAE"/>
    <w:rsid w:val="008F0006"/>
    <w:rsid w:val="008F2B7D"/>
    <w:rsid w:val="009011B7"/>
    <w:rsid w:val="00902606"/>
    <w:rsid w:val="00905988"/>
    <w:rsid w:val="009064D0"/>
    <w:rsid w:val="0090731E"/>
    <w:rsid w:val="00916EE2"/>
    <w:rsid w:val="0092687A"/>
    <w:rsid w:val="00932F9D"/>
    <w:rsid w:val="0094194B"/>
    <w:rsid w:val="00944D75"/>
    <w:rsid w:val="00944F8E"/>
    <w:rsid w:val="00966A22"/>
    <w:rsid w:val="0096722F"/>
    <w:rsid w:val="00971FDE"/>
    <w:rsid w:val="00980843"/>
    <w:rsid w:val="00980E04"/>
    <w:rsid w:val="009829DB"/>
    <w:rsid w:val="00983376"/>
    <w:rsid w:val="0099314D"/>
    <w:rsid w:val="00996F7B"/>
    <w:rsid w:val="009B357B"/>
    <w:rsid w:val="009B4D1A"/>
    <w:rsid w:val="009B5BA4"/>
    <w:rsid w:val="009C6E64"/>
    <w:rsid w:val="009C7FE7"/>
    <w:rsid w:val="009E2791"/>
    <w:rsid w:val="009E3F6F"/>
    <w:rsid w:val="009F191C"/>
    <w:rsid w:val="009F499F"/>
    <w:rsid w:val="00A04644"/>
    <w:rsid w:val="00A131B1"/>
    <w:rsid w:val="00A150E3"/>
    <w:rsid w:val="00A15245"/>
    <w:rsid w:val="00A16C6A"/>
    <w:rsid w:val="00A214D0"/>
    <w:rsid w:val="00A22A81"/>
    <w:rsid w:val="00A30E1C"/>
    <w:rsid w:val="00A35170"/>
    <w:rsid w:val="00A363D8"/>
    <w:rsid w:val="00A42DAF"/>
    <w:rsid w:val="00A445A9"/>
    <w:rsid w:val="00A45BD8"/>
    <w:rsid w:val="00A5187B"/>
    <w:rsid w:val="00A51DD5"/>
    <w:rsid w:val="00A53727"/>
    <w:rsid w:val="00A5544A"/>
    <w:rsid w:val="00A61851"/>
    <w:rsid w:val="00A66FE9"/>
    <w:rsid w:val="00A7144D"/>
    <w:rsid w:val="00A869B7"/>
    <w:rsid w:val="00A909A7"/>
    <w:rsid w:val="00A93A3D"/>
    <w:rsid w:val="00A93D9E"/>
    <w:rsid w:val="00AB29A7"/>
    <w:rsid w:val="00AB3713"/>
    <w:rsid w:val="00AC0F40"/>
    <w:rsid w:val="00AC1FF6"/>
    <w:rsid w:val="00AC205C"/>
    <w:rsid w:val="00AF006B"/>
    <w:rsid w:val="00AF0A6B"/>
    <w:rsid w:val="00AF1B7A"/>
    <w:rsid w:val="00AF226F"/>
    <w:rsid w:val="00AF529F"/>
    <w:rsid w:val="00B04C98"/>
    <w:rsid w:val="00B05A69"/>
    <w:rsid w:val="00B078DC"/>
    <w:rsid w:val="00B21744"/>
    <w:rsid w:val="00B33E36"/>
    <w:rsid w:val="00B3448D"/>
    <w:rsid w:val="00B5351E"/>
    <w:rsid w:val="00B5764F"/>
    <w:rsid w:val="00B63238"/>
    <w:rsid w:val="00B66F22"/>
    <w:rsid w:val="00B90C06"/>
    <w:rsid w:val="00B92DBB"/>
    <w:rsid w:val="00B944FD"/>
    <w:rsid w:val="00B9634B"/>
    <w:rsid w:val="00B9734B"/>
    <w:rsid w:val="00BA1368"/>
    <w:rsid w:val="00BA42E9"/>
    <w:rsid w:val="00BA6F20"/>
    <w:rsid w:val="00BA7889"/>
    <w:rsid w:val="00BB7875"/>
    <w:rsid w:val="00BC787C"/>
    <w:rsid w:val="00BD3EB8"/>
    <w:rsid w:val="00BE0C70"/>
    <w:rsid w:val="00BF1645"/>
    <w:rsid w:val="00BF7799"/>
    <w:rsid w:val="00C0789C"/>
    <w:rsid w:val="00C11BFE"/>
    <w:rsid w:val="00C137F1"/>
    <w:rsid w:val="00C24D23"/>
    <w:rsid w:val="00C3089C"/>
    <w:rsid w:val="00C3163E"/>
    <w:rsid w:val="00C36F93"/>
    <w:rsid w:val="00C376D4"/>
    <w:rsid w:val="00C4508F"/>
    <w:rsid w:val="00C52124"/>
    <w:rsid w:val="00C52B3E"/>
    <w:rsid w:val="00C77468"/>
    <w:rsid w:val="00C81C1F"/>
    <w:rsid w:val="00C94857"/>
    <w:rsid w:val="00CB3220"/>
    <w:rsid w:val="00CB39F5"/>
    <w:rsid w:val="00CB7A34"/>
    <w:rsid w:val="00CD00E3"/>
    <w:rsid w:val="00CD11AC"/>
    <w:rsid w:val="00CE7427"/>
    <w:rsid w:val="00CF228C"/>
    <w:rsid w:val="00D1350F"/>
    <w:rsid w:val="00D13F2F"/>
    <w:rsid w:val="00D31F4A"/>
    <w:rsid w:val="00D37670"/>
    <w:rsid w:val="00D43F69"/>
    <w:rsid w:val="00D45252"/>
    <w:rsid w:val="00D71B4D"/>
    <w:rsid w:val="00D728A6"/>
    <w:rsid w:val="00D75DAC"/>
    <w:rsid w:val="00D90C6B"/>
    <w:rsid w:val="00D93D55"/>
    <w:rsid w:val="00DA0F07"/>
    <w:rsid w:val="00DB16D1"/>
    <w:rsid w:val="00DC2F46"/>
    <w:rsid w:val="00DC434A"/>
    <w:rsid w:val="00DD3578"/>
    <w:rsid w:val="00DF3641"/>
    <w:rsid w:val="00E01E73"/>
    <w:rsid w:val="00E04977"/>
    <w:rsid w:val="00E263A5"/>
    <w:rsid w:val="00E26AB4"/>
    <w:rsid w:val="00E335FE"/>
    <w:rsid w:val="00E413BA"/>
    <w:rsid w:val="00E45510"/>
    <w:rsid w:val="00E45661"/>
    <w:rsid w:val="00E56FEE"/>
    <w:rsid w:val="00E66429"/>
    <w:rsid w:val="00E72CB1"/>
    <w:rsid w:val="00E755CA"/>
    <w:rsid w:val="00E80CDC"/>
    <w:rsid w:val="00E819BF"/>
    <w:rsid w:val="00E86325"/>
    <w:rsid w:val="00E8637E"/>
    <w:rsid w:val="00E87FF4"/>
    <w:rsid w:val="00E902BC"/>
    <w:rsid w:val="00E937F9"/>
    <w:rsid w:val="00EA02BA"/>
    <w:rsid w:val="00EA4A5E"/>
    <w:rsid w:val="00EB130D"/>
    <w:rsid w:val="00EB26A3"/>
    <w:rsid w:val="00EC2533"/>
    <w:rsid w:val="00EC281A"/>
    <w:rsid w:val="00EC4E49"/>
    <w:rsid w:val="00EC52FB"/>
    <w:rsid w:val="00EC6AE5"/>
    <w:rsid w:val="00EC6B5C"/>
    <w:rsid w:val="00ED77FB"/>
    <w:rsid w:val="00EE45FA"/>
    <w:rsid w:val="00F13DBE"/>
    <w:rsid w:val="00F20078"/>
    <w:rsid w:val="00F32595"/>
    <w:rsid w:val="00F51A11"/>
    <w:rsid w:val="00F66152"/>
    <w:rsid w:val="00F661C2"/>
    <w:rsid w:val="00F75587"/>
    <w:rsid w:val="00F823E3"/>
    <w:rsid w:val="00F837FC"/>
    <w:rsid w:val="00F93A1F"/>
    <w:rsid w:val="00F965D7"/>
    <w:rsid w:val="00FA05DF"/>
    <w:rsid w:val="00FA120C"/>
    <w:rsid w:val="00FA2916"/>
    <w:rsid w:val="00FA3DEF"/>
    <w:rsid w:val="00FA7572"/>
    <w:rsid w:val="00FD44DF"/>
    <w:rsid w:val="00FD4FF6"/>
    <w:rsid w:val="00FE36ED"/>
    <w:rsid w:val="00FE57D2"/>
    <w:rsid w:val="00FF415D"/>
    <w:rsid w:val="00FF66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AB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54017E"/>
    <w:rPr>
      <w:rFonts w:ascii="Tahoma" w:hAnsi="Tahoma" w:cs="Tahoma"/>
      <w:sz w:val="16"/>
      <w:szCs w:val="16"/>
    </w:rPr>
  </w:style>
  <w:style w:type="character" w:customStyle="1" w:styleId="BalloonTextChar">
    <w:name w:val="Balloon Text Char"/>
    <w:basedOn w:val="DefaultParagraphFont"/>
    <w:link w:val="BalloonText"/>
    <w:rsid w:val="0054017E"/>
    <w:rPr>
      <w:rFonts w:ascii="Tahoma" w:eastAsia="SimSun" w:hAnsi="Tahoma" w:cs="Tahoma"/>
      <w:sz w:val="16"/>
      <w:szCs w:val="16"/>
      <w:lang w:eastAsia="zh-CN"/>
    </w:rPr>
  </w:style>
  <w:style w:type="paragraph" w:styleId="ListParagraph">
    <w:name w:val="List Paragraph"/>
    <w:basedOn w:val="Normal"/>
    <w:uiPriority w:val="34"/>
    <w:qFormat/>
    <w:rsid w:val="003B2AEF"/>
    <w:pPr>
      <w:ind w:left="720"/>
      <w:contextualSpacing/>
    </w:pPr>
  </w:style>
  <w:style w:type="character" w:customStyle="1" w:styleId="FootnoteTextChar">
    <w:name w:val="Footnote Text Char"/>
    <w:basedOn w:val="DefaultParagraphFont"/>
    <w:link w:val="FootnoteText"/>
    <w:uiPriority w:val="99"/>
    <w:semiHidden/>
    <w:rsid w:val="00A445A9"/>
    <w:rPr>
      <w:rFonts w:ascii="Arial" w:eastAsia="SimSun" w:hAnsi="Arial" w:cs="Arial"/>
      <w:sz w:val="18"/>
      <w:lang w:eastAsia="zh-CN"/>
    </w:rPr>
  </w:style>
  <w:style w:type="character" w:styleId="FootnoteReference">
    <w:name w:val="footnote reference"/>
    <w:basedOn w:val="DefaultParagraphFont"/>
    <w:uiPriority w:val="99"/>
    <w:unhideWhenUsed/>
    <w:rsid w:val="00A445A9"/>
    <w:rPr>
      <w:vertAlign w:val="superscript"/>
    </w:rPr>
  </w:style>
  <w:style w:type="character" w:styleId="Hyperlink">
    <w:name w:val="Hyperlink"/>
    <w:basedOn w:val="DefaultParagraphFont"/>
    <w:uiPriority w:val="99"/>
    <w:unhideWhenUsed/>
    <w:rsid w:val="00A445A9"/>
    <w:rPr>
      <w:color w:val="0000FF" w:themeColor="hyperlink"/>
      <w:u w:val="single"/>
    </w:rPr>
  </w:style>
  <w:style w:type="paragraph" w:customStyle="1" w:styleId="Pa6">
    <w:name w:val="Pa6"/>
    <w:basedOn w:val="Normal"/>
    <w:next w:val="Normal"/>
    <w:uiPriority w:val="99"/>
    <w:rsid w:val="00A445A9"/>
    <w:pPr>
      <w:autoSpaceDE w:val="0"/>
      <w:autoSpaceDN w:val="0"/>
      <w:adjustRightInd w:val="0"/>
      <w:spacing w:line="201" w:lineRule="atLeast"/>
    </w:pPr>
    <w:rPr>
      <w:rFonts w:eastAsiaTheme="minorEastAsia"/>
      <w:sz w:val="24"/>
      <w:szCs w:val="24"/>
      <w:lang w:eastAsia="en-US"/>
    </w:rPr>
  </w:style>
  <w:style w:type="character" w:styleId="EndnoteReference">
    <w:name w:val="endnote reference"/>
    <w:basedOn w:val="DefaultParagraphFont"/>
    <w:rsid w:val="00165271"/>
    <w:rPr>
      <w:vertAlign w:val="superscript"/>
    </w:rPr>
  </w:style>
  <w:style w:type="character" w:styleId="FollowedHyperlink">
    <w:name w:val="FollowedHyperlink"/>
    <w:basedOn w:val="DefaultParagraphFont"/>
    <w:rsid w:val="008137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54017E"/>
    <w:rPr>
      <w:rFonts w:ascii="Tahoma" w:hAnsi="Tahoma" w:cs="Tahoma"/>
      <w:sz w:val="16"/>
      <w:szCs w:val="16"/>
    </w:rPr>
  </w:style>
  <w:style w:type="character" w:customStyle="1" w:styleId="BalloonTextChar">
    <w:name w:val="Balloon Text Char"/>
    <w:basedOn w:val="DefaultParagraphFont"/>
    <w:link w:val="BalloonText"/>
    <w:rsid w:val="0054017E"/>
    <w:rPr>
      <w:rFonts w:ascii="Tahoma" w:eastAsia="SimSun" w:hAnsi="Tahoma" w:cs="Tahoma"/>
      <w:sz w:val="16"/>
      <w:szCs w:val="16"/>
      <w:lang w:eastAsia="zh-CN"/>
    </w:rPr>
  </w:style>
  <w:style w:type="paragraph" w:styleId="ListParagraph">
    <w:name w:val="List Paragraph"/>
    <w:basedOn w:val="Normal"/>
    <w:uiPriority w:val="34"/>
    <w:qFormat/>
    <w:rsid w:val="003B2AEF"/>
    <w:pPr>
      <w:ind w:left="720"/>
      <w:contextualSpacing/>
    </w:pPr>
  </w:style>
  <w:style w:type="character" w:customStyle="1" w:styleId="FootnoteTextChar">
    <w:name w:val="Footnote Text Char"/>
    <w:basedOn w:val="DefaultParagraphFont"/>
    <w:link w:val="FootnoteText"/>
    <w:uiPriority w:val="99"/>
    <w:semiHidden/>
    <w:rsid w:val="00A445A9"/>
    <w:rPr>
      <w:rFonts w:ascii="Arial" w:eastAsia="SimSun" w:hAnsi="Arial" w:cs="Arial"/>
      <w:sz w:val="18"/>
      <w:lang w:eastAsia="zh-CN"/>
    </w:rPr>
  </w:style>
  <w:style w:type="character" w:styleId="FootnoteReference">
    <w:name w:val="footnote reference"/>
    <w:basedOn w:val="DefaultParagraphFont"/>
    <w:uiPriority w:val="99"/>
    <w:unhideWhenUsed/>
    <w:rsid w:val="00A445A9"/>
    <w:rPr>
      <w:vertAlign w:val="superscript"/>
    </w:rPr>
  </w:style>
  <w:style w:type="character" w:styleId="Hyperlink">
    <w:name w:val="Hyperlink"/>
    <w:basedOn w:val="DefaultParagraphFont"/>
    <w:uiPriority w:val="99"/>
    <w:unhideWhenUsed/>
    <w:rsid w:val="00A445A9"/>
    <w:rPr>
      <w:color w:val="0000FF" w:themeColor="hyperlink"/>
      <w:u w:val="single"/>
    </w:rPr>
  </w:style>
  <w:style w:type="paragraph" w:customStyle="1" w:styleId="Pa6">
    <w:name w:val="Pa6"/>
    <w:basedOn w:val="Normal"/>
    <w:next w:val="Normal"/>
    <w:uiPriority w:val="99"/>
    <w:rsid w:val="00A445A9"/>
    <w:pPr>
      <w:autoSpaceDE w:val="0"/>
      <w:autoSpaceDN w:val="0"/>
      <w:adjustRightInd w:val="0"/>
      <w:spacing w:line="201" w:lineRule="atLeast"/>
    </w:pPr>
    <w:rPr>
      <w:rFonts w:eastAsiaTheme="minorEastAsia"/>
      <w:sz w:val="24"/>
      <w:szCs w:val="24"/>
      <w:lang w:eastAsia="en-US"/>
    </w:rPr>
  </w:style>
  <w:style w:type="character" w:styleId="EndnoteReference">
    <w:name w:val="endnote reference"/>
    <w:basedOn w:val="DefaultParagraphFont"/>
    <w:rsid w:val="00165271"/>
    <w:rPr>
      <w:vertAlign w:val="superscript"/>
    </w:rPr>
  </w:style>
  <w:style w:type="character" w:styleId="FollowedHyperlink">
    <w:name w:val="FollowedHyperlink"/>
    <w:basedOn w:val="DefaultParagraphFont"/>
    <w:rsid w:val="00813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597">
      <w:bodyDiv w:val="1"/>
      <w:marLeft w:val="0"/>
      <w:marRight w:val="0"/>
      <w:marTop w:val="0"/>
      <w:marBottom w:val="0"/>
      <w:divBdr>
        <w:top w:val="none" w:sz="0" w:space="0" w:color="auto"/>
        <w:left w:val="none" w:sz="0" w:space="0" w:color="auto"/>
        <w:bottom w:val="none" w:sz="0" w:space="0" w:color="auto"/>
        <w:right w:val="none" w:sz="0" w:space="0" w:color="auto"/>
      </w:divBdr>
    </w:div>
    <w:div w:id="5453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recommendations.html" TargetMode="External"/><Relationship Id="rId5" Type="http://schemas.openxmlformats.org/officeDocument/2006/relationships/settings" Target="settings.xml"/><Relationship Id="rId10" Type="http://schemas.openxmlformats.org/officeDocument/2006/relationships/hyperlink" Target="http://www.wipo.int/about-wipo/en/goal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61799" TargetMode="External"/><Relationship Id="rId13" Type="http://schemas.openxmlformats.org/officeDocument/2006/relationships/hyperlink" Target="http://www.wipo.int/meetings/en/doc_details.jsp?doc_id=261799" TargetMode="External"/><Relationship Id="rId18" Type="http://schemas.openxmlformats.org/officeDocument/2006/relationships/hyperlink" Target="http://www.wipo.int/eds/en/" TargetMode="External"/><Relationship Id="rId3" Type="http://schemas.openxmlformats.org/officeDocument/2006/relationships/hyperlink" Target="http://www.wipo.int/meetings/en/details.jsp?meeting_id=22170" TargetMode="External"/><Relationship Id="rId7" Type="http://schemas.openxmlformats.org/officeDocument/2006/relationships/hyperlink" Target="http://www.wipo.int/meetings/en/doc_details.jsp?doc_id=261496" TargetMode="External"/><Relationship Id="rId12" Type="http://schemas.openxmlformats.org/officeDocument/2006/relationships/hyperlink" Target="http://www-ocms.wipo.int/meetings/en/doc_details.jsp?doc_id=266656" TargetMode="External"/><Relationship Id="rId17" Type="http://schemas.openxmlformats.org/officeDocument/2006/relationships/hyperlink" Target="http://www.wipo.int/ipstrategies/en/" TargetMode="External"/><Relationship Id="rId2" Type="http://schemas.openxmlformats.org/officeDocument/2006/relationships/hyperlink" Target="http://www.wipo.int/meetings/en/details.jsp?meeting_id=20199" TargetMode="External"/><Relationship Id="rId16" Type="http://schemas.openxmlformats.org/officeDocument/2006/relationships/hyperlink" Target="http://www.wipo.int/meetings/en/doc_details.jsp?doc_id=262358" TargetMode="External"/><Relationship Id="rId1" Type="http://schemas.openxmlformats.org/officeDocument/2006/relationships/hyperlink" Target="http://www.wipo.int/meetings/en/details.jsp?meeting_id=30137" TargetMode="External"/><Relationship Id="rId6" Type="http://schemas.openxmlformats.org/officeDocument/2006/relationships/hyperlink" Target="http://www-ocms.wipo.int/meetings/en/details.jsp?meeting_id=30137" TargetMode="External"/><Relationship Id="rId11" Type="http://schemas.openxmlformats.org/officeDocument/2006/relationships/hyperlink" Target="http://www.wipo.int/meetings/en/doc_details.jsp?doc_id=261897" TargetMode="External"/><Relationship Id="rId5" Type="http://schemas.openxmlformats.org/officeDocument/2006/relationships/hyperlink" Target="http://www.wipo.int/meetings/en/details.jsp?meeting_id=9964" TargetMode="External"/><Relationship Id="rId15" Type="http://schemas.openxmlformats.org/officeDocument/2006/relationships/hyperlink" Target="http://www.wipo.int/meetings/en/doc_details.jsp?doc_id=261436" TargetMode="External"/><Relationship Id="rId10" Type="http://schemas.openxmlformats.org/officeDocument/2006/relationships/hyperlink" Target="http://www.wipo.int/meetings/en/doc_details.jsp?doc_id=266346" TargetMode="External"/><Relationship Id="rId19" Type="http://schemas.openxmlformats.org/officeDocument/2006/relationships/hyperlink" Target="http://www.wipo.int/ip-outreach/en/tools/" TargetMode="External"/><Relationship Id="rId4" Type="http://schemas.openxmlformats.org/officeDocument/2006/relationships/hyperlink" Target="http://www.wipo.int/meetings/en/details.jsp?meeting_id=25015" TargetMode="External"/><Relationship Id="rId9" Type="http://schemas.openxmlformats.org/officeDocument/2006/relationships/hyperlink" Target="http://www.wipo.int/ip-development/en/agenda/recommendations.html" TargetMode="External"/><Relationship Id="rId14" Type="http://schemas.openxmlformats.org/officeDocument/2006/relationships/hyperlink" Target="http://www.wipo.int/meetings/en/doc_details.jsp?doc_id=261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F418-8812-4C2D-B192-89F406C4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3110</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21626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4</cp:revision>
  <cp:lastPrinted>2014-02-25T15:19:00Z</cp:lastPrinted>
  <dcterms:created xsi:type="dcterms:W3CDTF">2014-02-25T14:58:00Z</dcterms:created>
  <dcterms:modified xsi:type="dcterms:W3CDTF">2014-02-25T15:20:00Z</dcterms:modified>
</cp:coreProperties>
</file>