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7B" w:rsidRPr="00D67BAB" w:rsidRDefault="00AA377B" w:rsidP="00EF2F44">
      <w:pPr>
        <w:pStyle w:val="Header"/>
        <w:rPr>
          <w:b/>
          <w:sz w:val="20"/>
        </w:rPr>
      </w:pPr>
    </w:p>
    <w:p w:rsidR="00AA377B" w:rsidRPr="00D67BAB" w:rsidRDefault="00AA377B" w:rsidP="00EF2F44">
      <w:pPr>
        <w:pStyle w:val="Header"/>
        <w:rPr>
          <w:b/>
          <w:sz w:val="20"/>
        </w:rPr>
      </w:pPr>
    </w:p>
    <w:p w:rsidR="00AA377B" w:rsidRPr="00D67BAB" w:rsidRDefault="00AA377B" w:rsidP="00EF2F44">
      <w:pPr>
        <w:pStyle w:val="Header"/>
        <w:rPr>
          <w:b/>
          <w:sz w:val="20"/>
        </w:rPr>
      </w:pPr>
    </w:p>
    <w:p w:rsidR="00AA377B" w:rsidRPr="00D67BAB" w:rsidRDefault="00AA377B" w:rsidP="00EF2F44"/>
    <w:tbl>
      <w:tblPr>
        <w:tblW w:w="9356" w:type="dxa"/>
        <w:tblInd w:w="108" w:type="dxa"/>
        <w:tblLayout w:type="fixed"/>
        <w:tblLook w:val="01E0"/>
      </w:tblPr>
      <w:tblGrid>
        <w:gridCol w:w="4513"/>
        <w:gridCol w:w="4337"/>
        <w:gridCol w:w="506"/>
      </w:tblGrid>
      <w:tr w:rsidR="00AA377B" w:rsidRPr="0016073D" w:rsidTr="00407C6B">
        <w:tc>
          <w:tcPr>
            <w:tcW w:w="4513" w:type="dxa"/>
            <w:tcBorders>
              <w:bottom w:val="single" w:sz="4" w:space="0" w:color="auto"/>
            </w:tcBorders>
            <w:tcMar>
              <w:bottom w:w="170" w:type="dxa"/>
            </w:tcMar>
          </w:tcPr>
          <w:p w:rsidR="00AA377B" w:rsidRPr="0016073D" w:rsidRDefault="00AA377B" w:rsidP="0016073D">
            <w:pPr>
              <w:rPr>
                <w:lang w:val="en-US"/>
              </w:rPr>
            </w:pPr>
          </w:p>
        </w:tc>
        <w:tc>
          <w:tcPr>
            <w:tcW w:w="4337" w:type="dxa"/>
            <w:tcBorders>
              <w:bottom w:val="single" w:sz="4" w:space="0" w:color="auto"/>
            </w:tcBorders>
            <w:tcMar>
              <w:left w:w="0" w:type="dxa"/>
              <w:bottom w:w="170" w:type="dxa"/>
              <w:right w:w="0" w:type="dxa"/>
            </w:tcMar>
          </w:tcPr>
          <w:p w:rsidR="00AA377B" w:rsidRPr="0016073D" w:rsidRDefault="00AA377B" w:rsidP="0016073D">
            <w:pPr>
              <w:rPr>
                <w:lang w:val="en-US"/>
              </w:rPr>
            </w:pPr>
            <w:r w:rsidRPr="0016073D">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04.25pt;mso-position-horizontal-relative:page;mso-position-vertical-relative:line" wrapcoords="-111 0 -111 21445 21600 21445 21600 0 -111 0" o:allowincell="f" o:allowoverlap="f">
                  <v:imagedata r:id="rId7" o:title=""/>
                </v:shape>
              </w:pict>
            </w:r>
          </w:p>
        </w:tc>
        <w:tc>
          <w:tcPr>
            <w:tcW w:w="425" w:type="dxa"/>
            <w:tcBorders>
              <w:bottom w:val="single" w:sz="4" w:space="0" w:color="auto"/>
            </w:tcBorders>
            <w:tcMar>
              <w:bottom w:w="170" w:type="dxa"/>
            </w:tcMar>
          </w:tcPr>
          <w:p w:rsidR="00AA377B" w:rsidRPr="0016073D" w:rsidRDefault="00AA377B" w:rsidP="0016073D">
            <w:pPr>
              <w:jc w:val="right"/>
              <w:rPr>
                <w:lang w:val="en-US"/>
              </w:rPr>
            </w:pPr>
            <w:r w:rsidRPr="0016073D">
              <w:rPr>
                <w:b/>
                <w:sz w:val="40"/>
                <w:szCs w:val="40"/>
                <w:lang w:val="en-US"/>
              </w:rPr>
              <w:t>E</w:t>
            </w:r>
          </w:p>
        </w:tc>
      </w:tr>
      <w:tr w:rsidR="00AA377B" w:rsidRPr="0016073D" w:rsidTr="00407C6B">
        <w:trPr>
          <w:trHeight w:hRule="exact" w:val="340"/>
        </w:trPr>
        <w:tc>
          <w:tcPr>
            <w:tcW w:w="9356" w:type="dxa"/>
            <w:gridSpan w:val="3"/>
            <w:tcBorders>
              <w:top w:val="single" w:sz="4" w:space="0" w:color="auto"/>
            </w:tcBorders>
            <w:tcMar>
              <w:top w:w="170" w:type="dxa"/>
              <w:left w:w="0" w:type="dxa"/>
              <w:right w:w="0" w:type="dxa"/>
            </w:tcMar>
            <w:vAlign w:val="bottom"/>
          </w:tcPr>
          <w:p w:rsidR="00AA377B" w:rsidRPr="0016073D" w:rsidRDefault="00AA377B" w:rsidP="0016073D">
            <w:pPr>
              <w:jc w:val="right"/>
              <w:rPr>
                <w:rFonts w:ascii="Arial Black" w:hAnsi="Arial Black"/>
                <w:caps/>
                <w:sz w:val="15"/>
                <w:lang w:val="en-US"/>
              </w:rPr>
            </w:pPr>
            <w:r w:rsidRPr="0016073D">
              <w:rPr>
                <w:rFonts w:ascii="Arial Black" w:hAnsi="Arial Black"/>
                <w:caps/>
                <w:sz w:val="15"/>
                <w:lang w:val="en-US"/>
              </w:rPr>
              <w:t>CDIP/9/5</w:t>
            </w:r>
          </w:p>
        </w:tc>
      </w:tr>
      <w:tr w:rsidR="00AA377B" w:rsidRPr="0016073D" w:rsidTr="00407C6B">
        <w:trPr>
          <w:trHeight w:hRule="exact" w:val="170"/>
        </w:trPr>
        <w:tc>
          <w:tcPr>
            <w:tcW w:w="9356" w:type="dxa"/>
            <w:gridSpan w:val="3"/>
            <w:noWrap/>
            <w:tcMar>
              <w:left w:w="0" w:type="dxa"/>
              <w:right w:w="0" w:type="dxa"/>
            </w:tcMar>
            <w:vAlign w:val="bottom"/>
          </w:tcPr>
          <w:p w:rsidR="00AA377B" w:rsidRPr="0016073D" w:rsidRDefault="00AA377B" w:rsidP="0016073D">
            <w:pPr>
              <w:jc w:val="right"/>
              <w:rPr>
                <w:rFonts w:ascii="Arial Black" w:hAnsi="Arial Black"/>
                <w:caps/>
                <w:sz w:val="15"/>
                <w:lang w:val="en-US"/>
              </w:rPr>
            </w:pPr>
            <w:r w:rsidRPr="0016073D">
              <w:rPr>
                <w:rFonts w:ascii="Arial Black" w:hAnsi="Arial Black"/>
                <w:caps/>
                <w:sz w:val="15"/>
                <w:lang w:val="en-US"/>
              </w:rPr>
              <w:t xml:space="preserve">ORIGINAL:  </w:t>
            </w:r>
            <w:bookmarkStart w:id="0" w:name="Original"/>
            <w:bookmarkEnd w:id="0"/>
            <w:r w:rsidRPr="0016073D">
              <w:rPr>
                <w:rFonts w:ascii="Arial Black" w:hAnsi="Arial Black"/>
                <w:caps/>
                <w:sz w:val="15"/>
                <w:lang w:val="en-US"/>
              </w:rPr>
              <w:t>english</w:t>
            </w:r>
          </w:p>
        </w:tc>
      </w:tr>
      <w:tr w:rsidR="00AA377B" w:rsidRPr="0016073D" w:rsidTr="00407C6B">
        <w:trPr>
          <w:trHeight w:hRule="exact" w:val="198"/>
        </w:trPr>
        <w:tc>
          <w:tcPr>
            <w:tcW w:w="9356" w:type="dxa"/>
            <w:gridSpan w:val="3"/>
            <w:tcMar>
              <w:left w:w="0" w:type="dxa"/>
              <w:right w:w="0" w:type="dxa"/>
            </w:tcMar>
            <w:vAlign w:val="bottom"/>
          </w:tcPr>
          <w:p w:rsidR="00AA377B" w:rsidRPr="0016073D" w:rsidRDefault="00AA377B" w:rsidP="0016073D">
            <w:pPr>
              <w:jc w:val="right"/>
              <w:rPr>
                <w:rFonts w:ascii="Arial Black" w:hAnsi="Arial Black"/>
                <w:caps/>
                <w:sz w:val="15"/>
                <w:lang w:val="en-US"/>
              </w:rPr>
            </w:pPr>
            <w:r w:rsidRPr="0016073D">
              <w:rPr>
                <w:rFonts w:ascii="Arial Black" w:hAnsi="Arial Black"/>
                <w:caps/>
                <w:sz w:val="15"/>
                <w:lang w:val="en-US"/>
              </w:rPr>
              <w:t xml:space="preserve">DATE:  </w:t>
            </w:r>
            <w:bookmarkStart w:id="1" w:name="Date"/>
            <w:bookmarkEnd w:id="1"/>
            <w:r w:rsidRPr="0016073D">
              <w:rPr>
                <w:rFonts w:ascii="Arial Black" w:hAnsi="Arial Black"/>
                <w:caps/>
                <w:sz w:val="15"/>
                <w:lang w:val="en-US"/>
              </w:rPr>
              <w:t>april 16, 2012</w:t>
            </w:r>
          </w:p>
        </w:tc>
      </w:tr>
    </w:tbl>
    <w:p w:rsidR="00AA377B" w:rsidRPr="0016073D" w:rsidRDefault="00AA377B" w:rsidP="0016073D">
      <w:pPr>
        <w:jc w:val="right"/>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b/>
          <w:sz w:val="28"/>
          <w:szCs w:val="28"/>
          <w:lang w:val="en-US"/>
        </w:rPr>
      </w:pPr>
      <w:r w:rsidRPr="0016073D">
        <w:rPr>
          <w:b/>
          <w:sz w:val="28"/>
          <w:szCs w:val="28"/>
          <w:lang w:val="en-US"/>
        </w:rPr>
        <w:t>Committee on Development and Intellectual Property (CDIP)</w:t>
      </w: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b/>
          <w:sz w:val="24"/>
          <w:szCs w:val="24"/>
          <w:lang w:val="en-US"/>
        </w:rPr>
      </w:pPr>
      <w:r w:rsidRPr="0016073D">
        <w:rPr>
          <w:b/>
          <w:sz w:val="24"/>
          <w:szCs w:val="24"/>
          <w:lang w:val="en-US"/>
        </w:rPr>
        <w:t>Ninth Session</w:t>
      </w:r>
    </w:p>
    <w:p w:rsidR="00AA377B" w:rsidRPr="0016073D" w:rsidRDefault="00AA377B" w:rsidP="0016073D">
      <w:pPr>
        <w:rPr>
          <w:b/>
          <w:sz w:val="24"/>
          <w:szCs w:val="24"/>
          <w:lang w:val="en-US"/>
        </w:rPr>
      </w:pPr>
      <w:smartTag w:uri="urn:schemas-microsoft-com:office:smarttags" w:element="City">
        <w:smartTag w:uri="urn:schemas-microsoft-com:office:smarttags" w:element="place">
          <w:r w:rsidRPr="0016073D">
            <w:rPr>
              <w:b/>
              <w:sz w:val="24"/>
              <w:szCs w:val="24"/>
              <w:lang w:val="en-US"/>
            </w:rPr>
            <w:t>Geneva</w:t>
          </w:r>
        </w:smartTag>
      </w:smartTag>
      <w:r w:rsidRPr="0016073D">
        <w:rPr>
          <w:b/>
          <w:sz w:val="24"/>
          <w:szCs w:val="24"/>
          <w:lang w:val="en-US"/>
        </w:rPr>
        <w:t>, May 7 to 11, 2012</w:t>
      </w: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caps/>
          <w:sz w:val="24"/>
          <w:lang w:val="en-US"/>
        </w:rPr>
      </w:pPr>
      <w:bookmarkStart w:id="2" w:name="TitleOfDoc"/>
      <w:bookmarkEnd w:id="2"/>
      <w:r w:rsidRPr="0016073D">
        <w:rPr>
          <w:caps/>
          <w:sz w:val="24"/>
        </w:rPr>
        <w:t xml:space="preserve">Independent Evaluation Report </w:t>
      </w:r>
      <w:r w:rsidRPr="0016073D">
        <w:rPr>
          <w:caps/>
          <w:sz w:val="24"/>
          <w:lang w:val="en-US"/>
        </w:rPr>
        <w:t>of the project on SPECIALIZED DATABASES’ ACCESS AND SUPPORT</w:t>
      </w:r>
      <w:r>
        <w:rPr>
          <w:caps/>
          <w:sz w:val="24"/>
          <w:lang w:val="en-US"/>
        </w:rPr>
        <w:t xml:space="preserve"> </w:t>
      </w:r>
    </w:p>
    <w:p w:rsidR="00AA377B" w:rsidRPr="0016073D" w:rsidRDefault="00AA377B" w:rsidP="0016073D">
      <w:pPr>
        <w:rPr>
          <w:lang w:val="en-US"/>
        </w:rPr>
      </w:pPr>
    </w:p>
    <w:p w:rsidR="00AA377B" w:rsidRPr="0016073D" w:rsidRDefault="00AA377B" w:rsidP="0016073D">
      <w:pPr>
        <w:rPr>
          <w:i/>
          <w:lang w:val="en-US"/>
        </w:rPr>
      </w:pPr>
      <w:bookmarkStart w:id="3" w:name="Prepared"/>
      <w:bookmarkEnd w:id="3"/>
      <w:r w:rsidRPr="0016073D">
        <w:rPr>
          <w:i/>
          <w:lang w:val="en-US"/>
        </w:rPr>
        <w:t>Document prepared by the Secretariat</w:t>
      </w: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r w:rsidRPr="0016073D">
        <w:rPr>
          <w:lang w:val="en-US"/>
        </w:rPr>
        <w:fldChar w:fldCharType="begin"/>
      </w:r>
      <w:r w:rsidRPr="0016073D">
        <w:rPr>
          <w:lang w:val="en-US"/>
        </w:rPr>
        <w:instrText xml:space="preserve"> AUTONUM  </w:instrText>
      </w:r>
      <w:r w:rsidRPr="0016073D">
        <w:rPr>
          <w:lang w:val="en-US"/>
        </w:rPr>
        <w:fldChar w:fldCharType="end"/>
      </w:r>
      <w:r w:rsidRPr="0016073D">
        <w:rPr>
          <w:lang w:val="en-US"/>
        </w:rPr>
        <w:tab/>
        <w:t>The Annex to this</w:t>
      </w:r>
      <w:r>
        <w:rPr>
          <w:lang w:val="en-US"/>
        </w:rPr>
        <w:t xml:space="preserve"> document contains </w:t>
      </w:r>
      <w:r w:rsidRPr="0016073D">
        <w:rPr>
          <w:lang w:val="en-US"/>
        </w:rPr>
        <w:t xml:space="preserve">an External Independent Evaluation Report of the </w:t>
      </w:r>
      <w:smartTag w:uri="urn:schemas-microsoft-com:office:smarttags" w:element="PersonName">
        <w:r w:rsidRPr="0016073D">
          <w:rPr>
            <w:lang w:val="en-US"/>
          </w:rPr>
          <w:t>Development Agenda</w:t>
        </w:r>
      </w:smartTag>
      <w:r w:rsidRPr="0016073D">
        <w:rPr>
          <w:lang w:val="en-US"/>
        </w:rPr>
        <w:t xml:space="preserve"> Project on Specialized Databases’ Access and Support undertaken by the WIPO’s Internal Audit and Oversight Division.</w:t>
      </w:r>
    </w:p>
    <w:p w:rsidR="00AA377B" w:rsidRPr="0016073D" w:rsidRDefault="00AA377B" w:rsidP="0016073D">
      <w:pPr>
        <w:rPr>
          <w:b/>
          <w:bCs/>
          <w:lang w:val="en-US"/>
        </w:rPr>
      </w:pPr>
    </w:p>
    <w:p w:rsidR="00AA377B" w:rsidRPr="0016073D" w:rsidRDefault="00AA377B" w:rsidP="0016073D">
      <w:pPr>
        <w:tabs>
          <w:tab w:val="left" w:pos="567"/>
        </w:tabs>
        <w:ind w:left="4950"/>
        <w:rPr>
          <w:i/>
          <w:iCs/>
          <w:lang w:val="en-US"/>
        </w:rPr>
      </w:pPr>
      <w:r w:rsidRPr="0016073D">
        <w:rPr>
          <w:i/>
          <w:iCs/>
          <w:lang w:val="en-US"/>
        </w:rPr>
        <w:fldChar w:fldCharType="begin"/>
      </w:r>
      <w:r w:rsidRPr="0016073D">
        <w:rPr>
          <w:i/>
          <w:iCs/>
          <w:lang w:val="en-US"/>
        </w:rPr>
        <w:instrText xml:space="preserve"> AUTONUM  </w:instrText>
      </w:r>
      <w:r w:rsidRPr="0016073D">
        <w:rPr>
          <w:i/>
          <w:iCs/>
          <w:lang w:val="en-US"/>
        </w:rPr>
        <w:fldChar w:fldCharType="end"/>
      </w:r>
      <w:r w:rsidRPr="0016073D">
        <w:rPr>
          <w:i/>
          <w:iCs/>
          <w:lang w:val="en-US"/>
        </w:rPr>
        <w:tab/>
        <w:t xml:space="preserve">The CDIP is invited to take note of the </w:t>
      </w:r>
      <w:r w:rsidRPr="0016073D">
        <w:rPr>
          <w:rFonts w:eastAsia="Times New Roman"/>
          <w:i/>
          <w:iCs/>
          <w:szCs w:val="22"/>
          <w:lang w:val="en-US" w:eastAsia="en-US"/>
        </w:rPr>
        <w:t>information</w:t>
      </w:r>
      <w:r w:rsidRPr="0016073D">
        <w:rPr>
          <w:i/>
          <w:iCs/>
          <w:lang w:val="en-US"/>
        </w:rPr>
        <w:t xml:space="preserve"> contained in the Annex to this document.</w:t>
      </w: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rPr>
          <w:lang w:val="en-US"/>
        </w:rPr>
      </w:pPr>
    </w:p>
    <w:p w:rsidR="00AA377B" w:rsidRPr="0016073D" w:rsidRDefault="00AA377B" w:rsidP="0016073D">
      <w:pPr>
        <w:ind w:left="4950"/>
        <w:rPr>
          <w:lang w:val="en-US"/>
        </w:rPr>
      </w:pPr>
      <w:r w:rsidRPr="0016073D">
        <w:rPr>
          <w:lang w:val="en-US"/>
        </w:rPr>
        <w:t>[Annex follows]</w:t>
      </w:r>
    </w:p>
    <w:p w:rsidR="00AA377B" w:rsidRPr="0016073D" w:rsidRDefault="00AA377B" w:rsidP="0016073D">
      <w:pPr>
        <w:rPr>
          <w:lang w:val="en-US"/>
        </w:rPr>
      </w:pPr>
    </w:p>
    <w:p w:rsidR="00AA377B" w:rsidRPr="00D67BAB" w:rsidRDefault="00AA377B" w:rsidP="00EF2F44">
      <w:pPr>
        <w:pStyle w:val="Endofdocument-Annex"/>
        <w:ind w:left="4950"/>
        <w:sectPr w:rsidR="00AA377B" w:rsidRPr="00D67BAB" w:rsidSect="0016073D">
          <w:footerReference w:type="even" r:id="rId8"/>
          <w:footerReference w:type="default" r:id="rId9"/>
          <w:pgSz w:w="11900" w:h="16840" w:code="9"/>
          <w:pgMar w:top="567" w:right="1418" w:bottom="1418" w:left="1418" w:header="720" w:footer="720" w:gutter="0"/>
          <w:pgNumType w:start="1"/>
          <w:cols w:space="720"/>
          <w:titlePg/>
        </w:sectPr>
      </w:pPr>
    </w:p>
    <w:p w:rsidR="00AA377B" w:rsidRPr="00D67BAB" w:rsidRDefault="00AA377B" w:rsidP="00EF2F44">
      <w:pPr>
        <w:pStyle w:val="Reporttext"/>
        <w:ind w:firstLine="0"/>
        <w:rPr>
          <w:b/>
        </w:rPr>
      </w:pPr>
      <w:r w:rsidRPr="00D67BAB">
        <w:rPr>
          <w:b/>
        </w:rPr>
        <w:t xml:space="preserve">Short Summary of the </w:t>
      </w:r>
      <w:smartTag w:uri="urn:schemas-microsoft-com:office:smarttags" w:element="PersonName">
        <w:r w:rsidRPr="00D67BAB">
          <w:rPr>
            <w:b/>
          </w:rPr>
          <w:t>Evaluation</w:t>
        </w:r>
      </w:smartTag>
      <w:r w:rsidRPr="00D67BAB">
        <w:rPr>
          <w:b/>
        </w:rPr>
        <w:t xml:space="preserve"> with main Conclusions and Recommendations </w:t>
      </w:r>
    </w:p>
    <w:p w:rsidR="00AA377B" w:rsidRDefault="00AA377B" w:rsidP="00EF2F44">
      <w:pPr>
        <w:jc w:val="both"/>
      </w:pPr>
    </w:p>
    <w:p w:rsidR="00AA377B" w:rsidRPr="00D67BAB" w:rsidRDefault="00AA377B" w:rsidP="00EF2F44">
      <w:pPr>
        <w:jc w:val="both"/>
      </w:pPr>
    </w:p>
    <w:p w:rsidR="00AA377B" w:rsidRPr="00D67BAB" w:rsidRDefault="00AA377B" w:rsidP="00EF2F44">
      <w:pPr>
        <w:jc w:val="both"/>
        <w:rPr>
          <w:b/>
          <w:bCs/>
        </w:rPr>
      </w:pPr>
      <w:r w:rsidRPr="00D67BAB">
        <w:rPr>
          <w:b/>
          <w:bCs/>
        </w:rPr>
        <w:t>1.</w:t>
      </w:r>
      <w:r w:rsidRPr="00D67BAB">
        <w:rPr>
          <w:b/>
          <w:bCs/>
        </w:rPr>
        <w:tab/>
        <w:t>Background</w:t>
      </w:r>
    </w:p>
    <w:p w:rsidR="00AA377B" w:rsidRPr="00D67BAB" w:rsidRDefault="00AA377B" w:rsidP="00EF2F44">
      <w:pPr>
        <w:jc w:val="both"/>
      </w:pPr>
    </w:p>
    <w:p w:rsidR="00AA377B" w:rsidRPr="00D67BAB" w:rsidRDefault="00AA377B" w:rsidP="00EB44B1">
      <w:r w:rsidRPr="0078505E">
        <w:t xml:space="preserve">The World Intellectual Property Organization (WIPO) managed a project to establish Technology Innovation and Support Centers (TISCs) during a period of 36 months from April 2009 to April 2012 under the auspices of the </w:t>
      </w:r>
      <w:smartTag w:uri="urn:schemas-microsoft-com:office:smarttags" w:element="PersonName">
        <w:r w:rsidRPr="0078505E">
          <w:t>Development Agenda</w:t>
        </w:r>
      </w:smartTag>
      <w:r w:rsidRPr="0078505E">
        <w:t xml:space="preserve"> with the aim to contribute to reducing the knowledge gap between developed and developing countries by providing innovators in developing countries with access to locally based, high quality technology information and other related services. An independent evaluation has been undertaken to assess project design and management, effectiveness and if possible sustainability. This evaluation covers the period from April 2009 and to December 2011</w:t>
      </w:r>
      <w:r w:rsidRPr="00D67BAB">
        <w:t xml:space="preserve">. </w:t>
      </w:r>
    </w:p>
    <w:p w:rsidR="00AA377B" w:rsidRDefault="00AA377B" w:rsidP="00EF2F44">
      <w:pPr>
        <w:jc w:val="both"/>
      </w:pPr>
    </w:p>
    <w:p w:rsidR="00AA377B" w:rsidRPr="00D67BAB" w:rsidRDefault="00AA377B" w:rsidP="00EF2F44">
      <w:pPr>
        <w:jc w:val="both"/>
      </w:pPr>
    </w:p>
    <w:p w:rsidR="00AA377B" w:rsidRDefault="00AA377B" w:rsidP="00EF2F44">
      <w:pPr>
        <w:jc w:val="both"/>
        <w:rPr>
          <w:b/>
          <w:bCs/>
        </w:rPr>
      </w:pPr>
    </w:p>
    <w:p w:rsidR="00AA377B" w:rsidRPr="00D67BAB" w:rsidRDefault="00AA377B" w:rsidP="00EF2F44">
      <w:pPr>
        <w:jc w:val="both"/>
        <w:rPr>
          <w:b/>
          <w:bCs/>
        </w:rPr>
      </w:pPr>
      <w:r w:rsidRPr="00D67BAB">
        <w:rPr>
          <w:b/>
          <w:bCs/>
        </w:rPr>
        <w:t>2.</w:t>
      </w:r>
      <w:r w:rsidRPr="00D67BAB">
        <w:rPr>
          <w:b/>
          <w:bCs/>
        </w:rPr>
        <w:tab/>
        <w:t>Conclusions</w:t>
      </w:r>
    </w:p>
    <w:p w:rsidR="00AA377B" w:rsidRPr="00D67BAB" w:rsidRDefault="00AA377B" w:rsidP="00EF2F44">
      <w:pPr>
        <w:jc w:val="both"/>
      </w:pPr>
    </w:p>
    <w:p w:rsidR="00AA377B" w:rsidRPr="00D67BAB" w:rsidRDefault="00AA377B" w:rsidP="00EF2F44">
      <w:pPr>
        <w:jc w:val="both"/>
      </w:pPr>
      <w:r w:rsidRPr="00D67BAB">
        <w:t>Based on the findings of the evaluation, the following conclusions have been drawn:</w:t>
      </w:r>
    </w:p>
    <w:p w:rsidR="00AA377B" w:rsidRPr="00D67BAB" w:rsidRDefault="00AA377B" w:rsidP="00EF2F44">
      <w:pPr>
        <w:jc w:val="both"/>
        <w:rPr>
          <w:rFonts w:eastAsia="Times New Roman"/>
          <w:bCs/>
          <w:szCs w:val="22"/>
          <w:lang w:eastAsia="en-US"/>
        </w:rPr>
      </w:pPr>
    </w:p>
    <w:p w:rsidR="00AA377B" w:rsidRDefault="00AA377B" w:rsidP="00EF2F44">
      <w:pPr>
        <w:jc w:val="both"/>
        <w:rPr>
          <w:rFonts w:eastAsia="Times New Roman"/>
          <w:bCs/>
          <w:szCs w:val="22"/>
          <w:lang w:eastAsia="en-US"/>
        </w:rPr>
      </w:pPr>
      <w:r w:rsidRPr="00D67BAB">
        <w:rPr>
          <w:rFonts w:eastAsia="Times New Roman"/>
          <w:b/>
          <w:szCs w:val="22"/>
          <w:lang w:eastAsia="en-US"/>
        </w:rPr>
        <w:t>Conclusion 1 on project design and implementation:</w:t>
      </w:r>
      <w:r w:rsidRPr="00D67BAB">
        <w:rPr>
          <w:rFonts w:eastAsia="Times New Roman"/>
          <w:bCs/>
          <w:szCs w:val="22"/>
          <w:lang w:eastAsia="en-US"/>
        </w:rPr>
        <w:t xml:space="preserve"> </w:t>
      </w:r>
    </w:p>
    <w:p w:rsidR="00AA377B" w:rsidRPr="00D67BAB" w:rsidRDefault="00AA377B" w:rsidP="00EF2F44">
      <w:pPr>
        <w:jc w:val="both"/>
        <w:rPr>
          <w:rFonts w:eastAsia="Times New Roman"/>
          <w:bCs/>
          <w:szCs w:val="22"/>
          <w:lang w:eastAsia="en-US"/>
        </w:rPr>
      </w:pPr>
    </w:p>
    <w:p w:rsidR="00AA377B" w:rsidRPr="00543D3D" w:rsidRDefault="00AA377B" w:rsidP="00BE220F">
      <w:pPr>
        <w:pStyle w:val="ListParagraph"/>
        <w:autoSpaceDE w:val="0"/>
        <w:spacing w:after="120"/>
        <w:ind w:left="0"/>
        <w:jc w:val="left"/>
        <w:rPr>
          <w:rFonts w:ascii="Arial" w:hAnsi="Arial" w:cs="Arial"/>
          <w:bCs/>
        </w:rPr>
      </w:pPr>
      <w:r>
        <w:rPr>
          <w:rFonts w:ascii="Arial" w:hAnsi="Arial" w:cs="Arial"/>
          <w:color w:val="000000"/>
        </w:rPr>
        <w:t>Project management</w:t>
      </w:r>
      <w:r w:rsidRPr="00543D3D">
        <w:rPr>
          <w:rFonts w:ascii="Arial" w:hAnsi="Arial" w:cs="Arial"/>
          <w:color w:val="000000"/>
        </w:rPr>
        <w:t xml:space="preserve"> </w:t>
      </w:r>
      <w:r>
        <w:rPr>
          <w:rFonts w:ascii="Arial" w:hAnsi="Arial" w:cs="Arial"/>
          <w:color w:val="000000"/>
        </w:rPr>
        <w:t>has</w:t>
      </w:r>
      <w:r w:rsidRPr="00543D3D">
        <w:rPr>
          <w:rFonts w:ascii="Arial" w:hAnsi="Arial" w:cs="Arial"/>
          <w:color w:val="000000"/>
        </w:rPr>
        <w:t xml:space="preserve"> </w:t>
      </w:r>
      <w:r>
        <w:rPr>
          <w:rFonts w:ascii="Arial" w:hAnsi="Arial" w:cs="Arial"/>
          <w:color w:val="000000"/>
        </w:rPr>
        <w:t>administered</w:t>
      </w:r>
      <w:r w:rsidRPr="00543D3D">
        <w:rPr>
          <w:rFonts w:ascii="Arial" w:hAnsi="Arial" w:cs="Arial"/>
          <w:color w:val="000000"/>
        </w:rPr>
        <w:t xml:space="preserve"> the project effectively and </w:t>
      </w:r>
      <w:r>
        <w:rPr>
          <w:rFonts w:ascii="Arial" w:hAnsi="Arial" w:cs="Arial"/>
          <w:color w:val="000000"/>
        </w:rPr>
        <w:t>efficiently achieving</w:t>
      </w:r>
      <w:r w:rsidRPr="00543D3D">
        <w:rPr>
          <w:rFonts w:ascii="Arial" w:hAnsi="Arial" w:cs="Arial"/>
          <w:color w:val="000000"/>
        </w:rPr>
        <w:t xml:space="preserve"> the </w:t>
      </w:r>
      <w:r>
        <w:rPr>
          <w:rFonts w:ascii="Arial" w:hAnsi="Arial" w:cs="Arial"/>
          <w:color w:val="000000"/>
        </w:rPr>
        <w:t>expected</w:t>
      </w:r>
      <w:r w:rsidRPr="00543D3D">
        <w:rPr>
          <w:rFonts w:ascii="Arial" w:hAnsi="Arial" w:cs="Arial"/>
          <w:color w:val="000000"/>
        </w:rPr>
        <w:t xml:space="preserve"> results </w:t>
      </w:r>
      <w:r>
        <w:rPr>
          <w:rFonts w:ascii="Arial" w:hAnsi="Arial" w:cs="Arial"/>
          <w:color w:val="000000"/>
        </w:rPr>
        <w:t xml:space="preserve">in </w:t>
      </w:r>
      <w:r w:rsidRPr="00543D3D">
        <w:rPr>
          <w:rFonts w:ascii="Arial" w:hAnsi="Arial" w:cs="Arial"/>
          <w:color w:val="000000"/>
        </w:rPr>
        <w:t xml:space="preserve">some cases </w:t>
      </w:r>
      <w:r>
        <w:rPr>
          <w:rFonts w:ascii="Arial" w:hAnsi="Arial" w:cs="Arial"/>
          <w:color w:val="000000"/>
        </w:rPr>
        <w:t>beyond</w:t>
      </w:r>
      <w:r w:rsidRPr="00543D3D">
        <w:rPr>
          <w:rFonts w:ascii="Arial" w:hAnsi="Arial" w:cs="Arial"/>
          <w:color w:val="000000"/>
        </w:rPr>
        <w:t xml:space="preserve"> expectations. </w:t>
      </w:r>
      <w:r>
        <w:rPr>
          <w:rFonts w:ascii="Arial" w:hAnsi="Arial" w:cs="Arial"/>
          <w:color w:val="000000"/>
        </w:rPr>
        <w:t>It</w:t>
      </w:r>
      <w:r w:rsidRPr="00543D3D">
        <w:rPr>
          <w:rFonts w:ascii="Arial" w:hAnsi="Arial" w:cs="Arial"/>
          <w:color w:val="000000"/>
        </w:rPr>
        <w:t xml:space="preserve"> ha</w:t>
      </w:r>
      <w:r>
        <w:rPr>
          <w:rFonts w:ascii="Arial" w:hAnsi="Arial" w:cs="Arial"/>
          <w:color w:val="000000"/>
        </w:rPr>
        <w:t>s</w:t>
      </w:r>
      <w:r w:rsidRPr="00543D3D">
        <w:rPr>
          <w:rFonts w:ascii="Arial" w:hAnsi="Arial" w:cs="Arial"/>
          <w:color w:val="000000"/>
        </w:rPr>
        <w:t xml:space="preserve"> made use of the existing in</w:t>
      </w:r>
      <w:r>
        <w:rPr>
          <w:rFonts w:ascii="Arial" w:hAnsi="Arial" w:cs="Arial"/>
          <w:color w:val="000000"/>
        </w:rPr>
        <w:t>-</w:t>
      </w:r>
      <w:r w:rsidRPr="00543D3D">
        <w:rPr>
          <w:rFonts w:ascii="Arial" w:hAnsi="Arial" w:cs="Arial"/>
          <w:color w:val="000000"/>
        </w:rPr>
        <w:t xml:space="preserve">house frameworks and management tools. </w:t>
      </w:r>
      <w:r>
        <w:rPr>
          <w:rFonts w:ascii="Arial" w:hAnsi="Arial" w:cs="Arial"/>
          <w:color w:val="000000"/>
        </w:rPr>
        <w:t>T</w:t>
      </w:r>
      <w:r w:rsidRPr="00543D3D">
        <w:rPr>
          <w:rFonts w:ascii="Arial" w:hAnsi="Arial" w:cs="Arial"/>
          <w:color w:val="000000"/>
        </w:rPr>
        <w:t xml:space="preserve">here is still room for improvement to make project frameworks and tools more useful especially for real-time management and decision-making. The existing self-evaluation tools provide only a limited assessment of effectiveness leaving out issues of efficiency, relevance, sustainability and impact. </w:t>
      </w:r>
    </w:p>
    <w:p w:rsidR="00AA377B" w:rsidRDefault="00AA377B" w:rsidP="00EF2F44">
      <w:pPr>
        <w:jc w:val="both"/>
        <w:rPr>
          <w:rFonts w:eastAsia="Times New Roman"/>
          <w:b/>
          <w:szCs w:val="22"/>
          <w:lang w:eastAsia="en-US"/>
        </w:rPr>
      </w:pPr>
    </w:p>
    <w:p w:rsidR="00AA377B" w:rsidRDefault="00AA377B" w:rsidP="00EF2F44">
      <w:pPr>
        <w:jc w:val="both"/>
        <w:rPr>
          <w:rFonts w:eastAsia="Times New Roman"/>
          <w:b/>
          <w:szCs w:val="22"/>
          <w:lang w:eastAsia="en-US"/>
        </w:rPr>
      </w:pPr>
    </w:p>
    <w:p w:rsidR="00AA377B" w:rsidRPr="00D67BAB" w:rsidRDefault="00AA377B" w:rsidP="00EF2F44">
      <w:pPr>
        <w:jc w:val="both"/>
        <w:rPr>
          <w:rFonts w:eastAsia="Times New Roman"/>
          <w:b/>
          <w:szCs w:val="22"/>
          <w:lang w:eastAsia="en-US"/>
        </w:rPr>
      </w:pPr>
      <w:r w:rsidRPr="00D67BAB">
        <w:rPr>
          <w:rFonts w:eastAsia="Times New Roman"/>
          <w:b/>
          <w:szCs w:val="22"/>
          <w:lang w:eastAsia="en-US"/>
        </w:rPr>
        <w:t xml:space="preserve">Conclusion 2 on project effectiveness: </w:t>
      </w:r>
    </w:p>
    <w:p w:rsidR="00AA377B" w:rsidRDefault="00AA377B" w:rsidP="00EF2F44">
      <w:pPr>
        <w:jc w:val="both"/>
        <w:rPr>
          <w:rFonts w:eastAsia="Times New Roman"/>
          <w:bCs/>
          <w:szCs w:val="22"/>
          <w:lang w:eastAsia="en-US"/>
        </w:rPr>
      </w:pPr>
    </w:p>
    <w:p w:rsidR="00AA377B" w:rsidRPr="00D67BAB" w:rsidRDefault="00AA377B" w:rsidP="00BE220F">
      <w:pPr>
        <w:jc w:val="both"/>
        <w:rPr>
          <w:rFonts w:eastAsia="Times New Roman"/>
          <w:bCs/>
          <w:szCs w:val="22"/>
          <w:lang w:eastAsia="en-US"/>
        </w:rPr>
      </w:pPr>
      <w:r w:rsidRPr="00D67BAB">
        <w:rPr>
          <w:rFonts w:eastAsia="Times New Roman"/>
          <w:bCs/>
          <w:szCs w:val="22"/>
          <w:lang w:eastAsia="en-US"/>
        </w:rPr>
        <w:t>T</w:t>
      </w:r>
      <w:r>
        <w:t>he TISC</w:t>
      </w:r>
      <w:r w:rsidRPr="00D67BAB">
        <w:t xml:space="preserve"> project has been found to make significant and appreciated contributions to the achievement of the goals agreed with the countries in which it has been implemented. </w:t>
      </w:r>
      <w:r>
        <w:rPr>
          <w:rFonts w:eastAsia="Times New Roman"/>
          <w:bCs/>
          <w:szCs w:val="22"/>
          <w:lang w:eastAsia="en-US"/>
        </w:rPr>
        <w:t>According to stakeholders consulted in</w:t>
      </w:r>
      <w:r w:rsidRPr="00D67BAB">
        <w:rPr>
          <w:rFonts w:eastAsia="Times New Roman"/>
          <w:bCs/>
          <w:szCs w:val="22"/>
          <w:lang w:eastAsia="en-US"/>
        </w:rPr>
        <w:t xml:space="preserve"> </w:t>
      </w:r>
      <w:r>
        <w:rPr>
          <w:rFonts w:eastAsia="Times New Roman"/>
          <w:bCs/>
          <w:szCs w:val="22"/>
          <w:lang w:eastAsia="en-US"/>
        </w:rPr>
        <w:t xml:space="preserve">five </w:t>
      </w:r>
      <w:r w:rsidRPr="00D67BAB">
        <w:rPr>
          <w:rFonts w:eastAsia="Times New Roman"/>
          <w:bCs/>
          <w:szCs w:val="22"/>
          <w:lang w:eastAsia="en-US"/>
        </w:rPr>
        <w:t>countries (</w:t>
      </w:r>
      <w:smartTag w:uri="urn:schemas-microsoft-com:office:smarttags" w:element="country-region">
        <w:r w:rsidRPr="00D67BAB">
          <w:rPr>
            <w:rFonts w:eastAsia="Times New Roman"/>
            <w:bCs/>
            <w:szCs w:val="22"/>
            <w:lang w:eastAsia="en-US"/>
          </w:rPr>
          <w:t>Dominican Republic</w:t>
        </w:r>
      </w:smartTag>
      <w:r w:rsidRPr="00D67BAB">
        <w:rPr>
          <w:rFonts w:eastAsia="Times New Roman"/>
          <w:bCs/>
          <w:szCs w:val="22"/>
          <w:lang w:eastAsia="en-US"/>
        </w:rPr>
        <w:t xml:space="preserve">, </w:t>
      </w:r>
      <w:smartTag w:uri="urn:schemas-microsoft-com:office:smarttags" w:element="country-region">
        <w:r w:rsidRPr="00D67BAB">
          <w:rPr>
            <w:rFonts w:eastAsia="Times New Roman"/>
            <w:bCs/>
            <w:szCs w:val="22"/>
            <w:lang w:eastAsia="en-US"/>
          </w:rPr>
          <w:t>Kyrgyzstan</w:t>
        </w:r>
      </w:smartTag>
      <w:r w:rsidRPr="00D67BAB">
        <w:rPr>
          <w:rFonts w:eastAsia="Times New Roman"/>
          <w:bCs/>
          <w:szCs w:val="22"/>
          <w:lang w:eastAsia="en-US"/>
        </w:rPr>
        <w:t xml:space="preserve">, </w:t>
      </w:r>
      <w:smartTag w:uri="urn:schemas-microsoft-com:office:smarttags" w:element="country-region">
        <w:r w:rsidRPr="00D67BAB">
          <w:rPr>
            <w:rFonts w:eastAsia="Times New Roman"/>
            <w:bCs/>
            <w:szCs w:val="22"/>
            <w:lang w:eastAsia="en-US"/>
          </w:rPr>
          <w:t>Morocco</w:t>
        </w:r>
      </w:smartTag>
      <w:r w:rsidRPr="00D67BAB">
        <w:rPr>
          <w:rFonts w:eastAsia="Times New Roman"/>
          <w:bCs/>
          <w:szCs w:val="22"/>
          <w:lang w:eastAsia="en-US"/>
        </w:rPr>
        <w:t xml:space="preserve">, </w:t>
      </w:r>
      <w:smartTag w:uri="urn:schemas-microsoft-com:office:smarttags" w:element="country-region">
        <w:r w:rsidRPr="00D67BAB">
          <w:rPr>
            <w:rFonts w:eastAsia="Times New Roman"/>
            <w:bCs/>
            <w:szCs w:val="22"/>
            <w:lang w:eastAsia="en-US"/>
          </w:rPr>
          <w:t>Mozambique</w:t>
        </w:r>
      </w:smartTag>
      <w:r w:rsidRPr="00D67BAB">
        <w:rPr>
          <w:rFonts w:eastAsia="Times New Roman"/>
          <w:bCs/>
          <w:szCs w:val="22"/>
          <w:lang w:eastAsia="en-US"/>
        </w:rPr>
        <w:t xml:space="preserve"> and </w:t>
      </w:r>
      <w:smartTag w:uri="urn:schemas-microsoft-com:office:smarttags" w:element="country-region">
        <w:smartTag w:uri="urn:schemas-microsoft-com:office:smarttags" w:element="place">
          <w:r w:rsidRPr="00D67BAB">
            <w:rPr>
              <w:rFonts w:eastAsia="Times New Roman"/>
              <w:bCs/>
              <w:szCs w:val="22"/>
              <w:lang w:eastAsia="en-US"/>
            </w:rPr>
            <w:t>Philippines</w:t>
          </w:r>
        </w:smartTag>
      </w:smartTag>
      <w:r>
        <w:rPr>
          <w:rFonts w:eastAsia="Times New Roman"/>
          <w:bCs/>
          <w:szCs w:val="22"/>
          <w:lang w:eastAsia="en-US"/>
        </w:rPr>
        <w:t>) the TISC</w:t>
      </w:r>
      <w:r w:rsidRPr="00D67BAB">
        <w:rPr>
          <w:rFonts w:eastAsia="Times New Roman"/>
          <w:bCs/>
          <w:szCs w:val="22"/>
          <w:lang w:eastAsia="en-US"/>
        </w:rPr>
        <w:t xml:space="preserve"> project has been recognized as useful and responding to their need</w:t>
      </w:r>
      <w:r>
        <w:rPr>
          <w:rFonts w:eastAsia="Times New Roman"/>
          <w:bCs/>
          <w:szCs w:val="22"/>
          <w:lang w:eastAsia="en-US"/>
        </w:rPr>
        <w:t>.</w:t>
      </w:r>
    </w:p>
    <w:p w:rsidR="00AA377B" w:rsidRDefault="00AA377B" w:rsidP="00EF2F44">
      <w:pPr>
        <w:jc w:val="both"/>
        <w:rPr>
          <w:rFonts w:eastAsia="Times New Roman"/>
          <w:b/>
          <w:szCs w:val="22"/>
          <w:lang w:eastAsia="en-US"/>
        </w:rPr>
      </w:pPr>
    </w:p>
    <w:p w:rsidR="00AA377B" w:rsidRDefault="00AA377B" w:rsidP="00EF2F44">
      <w:pPr>
        <w:jc w:val="both"/>
        <w:rPr>
          <w:rFonts w:eastAsia="Times New Roman"/>
          <w:b/>
          <w:szCs w:val="22"/>
          <w:lang w:eastAsia="en-US"/>
        </w:rPr>
      </w:pPr>
    </w:p>
    <w:p w:rsidR="00AA377B" w:rsidRPr="00D67BAB" w:rsidRDefault="00AA377B" w:rsidP="00EF2F44">
      <w:pPr>
        <w:jc w:val="both"/>
        <w:rPr>
          <w:rFonts w:eastAsia="Times New Roman"/>
          <w:b/>
          <w:szCs w:val="22"/>
          <w:lang w:eastAsia="en-US"/>
        </w:rPr>
      </w:pPr>
      <w:r w:rsidRPr="00D67BAB">
        <w:rPr>
          <w:rFonts w:eastAsia="Times New Roman"/>
          <w:b/>
          <w:szCs w:val="22"/>
          <w:lang w:eastAsia="en-US"/>
        </w:rPr>
        <w:t xml:space="preserve">Conclusion 3 on project </w:t>
      </w:r>
      <w:r>
        <w:rPr>
          <w:rFonts w:eastAsia="Times New Roman"/>
          <w:b/>
          <w:szCs w:val="22"/>
          <w:lang w:eastAsia="en-US"/>
        </w:rPr>
        <w:t>costs and outputs</w:t>
      </w:r>
      <w:r w:rsidRPr="00D67BAB">
        <w:rPr>
          <w:rFonts w:eastAsia="Times New Roman"/>
          <w:b/>
          <w:szCs w:val="22"/>
          <w:lang w:eastAsia="en-US"/>
        </w:rPr>
        <w:t xml:space="preserve">: </w:t>
      </w:r>
    </w:p>
    <w:p w:rsidR="00AA377B" w:rsidRDefault="00AA377B" w:rsidP="00EF2F44">
      <w:pPr>
        <w:jc w:val="both"/>
        <w:rPr>
          <w:bCs/>
        </w:rPr>
      </w:pPr>
    </w:p>
    <w:p w:rsidR="00AA377B" w:rsidRPr="00D67BAB" w:rsidRDefault="00AA377B" w:rsidP="00EF2F44">
      <w:pPr>
        <w:jc w:val="both"/>
        <w:rPr>
          <w:rFonts w:eastAsia="Times New Roman"/>
          <w:bCs/>
          <w:szCs w:val="22"/>
          <w:lang w:eastAsia="en-US"/>
        </w:rPr>
      </w:pPr>
      <w:r w:rsidRPr="00D67BAB">
        <w:rPr>
          <w:bCs/>
        </w:rPr>
        <w:t xml:space="preserve">A significant amount of </w:t>
      </w:r>
      <w:r w:rsidRPr="00CA5452">
        <w:rPr>
          <w:bCs/>
        </w:rPr>
        <w:t>a</w:t>
      </w:r>
      <w:r w:rsidRPr="00CA5452">
        <w:rPr>
          <w:rFonts w:eastAsia="Times New Roman"/>
          <w:bCs/>
          <w:szCs w:val="22"/>
          <w:lang w:eastAsia="en-US"/>
        </w:rPr>
        <w:t>ctivities were achieved and</w:t>
      </w:r>
      <w:r>
        <w:rPr>
          <w:rFonts w:eastAsia="Times New Roman"/>
          <w:b/>
          <w:szCs w:val="22"/>
          <w:lang w:eastAsia="en-US"/>
        </w:rPr>
        <w:t xml:space="preserve"> </w:t>
      </w:r>
      <w:r w:rsidRPr="00D67BAB">
        <w:rPr>
          <w:bCs/>
        </w:rPr>
        <w:t>outputs were produced within the planned time frame and budget.</w:t>
      </w:r>
    </w:p>
    <w:p w:rsidR="00AA377B" w:rsidRDefault="00AA377B" w:rsidP="00EF2F44">
      <w:pPr>
        <w:jc w:val="both"/>
        <w:rPr>
          <w:rFonts w:eastAsia="Times New Roman"/>
          <w:b/>
          <w:szCs w:val="22"/>
          <w:lang w:eastAsia="en-US"/>
        </w:rPr>
      </w:pPr>
    </w:p>
    <w:p w:rsidR="00AA377B" w:rsidRDefault="00AA377B" w:rsidP="00EF2F44">
      <w:pPr>
        <w:jc w:val="both"/>
        <w:rPr>
          <w:rFonts w:eastAsia="Times New Roman"/>
          <w:b/>
          <w:szCs w:val="22"/>
          <w:lang w:eastAsia="en-US"/>
        </w:rPr>
      </w:pPr>
    </w:p>
    <w:p w:rsidR="00AA377B" w:rsidRPr="00D67BAB" w:rsidRDefault="00AA377B" w:rsidP="00EF2F44">
      <w:pPr>
        <w:jc w:val="both"/>
        <w:rPr>
          <w:b/>
        </w:rPr>
      </w:pPr>
      <w:r w:rsidRPr="00D67BAB">
        <w:rPr>
          <w:rFonts w:eastAsia="Times New Roman"/>
          <w:b/>
          <w:szCs w:val="22"/>
          <w:lang w:eastAsia="en-US"/>
        </w:rPr>
        <w:t xml:space="preserve">Conclusion 4 on sustainability: </w:t>
      </w:r>
    </w:p>
    <w:p w:rsidR="00AA377B" w:rsidRDefault="00AA377B" w:rsidP="00EF2F44">
      <w:pPr>
        <w:jc w:val="both"/>
        <w:rPr>
          <w:bCs/>
        </w:rPr>
      </w:pPr>
    </w:p>
    <w:p w:rsidR="00AA377B" w:rsidRDefault="00AA377B" w:rsidP="00EF2F44">
      <w:pPr>
        <w:jc w:val="both"/>
        <w:rPr>
          <w:bCs/>
        </w:rPr>
      </w:pPr>
      <w:r>
        <w:rPr>
          <w:bCs/>
        </w:rPr>
        <w:t>T</w:t>
      </w:r>
      <w:r w:rsidRPr="00543D3D">
        <w:rPr>
          <w:bCs/>
        </w:rPr>
        <w:t xml:space="preserve">he longer term outcomes of </w:t>
      </w:r>
      <w:r>
        <w:rPr>
          <w:bCs/>
        </w:rPr>
        <w:t>project</w:t>
      </w:r>
      <w:r w:rsidRPr="00543D3D">
        <w:rPr>
          <w:bCs/>
        </w:rPr>
        <w:t xml:space="preserve"> activities could not be sufficiently well evaluated to allow for an assessment </w:t>
      </w:r>
      <w:r w:rsidRPr="00D67BAB">
        <w:rPr>
          <w:bCs/>
        </w:rPr>
        <w:t>on how sustainable the projects are</w:t>
      </w:r>
      <w:r>
        <w:rPr>
          <w:bCs/>
        </w:rPr>
        <w:t xml:space="preserve"> and will be in the longer term</w:t>
      </w:r>
      <w:r w:rsidRPr="00543D3D">
        <w:rPr>
          <w:bCs/>
        </w:rPr>
        <w:t>.</w:t>
      </w:r>
    </w:p>
    <w:p w:rsidR="00AA377B" w:rsidRDefault="00AA377B" w:rsidP="00EF2F44">
      <w:pPr>
        <w:jc w:val="both"/>
        <w:rPr>
          <w:bCs/>
        </w:rPr>
      </w:pPr>
    </w:p>
    <w:p w:rsidR="00AA377B" w:rsidRPr="00D67BAB" w:rsidRDefault="00AA377B" w:rsidP="00EF2F44">
      <w:pPr>
        <w:jc w:val="both"/>
        <w:rPr>
          <w:b/>
          <w:bCs/>
        </w:rPr>
      </w:pPr>
      <w:r>
        <w:rPr>
          <w:b/>
          <w:bCs/>
        </w:rPr>
        <w:br w:type="page"/>
      </w:r>
      <w:r w:rsidRPr="00D67BAB">
        <w:rPr>
          <w:b/>
          <w:bCs/>
        </w:rPr>
        <w:t>3.</w:t>
      </w:r>
      <w:r w:rsidRPr="00D67BAB">
        <w:rPr>
          <w:b/>
          <w:bCs/>
        </w:rPr>
        <w:tab/>
        <w:t>Recommendations</w:t>
      </w:r>
    </w:p>
    <w:p w:rsidR="00AA377B" w:rsidRPr="00D67BAB" w:rsidRDefault="00AA377B" w:rsidP="00EF2F44">
      <w:pPr>
        <w:rPr>
          <w:b/>
          <w:bCs/>
        </w:rPr>
      </w:pPr>
    </w:p>
    <w:p w:rsidR="00AA377B" w:rsidRDefault="00AA377B" w:rsidP="00EF2F44">
      <w:pPr>
        <w:rPr>
          <w:b/>
          <w:bCs/>
        </w:rPr>
      </w:pPr>
    </w:p>
    <w:p w:rsidR="00AA377B" w:rsidRPr="00D67BAB" w:rsidRDefault="00AA377B" w:rsidP="00EF2F44">
      <w:r w:rsidRPr="00D67BAB">
        <w:rPr>
          <w:b/>
          <w:bCs/>
        </w:rPr>
        <w:t>To CDIP:</w:t>
      </w:r>
      <w:r w:rsidRPr="00D67BAB">
        <w:t xml:space="preserve"> </w:t>
      </w:r>
      <w:r w:rsidRPr="00D67BAB">
        <w:rPr>
          <w:b/>
        </w:rPr>
        <w:t>Recommendation 1</w:t>
      </w:r>
      <w:r w:rsidRPr="00D67BAB">
        <w:t xml:space="preserve"> </w:t>
      </w:r>
      <w:r w:rsidRPr="00D67BAB">
        <w:rPr>
          <w:b/>
          <w:bCs/>
        </w:rPr>
        <w:t>(from Conclusions 2 and 3)</w:t>
      </w:r>
    </w:p>
    <w:p w:rsidR="00AA377B" w:rsidRDefault="00AA377B" w:rsidP="00EF2F44"/>
    <w:p w:rsidR="00AA377B" w:rsidRPr="00D67BAB" w:rsidRDefault="00AA377B" w:rsidP="00EF2F44">
      <w:pPr>
        <w:rPr>
          <w:b/>
        </w:rPr>
      </w:pPr>
      <w:r w:rsidRPr="00D67BAB">
        <w:t xml:space="preserve">There is an identified need, a high demand and an overall positive experience expressed by a majority of stakeholders consulted which justify a continuation of the project. It is therefore recommended that Phase II of the project be </w:t>
      </w:r>
      <w:r>
        <w:t>approv</w:t>
      </w:r>
      <w:r w:rsidRPr="00D67BAB">
        <w:t>ed.</w:t>
      </w:r>
    </w:p>
    <w:p w:rsidR="00AA377B" w:rsidRPr="00D67BAB" w:rsidRDefault="00AA377B" w:rsidP="00EF2F44">
      <w:pPr>
        <w:rPr>
          <w:b/>
        </w:rPr>
      </w:pPr>
    </w:p>
    <w:p w:rsidR="00AA377B" w:rsidRDefault="00AA377B" w:rsidP="00EF2F44">
      <w:pPr>
        <w:rPr>
          <w:b/>
        </w:rPr>
      </w:pPr>
    </w:p>
    <w:p w:rsidR="00AA377B" w:rsidRPr="00D67BAB" w:rsidRDefault="00AA377B" w:rsidP="00EF2F44">
      <w:pPr>
        <w:rPr>
          <w:b/>
        </w:rPr>
      </w:pPr>
      <w:r w:rsidRPr="00D67BAB">
        <w:rPr>
          <w:b/>
        </w:rPr>
        <w:t>To WIPO Senior Managers: Recommendation 2 (from Conclusion 4)</w:t>
      </w:r>
    </w:p>
    <w:p w:rsidR="00AA377B" w:rsidRDefault="00AA377B" w:rsidP="00EF2F44"/>
    <w:p w:rsidR="00AA377B" w:rsidRPr="00D67BAB" w:rsidRDefault="00AA377B" w:rsidP="00EF2F44">
      <w:pPr>
        <w:rPr>
          <w:b/>
        </w:rPr>
      </w:pPr>
      <w:r w:rsidRPr="00D67BAB">
        <w:t xml:space="preserve">In terms of external coordination, WIPO may wish to make more use of the shared analysis, experience and the instruments employed by UN Country </w:t>
      </w:r>
      <w:r>
        <w:t>T</w:t>
      </w:r>
      <w:r w:rsidRPr="00D67BAB">
        <w:t>eams such as the Common Country Assessments</w:t>
      </w:r>
      <w:r>
        <w:t xml:space="preserve"> (CCA)</w:t>
      </w:r>
      <w:r w:rsidRPr="00D67BAB">
        <w:t xml:space="preserve"> and the UN Development Assistance Frameworks</w:t>
      </w:r>
      <w:r>
        <w:t xml:space="preserve"> (UNDAF)</w:t>
      </w:r>
      <w:r w:rsidRPr="00D67BAB">
        <w:t>.</w:t>
      </w:r>
    </w:p>
    <w:p w:rsidR="00AA377B" w:rsidRDefault="00AA377B" w:rsidP="00EF2F44">
      <w:pPr>
        <w:rPr>
          <w:b/>
        </w:rPr>
      </w:pPr>
    </w:p>
    <w:p w:rsidR="00AA377B" w:rsidRDefault="00AA377B" w:rsidP="00EF2F44">
      <w:pPr>
        <w:rPr>
          <w:b/>
        </w:rPr>
      </w:pPr>
    </w:p>
    <w:p w:rsidR="00AA377B" w:rsidRPr="00D67BAB" w:rsidRDefault="00AA377B" w:rsidP="00EF2F44">
      <w:pPr>
        <w:rPr>
          <w:b/>
        </w:rPr>
      </w:pPr>
    </w:p>
    <w:p w:rsidR="00AA377B" w:rsidRPr="00D67BAB" w:rsidRDefault="00AA377B" w:rsidP="00EF2F44">
      <w:pPr>
        <w:rPr>
          <w:b/>
          <w:bCs/>
        </w:rPr>
      </w:pPr>
      <w:r w:rsidRPr="00D67BAB">
        <w:rPr>
          <w:b/>
        </w:rPr>
        <w:t xml:space="preserve">To WIPO Global Infrastructure Sector: </w:t>
      </w:r>
      <w:r w:rsidRPr="00D67BAB">
        <w:rPr>
          <w:b/>
          <w:bCs/>
        </w:rPr>
        <w:t>Recommendation 3 (from Conclusion 2)</w:t>
      </w:r>
    </w:p>
    <w:p w:rsidR="00AA377B" w:rsidRDefault="00AA377B" w:rsidP="00EF2F44"/>
    <w:p w:rsidR="00AA377B" w:rsidRPr="00D67BAB" w:rsidRDefault="00AA377B" w:rsidP="00EF2F44">
      <w:r w:rsidRPr="00D67BAB">
        <w:t xml:space="preserve">In terms of internal coordination, WIPO Global Infrastructure Sector may further </w:t>
      </w:r>
      <w:r>
        <w:t>formalize with other S</w:t>
      </w:r>
      <w:r w:rsidRPr="00D67BAB">
        <w:t xml:space="preserve">ectors their roles and responsibilities in </w:t>
      </w:r>
      <w:r>
        <w:t xml:space="preserve">the </w:t>
      </w:r>
      <w:r w:rsidRPr="00D67BAB">
        <w:t>implementation</w:t>
      </w:r>
      <w:r>
        <w:t xml:space="preserve"> of the TISC project</w:t>
      </w:r>
      <w:r w:rsidRPr="00D67BAB">
        <w:t xml:space="preserve">. </w:t>
      </w:r>
    </w:p>
    <w:p w:rsidR="00AA377B" w:rsidRDefault="00AA377B" w:rsidP="00EF2F44"/>
    <w:p w:rsidR="00AA377B" w:rsidRDefault="00AA377B" w:rsidP="00EF2F44"/>
    <w:p w:rsidR="00AA377B" w:rsidRPr="00D67BAB" w:rsidRDefault="00AA377B" w:rsidP="00EF2F44"/>
    <w:p w:rsidR="00AA377B" w:rsidRPr="00B238E9" w:rsidRDefault="00AA377B" w:rsidP="00B238E9">
      <w:pPr>
        <w:rPr>
          <w:b/>
        </w:rPr>
      </w:pPr>
      <w:r w:rsidRPr="00B238E9">
        <w:rPr>
          <w:b/>
        </w:rPr>
        <w:t xml:space="preserve">To Project Managers and </w:t>
      </w:r>
      <w:smartTag w:uri="urn:schemas-microsoft-com:office:smarttags" w:element="PersonName">
        <w:r w:rsidRPr="00B238E9">
          <w:rPr>
            <w:b/>
          </w:rPr>
          <w:t>Development Agenda</w:t>
        </w:r>
      </w:smartTag>
      <w:r w:rsidRPr="00B238E9">
        <w:rPr>
          <w:b/>
        </w:rPr>
        <w:t xml:space="preserve"> Coordination Division</w:t>
      </w:r>
      <w:r>
        <w:rPr>
          <w:b/>
        </w:rPr>
        <w:t xml:space="preserve"> (DACD)</w:t>
      </w:r>
      <w:r w:rsidRPr="00B238E9">
        <w:rPr>
          <w:b/>
        </w:rPr>
        <w:t>: Recommendation 4 (from Conclusions 1 and 4)</w:t>
      </w:r>
    </w:p>
    <w:p w:rsidR="00AA377B" w:rsidRPr="00B238E9" w:rsidRDefault="00AA377B" w:rsidP="00B238E9">
      <w:pPr>
        <w:rPr>
          <w:b/>
        </w:rPr>
      </w:pPr>
    </w:p>
    <w:p w:rsidR="00AA377B" w:rsidRPr="00B238E9" w:rsidRDefault="00AA377B" w:rsidP="00B238E9">
      <w:pPr>
        <w:rPr>
          <w:bCs/>
        </w:rPr>
      </w:pPr>
      <w:r w:rsidRPr="00B238E9">
        <w:rPr>
          <w:bCs/>
        </w:rPr>
        <w:t xml:space="preserve">Based on the project document developed on the basis of a standard template and guidance for the implementation of </w:t>
      </w:r>
      <w:r>
        <w:rPr>
          <w:bCs/>
        </w:rPr>
        <w:t xml:space="preserve">all </w:t>
      </w:r>
      <w:r w:rsidRPr="00B238E9">
        <w:rPr>
          <w:bCs/>
        </w:rPr>
        <w:t>DA projects, it is recommended that the project management and DACD take the following actions in the detailed planning and implementation of Phase II:</w:t>
      </w:r>
    </w:p>
    <w:p w:rsidR="00AA377B" w:rsidRPr="00B238E9" w:rsidRDefault="00AA377B" w:rsidP="00B238E9">
      <w:pPr>
        <w:rPr>
          <w:bCs/>
        </w:rPr>
      </w:pPr>
    </w:p>
    <w:p w:rsidR="00AA377B" w:rsidRPr="00B238E9" w:rsidRDefault="00AA377B" w:rsidP="00566523">
      <w:pPr>
        <w:numPr>
          <w:ilvl w:val="0"/>
          <w:numId w:val="28"/>
        </w:numPr>
        <w:tabs>
          <w:tab w:val="clear" w:pos="360"/>
          <w:tab w:val="num" w:pos="720"/>
        </w:tabs>
        <w:ind w:left="720"/>
        <w:rPr>
          <w:bCs/>
          <w:szCs w:val="22"/>
        </w:rPr>
      </w:pPr>
      <w:r w:rsidRPr="00B238E9">
        <w:rPr>
          <w:bCs/>
          <w:szCs w:val="22"/>
        </w:rPr>
        <w:t>Ensure that monitoring and self-evaluation templates are useful for management and decision-making purposes</w:t>
      </w:r>
      <w:r>
        <w:rPr>
          <w:bCs/>
          <w:szCs w:val="22"/>
        </w:rPr>
        <w:t>;</w:t>
      </w:r>
    </w:p>
    <w:p w:rsidR="00AA377B" w:rsidRPr="00B238E9" w:rsidRDefault="00AA377B" w:rsidP="00566523">
      <w:pPr>
        <w:numPr>
          <w:ilvl w:val="0"/>
          <w:numId w:val="28"/>
        </w:numPr>
        <w:tabs>
          <w:tab w:val="clear" w:pos="360"/>
          <w:tab w:val="num" w:pos="720"/>
        </w:tabs>
        <w:ind w:left="720"/>
        <w:rPr>
          <w:bCs/>
          <w:szCs w:val="22"/>
        </w:rPr>
      </w:pPr>
      <w:r w:rsidRPr="00B238E9">
        <w:rPr>
          <w:bCs/>
          <w:szCs w:val="22"/>
        </w:rPr>
        <w:t xml:space="preserve">Make use of </w:t>
      </w:r>
      <w:r w:rsidRPr="00AF418A">
        <w:rPr>
          <w:bCs/>
          <w:szCs w:val="22"/>
          <w:lang w:val="en-US"/>
        </w:rPr>
        <w:t>specific, m</w:t>
      </w:r>
      <w:r>
        <w:rPr>
          <w:bCs/>
          <w:szCs w:val="22"/>
          <w:lang w:val="en-US"/>
        </w:rPr>
        <w:t>easurable, achievable, relevant and</w:t>
      </w:r>
      <w:r w:rsidRPr="00AF418A">
        <w:rPr>
          <w:bCs/>
          <w:szCs w:val="22"/>
          <w:lang w:val="en-US"/>
        </w:rPr>
        <w:t xml:space="preserve"> time-bound</w:t>
      </w:r>
      <w:r>
        <w:rPr>
          <w:bCs/>
          <w:szCs w:val="22"/>
          <w:lang w:val="en-US"/>
        </w:rPr>
        <w:t xml:space="preserve"> (</w:t>
      </w:r>
      <w:r w:rsidRPr="00B238E9">
        <w:rPr>
          <w:bCs/>
          <w:szCs w:val="22"/>
        </w:rPr>
        <w:t>SMART</w:t>
      </w:r>
      <w:r>
        <w:rPr>
          <w:bCs/>
          <w:szCs w:val="22"/>
        </w:rPr>
        <w:t>)</w:t>
      </w:r>
      <w:r w:rsidRPr="00B238E9">
        <w:rPr>
          <w:bCs/>
          <w:szCs w:val="22"/>
        </w:rPr>
        <w:t xml:space="preserve"> performance and outcome indicators to measure the effects of the project including at the level of beneficiaries</w:t>
      </w:r>
      <w:r>
        <w:rPr>
          <w:bCs/>
          <w:szCs w:val="22"/>
        </w:rPr>
        <w:t>;</w:t>
      </w:r>
    </w:p>
    <w:p w:rsidR="00AA377B" w:rsidRPr="00B238E9" w:rsidRDefault="00AA377B" w:rsidP="00566523">
      <w:pPr>
        <w:numPr>
          <w:ilvl w:val="0"/>
          <w:numId w:val="28"/>
        </w:numPr>
        <w:tabs>
          <w:tab w:val="clear" w:pos="360"/>
          <w:tab w:val="num" w:pos="720"/>
        </w:tabs>
        <w:ind w:left="720"/>
        <w:rPr>
          <w:bCs/>
          <w:szCs w:val="22"/>
        </w:rPr>
      </w:pPr>
      <w:r w:rsidRPr="00B238E9">
        <w:rPr>
          <w:bCs/>
          <w:szCs w:val="22"/>
        </w:rPr>
        <w:t>Develop and implement a comprehensive project management framework (e.g. using logical framework approach) to link project outcomes, outputs, activities and resources and to include risks and assumptions</w:t>
      </w:r>
      <w:r>
        <w:rPr>
          <w:bCs/>
          <w:szCs w:val="22"/>
        </w:rPr>
        <w:t>; and</w:t>
      </w:r>
    </w:p>
    <w:p w:rsidR="00AA377B" w:rsidRPr="00B238E9" w:rsidRDefault="00AA377B" w:rsidP="00566523">
      <w:pPr>
        <w:numPr>
          <w:ilvl w:val="0"/>
          <w:numId w:val="28"/>
        </w:numPr>
        <w:tabs>
          <w:tab w:val="clear" w:pos="360"/>
          <w:tab w:val="num" w:pos="720"/>
        </w:tabs>
        <w:ind w:left="720"/>
        <w:rPr>
          <w:bCs/>
          <w:szCs w:val="22"/>
        </w:rPr>
      </w:pPr>
      <w:r w:rsidRPr="00B238E9">
        <w:rPr>
          <w:bCs/>
          <w:szCs w:val="22"/>
        </w:rPr>
        <w:t>Plan and put into place monitoring and (self-) evaluations to track impact and longer term sustainability in the countries.</w:t>
      </w:r>
    </w:p>
    <w:p w:rsidR="00AA377B" w:rsidRPr="00B238E9" w:rsidRDefault="00AA377B" w:rsidP="00B238E9">
      <w:pPr>
        <w:rPr>
          <w:bCs/>
        </w:rPr>
      </w:pPr>
    </w:p>
    <w:p w:rsidR="00AA377B" w:rsidRPr="0087666B" w:rsidRDefault="00AA377B" w:rsidP="00EF2F44">
      <w:pPr>
        <w:rPr>
          <w:bCs/>
        </w:rPr>
      </w:pPr>
      <w:r w:rsidRPr="00B238E9">
        <w:rPr>
          <w:bCs/>
        </w:rPr>
        <w:t>The effort of systematic monitoring and evaluation may absorb up to 1-2% of the overall project costs if done according to standards.</w:t>
      </w:r>
    </w:p>
    <w:p w:rsidR="00AA377B" w:rsidRDefault="00AA377B" w:rsidP="00EF2F44">
      <w:pPr>
        <w:tabs>
          <w:tab w:val="left" w:pos="5265"/>
        </w:tabs>
      </w:pPr>
      <w:r>
        <w:tab/>
      </w:r>
    </w:p>
    <w:p w:rsidR="00AA377B" w:rsidRPr="00DF39A6" w:rsidRDefault="00AA377B" w:rsidP="00EF2F44">
      <w:pPr>
        <w:rPr>
          <w:b/>
          <w:bCs/>
          <w:caps/>
        </w:rPr>
      </w:pPr>
      <w:r w:rsidRPr="00D67BAB">
        <w:br w:type="page"/>
      </w:r>
      <w:bookmarkStart w:id="4" w:name="_Toc320880949"/>
      <w:r w:rsidRPr="00DF39A6">
        <w:rPr>
          <w:b/>
          <w:bCs/>
          <w:caps/>
        </w:rPr>
        <w:t>Table of Contents</w:t>
      </w:r>
      <w:bookmarkEnd w:id="4"/>
    </w:p>
    <w:p w:rsidR="00AA377B" w:rsidRPr="00DF39A6" w:rsidRDefault="00AA377B" w:rsidP="00EF2F44"/>
    <w:p w:rsidR="00AA377B" w:rsidRPr="00DF39A6" w:rsidRDefault="00AA377B">
      <w:pPr>
        <w:pStyle w:val="TOC1"/>
        <w:tabs>
          <w:tab w:val="left" w:pos="405"/>
          <w:tab w:val="right" w:leader="dot" w:pos="9464"/>
        </w:tabs>
        <w:rPr>
          <w:rFonts w:ascii="Arial" w:hAnsi="Arial" w:cs="Angsana New"/>
          <w:b w:val="0"/>
          <w:bCs w:val="0"/>
          <w:caps w:val="0"/>
          <w:noProof/>
          <w:szCs w:val="22"/>
          <w:u w:val="none"/>
          <w:lang w:val="en-US" w:eastAsia="en-US" w:bidi="th-TH"/>
        </w:rPr>
      </w:pPr>
      <w:r w:rsidRPr="00DF39A6">
        <w:rPr>
          <w:rFonts w:ascii="Arial" w:hAnsi="Arial"/>
          <w:shadow/>
          <w:szCs w:val="22"/>
        </w:rPr>
        <w:fldChar w:fldCharType="begin"/>
      </w:r>
      <w:r w:rsidRPr="00DF39A6">
        <w:rPr>
          <w:rFonts w:ascii="Arial" w:hAnsi="Arial"/>
          <w:shadow/>
          <w:szCs w:val="22"/>
        </w:rPr>
        <w:instrText xml:space="preserve"> TOC \o "1-3" \h \z \u </w:instrText>
      </w:r>
      <w:r w:rsidRPr="00DF39A6">
        <w:rPr>
          <w:rFonts w:ascii="Arial" w:hAnsi="Arial"/>
          <w:shadow/>
          <w:szCs w:val="22"/>
        </w:rPr>
        <w:fldChar w:fldCharType="separate"/>
      </w:r>
      <w:hyperlink w:anchor="_Toc323886327" w:history="1">
        <w:r w:rsidRPr="00DF39A6">
          <w:rPr>
            <w:rStyle w:val="Hyperlink"/>
            <w:rFonts w:ascii="Arial" w:hAnsi="Arial"/>
            <w:noProof/>
            <w:szCs w:val="22"/>
          </w:rPr>
          <w:t>1.</w:t>
        </w:r>
        <w:r w:rsidRPr="00DF39A6">
          <w:rPr>
            <w:rFonts w:ascii="Arial" w:hAnsi="Arial" w:cs="Angsana New"/>
            <w:b w:val="0"/>
            <w:bCs w:val="0"/>
            <w:caps w:val="0"/>
            <w:noProof/>
            <w:szCs w:val="22"/>
            <w:u w:val="none"/>
            <w:lang w:val="en-US" w:eastAsia="en-US" w:bidi="th-TH"/>
          </w:rPr>
          <w:tab/>
        </w:r>
        <w:r w:rsidRPr="00DF39A6">
          <w:rPr>
            <w:rStyle w:val="Hyperlink"/>
            <w:rFonts w:ascii="Arial" w:hAnsi="Arial"/>
            <w:noProof/>
            <w:szCs w:val="22"/>
          </w:rPr>
          <w:t>Background</w:t>
        </w:r>
        <w:r w:rsidRPr="00DF39A6">
          <w:rPr>
            <w:rFonts w:ascii="Arial" w:hAnsi="Arial"/>
            <w:noProof/>
            <w:webHidden/>
            <w:szCs w:val="22"/>
          </w:rPr>
          <w:tab/>
        </w:r>
        <w:r w:rsidRPr="00DF39A6">
          <w:rPr>
            <w:rFonts w:ascii="Arial" w:hAnsi="Arial"/>
            <w:noProof/>
            <w:webHidden/>
            <w:szCs w:val="22"/>
          </w:rPr>
          <w:fldChar w:fldCharType="begin"/>
        </w:r>
        <w:r w:rsidRPr="00DF39A6">
          <w:rPr>
            <w:rFonts w:ascii="Arial" w:hAnsi="Arial"/>
            <w:noProof/>
            <w:webHidden/>
            <w:szCs w:val="22"/>
          </w:rPr>
          <w:instrText xml:space="preserve"> PAGEREF _Toc323886327 \h </w:instrText>
        </w:r>
        <w:r w:rsidRPr="00D11042">
          <w:rPr>
            <w:rFonts w:ascii="Arial" w:hAnsi="Arial"/>
            <w:noProof/>
            <w:szCs w:val="22"/>
          </w:rPr>
        </w:r>
        <w:r w:rsidRPr="00DF39A6">
          <w:rPr>
            <w:rFonts w:ascii="Arial" w:hAnsi="Arial"/>
            <w:noProof/>
            <w:webHidden/>
            <w:szCs w:val="22"/>
          </w:rPr>
          <w:fldChar w:fldCharType="separate"/>
        </w:r>
        <w:r>
          <w:rPr>
            <w:rFonts w:ascii="Arial" w:hAnsi="Arial"/>
            <w:noProof/>
            <w:webHidden/>
            <w:szCs w:val="22"/>
          </w:rPr>
          <w:t>5</w:t>
        </w:r>
        <w:r w:rsidRPr="00DF39A6">
          <w:rPr>
            <w:rFonts w:ascii="Arial" w:hAnsi="Arial"/>
            <w:noProof/>
            <w:webHidden/>
            <w:szCs w:val="22"/>
          </w:rPr>
          <w:fldChar w:fldCharType="end"/>
        </w:r>
      </w:hyperlink>
    </w:p>
    <w:p w:rsidR="00AA377B" w:rsidRPr="00DF39A6" w:rsidRDefault="00AA377B">
      <w:pPr>
        <w:pStyle w:val="TOC1"/>
        <w:tabs>
          <w:tab w:val="left" w:pos="405"/>
          <w:tab w:val="right" w:leader="dot" w:pos="9464"/>
        </w:tabs>
        <w:rPr>
          <w:rFonts w:ascii="Arial" w:hAnsi="Arial" w:cs="Angsana New"/>
          <w:b w:val="0"/>
          <w:bCs w:val="0"/>
          <w:caps w:val="0"/>
          <w:noProof/>
          <w:szCs w:val="22"/>
          <w:u w:val="none"/>
          <w:lang w:val="en-US" w:eastAsia="en-US" w:bidi="th-TH"/>
        </w:rPr>
      </w:pPr>
      <w:hyperlink w:anchor="_Toc323886328" w:history="1">
        <w:r w:rsidRPr="00DF39A6">
          <w:rPr>
            <w:rStyle w:val="Hyperlink"/>
            <w:rFonts w:ascii="Arial" w:hAnsi="Arial"/>
            <w:noProof/>
            <w:szCs w:val="22"/>
          </w:rPr>
          <w:t>2.</w:t>
        </w:r>
        <w:r w:rsidRPr="00DF39A6">
          <w:rPr>
            <w:rFonts w:ascii="Arial" w:hAnsi="Arial" w:cs="Angsana New"/>
            <w:b w:val="0"/>
            <w:bCs w:val="0"/>
            <w:caps w:val="0"/>
            <w:noProof/>
            <w:szCs w:val="22"/>
            <w:u w:val="none"/>
            <w:lang w:val="en-US" w:eastAsia="en-US" w:bidi="th-TH"/>
          </w:rPr>
          <w:tab/>
        </w:r>
        <w:r w:rsidRPr="00DF39A6">
          <w:rPr>
            <w:rStyle w:val="Hyperlink"/>
            <w:rFonts w:ascii="Arial" w:hAnsi="Arial"/>
            <w:noProof/>
            <w:szCs w:val="22"/>
          </w:rPr>
          <w:t>Key Findings</w:t>
        </w:r>
        <w:r w:rsidRPr="00DF39A6">
          <w:rPr>
            <w:rFonts w:ascii="Arial" w:hAnsi="Arial"/>
            <w:noProof/>
            <w:webHidden/>
            <w:szCs w:val="22"/>
          </w:rPr>
          <w:tab/>
        </w:r>
        <w:r w:rsidRPr="00DF39A6">
          <w:rPr>
            <w:rFonts w:ascii="Arial" w:hAnsi="Arial"/>
            <w:noProof/>
            <w:webHidden/>
            <w:szCs w:val="22"/>
          </w:rPr>
          <w:fldChar w:fldCharType="begin"/>
        </w:r>
        <w:r w:rsidRPr="00DF39A6">
          <w:rPr>
            <w:rFonts w:ascii="Arial" w:hAnsi="Arial"/>
            <w:noProof/>
            <w:webHidden/>
            <w:szCs w:val="22"/>
          </w:rPr>
          <w:instrText xml:space="preserve"> PAGEREF _Toc323886328 \h </w:instrText>
        </w:r>
        <w:r w:rsidRPr="00D11042">
          <w:rPr>
            <w:rFonts w:ascii="Arial" w:hAnsi="Arial"/>
            <w:noProof/>
            <w:szCs w:val="22"/>
          </w:rPr>
        </w:r>
        <w:r w:rsidRPr="00DF39A6">
          <w:rPr>
            <w:rFonts w:ascii="Arial" w:hAnsi="Arial"/>
            <w:noProof/>
            <w:webHidden/>
            <w:szCs w:val="22"/>
          </w:rPr>
          <w:fldChar w:fldCharType="separate"/>
        </w:r>
        <w:r>
          <w:rPr>
            <w:rFonts w:ascii="Arial" w:hAnsi="Arial"/>
            <w:noProof/>
            <w:webHidden/>
            <w:szCs w:val="22"/>
          </w:rPr>
          <w:t>5</w:t>
        </w:r>
        <w:r w:rsidRPr="00DF39A6">
          <w:rPr>
            <w:rFonts w:ascii="Arial" w:hAnsi="Arial"/>
            <w:noProof/>
            <w:webHidden/>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29" w:history="1">
        <w:r w:rsidRPr="00DF39A6">
          <w:rPr>
            <w:rStyle w:val="Hyperlink"/>
            <w:sz w:val="22"/>
            <w:szCs w:val="22"/>
          </w:rPr>
          <w:t>2.1 Project Design and Management</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_Toc323886329 \h </w:instrText>
        </w:r>
        <w:r w:rsidRPr="00D11042">
          <w:rPr>
            <w:sz w:val="22"/>
            <w:szCs w:val="22"/>
          </w:rPr>
        </w:r>
        <w:r w:rsidRPr="00DF39A6">
          <w:rPr>
            <w:webHidden/>
            <w:sz w:val="22"/>
            <w:szCs w:val="22"/>
          </w:rPr>
          <w:fldChar w:fldCharType="separate"/>
        </w:r>
        <w:r>
          <w:rPr>
            <w:webHidden/>
            <w:sz w:val="22"/>
            <w:szCs w:val="22"/>
          </w:rPr>
          <w:t>5</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0" w:history="1">
        <w:r w:rsidRPr="00DF39A6">
          <w:rPr>
            <w:rStyle w:val="Hyperlink"/>
            <w:sz w:val="22"/>
            <w:szCs w:val="22"/>
          </w:rPr>
          <w:t>2.2. Project Effectiveness</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_Toc323886330 \h </w:instrText>
        </w:r>
        <w:r w:rsidRPr="00D11042">
          <w:rPr>
            <w:sz w:val="22"/>
            <w:szCs w:val="22"/>
          </w:rPr>
        </w:r>
        <w:r w:rsidRPr="00DF39A6">
          <w:rPr>
            <w:webHidden/>
            <w:sz w:val="22"/>
            <w:szCs w:val="22"/>
          </w:rPr>
          <w:fldChar w:fldCharType="separate"/>
        </w:r>
        <w:r>
          <w:rPr>
            <w:webHidden/>
            <w:sz w:val="22"/>
            <w:szCs w:val="22"/>
          </w:rPr>
          <w:t>8</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1" w:history="1">
        <w:r w:rsidRPr="00DF39A6">
          <w:rPr>
            <w:rStyle w:val="Hyperlink"/>
            <w:sz w:val="22"/>
            <w:szCs w:val="22"/>
          </w:rPr>
          <w:t>2.3. Project Costs and Outputs</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_Toc323886331 \h </w:instrText>
        </w:r>
        <w:r w:rsidRPr="00D11042">
          <w:rPr>
            <w:sz w:val="22"/>
            <w:szCs w:val="22"/>
          </w:rPr>
        </w:r>
        <w:r w:rsidRPr="00DF39A6">
          <w:rPr>
            <w:webHidden/>
            <w:sz w:val="22"/>
            <w:szCs w:val="22"/>
          </w:rPr>
          <w:fldChar w:fldCharType="separate"/>
        </w:r>
        <w:r>
          <w:rPr>
            <w:webHidden/>
            <w:sz w:val="22"/>
            <w:szCs w:val="22"/>
          </w:rPr>
          <w:t>13</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2" w:history="1">
        <w:r w:rsidRPr="00DF39A6">
          <w:rPr>
            <w:rStyle w:val="Hyperlink"/>
            <w:sz w:val="22"/>
            <w:szCs w:val="22"/>
          </w:rPr>
          <w:t>2.4. Project Sustainability</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_Toc323886332 \h </w:instrText>
        </w:r>
        <w:r w:rsidRPr="00D11042">
          <w:rPr>
            <w:sz w:val="22"/>
            <w:szCs w:val="22"/>
          </w:rPr>
        </w:r>
        <w:r w:rsidRPr="00DF39A6">
          <w:rPr>
            <w:webHidden/>
            <w:sz w:val="22"/>
            <w:szCs w:val="22"/>
          </w:rPr>
          <w:fldChar w:fldCharType="separate"/>
        </w:r>
        <w:r>
          <w:rPr>
            <w:webHidden/>
            <w:sz w:val="22"/>
            <w:szCs w:val="22"/>
          </w:rPr>
          <w:t>13</w:t>
        </w:r>
        <w:r w:rsidRPr="00DF39A6">
          <w:rPr>
            <w:webHidden/>
            <w:sz w:val="22"/>
            <w:szCs w:val="22"/>
          </w:rPr>
          <w:fldChar w:fldCharType="end"/>
        </w:r>
      </w:hyperlink>
    </w:p>
    <w:p w:rsidR="00AA377B" w:rsidRPr="00DF39A6" w:rsidRDefault="00AA377B">
      <w:pPr>
        <w:pStyle w:val="TOC1"/>
        <w:tabs>
          <w:tab w:val="left" w:pos="405"/>
          <w:tab w:val="right" w:leader="dot" w:pos="9464"/>
        </w:tabs>
        <w:rPr>
          <w:rFonts w:ascii="Arial" w:hAnsi="Arial" w:cs="Angsana New"/>
          <w:b w:val="0"/>
          <w:bCs w:val="0"/>
          <w:caps w:val="0"/>
          <w:noProof/>
          <w:szCs w:val="22"/>
          <w:u w:val="none"/>
          <w:lang w:val="en-US" w:eastAsia="en-US" w:bidi="th-TH"/>
        </w:rPr>
      </w:pPr>
      <w:hyperlink w:anchor="_Toc323886333" w:history="1">
        <w:r w:rsidRPr="00DF39A6">
          <w:rPr>
            <w:rStyle w:val="Hyperlink"/>
            <w:rFonts w:ascii="Arial" w:hAnsi="Arial"/>
            <w:noProof/>
            <w:szCs w:val="22"/>
          </w:rPr>
          <w:t>3.</w:t>
        </w:r>
        <w:r w:rsidRPr="00DF39A6">
          <w:rPr>
            <w:rFonts w:ascii="Arial" w:hAnsi="Arial" w:cs="Angsana New"/>
            <w:b w:val="0"/>
            <w:bCs w:val="0"/>
            <w:caps w:val="0"/>
            <w:noProof/>
            <w:szCs w:val="22"/>
            <w:u w:val="none"/>
            <w:lang w:val="en-US" w:eastAsia="en-US" w:bidi="th-TH"/>
          </w:rPr>
          <w:tab/>
        </w:r>
        <w:r w:rsidRPr="00DF39A6">
          <w:rPr>
            <w:rStyle w:val="Hyperlink"/>
            <w:rFonts w:ascii="Arial" w:hAnsi="Arial"/>
            <w:noProof/>
            <w:szCs w:val="22"/>
          </w:rPr>
          <w:t>Key Conclusions and Recommendations</w:t>
        </w:r>
        <w:r w:rsidRPr="00DF39A6">
          <w:rPr>
            <w:rFonts w:ascii="Arial" w:hAnsi="Arial"/>
            <w:noProof/>
            <w:webHidden/>
            <w:szCs w:val="22"/>
          </w:rPr>
          <w:tab/>
        </w:r>
        <w:r w:rsidRPr="00DF39A6">
          <w:rPr>
            <w:rFonts w:ascii="Arial" w:hAnsi="Arial"/>
            <w:noProof/>
            <w:webHidden/>
            <w:szCs w:val="22"/>
          </w:rPr>
          <w:fldChar w:fldCharType="begin"/>
        </w:r>
        <w:r w:rsidRPr="00DF39A6">
          <w:rPr>
            <w:rFonts w:ascii="Arial" w:hAnsi="Arial"/>
            <w:noProof/>
            <w:webHidden/>
            <w:szCs w:val="22"/>
          </w:rPr>
          <w:instrText xml:space="preserve"> PAGEREF _Toc323886333 \h </w:instrText>
        </w:r>
        <w:r w:rsidRPr="00D11042">
          <w:rPr>
            <w:rFonts w:ascii="Arial" w:hAnsi="Arial"/>
            <w:noProof/>
            <w:szCs w:val="22"/>
          </w:rPr>
        </w:r>
        <w:r w:rsidRPr="00DF39A6">
          <w:rPr>
            <w:rFonts w:ascii="Arial" w:hAnsi="Arial"/>
            <w:noProof/>
            <w:webHidden/>
            <w:szCs w:val="22"/>
          </w:rPr>
          <w:fldChar w:fldCharType="separate"/>
        </w:r>
        <w:r>
          <w:rPr>
            <w:rFonts w:ascii="Arial" w:hAnsi="Arial"/>
            <w:noProof/>
            <w:webHidden/>
            <w:szCs w:val="22"/>
          </w:rPr>
          <w:t>14</w:t>
        </w:r>
        <w:r w:rsidRPr="00DF39A6">
          <w:rPr>
            <w:rFonts w:ascii="Arial" w:hAnsi="Arial"/>
            <w:noProof/>
            <w:webHidden/>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4" w:history="1">
        <w:r w:rsidRPr="00DF39A6">
          <w:rPr>
            <w:rStyle w:val="Hyperlink"/>
            <w:sz w:val="22"/>
            <w:szCs w:val="22"/>
          </w:rPr>
          <w:t>3.1  conclusions</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_Toc323886334 \h </w:instrText>
        </w:r>
        <w:r w:rsidRPr="00D11042">
          <w:rPr>
            <w:sz w:val="22"/>
            <w:szCs w:val="22"/>
          </w:rPr>
        </w:r>
        <w:r w:rsidRPr="00DF39A6">
          <w:rPr>
            <w:webHidden/>
            <w:sz w:val="22"/>
            <w:szCs w:val="22"/>
          </w:rPr>
          <w:fldChar w:fldCharType="separate"/>
        </w:r>
        <w:r>
          <w:rPr>
            <w:webHidden/>
            <w:sz w:val="22"/>
            <w:szCs w:val="22"/>
          </w:rPr>
          <w:t>14</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5" w:history="1">
        <w:r w:rsidRPr="00DF39A6">
          <w:rPr>
            <w:rStyle w:val="Hyperlink"/>
            <w:sz w:val="22"/>
            <w:szCs w:val="22"/>
          </w:rPr>
          <w:t>3.2  recommendations</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_Toc323886335 \h </w:instrText>
        </w:r>
        <w:r w:rsidRPr="00D11042">
          <w:rPr>
            <w:sz w:val="22"/>
            <w:szCs w:val="22"/>
          </w:rPr>
        </w:r>
        <w:r w:rsidRPr="00DF39A6">
          <w:rPr>
            <w:webHidden/>
            <w:sz w:val="22"/>
            <w:szCs w:val="22"/>
          </w:rPr>
          <w:fldChar w:fldCharType="separate"/>
        </w:r>
        <w:r>
          <w:rPr>
            <w:webHidden/>
            <w:sz w:val="22"/>
            <w:szCs w:val="22"/>
          </w:rPr>
          <w:t>14</w:t>
        </w:r>
        <w:r w:rsidRPr="00DF39A6">
          <w:rPr>
            <w:webHidden/>
            <w:sz w:val="22"/>
            <w:szCs w:val="22"/>
          </w:rPr>
          <w:fldChar w:fldCharType="end"/>
        </w:r>
      </w:hyperlink>
    </w:p>
    <w:p w:rsidR="00AA377B" w:rsidRPr="00DF39A6" w:rsidRDefault="00AA377B">
      <w:pPr>
        <w:pStyle w:val="TOC1"/>
        <w:tabs>
          <w:tab w:val="right" w:leader="dot" w:pos="9464"/>
        </w:tabs>
        <w:rPr>
          <w:rFonts w:ascii="Arial" w:hAnsi="Arial" w:cs="Angsana New"/>
          <w:b w:val="0"/>
          <w:bCs w:val="0"/>
          <w:caps w:val="0"/>
          <w:noProof/>
          <w:szCs w:val="22"/>
          <w:u w:val="none"/>
          <w:lang w:val="en-US" w:eastAsia="en-US" w:bidi="th-TH"/>
        </w:rPr>
      </w:pPr>
      <w:hyperlink w:anchor="_Toc323886336" w:history="1">
        <w:r w:rsidRPr="00DF39A6">
          <w:rPr>
            <w:rStyle w:val="Hyperlink"/>
            <w:rFonts w:ascii="Arial" w:hAnsi="Arial"/>
            <w:noProof/>
            <w:szCs w:val="22"/>
          </w:rPr>
          <w:t>Appendices</w:t>
        </w:r>
        <w:r w:rsidRPr="00DF39A6">
          <w:rPr>
            <w:rFonts w:ascii="Arial" w:hAnsi="Arial"/>
            <w:noProof/>
            <w:webHidden/>
            <w:szCs w:val="22"/>
          </w:rPr>
          <w:tab/>
        </w:r>
        <w:r w:rsidRPr="00DF39A6">
          <w:rPr>
            <w:rFonts w:ascii="Arial" w:hAnsi="Arial"/>
            <w:noProof/>
            <w:webHidden/>
            <w:szCs w:val="22"/>
          </w:rPr>
          <w:fldChar w:fldCharType="begin"/>
        </w:r>
        <w:r w:rsidRPr="00DF39A6">
          <w:rPr>
            <w:rFonts w:ascii="Arial" w:hAnsi="Arial"/>
            <w:noProof/>
            <w:webHidden/>
            <w:szCs w:val="22"/>
          </w:rPr>
          <w:instrText xml:space="preserve"> PAGEREF _Toc323886336 \h </w:instrText>
        </w:r>
        <w:r w:rsidRPr="00D11042">
          <w:rPr>
            <w:rFonts w:ascii="Arial" w:hAnsi="Arial"/>
            <w:noProof/>
            <w:szCs w:val="22"/>
          </w:rPr>
        </w:r>
        <w:r w:rsidRPr="00DF39A6">
          <w:rPr>
            <w:rFonts w:ascii="Arial" w:hAnsi="Arial"/>
            <w:noProof/>
            <w:webHidden/>
            <w:szCs w:val="22"/>
          </w:rPr>
          <w:fldChar w:fldCharType="separate"/>
        </w:r>
        <w:r>
          <w:rPr>
            <w:rFonts w:ascii="Arial" w:hAnsi="Arial"/>
            <w:noProof/>
            <w:webHidden/>
            <w:szCs w:val="22"/>
          </w:rPr>
          <w:t>16</w:t>
        </w:r>
        <w:r w:rsidRPr="00DF39A6">
          <w:rPr>
            <w:rFonts w:ascii="Arial" w:hAnsi="Arial"/>
            <w:noProof/>
            <w:webHidden/>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7" w:history="1">
        <w:r w:rsidRPr="00DF39A6">
          <w:rPr>
            <w:rStyle w:val="Hyperlink"/>
            <w:sz w:val="22"/>
            <w:szCs w:val="22"/>
          </w:rPr>
          <w:t>APPENDIX 1: EVALUATION TOPICS AND QUESTIONS</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_Toc323886337 \h </w:instrText>
        </w:r>
        <w:r w:rsidRPr="00D11042">
          <w:rPr>
            <w:sz w:val="22"/>
            <w:szCs w:val="22"/>
          </w:rPr>
        </w:r>
        <w:r w:rsidRPr="00DF39A6">
          <w:rPr>
            <w:webHidden/>
            <w:sz w:val="22"/>
            <w:szCs w:val="22"/>
          </w:rPr>
          <w:fldChar w:fldCharType="separate"/>
        </w:r>
        <w:r>
          <w:rPr>
            <w:webHidden/>
            <w:sz w:val="22"/>
            <w:szCs w:val="22"/>
          </w:rPr>
          <w:t>16</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8" w:history="1">
        <w:r w:rsidRPr="00DF39A6">
          <w:rPr>
            <w:rStyle w:val="Hyperlink"/>
            <w:sz w:val="22"/>
            <w:szCs w:val="22"/>
          </w:rPr>
          <w:t>APPENDIX 2: BIBLIOGRAPHY</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_Toc323886338 \h </w:instrText>
        </w:r>
        <w:r w:rsidRPr="00D11042">
          <w:rPr>
            <w:sz w:val="22"/>
            <w:szCs w:val="22"/>
          </w:rPr>
        </w:r>
        <w:r w:rsidRPr="00DF39A6">
          <w:rPr>
            <w:webHidden/>
            <w:sz w:val="22"/>
            <w:szCs w:val="22"/>
          </w:rPr>
          <w:fldChar w:fldCharType="separate"/>
        </w:r>
        <w:r>
          <w:rPr>
            <w:webHidden/>
            <w:sz w:val="22"/>
            <w:szCs w:val="22"/>
          </w:rPr>
          <w:t>18</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39" w:history="1">
        <w:r w:rsidRPr="00DF39A6">
          <w:rPr>
            <w:rStyle w:val="Hyperlink"/>
            <w:sz w:val="22"/>
            <w:szCs w:val="22"/>
          </w:rPr>
          <w:t>APPENDIX 3: LIST OF WIPO STAFF INTERVIEWED</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_Toc323886339 \h </w:instrText>
        </w:r>
        <w:r w:rsidRPr="00D11042">
          <w:rPr>
            <w:sz w:val="22"/>
            <w:szCs w:val="22"/>
          </w:rPr>
        </w:r>
        <w:r w:rsidRPr="00DF39A6">
          <w:rPr>
            <w:webHidden/>
            <w:sz w:val="22"/>
            <w:szCs w:val="22"/>
          </w:rPr>
          <w:fldChar w:fldCharType="separate"/>
        </w:r>
        <w:r>
          <w:rPr>
            <w:webHidden/>
            <w:sz w:val="22"/>
            <w:szCs w:val="22"/>
          </w:rPr>
          <w:t>20</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40" w:history="1">
        <w:r w:rsidRPr="00DF39A6">
          <w:rPr>
            <w:rStyle w:val="Hyperlink"/>
            <w:sz w:val="22"/>
            <w:szCs w:val="22"/>
          </w:rPr>
          <w:t>APPENDIX 4: LIST OF PEOPLE INTERVIEWED OUTSIDE WIPO</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_Toc323886340 \h </w:instrText>
        </w:r>
        <w:r w:rsidRPr="00D11042">
          <w:rPr>
            <w:sz w:val="22"/>
            <w:szCs w:val="22"/>
          </w:rPr>
        </w:r>
        <w:r w:rsidRPr="00DF39A6">
          <w:rPr>
            <w:webHidden/>
            <w:sz w:val="22"/>
            <w:szCs w:val="22"/>
          </w:rPr>
          <w:fldChar w:fldCharType="separate"/>
        </w:r>
        <w:r>
          <w:rPr>
            <w:webHidden/>
            <w:sz w:val="22"/>
            <w:szCs w:val="22"/>
          </w:rPr>
          <w:t>21</w:t>
        </w:r>
        <w:r w:rsidRPr="00DF39A6">
          <w:rPr>
            <w:webHidden/>
            <w:sz w:val="22"/>
            <w:szCs w:val="22"/>
          </w:rPr>
          <w:fldChar w:fldCharType="end"/>
        </w:r>
      </w:hyperlink>
    </w:p>
    <w:p w:rsidR="00AA377B" w:rsidRPr="00DF39A6" w:rsidRDefault="00AA377B">
      <w:pPr>
        <w:pStyle w:val="TOC2"/>
        <w:rPr>
          <w:rFonts w:eastAsia="Times New Roman" w:cs="Angsana New"/>
          <w:b w:val="0"/>
          <w:bCs w:val="0"/>
          <w:smallCaps w:val="0"/>
          <w:sz w:val="22"/>
          <w:szCs w:val="22"/>
          <w:lang w:val="en-US" w:eastAsia="en-US" w:bidi="th-TH"/>
        </w:rPr>
      </w:pPr>
      <w:hyperlink w:anchor="_Toc323886341" w:history="1">
        <w:r w:rsidRPr="00DF39A6">
          <w:rPr>
            <w:rStyle w:val="Hyperlink"/>
            <w:sz w:val="22"/>
            <w:szCs w:val="22"/>
          </w:rPr>
          <w:t>APPENDIX 5: SURVEY QUESTIONS AND RESULTS</w:t>
        </w:r>
        <w:r w:rsidRPr="00DF39A6">
          <w:rPr>
            <w:webHidden/>
            <w:sz w:val="22"/>
            <w:szCs w:val="22"/>
          </w:rPr>
          <w:tab/>
        </w:r>
        <w:r w:rsidRPr="00DF39A6">
          <w:rPr>
            <w:webHidden/>
            <w:sz w:val="22"/>
            <w:szCs w:val="22"/>
          </w:rPr>
          <w:fldChar w:fldCharType="begin"/>
        </w:r>
        <w:r w:rsidRPr="00DF39A6">
          <w:rPr>
            <w:webHidden/>
            <w:sz w:val="22"/>
            <w:szCs w:val="22"/>
          </w:rPr>
          <w:instrText xml:space="preserve"> PAGEREF _Toc323886341 \h </w:instrText>
        </w:r>
        <w:r w:rsidRPr="00D11042">
          <w:rPr>
            <w:sz w:val="22"/>
            <w:szCs w:val="22"/>
          </w:rPr>
        </w:r>
        <w:r w:rsidRPr="00DF39A6">
          <w:rPr>
            <w:webHidden/>
            <w:sz w:val="22"/>
            <w:szCs w:val="22"/>
          </w:rPr>
          <w:fldChar w:fldCharType="separate"/>
        </w:r>
        <w:r>
          <w:rPr>
            <w:webHidden/>
            <w:sz w:val="22"/>
            <w:szCs w:val="22"/>
          </w:rPr>
          <w:t>22</w:t>
        </w:r>
        <w:r w:rsidRPr="00DF39A6">
          <w:rPr>
            <w:webHidden/>
            <w:sz w:val="22"/>
            <w:szCs w:val="22"/>
          </w:rPr>
          <w:fldChar w:fldCharType="end"/>
        </w:r>
      </w:hyperlink>
    </w:p>
    <w:p w:rsidR="00AA377B" w:rsidRDefault="00AA377B">
      <w:r w:rsidRPr="00DF39A6">
        <w:rPr>
          <w:shadow/>
          <w:szCs w:val="22"/>
        </w:rPr>
        <w:fldChar w:fldCharType="end"/>
      </w:r>
      <w:r>
        <w:rPr>
          <w:shadow/>
        </w:rPr>
        <w:br w:type="page"/>
      </w:r>
    </w:p>
    <w:tbl>
      <w:tblPr>
        <w:tblW w:w="9931" w:type="dxa"/>
        <w:tblLayout w:type="fixed"/>
        <w:tblLook w:val="0000"/>
      </w:tblPr>
      <w:tblGrid>
        <w:gridCol w:w="2308"/>
        <w:gridCol w:w="7623"/>
      </w:tblGrid>
      <w:tr w:rsidR="00AA377B" w:rsidRPr="00D67BAB" w:rsidTr="009B294E">
        <w:tc>
          <w:tcPr>
            <w:tcW w:w="9931" w:type="dxa"/>
            <w:gridSpan w:val="2"/>
          </w:tcPr>
          <w:p w:rsidR="00AA377B" w:rsidRPr="00E86E18" w:rsidRDefault="00AA377B" w:rsidP="00C752EF">
            <w:pPr>
              <w:pStyle w:val="ContentsTitle"/>
              <w:ind w:right="-261" w:firstLine="0"/>
              <w:rPr>
                <w:rFonts w:cs="Arial"/>
                <w:sz w:val="22"/>
                <w:lang w:val="en-CA"/>
              </w:rPr>
            </w:pPr>
            <w:r w:rsidRPr="00E86E18">
              <w:rPr>
                <w:rFonts w:cs="Arial"/>
                <w:shadow w:val="0"/>
                <w:spacing w:val="0"/>
                <w:sz w:val="22"/>
                <w:szCs w:val="20"/>
                <w:lang w:val="en-GB" w:eastAsia="zh-CN"/>
              </w:rPr>
              <w:br w:type="page"/>
            </w:r>
            <w:r w:rsidRPr="00E86E18">
              <w:rPr>
                <w:rFonts w:cs="Arial"/>
                <w:shadow w:val="0"/>
                <w:spacing w:val="0"/>
                <w:sz w:val="22"/>
              </w:rPr>
              <w:br w:type="page"/>
            </w:r>
            <w:r w:rsidRPr="00E86E18">
              <w:rPr>
                <w:rFonts w:cs="Arial"/>
                <w:sz w:val="22"/>
                <w:lang w:val="en-CA"/>
              </w:rPr>
              <w:t>Acronyms</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ARDI</w:t>
            </w:r>
          </w:p>
        </w:tc>
        <w:tc>
          <w:tcPr>
            <w:tcW w:w="7623" w:type="dxa"/>
          </w:tcPr>
          <w:p w:rsidR="00AA377B" w:rsidRPr="00E86E18" w:rsidRDefault="00AA377B" w:rsidP="003D5DB4">
            <w:pPr>
              <w:pStyle w:val="Reporttext"/>
              <w:spacing w:before="100" w:beforeAutospacing="1" w:after="100" w:afterAutospacing="1"/>
              <w:ind w:right="-261" w:firstLine="0"/>
              <w:rPr>
                <w:rFonts w:cs="Arial"/>
              </w:rPr>
            </w:pPr>
            <w:r w:rsidRPr="00E86E18">
              <w:rPr>
                <w:rFonts w:cs="Arial"/>
              </w:rPr>
              <w:t>“Access to Research for Development and Innovation” program</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smartTag w:uri="urn:schemas-microsoft-com:office:smarttags" w:element="country-region">
              <w:r w:rsidRPr="00E86E18">
                <w:rPr>
                  <w:rFonts w:cs="Arial"/>
                </w:rPr>
                <w:t>ASPI</w:t>
              </w:r>
            </w:smartTag>
          </w:p>
        </w:tc>
        <w:tc>
          <w:tcPr>
            <w:tcW w:w="7623" w:type="dxa"/>
          </w:tcPr>
          <w:p w:rsidR="00AA377B" w:rsidRPr="00E86E18" w:rsidRDefault="00AA377B" w:rsidP="003D5DB4">
            <w:pPr>
              <w:pStyle w:val="Reporttext"/>
              <w:spacing w:before="100" w:beforeAutospacing="1" w:after="100" w:afterAutospacing="1"/>
              <w:ind w:right="-261" w:firstLine="0"/>
              <w:rPr>
                <w:rFonts w:cs="Arial"/>
              </w:rPr>
            </w:pPr>
            <w:r w:rsidRPr="00E86E18">
              <w:rPr>
                <w:rFonts w:cs="Arial"/>
              </w:rPr>
              <w:t>“Access to Specialized Patent Information” program</w:t>
            </w:r>
          </w:p>
        </w:tc>
      </w:tr>
      <w:tr w:rsidR="00AA377B" w:rsidRPr="00D67BAB" w:rsidTr="009B294E">
        <w:tc>
          <w:tcPr>
            <w:tcW w:w="2308" w:type="dxa"/>
          </w:tcPr>
          <w:p w:rsidR="00AA377B" w:rsidRPr="00E86E18" w:rsidRDefault="00AA377B" w:rsidP="00A86E20">
            <w:pPr>
              <w:pStyle w:val="Reporttext"/>
              <w:spacing w:before="100" w:beforeAutospacing="1" w:after="100" w:afterAutospacing="1"/>
              <w:ind w:right="-261" w:firstLine="0"/>
              <w:jc w:val="both"/>
              <w:rPr>
                <w:rFonts w:cs="Arial"/>
                <w:szCs w:val="20"/>
                <w:lang w:val="en-CA" w:eastAsia="zh-CN"/>
              </w:rPr>
            </w:pPr>
            <w:r w:rsidRPr="00E86E18">
              <w:rPr>
                <w:rFonts w:cs="Arial"/>
                <w:lang w:val="en-CA"/>
              </w:rPr>
              <w:t>CCA</w:t>
            </w:r>
          </w:p>
        </w:tc>
        <w:tc>
          <w:tcPr>
            <w:tcW w:w="7623" w:type="dxa"/>
          </w:tcPr>
          <w:p w:rsidR="00AA377B" w:rsidRPr="00E86E18" w:rsidRDefault="00AA377B" w:rsidP="003D5DB4">
            <w:pPr>
              <w:pStyle w:val="Reporttext"/>
              <w:spacing w:before="100" w:beforeAutospacing="1" w:after="100" w:afterAutospacing="1"/>
              <w:ind w:right="-261" w:firstLine="0"/>
              <w:rPr>
                <w:rFonts w:cs="Arial"/>
              </w:rPr>
            </w:pPr>
            <w:r w:rsidRPr="00E86E18">
              <w:rPr>
                <w:rFonts w:cs="Arial"/>
              </w:rPr>
              <w:t>Common Country Assessment</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CDIP</w:t>
            </w:r>
          </w:p>
        </w:tc>
        <w:tc>
          <w:tcPr>
            <w:tcW w:w="7623" w:type="dxa"/>
          </w:tcPr>
          <w:p w:rsidR="00AA377B" w:rsidRPr="00E86E18" w:rsidRDefault="00AA377B" w:rsidP="003D5DB4">
            <w:pPr>
              <w:pStyle w:val="Reporttext"/>
              <w:spacing w:before="100" w:beforeAutospacing="1" w:after="100" w:afterAutospacing="1"/>
              <w:ind w:right="-261" w:firstLine="0"/>
              <w:rPr>
                <w:rFonts w:cs="Arial"/>
              </w:rPr>
            </w:pPr>
            <w:r w:rsidRPr="00E86E18">
              <w:rPr>
                <w:rFonts w:cs="Arial"/>
              </w:rPr>
              <w:t>Committee on Development and Intellectual Property</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DA</w:t>
            </w:r>
          </w:p>
        </w:tc>
        <w:tc>
          <w:tcPr>
            <w:tcW w:w="7623" w:type="dxa"/>
          </w:tcPr>
          <w:p w:rsidR="00AA377B" w:rsidRPr="00E86E18" w:rsidRDefault="00AA377B" w:rsidP="003D5DB4">
            <w:pPr>
              <w:pStyle w:val="Reporttext"/>
              <w:spacing w:before="100" w:beforeAutospacing="1" w:after="100" w:afterAutospacing="1"/>
              <w:ind w:right="-261" w:firstLine="0"/>
              <w:rPr>
                <w:rFonts w:cs="Arial"/>
              </w:rPr>
            </w:pPr>
            <w:smartTag w:uri="urn:schemas-microsoft-com:office:smarttags" w:element="PersonName">
              <w:r w:rsidRPr="00E86E18">
                <w:rPr>
                  <w:rFonts w:cs="Arial"/>
                </w:rPr>
                <w:t>Development Agenda</w:t>
              </w:r>
            </w:smartTag>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DACD</w:t>
            </w:r>
          </w:p>
        </w:tc>
        <w:tc>
          <w:tcPr>
            <w:tcW w:w="7623" w:type="dxa"/>
          </w:tcPr>
          <w:p w:rsidR="00AA377B" w:rsidRPr="00543D3D" w:rsidRDefault="00AA377B" w:rsidP="003D5DB4">
            <w:pPr>
              <w:pStyle w:val="BodyText"/>
              <w:spacing w:before="100" w:beforeAutospacing="1" w:after="100" w:afterAutospacing="1"/>
              <w:ind w:right="-261"/>
            </w:pPr>
            <w:smartTag w:uri="urn:schemas-microsoft-com:office:smarttags" w:element="PersonName">
              <w:r w:rsidRPr="00543D3D">
                <w:t>Development Agenda</w:t>
              </w:r>
            </w:smartTag>
            <w:r w:rsidRPr="00543D3D">
              <w:t xml:space="preserve"> Coordination Division</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DG</w:t>
            </w:r>
          </w:p>
        </w:tc>
        <w:tc>
          <w:tcPr>
            <w:tcW w:w="7623" w:type="dxa"/>
          </w:tcPr>
          <w:p w:rsidR="00AA377B" w:rsidRPr="00543D3D" w:rsidRDefault="00AA377B" w:rsidP="003D5DB4">
            <w:pPr>
              <w:pStyle w:val="BodyText"/>
              <w:spacing w:before="100" w:beforeAutospacing="1" w:after="100" w:afterAutospacing="1"/>
              <w:ind w:right="-261"/>
            </w:pPr>
            <w:r w:rsidRPr="00543D3D">
              <w:t>Director General</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LDC</w:t>
            </w:r>
          </w:p>
        </w:tc>
        <w:tc>
          <w:tcPr>
            <w:tcW w:w="7623" w:type="dxa"/>
          </w:tcPr>
          <w:p w:rsidR="00AA377B" w:rsidRPr="00543D3D" w:rsidRDefault="00AA377B" w:rsidP="003D5DB4">
            <w:pPr>
              <w:pStyle w:val="BodyText"/>
              <w:spacing w:before="100" w:beforeAutospacing="1" w:after="100" w:afterAutospacing="1"/>
              <w:ind w:right="-261"/>
            </w:pPr>
            <w:r w:rsidRPr="00543D3D">
              <w:t>Least Developed Countries</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IAOD</w:t>
            </w:r>
          </w:p>
        </w:tc>
        <w:tc>
          <w:tcPr>
            <w:tcW w:w="7623" w:type="dxa"/>
          </w:tcPr>
          <w:p w:rsidR="00AA377B" w:rsidRPr="00543D3D" w:rsidRDefault="00AA377B" w:rsidP="003D5DB4">
            <w:pPr>
              <w:pStyle w:val="BodyText"/>
              <w:spacing w:before="100" w:beforeAutospacing="1" w:after="100" w:afterAutospacing="1"/>
              <w:ind w:right="-261"/>
            </w:pPr>
            <w:r w:rsidRPr="00543D3D">
              <w:t>Internal Audit and Oversight Division</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sz w:val="24"/>
                <w:szCs w:val="24"/>
                <w:lang w:val="en-CA"/>
              </w:rPr>
            </w:pPr>
            <w:r w:rsidRPr="00E86E18">
              <w:rPr>
                <w:rFonts w:cs="Arial"/>
                <w:sz w:val="24"/>
                <w:szCs w:val="24"/>
                <w:lang w:val="en-CA"/>
              </w:rPr>
              <w:t>IP</w:t>
            </w:r>
          </w:p>
        </w:tc>
        <w:tc>
          <w:tcPr>
            <w:tcW w:w="7623" w:type="dxa"/>
          </w:tcPr>
          <w:p w:rsidR="00AA377B" w:rsidRPr="00543D3D" w:rsidRDefault="00AA377B" w:rsidP="003D5DB4">
            <w:pPr>
              <w:pStyle w:val="BodyText"/>
              <w:spacing w:before="100" w:beforeAutospacing="1" w:after="100" w:afterAutospacing="1"/>
              <w:ind w:right="-261"/>
            </w:pPr>
            <w:r w:rsidRPr="00543D3D">
              <w:t xml:space="preserve">Intellectual </w:t>
            </w:r>
            <w:r>
              <w:t>p</w:t>
            </w:r>
            <w:r w:rsidRPr="00543D3D">
              <w:t>roperty</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sz w:val="24"/>
                <w:szCs w:val="24"/>
                <w:lang w:val="en-CA"/>
              </w:rPr>
            </w:pPr>
            <w:r w:rsidRPr="00E86E18">
              <w:rPr>
                <w:rFonts w:cs="Arial"/>
                <w:color w:val="000000"/>
                <w:sz w:val="24"/>
                <w:szCs w:val="24"/>
                <w:shd w:val="clear" w:color="auto" w:fill="FFFFFF"/>
              </w:rPr>
              <w:t>IPO</w:t>
            </w:r>
          </w:p>
        </w:tc>
        <w:tc>
          <w:tcPr>
            <w:tcW w:w="7623" w:type="dxa"/>
          </w:tcPr>
          <w:p w:rsidR="00AA377B" w:rsidRPr="00543D3D" w:rsidRDefault="00AA377B" w:rsidP="003D5DB4">
            <w:pPr>
              <w:pStyle w:val="BodyText"/>
              <w:spacing w:before="100" w:beforeAutospacing="1" w:after="100" w:afterAutospacing="1"/>
              <w:ind w:right="-261"/>
            </w:pPr>
            <w:r w:rsidRPr="00543D3D">
              <w:rPr>
                <w:color w:val="000000"/>
                <w:shd w:val="clear" w:color="auto" w:fill="FFFFFF"/>
              </w:rPr>
              <w:t>Intellectual Property Office of the</w:t>
            </w:r>
            <w:r w:rsidRPr="00543D3D">
              <w:rPr>
                <w:rStyle w:val="apple-converted-space"/>
                <w:rFonts w:cs="Arial"/>
                <w:color w:val="000000"/>
                <w:szCs w:val="22"/>
                <w:shd w:val="clear" w:color="auto" w:fill="FFFFFF"/>
              </w:rPr>
              <w:t> </w:t>
            </w:r>
            <w:smartTag w:uri="urn:schemas-microsoft-com:office:smarttags" w:element="country-region">
              <w:smartTag w:uri="urn:schemas-microsoft-com:office:smarttags" w:element="place">
                <w:r w:rsidRPr="00543D3D">
                  <w:rPr>
                    <w:color w:val="000000"/>
                    <w:shd w:val="clear" w:color="auto" w:fill="FFFFFF"/>
                  </w:rPr>
                  <w:t>Philippines</w:t>
                </w:r>
              </w:smartTag>
            </w:smartTag>
            <w:r w:rsidRPr="00543D3D">
              <w:rPr>
                <w:rStyle w:val="apple-converted-space"/>
                <w:rFonts w:cs="Arial"/>
                <w:color w:val="000000"/>
                <w:szCs w:val="22"/>
                <w:shd w:val="clear" w:color="auto" w:fill="FFFFFF"/>
              </w:rPr>
              <w:t> </w:t>
            </w:r>
            <w:r w:rsidRPr="00543D3D">
              <w:rPr>
                <w:color w:val="000000"/>
                <w:shd w:val="clear" w:color="auto" w:fill="FFFFFF"/>
              </w:rPr>
              <w:t>(IPO)</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color w:val="000000"/>
                <w:sz w:val="24"/>
                <w:szCs w:val="24"/>
                <w:shd w:val="clear" w:color="auto" w:fill="FFFFFF"/>
              </w:rPr>
            </w:pPr>
            <w:r>
              <w:rPr>
                <w:rFonts w:cs="Arial"/>
                <w:color w:val="000000"/>
                <w:sz w:val="24"/>
                <w:szCs w:val="24"/>
                <w:shd w:val="clear" w:color="auto" w:fill="FFFFFF"/>
              </w:rPr>
              <w:t>IPR</w:t>
            </w:r>
          </w:p>
        </w:tc>
        <w:tc>
          <w:tcPr>
            <w:tcW w:w="7623" w:type="dxa"/>
          </w:tcPr>
          <w:p w:rsidR="00AA377B" w:rsidRPr="00543D3D" w:rsidRDefault="00AA377B" w:rsidP="003D5DB4">
            <w:pPr>
              <w:pStyle w:val="BodyText"/>
              <w:spacing w:before="100" w:beforeAutospacing="1" w:after="100" w:afterAutospacing="1"/>
              <w:ind w:right="-261"/>
              <w:rPr>
                <w:color w:val="000000"/>
                <w:shd w:val="clear" w:color="auto" w:fill="FFFFFF"/>
              </w:rPr>
            </w:pPr>
            <w:r>
              <w:rPr>
                <w:color w:val="000000"/>
                <w:shd w:val="clear" w:color="auto" w:fill="FFFFFF"/>
              </w:rPr>
              <w:t>Intellectual Property Rights</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sz w:val="24"/>
                <w:szCs w:val="24"/>
                <w:lang w:val="en-CA"/>
              </w:rPr>
            </w:pPr>
            <w:r w:rsidRPr="00E86E18">
              <w:rPr>
                <w:rFonts w:cs="Arial"/>
                <w:sz w:val="24"/>
                <w:szCs w:val="24"/>
                <w:lang w:val="en-CA"/>
              </w:rPr>
              <w:t>NIPC</w:t>
            </w:r>
          </w:p>
        </w:tc>
        <w:tc>
          <w:tcPr>
            <w:tcW w:w="7623" w:type="dxa"/>
          </w:tcPr>
          <w:p w:rsidR="00AA377B" w:rsidRPr="00543D3D" w:rsidRDefault="00AA377B" w:rsidP="003D5DB4">
            <w:pPr>
              <w:pStyle w:val="BodyText"/>
              <w:spacing w:before="100" w:beforeAutospacing="1" w:after="100" w:afterAutospacing="1"/>
              <w:ind w:right="-261"/>
            </w:pPr>
            <w:r w:rsidRPr="00543D3D">
              <w:t xml:space="preserve">National IP </w:t>
            </w:r>
            <w:smartTag w:uri="urn:schemas-microsoft-com:office:smarttags" w:element="country-region">
              <w:smartTag w:uri="urn:schemas-microsoft-com:office:smarttags" w:element="PlaceName">
                <w:r w:rsidRPr="00543D3D">
                  <w:t>Training</w:t>
                </w:r>
              </w:smartTag>
            </w:smartTag>
            <w:r w:rsidRPr="00543D3D">
              <w:t xml:space="preserve"> </w:t>
            </w:r>
            <w:smartTag w:uri="urn:schemas-microsoft-com:office:smarttags" w:element="country-region">
              <w:smartTag w:uri="urn:schemas-microsoft-com:office:smarttags" w:element="PlaceType">
                <w:r w:rsidRPr="00543D3D">
                  <w:t>Center</w:t>
                </w:r>
              </w:smartTag>
            </w:smartTag>
            <w:r w:rsidRPr="00543D3D">
              <w:t xml:space="preserve"> of </w:t>
            </w:r>
            <w:r>
              <w:t xml:space="preserve">the </w:t>
            </w:r>
            <w:smartTag w:uri="urn:schemas-microsoft-com:office:smarttags" w:element="country-region">
              <w:smartTag w:uri="urn:schemas-microsoft-com:office:smarttags" w:element="place">
                <w:r w:rsidRPr="00543D3D">
                  <w:t>Dominican Republic</w:t>
                </w:r>
              </w:smartTag>
            </w:smartTag>
          </w:p>
        </w:tc>
      </w:tr>
      <w:tr w:rsidR="00AA377B" w:rsidRPr="003D5DB4" w:rsidTr="009B294E">
        <w:tc>
          <w:tcPr>
            <w:tcW w:w="2308" w:type="dxa"/>
          </w:tcPr>
          <w:p w:rsidR="00AA377B" w:rsidRPr="00543D3D" w:rsidRDefault="00AA377B" w:rsidP="003D5DB4">
            <w:pPr>
              <w:spacing w:before="100" w:beforeAutospacing="1" w:after="100" w:afterAutospacing="1"/>
              <w:ind w:right="-261"/>
              <w:jc w:val="both"/>
              <w:rPr>
                <w:color w:val="000000"/>
                <w:sz w:val="24"/>
                <w:szCs w:val="24"/>
                <w:shd w:val="clear" w:color="auto" w:fill="FFFFFF"/>
                <w:lang w:val="fr-FR"/>
              </w:rPr>
            </w:pPr>
            <w:r w:rsidRPr="00543D3D">
              <w:rPr>
                <w:color w:val="000000"/>
                <w:sz w:val="24"/>
                <w:szCs w:val="24"/>
                <w:shd w:val="clear" w:color="auto" w:fill="FFFFFF"/>
                <w:lang w:val="fr-FR"/>
              </w:rPr>
              <w:t>NPI/MST</w:t>
            </w:r>
          </w:p>
        </w:tc>
        <w:tc>
          <w:tcPr>
            <w:tcW w:w="7623" w:type="dxa"/>
          </w:tcPr>
          <w:p w:rsidR="00AA377B" w:rsidRPr="00543D3D" w:rsidRDefault="00AA377B" w:rsidP="003D5DB4">
            <w:pPr>
              <w:pStyle w:val="BodyText"/>
              <w:spacing w:before="100" w:beforeAutospacing="1" w:after="100" w:afterAutospacing="1"/>
              <w:ind w:right="-261"/>
              <w:rPr>
                <w:color w:val="000000"/>
                <w:shd w:val="clear" w:color="auto" w:fill="FFFFFF"/>
              </w:rPr>
            </w:pPr>
            <w:r w:rsidRPr="00543D3D">
              <w:rPr>
                <w:color w:val="000000"/>
                <w:shd w:val="clear" w:color="auto" w:fill="FFFFFF"/>
              </w:rPr>
              <w:t>National Program for Innovation</w:t>
            </w:r>
            <w:r>
              <w:rPr>
                <w:color w:val="000000"/>
                <w:shd w:val="clear" w:color="auto" w:fill="FFFFFF"/>
              </w:rPr>
              <w:t xml:space="preserve">, </w:t>
            </w:r>
            <w:r w:rsidRPr="00543D3D">
              <w:rPr>
                <w:color w:val="000000"/>
                <w:shd w:val="clear" w:color="auto" w:fill="FFFFFF"/>
              </w:rPr>
              <w:t>Ministry of Sci</w:t>
            </w:r>
            <w:r>
              <w:rPr>
                <w:color w:val="000000"/>
                <w:shd w:val="clear" w:color="auto" w:fill="FFFFFF"/>
              </w:rPr>
              <w:t xml:space="preserve">ence and </w:t>
            </w:r>
            <w:r w:rsidRPr="00543D3D">
              <w:rPr>
                <w:color w:val="000000"/>
                <w:shd w:val="clear" w:color="auto" w:fill="FFFFFF"/>
              </w:rPr>
              <w:t>Tech</w:t>
            </w:r>
            <w:r>
              <w:rPr>
                <w:color w:val="000000"/>
                <w:shd w:val="clear" w:color="auto" w:fill="FFFFFF"/>
              </w:rPr>
              <w:t>nology of</w:t>
            </w:r>
            <w:r w:rsidRPr="00543D3D">
              <w:rPr>
                <w:color w:val="000000"/>
                <w:shd w:val="clear" w:color="auto" w:fill="FFFFFF"/>
              </w:rPr>
              <w:t xml:space="preserve"> </w:t>
            </w:r>
            <w:smartTag w:uri="urn:schemas-microsoft-com:office:smarttags" w:element="country-region">
              <w:smartTag w:uri="urn:schemas-microsoft-com:office:smarttags" w:element="place">
                <w:r w:rsidRPr="00543D3D">
                  <w:rPr>
                    <w:color w:val="000000"/>
                    <w:shd w:val="clear" w:color="auto" w:fill="FFFFFF"/>
                  </w:rPr>
                  <w:t>Mozambique</w:t>
                </w:r>
              </w:smartTag>
            </w:smartTag>
          </w:p>
        </w:tc>
      </w:tr>
      <w:tr w:rsidR="00AA377B" w:rsidRPr="00600E36" w:rsidTr="009B294E">
        <w:tc>
          <w:tcPr>
            <w:tcW w:w="2308" w:type="dxa"/>
          </w:tcPr>
          <w:p w:rsidR="00AA377B" w:rsidRPr="00543D3D" w:rsidRDefault="00AA377B" w:rsidP="003D5DB4">
            <w:pPr>
              <w:spacing w:before="100" w:beforeAutospacing="1" w:after="100" w:afterAutospacing="1"/>
              <w:ind w:right="-261"/>
              <w:jc w:val="both"/>
              <w:rPr>
                <w:sz w:val="24"/>
                <w:szCs w:val="24"/>
                <w:lang w:val="fr-FR"/>
              </w:rPr>
            </w:pPr>
            <w:r w:rsidRPr="00543D3D">
              <w:rPr>
                <w:color w:val="000000"/>
                <w:sz w:val="24"/>
                <w:szCs w:val="24"/>
                <w:shd w:val="clear" w:color="auto" w:fill="FFFFFF"/>
                <w:lang w:val="fr-FR"/>
              </w:rPr>
              <w:t>OMPIC</w:t>
            </w:r>
          </w:p>
        </w:tc>
        <w:tc>
          <w:tcPr>
            <w:tcW w:w="7623" w:type="dxa"/>
          </w:tcPr>
          <w:p w:rsidR="00AA377B" w:rsidRPr="005C20A3" w:rsidRDefault="00AA377B" w:rsidP="003D5DB4">
            <w:pPr>
              <w:pStyle w:val="BodyText"/>
              <w:spacing w:before="100" w:beforeAutospacing="1" w:after="100" w:afterAutospacing="1"/>
              <w:ind w:right="-261"/>
              <w:rPr>
                <w:color w:val="000000"/>
                <w:shd w:val="clear" w:color="auto" w:fill="FFFFFF"/>
                <w:lang w:val="fr-FR"/>
              </w:rPr>
            </w:pPr>
            <w:r>
              <w:rPr>
                <w:color w:val="000000"/>
                <w:shd w:val="clear" w:color="auto" w:fill="FFFFFF"/>
                <w:lang w:val="fr-FR"/>
              </w:rPr>
              <w:t>Office M</w:t>
            </w:r>
            <w:r w:rsidRPr="00543D3D">
              <w:rPr>
                <w:color w:val="000000"/>
                <w:shd w:val="clear" w:color="auto" w:fill="FFFFFF"/>
                <w:lang w:val="fr-FR"/>
              </w:rPr>
              <w:t xml:space="preserve">arocain de la propriété industrielle et commerciale </w:t>
            </w:r>
            <w:r>
              <w:rPr>
                <w:color w:val="000000"/>
                <w:shd w:val="clear" w:color="auto" w:fill="FFFFFF"/>
                <w:lang w:val="fr-FR"/>
              </w:rPr>
              <w:t>(</w:t>
            </w:r>
            <w:r w:rsidRPr="005C20A3">
              <w:rPr>
                <w:color w:val="000000"/>
                <w:shd w:val="clear" w:color="auto" w:fill="FFFFFF"/>
                <w:lang w:val="fr-FR"/>
              </w:rPr>
              <w:t>Moroccan Industrial and Commercial Property Office</w:t>
            </w:r>
            <w:r>
              <w:rPr>
                <w:color w:val="000000"/>
                <w:shd w:val="clear" w:color="auto" w:fill="FFFFFF"/>
                <w:lang w:val="fr-FR"/>
              </w:rPr>
              <w:t>)</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ONAPI</w:t>
            </w:r>
          </w:p>
        </w:tc>
        <w:tc>
          <w:tcPr>
            <w:tcW w:w="7623" w:type="dxa"/>
          </w:tcPr>
          <w:p w:rsidR="00AA377B" w:rsidRPr="00543D3D" w:rsidRDefault="00AA377B" w:rsidP="003D5DB4">
            <w:pPr>
              <w:pStyle w:val="BodyText"/>
              <w:spacing w:before="100" w:beforeAutospacing="1" w:after="100" w:afterAutospacing="1"/>
              <w:ind w:right="-261"/>
            </w:pPr>
            <w:r w:rsidRPr="00543D3D">
              <w:rPr>
                <w:color w:val="000000"/>
                <w:shd w:val="clear" w:color="auto" w:fill="FFFFFF"/>
              </w:rPr>
              <w:t>Oficina Nacional de la Propiedad Industrial</w:t>
            </w:r>
            <w:r>
              <w:rPr>
                <w:color w:val="000000"/>
                <w:shd w:val="clear" w:color="auto" w:fill="FFFFFF"/>
              </w:rPr>
              <w:t xml:space="preserve"> (</w:t>
            </w:r>
            <w:r w:rsidRPr="00543D3D">
              <w:t xml:space="preserve">National Intellectual Property </w:t>
            </w:r>
            <w:r>
              <w:br/>
            </w:r>
            <w:r w:rsidRPr="00543D3D">
              <w:t xml:space="preserve">Office of </w:t>
            </w:r>
            <w:r>
              <w:t xml:space="preserve">the </w:t>
            </w:r>
            <w:smartTag w:uri="urn:schemas-microsoft-com:office:smarttags" w:element="country-region">
              <w:smartTag w:uri="urn:schemas-microsoft-com:office:smarttags" w:element="place">
                <w:r w:rsidRPr="00543D3D">
                  <w:t>Dominican Republic</w:t>
                </w:r>
              </w:smartTag>
            </w:smartTag>
            <w:r>
              <w:t>)</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R&amp;D</w:t>
            </w:r>
          </w:p>
        </w:tc>
        <w:tc>
          <w:tcPr>
            <w:tcW w:w="7623" w:type="dxa"/>
          </w:tcPr>
          <w:p w:rsidR="00AA377B" w:rsidRPr="00543D3D" w:rsidRDefault="00AA377B" w:rsidP="003D5DB4">
            <w:pPr>
              <w:pStyle w:val="BodyText"/>
              <w:spacing w:before="100" w:beforeAutospacing="1" w:after="100" w:afterAutospacing="1"/>
              <w:ind w:right="-261"/>
              <w:rPr>
                <w:lang w:val="en-CA"/>
              </w:rPr>
            </w:pPr>
            <w:r w:rsidRPr="00543D3D">
              <w:t xml:space="preserve">Research and Development </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 xml:space="preserve">RC </w:t>
            </w:r>
          </w:p>
        </w:tc>
        <w:tc>
          <w:tcPr>
            <w:tcW w:w="7623" w:type="dxa"/>
          </w:tcPr>
          <w:p w:rsidR="00AA377B" w:rsidRPr="00543D3D" w:rsidRDefault="00AA377B" w:rsidP="003D5DB4">
            <w:pPr>
              <w:pStyle w:val="BodyText"/>
              <w:spacing w:before="100" w:beforeAutospacing="1" w:after="100" w:afterAutospacing="1"/>
              <w:ind w:right="-261"/>
            </w:pPr>
            <w:r w:rsidRPr="00543D3D">
              <w:t>Resident Co-ordinator (U</w:t>
            </w:r>
            <w:r>
              <w:t xml:space="preserve">nited </w:t>
            </w:r>
            <w:r w:rsidRPr="00543D3D">
              <w:t>N</w:t>
            </w:r>
            <w:r>
              <w:t>ations</w:t>
            </w:r>
            <w:r w:rsidRPr="00543D3D">
              <w:t xml:space="preserve"> System)</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smartTag w:uri="urn:schemas-microsoft-com:office:smarttags" w:element="country-region">
              <w:smartTag w:uri="urn:schemas-microsoft-com:office:smarttags" w:element="place">
                <w:r w:rsidRPr="00E86E18">
                  <w:rPr>
                    <w:rFonts w:cs="Arial"/>
                    <w:lang w:val="en-CA"/>
                  </w:rPr>
                  <w:t>SLA</w:t>
                </w:r>
              </w:smartTag>
            </w:smartTag>
          </w:p>
        </w:tc>
        <w:tc>
          <w:tcPr>
            <w:tcW w:w="7623" w:type="dxa"/>
          </w:tcPr>
          <w:p w:rsidR="00AA377B" w:rsidRPr="00543D3D" w:rsidRDefault="00AA377B" w:rsidP="003D5DB4">
            <w:pPr>
              <w:pStyle w:val="BodyText"/>
              <w:spacing w:before="100" w:beforeAutospacing="1" w:after="100" w:afterAutospacing="1"/>
              <w:ind w:right="-261"/>
            </w:pPr>
            <w:r>
              <w:t xml:space="preserve">Service Level Agreement (for the national implementation of the TISC project , signed by WIPO and the respective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t>Member</w:t>
                    </w:r>
                  </w:smartTag>
                </w:smartTag>
                <w:r>
                  <w:t xml:space="preserve"> </w:t>
                </w:r>
                <w:smartTag w:uri="urn:schemas-microsoft-com:office:smarttags" w:element="country-region">
                  <w:smartTag w:uri="urn:schemas-microsoft-com:office:smarttags" w:element="PlaceType">
                    <w:r>
                      <w:t>State</w:t>
                    </w:r>
                  </w:smartTag>
                </w:smartTag>
              </w:smartTag>
            </w:smartTag>
            <w:r>
              <w:t>)</w:t>
            </w:r>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SIPS</w:t>
            </w:r>
          </w:p>
        </w:tc>
        <w:tc>
          <w:tcPr>
            <w:tcW w:w="7623" w:type="dxa"/>
          </w:tcPr>
          <w:p w:rsidR="00AA377B" w:rsidRPr="00543D3D" w:rsidRDefault="00AA377B" w:rsidP="003D5DB4">
            <w:pPr>
              <w:pStyle w:val="BodyText"/>
              <w:spacing w:before="100" w:beforeAutospacing="1" w:after="100" w:afterAutospacing="1"/>
              <w:ind w:right="-261"/>
            </w:pPr>
            <w:r w:rsidRPr="00543D3D">
              <w:t xml:space="preserve">State Intellectual Property Service of the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543D3D">
                      <w:t>Kyrgyz</w:t>
                    </w:r>
                  </w:smartTag>
                </w:smartTag>
                <w:r w:rsidRPr="00543D3D">
                  <w:t xml:space="preserve"> </w:t>
                </w:r>
                <w:smartTag w:uri="urn:schemas-microsoft-com:office:smarttags" w:element="country-region">
                  <w:smartTag w:uri="urn:schemas-microsoft-com:office:smarttags" w:element="PlaceType">
                    <w:r w:rsidRPr="00543D3D">
                      <w:t>Republic</w:t>
                    </w:r>
                  </w:smartTag>
                </w:smartTag>
              </w:smartTag>
            </w:smartTag>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TISC</w:t>
            </w:r>
          </w:p>
        </w:tc>
        <w:tc>
          <w:tcPr>
            <w:tcW w:w="7623" w:type="dxa"/>
          </w:tcPr>
          <w:p w:rsidR="00AA377B" w:rsidRPr="00543D3D" w:rsidRDefault="00AA377B" w:rsidP="003D5DB4">
            <w:pPr>
              <w:pStyle w:val="BodyText"/>
              <w:spacing w:before="100" w:beforeAutospacing="1" w:after="100" w:afterAutospacing="1"/>
              <w:ind w:right="-261"/>
            </w:pPr>
            <w:r w:rsidRPr="00543D3D">
              <w:t xml:space="preserve">Technology Information and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543D3D">
                      <w:t>Support</w:t>
                    </w:r>
                  </w:smartTag>
                </w:smartTag>
                <w:r w:rsidRPr="00543D3D">
                  <w:t xml:space="preserve"> </w:t>
                </w:r>
                <w:smartTag w:uri="urn:schemas-microsoft-com:office:smarttags" w:element="country-region">
                  <w:smartTag w:uri="urn:schemas-microsoft-com:office:smarttags" w:element="PlaceType">
                    <w:r w:rsidRPr="00543D3D">
                      <w:t>Center</w:t>
                    </w:r>
                  </w:smartTag>
                </w:smartTag>
              </w:smartTag>
            </w:smartTag>
          </w:p>
        </w:tc>
      </w:tr>
      <w:tr w:rsidR="00AA377B" w:rsidRPr="00D67BAB" w:rsidTr="009B294E">
        <w:tc>
          <w:tcPr>
            <w:tcW w:w="2308" w:type="dxa"/>
          </w:tcPr>
          <w:p w:rsidR="00AA377B" w:rsidRPr="00E86E18" w:rsidRDefault="00AA377B" w:rsidP="003D5DB4">
            <w:pPr>
              <w:pStyle w:val="Reporttext"/>
              <w:spacing w:before="100" w:beforeAutospacing="1" w:after="100" w:afterAutospacing="1"/>
              <w:ind w:right="-261" w:firstLine="0"/>
              <w:jc w:val="both"/>
              <w:rPr>
                <w:rFonts w:cs="Arial"/>
                <w:lang w:val="en-CA"/>
              </w:rPr>
            </w:pPr>
            <w:r w:rsidRPr="00E86E18">
              <w:rPr>
                <w:rFonts w:cs="Arial"/>
                <w:lang w:val="en-CA"/>
              </w:rPr>
              <w:t>UNCT</w:t>
            </w:r>
          </w:p>
        </w:tc>
        <w:tc>
          <w:tcPr>
            <w:tcW w:w="7623" w:type="dxa"/>
          </w:tcPr>
          <w:p w:rsidR="00AA377B" w:rsidRPr="00543D3D" w:rsidRDefault="00AA377B" w:rsidP="003D5DB4">
            <w:pPr>
              <w:pStyle w:val="BodyText"/>
              <w:spacing w:before="100" w:beforeAutospacing="1" w:after="100" w:afterAutospacing="1"/>
              <w:ind w:right="-261"/>
            </w:pPr>
            <w:r w:rsidRPr="00543D3D">
              <w:t>U</w:t>
            </w:r>
            <w:r>
              <w:t xml:space="preserve">nited </w:t>
            </w:r>
            <w:r w:rsidRPr="00543D3D">
              <w:t>N</w:t>
            </w:r>
            <w:r>
              <w:t>ations</w:t>
            </w:r>
            <w:r w:rsidRPr="00543D3D">
              <w:t xml:space="preserve"> Country Team</w:t>
            </w:r>
          </w:p>
        </w:tc>
      </w:tr>
      <w:tr w:rsidR="00AA377B" w:rsidRPr="00543D3D" w:rsidTr="009B294E">
        <w:tc>
          <w:tcPr>
            <w:tcW w:w="2308" w:type="dxa"/>
          </w:tcPr>
          <w:p w:rsidR="00AA377B" w:rsidRPr="003D5DB4" w:rsidRDefault="00AA377B" w:rsidP="003D5DB4">
            <w:pPr>
              <w:pStyle w:val="western"/>
              <w:jc w:val="both"/>
              <w:rPr>
                <w:rFonts w:ascii="Arial" w:hAnsi="Arial"/>
                <w:sz w:val="22"/>
                <w:szCs w:val="22"/>
                <w:lang w:val="en-CA"/>
              </w:rPr>
            </w:pPr>
            <w:r w:rsidRPr="003D5DB4">
              <w:rPr>
                <w:rFonts w:ascii="Arial" w:hAnsi="Arial"/>
                <w:sz w:val="22"/>
                <w:szCs w:val="22"/>
                <w:lang w:val="en-CA"/>
              </w:rPr>
              <w:t xml:space="preserve">UNDAF </w:t>
            </w:r>
          </w:p>
        </w:tc>
        <w:tc>
          <w:tcPr>
            <w:tcW w:w="7623" w:type="dxa"/>
          </w:tcPr>
          <w:p w:rsidR="00AA377B" w:rsidRPr="00543D3D" w:rsidRDefault="00AA377B" w:rsidP="00D72522">
            <w:pPr>
              <w:pStyle w:val="BodyText"/>
              <w:spacing w:before="100" w:beforeAutospacing="1" w:after="100" w:afterAutospacing="1"/>
              <w:ind w:right="-261"/>
            </w:pPr>
            <w:r w:rsidRPr="00543D3D">
              <w:t>U</w:t>
            </w:r>
            <w:r>
              <w:t xml:space="preserve">nited </w:t>
            </w:r>
            <w:r w:rsidRPr="00543D3D">
              <w:t>N</w:t>
            </w:r>
            <w:r>
              <w:t>ations</w:t>
            </w:r>
            <w:r w:rsidRPr="00543D3D">
              <w:t xml:space="preserve"> Development Assistance Framework</w:t>
            </w:r>
          </w:p>
        </w:tc>
      </w:tr>
      <w:tr w:rsidR="00AA377B" w:rsidRPr="00543D3D" w:rsidTr="009B294E">
        <w:tc>
          <w:tcPr>
            <w:tcW w:w="2308" w:type="dxa"/>
          </w:tcPr>
          <w:p w:rsidR="00AA377B" w:rsidRPr="003D5DB4" w:rsidRDefault="00AA377B" w:rsidP="003D5DB4">
            <w:pPr>
              <w:pStyle w:val="western"/>
              <w:jc w:val="both"/>
              <w:rPr>
                <w:rFonts w:ascii="Arial" w:hAnsi="Arial"/>
                <w:sz w:val="22"/>
                <w:szCs w:val="22"/>
                <w:lang w:val="en-CA"/>
              </w:rPr>
            </w:pPr>
            <w:r w:rsidRPr="003D5DB4">
              <w:rPr>
                <w:rFonts w:ascii="Arial" w:hAnsi="Arial"/>
                <w:sz w:val="22"/>
                <w:szCs w:val="22"/>
                <w:lang w:val="en-CA"/>
              </w:rPr>
              <w:t xml:space="preserve">UNDP </w:t>
            </w:r>
          </w:p>
        </w:tc>
        <w:tc>
          <w:tcPr>
            <w:tcW w:w="7623" w:type="dxa"/>
          </w:tcPr>
          <w:p w:rsidR="00AA377B" w:rsidRPr="00543D3D" w:rsidRDefault="00AA377B" w:rsidP="00D72522">
            <w:pPr>
              <w:pStyle w:val="BodyText"/>
              <w:spacing w:before="100" w:beforeAutospacing="1" w:after="100" w:afterAutospacing="1"/>
              <w:ind w:right="-261"/>
            </w:pPr>
            <w:r w:rsidRPr="00543D3D">
              <w:t xml:space="preserve">United Nations Development Programme </w:t>
            </w:r>
          </w:p>
        </w:tc>
      </w:tr>
    </w:tbl>
    <w:p w:rsidR="00AA377B" w:rsidRPr="00D67BAB" w:rsidRDefault="00AA377B" w:rsidP="003D5DB4">
      <w:pPr>
        <w:pStyle w:val="NormalWeb"/>
        <w:spacing w:after="0"/>
        <w:rPr>
          <w:rFonts w:ascii="Arial" w:hAnsi="Arial" w:cs="Arial"/>
          <w:b/>
          <w:bCs/>
          <w:sz w:val="22"/>
          <w:szCs w:val="22"/>
        </w:rPr>
      </w:pPr>
    </w:p>
    <w:p w:rsidR="00AA377B" w:rsidRPr="00D67BAB" w:rsidRDefault="00AA377B" w:rsidP="00EF2F44">
      <w:pPr>
        <w:pStyle w:val="NormalWeb"/>
        <w:spacing w:after="0"/>
        <w:rPr>
          <w:rFonts w:ascii="Arial" w:hAnsi="Arial" w:cs="Arial"/>
          <w:b/>
          <w:bCs/>
          <w:sz w:val="22"/>
          <w:szCs w:val="22"/>
        </w:rPr>
      </w:pPr>
      <w:r w:rsidRPr="00D67BAB">
        <w:rPr>
          <w:rFonts w:ascii="Arial" w:hAnsi="Arial" w:cs="Arial"/>
          <w:b/>
          <w:bCs/>
          <w:sz w:val="22"/>
          <w:szCs w:val="22"/>
        </w:rPr>
        <w:br w:type="page"/>
        <w:t xml:space="preserve">INDEPENDENT EVALUATION REPORT OF THE TECHNOLOGY AND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D67BAB">
                <w:rPr>
                  <w:rFonts w:ascii="Arial" w:hAnsi="Arial" w:cs="Arial"/>
                  <w:b/>
                  <w:bCs/>
                  <w:sz w:val="22"/>
                  <w:szCs w:val="22"/>
                </w:rPr>
                <w:t>INNOVATION</w:t>
              </w:r>
            </w:smartTag>
          </w:smartTag>
          <w:r w:rsidRPr="00D67BAB">
            <w:rPr>
              <w:rFonts w:ascii="Arial" w:hAnsi="Arial" w:cs="Arial"/>
              <w:b/>
              <w:bCs/>
              <w:sz w:val="22"/>
              <w:szCs w:val="22"/>
            </w:rPr>
            <w:t xml:space="preserve"> </w:t>
          </w:r>
          <w:smartTag w:uri="urn:schemas-microsoft-com:office:smarttags" w:element="country-region">
            <w:smartTag w:uri="urn:schemas-microsoft-com:office:smarttags" w:element="PlaceName">
              <w:r w:rsidRPr="00D67BAB">
                <w:rPr>
                  <w:rFonts w:ascii="Arial" w:hAnsi="Arial" w:cs="Arial"/>
                  <w:b/>
                  <w:bCs/>
                  <w:sz w:val="22"/>
                  <w:szCs w:val="22"/>
                </w:rPr>
                <w:t>SUPPORT</w:t>
              </w:r>
            </w:smartTag>
          </w:smartTag>
          <w:r w:rsidRPr="00D67BAB">
            <w:rPr>
              <w:rFonts w:ascii="Arial" w:hAnsi="Arial" w:cs="Arial"/>
              <w:b/>
              <w:bCs/>
              <w:sz w:val="22"/>
              <w:szCs w:val="22"/>
            </w:rPr>
            <w:t xml:space="preserve"> </w:t>
          </w:r>
          <w:smartTag w:uri="urn:schemas-microsoft-com:office:smarttags" w:element="country-region">
            <w:smartTag w:uri="urn:schemas-microsoft-com:office:smarttags" w:element="PlaceType">
              <w:r w:rsidRPr="00D67BAB">
                <w:rPr>
                  <w:rFonts w:ascii="Arial" w:hAnsi="Arial" w:cs="Arial"/>
                  <w:b/>
                  <w:bCs/>
                  <w:sz w:val="22"/>
                  <w:szCs w:val="22"/>
                </w:rPr>
                <w:t>CENTERS</w:t>
              </w:r>
            </w:smartTag>
          </w:smartTag>
        </w:smartTag>
      </w:smartTag>
      <w:r w:rsidRPr="00D67BAB">
        <w:rPr>
          <w:rFonts w:ascii="Arial" w:hAnsi="Arial" w:cs="Arial"/>
          <w:b/>
          <w:bCs/>
          <w:sz w:val="22"/>
          <w:szCs w:val="22"/>
        </w:rPr>
        <w:t xml:space="preserve"> (TISCs)</w:t>
      </w:r>
    </w:p>
    <w:p w:rsidR="00AA377B" w:rsidRPr="00D67BAB" w:rsidRDefault="00AA377B" w:rsidP="00EF2F44">
      <w:pPr>
        <w:pStyle w:val="NormalWeb"/>
        <w:spacing w:after="0"/>
        <w:rPr>
          <w:rFonts w:ascii="Arial" w:hAnsi="Arial" w:cs="Arial"/>
          <w:sz w:val="22"/>
          <w:szCs w:val="22"/>
        </w:rPr>
      </w:pPr>
    </w:p>
    <w:p w:rsidR="00AA377B" w:rsidRPr="00D67BAB" w:rsidRDefault="00AA377B" w:rsidP="00EF2F44">
      <w:pPr>
        <w:pStyle w:val="NormalWeb"/>
        <w:spacing w:after="0"/>
        <w:rPr>
          <w:rFonts w:ascii="Arial" w:hAnsi="Arial" w:cs="Arial"/>
          <w:sz w:val="22"/>
          <w:szCs w:val="22"/>
        </w:rPr>
      </w:pPr>
      <w:r w:rsidRPr="00D67BAB">
        <w:rPr>
          <w:rFonts w:ascii="Arial" w:hAnsi="Arial" w:cs="Arial"/>
          <w:sz w:val="22"/>
          <w:szCs w:val="22"/>
        </w:rPr>
        <w:t xml:space="preserve">This </w:t>
      </w:r>
      <w:smartTag w:uri="urn:schemas-microsoft-com:office:smarttags" w:element="PersonName">
        <w:r w:rsidRPr="00D67BAB">
          <w:rPr>
            <w:rFonts w:ascii="Arial" w:hAnsi="Arial" w:cs="Arial"/>
            <w:sz w:val="22"/>
            <w:szCs w:val="22"/>
          </w:rPr>
          <w:t>Evaluation</w:t>
        </w:r>
      </w:smartTag>
      <w:r w:rsidRPr="00D67BAB">
        <w:rPr>
          <w:rFonts w:ascii="Arial" w:hAnsi="Arial" w:cs="Arial"/>
          <w:sz w:val="22"/>
          <w:szCs w:val="22"/>
        </w:rPr>
        <w:t xml:space="preserve"> Report contains all main findings, conclusions and recommendations based on the evidence gathered during the evaluation process</w:t>
      </w:r>
      <w:r>
        <w:rPr>
          <w:rFonts w:ascii="Arial" w:hAnsi="Arial" w:cs="Arial"/>
          <w:sz w:val="22"/>
          <w:szCs w:val="22"/>
        </w:rPr>
        <w:t xml:space="preserve"> (see appendices)</w:t>
      </w:r>
      <w:r w:rsidRPr="00D67BAB">
        <w:rPr>
          <w:rFonts w:ascii="Arial" w:hAnsi="Arial" w:cs="Arial"/>
          <w:sz w:val="22"/>
          <w:szCs w:val="22"/>
        </w:rPr>
        <w:t xml:space="preserve">. </w:t>
      </w:r>
    </w:p>
    <w:p w:rsidR="00AA377B" w:rsidRPr="00EF2F44" w:rsidRDefault="00AA377B" w:rsidP="00EF2F44">
      <w:pPr>
        <w:pStyle w:val="NormalWeb"/>
        <w:spacing w:after="0"/>
        <w:rPr>
          <w:rFonts w:ascii="Arial" w:hAnsi="Arial" w:cs="Arial"/>
          <w:b/>
          <w:bCs/>
          <w:sz w:val="22"/>
          <w:szCs w:val="22"/>
        </w:rPr>
      </w:pPr>
    </w:p>
    <w:p w:rsidR="00AA377B" w:rsidRPr="00EF2F44" w:rsidRDefault="00AA377B" w:rsidP="00EF2F44">
      <w:pPr>
        <w:pStyle w:val="Heading1"/>
        <w:numPr>
          <w:ilvl w:val="0"/>
          <w:numId w:val="27"/>
        </w:numPr>
      </w:pPr>
      <w:bookmarkStart w:id="5" w:name="_Toc320524012"/>
      <w:bookmarkStart w:id="6" w:name="_Toc323886184"/>
      <w:bookmarkStart w:id="7" w:name="_Toc323886327"/>
      <w:r w:rsidRPr="00EF2F44">
        <w:t>Backgroun</w:t>
      </w:r>
      <w:bookmarkEnd w:id="5"/>
      <w:r w:rsidRPr="00EF2F44">
        <w:t>d</w:t>
      </w:r>
      <w:bookmarkEnd w:id="6"/>
      <w:bookmarkEnd w:id="7"/>
    </w:p>
    <w:p w:rsidR="00AA377B" w:rsidRPr="00EF2F44" w:rsidRDefault="00AA377B" w:rsidP="00EF2F44">
      <w:pPr>
        <w:rPr>
          <w:b/>
          <w:bCs/>
          <w:lang w:eastAsia="en-US"/>
        </w:rPr>
      </w:pPr>
    </w:p>
    <w:p w:rsidR="00AA377B" w:rsidRDefault="00AA377B" w:rsidP="00EF2F44">
      <w:pPr>
        <w:pStyle w:val="western"/>
        <w:spacing w:before="0" w:beforeAutospacing="0" w:after="0"/>
        <w:rPr>
          <w:rFonts w:ascii="Arial" w:hAnsi="Arial" w:cs="Arial"/>
          <w:sz w:val="22"/>
          <w:szCs w:val="22"/>
        </w:rPr>
      </w:pPr>
      <w:bookmarkStart w:id="8" w:name="__RefHeading__8_1774799324"/>
      <w:bookmarkEnd w:id="8"/>
      <w:r w:rsidRPr="003D5DB4">
        <w:rPr>
          <w:rFonts w:ascii="Arial" w:hAnsi="Arial" w:cs="Arial"/>
          <w:sz w:val="22"/>
          <w:szCs w:val="22"/>
        </w:rPr>
        <w:t>The World Intellectual Property Organization (WIPO), principally through its Global Information Service (formerly Global IP Information Service) in cooperation with the Development Sector (formerly Technical Assistance and Capacity Building Sector), has been implementing a project to establish Technology Innovation and Support Centers (TISCs) during a period of 36 months from April 2009 to April 2012 under the auspices of the Development Agenda with the aim to contribute to reducing the knowledge gap between developed and developing countries. This independent evaluation has been undertaken to assess its design and implementation, effectiveness, efficiency and sustainability. Consultations and data gathering external to WIPO were directed to five focus countries (Dominican Republic, Kyrgyzstan, Morocco, Philippines and Mozambique); within these countries the key stakeholders consulted were the national IP offices and the UN Resident Coordinators Offices. The conclusions and recommendations of the evaluation are given here below. This evaluation covers the period from April 2009 and to December 2011.</w:t>
      </w:r>
    </w:p>
    <w:p w:rsidR="00AA377B" w:rsidRPr="003D5DB4" w:rsidRDefault="00AA377B" w:rsidP="00EF2F44">
      <w:pPr>
        <w:pStyle w:val="western"/>
        <w:spacing w:before="0" w:beforeAutospacing="0" w:after="0"/>
        <w:rPr>
          <w:rFonts w:ascii="Arial" w:hAnsi="Arial" w:cs="Arial"/>
          <w:sz w:val="22"/>
          <w:szCs w:val="22"/>
        </w:rPr>
      </w:pPr>
    </w:p>
    <w:p w:rsidR="00AA377B" w:rsidRPr="00D67BAB" w:rsidRDefault="00AA377B" w:rsidP="00D234B6">
      <w:pPr>
        <w:pStyle w:val="Heading1"/>
        <w:numPr>
          <w:ilvl w:val="0"/>
          <w:numId w:val="27"/>
        </w:numPr>
      </w:pPr>
      <w:bookmarkStart w:id="9" w:name="_Toc320524013"/>
      <w:bookmarkStart w:id="10" w:name="_Toc323886185"/>
      <w:bookmarkStart w:id="11" w:name="_Toc323886328"/>
      <w:r w:rsidRPr="00D67BAB">
        <w:t>Key Findings</w:t>
      </w:r>
      <w:bookmarkEnd w:id="9"/>
      <w:bookmarkEnd w:id="10"/>
      <w:bookmarkEnd w:id="11"/>
    </w:p>
    <w:p w:rsidR="00AA377B" w:rsidRDefault="00AA377B" w:rsidP="00EF2F44">
      <w:bookmarkStart w:id="12" w:name="_Toc320880950"/>
    </w:p>
    <w:p w:rsidR="00AA377B" w:rsidRPr="00D67BAB" w:rsidRDefault="00AA377B" w:rsidP="00EF2F44">
      <w:r w:rsidRPr="00D67BAB">
        <w:t>The Evaluation of the TISCs resulted in 13 findings which are briefly discussed below under the chosen evaluation criteria:</w:t>
      </w:r>
    </w:p>
    <w:p w:rsidR="00AA377B" w:rsidRPr="00D67BAB" w:rsidRDefault="00AA377B" w:rsidP="00EF2F44"/>
    <w:p w:rsidR="00AA377B" w:rsidRPr="00D67BAB" w:rsidRDefault="00AA377B" w:rsidP="00EF2F44">
      <w:pPr>
        <w:pStyle w:val="Heading2"/>
      </w:pPr>
      <w:bookmarkStart w:id="13" w:name="_Toc323886186"/>
      <w:bookmarkStart w:id="14" w:name="_Toc323886329"/>
      <w:r w:rsidRPr="00EF2F44">
        <w:t>2.1</w:t>
      </w:r>
      <w:bookmarkStart w:id="15" w:name="_Toc320524014"/>
      <w:r w:rsidRPr="00EF2F44">
        <w:t xml:space="preserve"> </w:t>
      </w:r>
      <w:r w:rsidRPr="00D67BAB">
        <w:t xml:space="preserve">Project Design and </w:t>
      </w:r>
      <w:bookmarkEnd w:id="12"/>
      <w:bookmarkEnd w:id="15"/>
      <w:r w:rsidRPr="00D67BAB">
        <w:t>Management</w:t>
      </w:r>
      <w:bookmarkEnd w:id="13"/>
      <w:bookmarkEnd w:id="14"/>
    </w:p>
    <w:p w:rsidR="00AA377B" w:rsidRPr="00D67BAB" w:rsidRDefault="00AA377B" w:rsidP="00EF2F44"/>
    <w:p w:rsidR="00AA377B" w:rsidRPr="00D67BAB" w:rsidRDefault="00AA377B" w:rsidP="00EF2F44">
      <w:r w:rsidRPr="00D67BAB">
        <w:t>On project design and management, the evaluation was requested to seek responses to the following issues:</w:t>
      </w:r>
    </w:p>
    <w:p w:rsidR="00AA377B" w:rsidRPr="00D67BAB" w:rsidRDefault="00AA377B" w:rsidP="00EF2F44"/>
    <w:p w:rsidR="00AA377B" w:rsidRPr="00D67BAB" w:rsidRDefault="00AA377B" w:rsidP="00EF2F44">
      <w:pPr>
        <w:numPr>
          <w:ilvl w:val="0"/>
          <w:numId w:val="23"/>
        </w:numPr>
        <w:autoSpaceDE w:val="0"/>
        <w:autoSpaceDN w:val="0"/>
        <w:adjustRightInd w:val="0"/>
        <w:rPr>
          <w:rFonts w:eastAsia="Times New Roman"/>
          <w:szCs w:val="22"/>
          <w:lang w:val="en-US" w:eastAsia="en-US" w:bidi="th-TH"/>
        </w:rPr>
      </w:pPr>
      <w:r w:rsidRPr="00D67BAB">
        <w:rPr>
          <w:rFonts w:eastAsia="Times New Roman"/>
          <w:szCs w:val="22"/>
          <w:lang w:val="en-US" w:eastAsia="en-US" w:bidi="th-TH"/>
        </w:rPr>
        <w:t>The appropriateness of the initial project document as a guide for project implementation and assessment of results achieved;</w:t>
      </w:r>
    </w:p>
    <w:p w:rsidR="00AA377B" w:rsidRPr="00D67BAB" w:rsidRDefault="00AA377B" w:rsidP="00EF2F44">
      <w:pPr>
        <w:numPr>
          <w:ilvl w:val="0"/>
          <w:numId w:val="23"/>
        </w:numPr>
        <w:autoSpaceDE w:val="0"/>
        <w:autoSpaceDN w:val="0"/>
        <w:adjustRightInd w:val="0"/>
        <w:rPr>
          <w:rFonts w:eastAsia="Times New Roman"/>
          <w:szCs w:val="22"/>
          <w:lang w:val="en-US" w:eastAsia="en-US" w:bidi="th-TH"/>
        </w:rPr>
      </w:pPr>
      <w:r w:rsidRPr="00D67BAB">
        <w:rPr>
          <w:rFonts w:eastAsia="Times New Roman"/>
          <w:szCs w:val="22"/>
          <w:lang w:val="en-US" w:eastAsia="en-US" w:bidi="th-TH"/>
        </w:rPr>
        <w:t xml:space="preserve">The usefulness of project monitoring, self-evaluation and reporting tools to provide the project </w:t>
      </w:r>
      <w:r>
        <w:rPr>
          <w:rFonts w:eastAsia="Times New Roman"/>
          <w:szCs w:val="22"/>
          <w:lang w:val="en-US" w:eastAsia="en-US" w:bidi="th-TH"/>
        </w:rPr>
        <w:t>management</w:t>
      </w:r>
      <w:r w:rsidRPr="00D67BAB">
        <w:rPr>
          <w:rFonts w:eastAsia="Times New Roman"/>
          <w:szCs w:val="22"/>
          <w:lang w:val="en-US" w:eastAsia="en-US" w:bidi="th-TH"/>
        </w:rPr>
        <w:t xml:space="preserve"> and key stakeholders with relevant information for decision-making purposes;</w:t>
      </w:r>
    </w:p>
    <w:p w:rsidR="00AA377B" w:rsidRPr="00D67BAB" w:rsidRDefault="00AA377B" w:rsidP="00EF2F44">
      <w:pPr>
        <w:numPr>
          <w:ilvl w:val="0"/>
          <w:numId w:val="23"/>
        </w:numPr>
        <w:autoSpaceDE w:val="0"/>
        <w:autoSpaceDN w:val="0"/>
        <w:adjustRightInd w:val="0"/>
        <w:rPr>
          <w:rFonts w:eastAsia="Times New Roman"/>
          <w:szCs w:val="22"/>
          <w:lang w:val="en-US" w:eastAsia="en-US" w:bidi="th-TH"/>
        </w:rPr>
      </w:pPr>
      <w:r w:rsidRPr="00D67BAB">
        <w:rPr>
          <w:rFonts w:eastAsia="Times New Roman"/>
          <w:szCs w:val="22"/>
          <w:lang w:val="en-US" w:eastAsia="en-US" w:bidi="th-TH"/>
        </w:rPr>
        <w:t>The contribution of various WIPO entities towards the effectiveness and efficiency of the project implementation;</w:t>
      </w:r>
    </w:p>
    <w:p w:rsidR="00AA377B" w:rsidRPr="00D67BAB" w:rsidRDefault="00AA377B" w:rsidP="00EF2F44">
      <w:pPr>
        <w:numPr>
          <w:ilvl w:val="0"/>
          <w:numId w:val="23"/>
        </w:numPr>
        <w:autoSpaceDE w:val="0"/>
        <w:autoSpaceDN w:val="0"/>
        <w:adjustRightInd w:val="0"/>
        <w:rPr>
          <w:rFonts w:eastAsia="Times New Roman"/>
          <w:szCs w:val="22"/>
          <w:lang w:val="en-US" w:eastAsia="en-US" w:bidi="th-TH"/>
        </w:rPr>
      </w:pPr>
      <w:r w:rsidRPr="00D67BAB">
        <w:rPr>
          <w:rFonts w:eastAsia="Times New Roman"/>
          <w:szCs w:val="22"/>
          <w:lang w:val="en-US" w:eastAsia="en-US" w:bidi="th-TH"/>
        </w:rPr>
        <w:t>The extent to which the risks identified in the initial project document have materialized or been mitigated;</w:t>
      </w:r>
    </w:p>
    <w:p w:rsidR="00AA377B" w:rsidRPr="00D67BAB" w:rsidRDefault="00AA377B" w:rsidP="00EF2F44">
      <w:pPr>
        <w:numPr>
          <w:ilvl w:val="0"/>
          <w:numId w:val="23"/>
        </w:numPr>
        <w:autoSpaceDE w:val="0"/>
        <w:autoSpaceDN w:val="0"/>
        <w:adjustRightInd w:val="0"/>
        <w:rPr>
          <w:rFonts w:eastAsia="Times New Roman"/>
          <w:szCs w:val="22"/>
          <w:lang w:val="en-US" w:eastAsia="en-US" w:bidi="th-TH"/>
        </w:rPr>
      </w:pPr>
      <w:r w:rsidRPr="00D67BAB">
        <w:rPr>
          <w:rFonts w:eastAsia="Times New Roman"/>
          <w:szCs w:val="22"/>
          <w:lang w:val="en-US" w:eastAsia="en-US" w:bidi="th-TH"/>
        </w:rPr>
        <w:t>The project’s ability to respond to emerging trends, technologies and other external forces.</w:t>
      </w:r>
    </w:p>
    <w:p w:rsidR="00AA377B" w:rsidRPr="00D67BAB" w:rsidRDefault="00AA377B" w:rsidP="00EF2F44">
      <w:pPr>
        <w:rPr>
          <w:rFonts w:eastAsia="Times New Roman"/>
          <w:b/>
          <w:bCs/>
          <w:sz w:val="20"/>
          <w:lang w:val="en-US" w:eastAsia="en-US" w:bidi="th-TH"/>
        </w:rPr>
      </w:pPr>
    </w:p>
    <w:p w:rsidR="00AA377B" w:rsidRDefault="00AA377B" w:rsidP="00EF2F44">
      <w:pPr>
        <w:autoSpaceDE w:val="0"/>
        <w:autoSpaceDN w:val="0"/>
        <w:adjustRightInd w:val="0"/>
        <w:rPr>
          <w:rFonts w:eastAsia="Times New Roman"/>
          <w:b/>
          <w:bCs/>
          <w:szCs w:val="22"/>
          <w:lang w:val="en-US" w:eastAsia="en-US" w:bidi="th-TH"/>
        </w:rPr>
      </w:pPr>
      <w:r w:rsidRPr="00D67BAB">
        <w:rPr>
          <w:rFonts w:eastAsia="Times New Roman"/>
          <w:b/>
          <w:bCs/>
          <w:szCs w:val="22"/>
          <w:lang w:val="en-US" w:eastAsia="en-US" w:bidi="th-TH"/>
        </w:rPr>
        <w:t>Approp</w:t>
      </w:r>
      <w:r>
        <w:rPr>
          <w:rFonts w:eastAsia="Times New Roman"/>
          <w:b/>
          <w:bCs/>
          <w:szCs w:val="22"/>
          <w:lang w:val="en-US" w:eastAsia="en-US" w:bidi="th-TH"/>
        </w:rPr>
        <w:t>r</w:t>
      </w:r>
      <w:r w:rsidRPr="00D67BAB">
        <w:rPr>
          <w:rFonts w:eastAsia="Times New Roman"/>
          <w:b/>
          <w:bCs/>
          <w:szCs w:val="22"/>
          <w:lang w:val="en-US" w:eastAsia="en-US" w:bidi="th-TH"/>
        </w:rPr>
        <w:t>iateness of the project document as a guide for project implementation and assessment of results achieved</w:t>
      </w:r>
      <w:r>
        <w:rPr>
          <w:rFonts w:eastAsia="Times New Roman"/>
          <w:b/>
          <w:bCs/>
          <w:szCs w:val="22"/>
          <w:lang w:val="en-US" w:eastAsia="en-US" w:bidi="th-TH"/>
        </w:rPr>
        <w:t>:</w:t>
      </w:r>
    </w:p>
    <w:p w:rsidR="00AA377B" w:rsidRPr="00D67BAB" w:rsidRDefault="00AA377B" w:rsidP="00EF2F44">
      <w:pPr>
        <w:autoSpaceDE w:val="0"/>
        <w:autoSpaceDN w:val="0"/>
        <w:adjustRightInd w:val="0"/>
        <w:rPr>
          <w:rFonts w:eastAsia="Times New Roman"/>
          <w:b/>
          <w:bCs/>
          <w:szCs w:val="22"/>
          <w:lang w:val="en-US" w:eastAsia="en-US" w:bidi="th-TH"/>
        </w:rPr>
      </w:pPr>
    </w:p>
    <w:p w:rsidR="00AA377B" w:rsidRPr="00D67BAB" w:rsidRDefault="00AA377B" w:rsidP="00EF2F44">
      <w:pPr>
        <w:rPr>
          <w:rFonts w:eastAsia="Times New Roman"/>
          <w:szCs w:val="22"/>
          <w:lang w:val="en-US" w:eastAsia="en-US" w:bidi="th-TH"/>
        </w:rPr>
      </w:pPr>
      <w:r w:rsidRPr="00D67BAB">
        <w:rPr>
          <w:lang w:val="en-US"/>
        </w:rPr>
        <w:t xml:space="preserve">In order to undertake an assessment of the </w:t>
      </w:r>
      <w:r w:rsidRPr="00D67BAB">
        <w:rPr>
          <w:rFonts w:eastAsia="Times New Roman"/>
          <w:szCs w:val="22"/>
          <w:lang w:val="en-US" w:eastAsia="en-US" w:bidi="th-TH"/>
        </w:rPr>
        <w:t xml:space="preserve">appropriateness of the initial project document as a guide for project implementation and assessment of results achieved, </w:t>
      </w:r>
      <w:r>
        <w:rPr>
          <w:rFonts w:eastAsia="Times New Roman"/>
          <w:szCs w:val="22"/>
          <w:lang w:val="en-US" w:eastAsia="en-US" w:bidi="th-TH"/>
        </w:rPr>
        <w:t>IAOD’s</w:t>
      </w:r>
      <w:r w:rsidRPr="00D67BAB">
        <w:rPr>
          <w:rFonts w:eastAsia="Times New Roman"/>
          <w:szCs w:val="22"/>
          <w:lang w:val="en-US" w:eastAsia="en-US" w:bidi="th-TH"/>
        </w:rPr>
        <w:t xml:space="preserve"> Evaluation Section used as the unit of analysis the CDIP/3/INF/2 A</w:t>
      </w:r>
      <w:r>
        <w:rPr>
          <w:rFonts w:eastAsia="Times New Roman"/>
          <w:szCs w:val="22"/>
          <w:lang w:val="en-US" w:eastAsia="en-US" w:bidi="th-TH"/>
        </w:rPr>
        <w:t>nnex</w:t>
      </w:r>
      <w:r w:rsidRPr="00D67BAB">
        <w:rPr>
          <w:rFonts w:eastAsia="Times New Roman"/>
          <w:szCs w:val="22"/>
          <w:lang w:val="en-US" w:eastAsia="en-US" w:bidi="th-TH"/>
        </w:rPr>
        <w:t xml:space="preserve"> II</w:t>
      </w:r>
      <w:r>
        <w:rPr>
          <w:rFonts w:eastAsia="Times New Roman"/>
          <w:szCs w:val="22"/>
          <w:lang w:val="en-US" w:eastAsia="en-US" w:bidi="th-TH"/>
        </w:rPr>
        <w:t>I</w:t>
      </w:r>
      <w:r w:rsidRPr="00D67BAB">
        <w:rPr>
          <w:rFonts w:eastAsia="Times New Roman"/>
          <w:szCs w:val="22"/>
          <w:lang w:val="en-US" w:eastAsia="en-US" w:bidi="th-TH"/>
        </w:rPr>
        <w:t xml:space="preserve"> Development Agenda Recommendation No.</w:t>
      </w:r>
      <w:r>
        <w:rPr>
          <w:rFonts w:eastAsia="Times New Roman"/>
          <w:szCs w:val="22"/>
          <w:lang w:val="en-US" w:eastAsia="en-US" w:bidi="th-TH"/>
        </w:rPr>
        <w:t xml:space="preserve"> </w:t>
      </w:r>
      <w:r w:rsidRPr="00D67BAB">
        <w:rPr>
          <w:rFonts w:eastAsia="Times New Roman"/>
          <w:szCs w:val="22"/>
          <w:lang w:val="en-US" w:eastAsia="en-US" w:bidi="th-TH"/>
        </w:rPr>
        <w:t xml:space="preserve">8 Project Document. </w:t>
      </w:r>
    </w:p>
    <w:p w:rsidR="00AA377B" w:rsidRPr="00D67BAB" w:rsidRDefault="00AA377B" w:rsidP="00EF2F44">
      <w:pPr>
        <w:rPr>
          <w:rFonts w:eastAsia="Times New Roman"/>
          <w:szCs w:val="22"/>
          <w:lang w:val="en-US" w:eastAsia="en-US" w:bidi="th-TH"/>
        </w:rPr>
      </w:pPr>
      <w:r w:rsidRPr="00D67BAB">
        <w:rPr>
          <w:rFonts w:eastAsia="Times New Roman"/>
          <w:szCs w:val="22"/>
          <w:lang w:val="en-US" w:eastAsia="en-US" w:bidi="th-TH"/>
        </w:rPr>
        <w:t xml:space="preserve">The project document provided the project managers with guidance on the expected results and reporting requirements for the period of implementation. </w:t>
      </w:r>
    </w:p>
    <w:p w:rsidR="00AA377B" w:rsidRDefault="00AA377B" w:rsidP="00EF2F44">
      <w:pPr>
        <w:rPr>
          <w:lang w:val="en-US"/>
        </w:rPr>
      </w:pPr>
    </w:p>
    <w:p w:rsidR="00AA377B" w:rsidRPr="00D67BAB" w:rsidRDefault="00AA377B" w:rsidP="00EF2F44">
      <w:r>
        <w:rPr>
          <w:lang w:val="en-US"/>
        </w:rPr>
        <w:t>L</w:t>
      </w:r>
      <w:r w:rsidRPr="00D67BAB">
        <w:rPr>
          <w:lang w:val="en-US"/>
        </w:rPr>
        <w:t xml:space="preserve">ooking at available data, it was found that the project document has been used as guidance for implementation and reporting. Evidence for this has been found on the </w:t>
      </w:r>
      <w:r w:rsidRPr="00D67BAB">
        <w:t>progress reports (CDIP/6/2 and CDIP/8/2); the project has developed its main activities in a phased manner based on the agreed strategies defined as part of the project document as follows:</w:t>
      </w:r>
    </w:p>
    <w:p w:rsidR="00AA377B" w:rsidRPr="00D67BAB" w:rsidRDefault="00AA377B" w:rsidP="00EF2F44"/>
    <w:p w:rsidR="00AA377B" w:rsidRPr="00D67BAB" w:rsidRDefault="00AA377B" w:rsidP="00EF2F44">
      <w:pPr>
        <w:numPr>
          <w:ilvl w:val="0"/>
          <w:numId w:val="25"/>
        </w:numPr>
      </w:pPr>
      <w:r w:rsidRPr="00D67BAB">
        <w:t>A Study Paper with reference CDIP/3/INF/2/STUDY/III/INF/1</w:t>
      </w:r>
      <w:bookmarkStart w:id="16" w:name="Code"/>
      <w:bookmarkEnd w:id="16"/>
      <w:r w:rsidRPr="00D67BAB">
        <w:t xml:space="preserve"> was prepared and provided to the CDIP in November 2010. The paper focused on: a needs analysis</w:t>
      </w:r>
      <w:r w:rsidRPr="00D67BAB">
        <w:rPr>
          <w:rStyle w:val="FootnoteReference"/>
        </w:rPr>
        <w:footnoteReference w:id="2"/>
      </w:r>
      <w:r w:rsidRPr="00D67BAB">
        <w:t>; a review of specialized patent databases; a review of specialized non-patent literature (NPL) databases; a comparative analysis between the added value of commercial databases with respect to free-of-charge databases; and further possible issues and recommendations</w:t>
      </w:r>
      <w:r>
        <w:t>;</w:t>
      </w:r>
    </w:p>
    <w:p w:rsidR="00AA377B" w:rsidRPr="00D67BAB" w:rsidRDefault="00AA377B" w:rsidP="00EF2F44">
      <w:pPr>
        <w:numPr>
          <w:ilvl w:val="0"/>
          <w:numId w:val="25"/>
        </w:numPr>
      </w:pPr>
      <w:r w:rsidRPr="00D67BAB">
        <w:t xml:space="preserve">Access to Research for Development and Innovation (ARDI) </w:t>
      </w:r>
      <w:r>
        <w:t xml:space="preserve">was </w:t>
      </w:r>
      <w:r w:rsidRPr="00D67BAB">
        <w:t xml:space="preserve">established as a new WIPO Internet service, </w:t>
      </w:r>
      <w:r>
        <w:t>facilitating</w:t>
      </w:r>
      <w:r w:rsidRPr="00D67BAB">
        <w:t xml:space="preserve"> access to scientific and technical journals;</w:t>
      </w:r>
    </w:p>
    <w:p w:rsidR="00AA377B" w:rsidRPr="00D67BAB" w:rsidRDefault="00AA377B" w:rsidP="00EF2F44">
      <w:pPr>
        <w:numPr>
          <w:ilvl w:val="0"/>
          <w:numId w:val="25"/>
        </w:numPr>
      </w:pPr>
      <w:r w:rsidRPr="00D67BAB">
        <w:t xml:space="preserve">Access to Specialized Patent Information (ASPI) program </w:t>
      </w:r>
      <w:r>
        <w:t xml:space="preserve">was </w:t>
      </w:r>
      <w:r w:rsidRPr="00D67BAB">
        <w:t xml:space="preserve">established as follow-up to recommendations of the Study Paper, providing access to specialized databases and services; </w:t>
      </w:r>
    </w:p>
    <w:p w:rsidR="00AA377B" w:rsidRDefault="00AA377B" w:rsidP="003D5DB4">
      <w:pPr>
        <w:numPr>
          <w:ilvl w:val="0"/>
          <w:numId w:val="25"/>
        </w:numPr>
      </w:pPr>
      <w:r>
        <w:t>Service Level Agreements (SLAs) were signed with 29 designated governmental agencies (often but not exclusively by the national Intellectual Property Office-IPO) on behalf of the respective Member State to establish the Technology and Innovation Support Centers (TISCs); and</w:t>
      </w:r>
    </w:p>
    <w:p w:rsidR="00AA377B" w:rsidRPr="00D67BAB" w:rsidRDefault="00AA377B" w:rsidP="003D5DB4">
      <w:pPr>
        <w:numPr>
          <w:ilvl w:val="0"/>
          <w:numId w:val="25"/>
        </w:numPr>
      </w:pPr>
      <w:r>
        <w:t>Twenty initial and six second national training seminars were held. All these have been organized in close cooperation with designated focal points and any newly established TISCs.</w:t>
      </w:r>
    </w:p>
    <w:p w:rsidR="00AA377B" w:rsidRPr="00D67BAB" w:rsidRDefault="00AA377B" w:rsidP="00EF2F44"/>
    <w:p w:rsidR="00AA377B" w:rsidRDefault="00AA377B" w:rsidP="00EF2F44">
      <w:r w:rsidRPr="00D67BAB">
        <w:t xml:space="preserve">The evaluation also looked at the appropriateness of the </w:t>
      </w:r>
      <w:r>
        <w:t>project document and found that</w:t>
      </w:r>
      <w:r w:rsidRPr="00D67BAB">
        <w:t xml:space="preserve"> the project document has been used as a </w:t>
      </w:r>
      <w:r>
        <w:t xml:space="preserve">generic </w:t>
      </w:r>
      <w:r w:rsidRPr="00D67BAB">
        <w:t xml:space="preserve">guidance.  </w:t>
      </w:r>
      <w:r>
        <w:t xml:space="preserve">Based on this project document a more detailed project management framework such as a logical framework approach could help to link </w:t>
      </w:r>
      <w:r w:rsidRPr="00B238E9">
        <w:rPr>
          <w:bCs/>
          <w:szCs w:val="22"/>
        </w:rPr>
        <w:t>project outcomes, outputs, activities and resources</w:t>
      </w:r>
      <w:r>
        <w:rPr>
          <w:bCs/>
          <w:szCs w:val="22"/>
        </w:rPr>
        <w:t>.</w:t>
      </w:r>
    </w:p>
    <w:p w:rsidR="00AA377B" w:rsidRPr="00D67BAB" w:rsidRDefault="00AA377B" w:rsidP="00EF2F44"/>
    <w:p w:rsidR="00AA377B" w:rsidRPr="00D67BAB" w:rsidRDefault="00AA377B" w:rsidP="00EF2F44">
      <w:pPr>
        <w:rPr>
          <w:b/>
          <w:bCs/>
        </w:rPr>
      </w:pPr>
      <w:r w:rsidRPr="00D67BAB">
        <w:rPr>
          <w:b/>
          <w:bCs/>
        </w:rPr>
        <w:t xml:space="preserve">Finding 1: </w:t>
      </w:r>
    </w:p>
    <w:p w:rsidR="00AA377B" w:rsidRPr="00D67BAB" w:rsidRDefault="00AA377B" w:rsidP="00EF2F44">
      <w:pPr>
        <w:rPr>
          <w:b/>
          <w:bCs/>
        </w:rPr>
      </w:pPr>
      <w:r w:rsidRPr="00D67BAB">
        <w:rPr>
          <w:b/>
          <w:bCs/>
        </w:rPr>
        <w:t>The project document is the primary guide used for project implementation, assessment and delivery of results</w:t>
      </w:r>
      <w:r>
        <w:rPr>
          <w:b/>
          <w:bCs/>
        </w:rPr>
        <w:t xml:space="preserve"> and has shown its usefulness</w:t>
      </w:r>
      <w:r w:rsidRPr="00D67BAB">
        <w:rPr>
          <w:b/>
          <w:bCs/>
        </w:rPr>
        <w:t xml:space="preserve">. </w:t>
      </w:r>
      <w:r>
        <w:rPr>
          <w:b/>
          <w:bCs/>
        </w:rPr>
        <w:t>The use of comprehensive project management tools</w:t>
      </w:r>
      <w:r w:rsidRPr="00D67BAB">
        <w:rPr>
          <w:b/>
          <w:bCs/>
        </w:rPr>
        <w:t xml:space="preserve"> </w:t>
      </w:r>
      <w:r>
        <w:rPr>
          <w:b/>
          <w:bCs/>
        </w:rPr>
        <w:t xml:space="preserve">would add value </w:t>
      </w:r>
      <w:r w:rsidRPr="00D67BAB">
        <w:rPr>
          <w:b/>
          <w:bCs/>
        </w:rPr>
        <w:t xml:space="preserve">when used for implementation and reporting purposes. </w:t>
      </w:r>
    </w:p>
    <w:p w:rsidR="00AA377B" w:rsidRPr="00D67BAB" w:rsidRDefault="00AA377B" w:rsidP="00EF2F44">
      <w:pPr>
        <w:rPr>
          <w:rFonts w:eastAsia="Times New Roman"/>
          <w:b/>
          <w:bCs/>
          <w:sz w:val="20"/>
          <w:lang w:eastAsia="en-US" w:bidi="th-TH"/>
        </w:rPr>
      </w:pPr>
    </w:p>
    <w:p w:rsidR="00AA377B" w:rsidRPr="00D67BAB" w:rsidRDefault="00AA377B" w:rsidP="00EF2F44">
      <w:pPr>
        <w:rPr>
          <w:rFonts w:eastAsia="Times New Roman"/>
          <w:b/>
          <w:bCs/>
          <w:sz w:val="20"/>
          <w:lang w:val="en-US" w:eastAsia="en-US" w:bidi="th-TH"/>
        </w:rPr>
      </w:pPr>
    </w:p>
    <w:p w:rsidR="00AA377B" w:rsidRPr="00D67BAB" w:rsidRDefault="00AA377B" w:rsidP="00EF2F44">
      <w:pPr>
        <w:autoSpaceDE w:val="0"/>
        <w:autoSpaceDN w:val="0"/>
        <w:adjustRightInd w:val="0"/>
        <w:rPr>
          <w:rFonts w:eastAsia="Times New Roman"/>
          <w:szCs w:val="22"/>
          <w:lang w:val="en-US" w:eastAsia="en-US" w:bidi="th-TH"/>
        </w:rPr>
      </w:pPr>
      <w:r w:rsidRPr="00D67BAB">
        <w:rPr>
          <w:rFonts w:eastAsia="Times New Roman"/>
          <w:b/>
          <w:bCs/>
          <w:szCs w:val="22"/>
          <w:lang w:val="en-US" w:eastAsia="en-US" w:bidi="th-TH"/>
        </w:rPr>
        <w:t>Usefulness of project monitoring, self-evaluation and reporting tools</w:t>
      </w:r>
      <w:r w:rsidRPr="00D67BAB">
        <w:rPr>
          <w:rFonts w:eastAsia="Times New Roman"/>
          <w:szCs w:val="22"/>
          <w:lang w:val="en-US" w:eastAsia="en-US" w:bidi="th-TH"/>
        </w:rPr>
        <w:t xml:space="preserve"> to provide the project </w:t>
      </w:r>
      <w:r>
        <w:rPr>
          <w:rFonts w:eastAsia="Times New Roman"/>
          <w:szCs w:val="22"/>
          <w:lang w:val="en-US" w:eastAsia="en-US" w:bidi="th-TH"/>
        </w:rPr>
        <w:t>management</w:t>
      </w:r>
      <w:r w:rsidRPr="00D67BAB">
        <w:rPr>
          <w:rFonts w:eastAsia="Times New Roman"/>
          <w:szCs w:val="22"/>
          <w:lang w:val="en-US" w:eastAsia="en-US" w:bidi="th-TH"/>
        </w:rPr>
        <w:t xml:space="preserve"> and key stakeholders with relevant information for decision-making purposes</w:t>
      </w:r>
      <w:r>
        <w:rPr>
          <w:rFonts w:eastAsia="Times New Roman"/>
          <w:szCs w:val="22"/>
          <w:lang w:val="en-US" w:eastAsia="en-US" w:bidi="th-TH"/>
        </w:rPr>
        <w:t>.</w:t>
      </w:r>
    </w:p>
    <w:p w:rsidR="00AA377B" w:rsidRPr="00D67BAB" w:rsidRDefault="00AA377B" w:rsidP="00EF2F44">
      <w:pPr>
        <w:autoSpaceDE w:val="0"/>
        <w:autoSpaceDN w:val="0"/>
        <w:adjustRightInd w:val="0"/>
        <w:rPr>
          <w:rFonts w:eastAsia="Times New Roman"/>
          <w:szCs w:val="22"/>
          <w:lang w:val="en-US" w:eastAsia="en-US" w:bidi="th-TH"/>
        </w:rPr>
      </w:pPr>
    </w:p>
    <w:p w:rsidR="00AA377B" w:rsidRPr="00D67BAB" w:rsidRDefault="00AA377B" w:rsidP="00EF2F44">
      <w:r w:rsidRPr="00D67BAB">
        <w:t xml:space="preserve">The project document was used for formulating project objectives, results and indicators. Overall the project document required the project manager to deliver a </w:t>
      </w:r>
      <w:r w:rsidRPr="00D67BAB">
        <w:rPr>
          <w:bCs/>
          <w:szCs w:val="22"/>
        </w:rPr>
        <w:t>mid</w:t>
      </w:r>
      <w:r w:rsidRPr="00D67BAB">
        <w:rPr>
          <w:bCs/>
          <w:szCs w:val="22"/>
        </w:rPr>
        <w:noBreakHyphen/>
        <w:t xml:space="preserve">term report to indicate whether the project is on track to achieve its specific objectives. Self-Evaluation Reports with a view to validating whether the project objectives have been achieved, as well as to suggest future actions so as to provide for the sustainability of the projects have been produced: </w:t>
      </w:r>
      <w:r w:rsidRPr="00D67BAB">
        <w:rPr>
          <w:szCs w:val="22"/>
        </w:rPr>
        <w:t xml:space="preserve">three monitoring reports were provided to the CDIP (document references CDIP/4/2, CDIP/6/2 and CDIP/8/2). </w:t>
      </w:r>
    </w:p>
    <w:p w:rsidR="00AA377B" w:rsidRPr="00D67BAB" w:rsidRDefault="00AA377B" w:rsidP="00EF2F44">
      <w:pPr>
        <w:pStyle w:val="western"/>
        <w:spacing w:after="0"/>
        <w:ind w:left="17"/>
        <w:rPr>
          <w:rFonts w:ascii="Arial" w:hAnsi="Arial"/>
          <w:sz w:val="22"/>
          <w:szCs w:val="22"/>
        </w:rPr>
      </w:pPr>
      <w:r w:rsidRPr="00437E1D">
        <w:rPr>
          <w:rFonts w:ascii="Arial" w:hAnsi="Arial"/>
          <w:sz w:val="22"/>
          <w:szCs w:val="22"/>
        </w:rPr>
        <w:t xml:space="preserve">In order to gather further evidence on progress against the agreed indicators, the project management also designed and circulated a survey that was aimed at providing data regarding achievement of the project objectives. </w:t>
      </w:r>
      <w:r w:rsidRPr="00D67BAB">
        <w:rPr>
          <w:rFonts w:ascii="Arial" w:hAnsi="Arial"/>
          <w:sz w:val="22"/>
          <w:szCs w:val="22"/>
        </w:rPr>
        <w:t xml:space="preserve">This survey was complemented with information gathered from statistics from the PATENTSCOPE </w:t>
      </w:r>
      <w:r>
        <w:rPr>
          <w:rFonts w:ascii="Arial" w:hAnsi="Arial"/>
          <w:sz w:val="22"/>
          <w:szCs w:val="22"/>
        </w:rPr>
        <w:t xml:space="preserve">search service </w:t>
      </w:r>
      <w:r w:rsidRPr="00D67BAB">
        <w:rPr>
          <w:rFonts w:ascii="Arial" w:hAnsi="Arial"/>
          <w:sz w:val="22"/>
          <w:szCs w:val="22"/>
        </w:rPr>
        <w:t xml:space="preserve">on the frequency of use of databases and by mission reports. It is important to note that while reporting on the output level was a straightforward exercise, more time was required to gather monitoring data at the project outcome level. </w:t>
      </w:r>
    </w:p>
    <w:p w:rsidR="00AA377B" w:rsidRPr="00D67BAB" w:rsidRDefault="00AA377B" w:rsidP="00EF2F44">
      <w:pPr>
        <w:pStyle w:val="western"/>
        <w:spacing w:after="0"/>
        <w:ind w:left="17"/>
        <w:rPr>
          <w:rFonts w:ascii="Arial" w:hAnsi="Arial"/>
          <w:sz w:val="22"/>
          <w:szCs w:val="22"/>
        </w:rPr>
      </w:pPr>
      <w:r w:rsidRPr="00D67BAB">
        <w:rPr>
          <w:rFonts w:ascii="Arial" w:hAnsi="Arial" w:cs="Arial"/>
          <w:sz w:val="22"/>
          <w:szCs w:val="22"/>
        </w:rPr>
        <w:t xml:space="preserve">This evaluation looked at the existing development agenda templates for monitoring and self-evaluation and found that while the project </w:t>
      </w:r>
      <w:r>
        <w:rPr>
          <w:rFonts w:ascii="Arial" w:hAnsi="Arial" w:cs="Arial"/>
          <w:sz w:val="22"/>
          <w:szCs w:val="22"/>
        </w:rPr>
        <w:t xml:space="preserve">management </w:t>
      </w:r>
      <w:r w:rsidRPr="00D67BAB">
        <w:rPr>
          <w:rFonts w:ascii="Arial" w:hAnsi="Arial" w:cs="Arial"/>
          <w:sz w:val="22"/>
          <w:szCs w:val="22"/>
        </w:rPr>
        <w:t>is makin</w:t>
      </w:r>
      <w:r>
        <w:rPr>
          <w:rFonts w:ascii="Arial" w:hAnsi="Arial" w:cs="Arial"/>
          <w:sz w:val="22"/>
          <w:szCs w:val="22"/>
        </w:rPr>
        <w:t>g use</w:t>
      </w:r>
      <w:r w:rsidRPr="00D67BAB">
        <w:rPr>
          <w:rFonts w:ascii="Arial" w:hAnsi="Arial" w:cs="Arial"/>
          <w:sz w:val="22"/>
          <w:szCs w:val="22"/>
        </w:rPr>
        <w:t xml:space="preserve"> of the provided templates for monitoring and self-evaluation, the template presents some limitations especially in regards to self-evaluation. The current template for self-evaluation does only require information on achievement of results and does not provide space for self-assessing projects according to international evaluation criteria</w:t>
      </w:r>
      <w:r w:rsidRPr="00D67BAB">
        <w:rPr>
          <w:rStyle w:val="FootnoteReference"/>
          <w:sz w:val="22"/>
          <w:szCs w:val="22"/>
        </w:rPr>
        <w:footnoteReference w:id="3"/>
      </w:r>
      <w:r w:rsidRPr="00D67BAB">
        <w:rPr>
          <w:rFonts w:ascii="Arial" w:hAnsi="Arial" w:cs="Arial"/>
          <w:sz w:val="22"/>
          <w:szCs w:val="22"/>
        </w:rPr>
        <w:t xml:space="preserve">. </w:t>
      </w:r>
    </w:p>
    <w:p w:rsidR="00AA377B" w:rsidRPr="00D67BAB" w:rsidRDefault="00AA377B" w:rsidP="00EF2F44">
      <w:pPr>
        <w:pStyle w:val="NormalWeb"/>
        <w:spacing w:after="0"/>
        <w:ind w:left="1440" w:hanging="1440"/>
      </w:pPr>
      <w:r w:rsidRPr="00D67BAB">
        <w:rPr>
          <w:rFonts w:ascii="Arial" w:hAnsi="Arial" w:cs="Arial"/>
          <w:b/>
          <w:bCs/>
          <w:sz w:val="22"/>
          <w:szCs w:val="22"/>
        </w:rPr>
        <w:t xml:space="preserve">Finding 2: </w:t>
      </w:r>
    </w:p>
    <w:p w:rsidR="00AA377B" w:rsidRPr="00D67BAB" w:rsidRDefault="00AA377B" w:rsidP="00EF2F44">
      <w:pPr>
        <w:pStyle w:val="NormalWeb"/>
        <w:spacing w:after="0"/>
        <w:rPr>
          <w:rFonts w:ascii="Arial" w:hAnsi="Arial" w:cs="Arial"/>
          <w:b/>
          <w:bCs/>
          <w:sz w:val="22"/>
          <w:szCs w:val="22"/>
        </w:rPr>
      </w:pPr>
      <w:r w:rsidRPr="00D67BAB">
        <w:rPr>
          <w:rFonts w:ascii="Arial" w:hAnsi="Arial" w:cs="Arial"/>
          <w:b/>
          <w:bCs/>
          <w:sz w:val="22"/>
          <w:szCs w:val="22"/>
        </w:rPr>
        <w:t xml:space="preserve">The project monitoring, self-evaluation and reporting tools were to some extent useful to provide the project </w:t>
      </w:r>
      <w:r>
        <w:rPr>
          <w:rFonts w:ascii="Arial" w:hAnsi="Arial" w:cs="Arial"/>
          <w:b/>
          <w:bCs/>
          <w:sz w:val="22"/>
          <w:szCs w:val="22"/>
        </w:rPr>
        <w:t>management</w:t>
      </w:r>
      <w:r w:rsidRPr="00D67BAB">
        <w:rPr>
          <w:rFonts w:ascii="Arial" w:hAnsi="Arial" w:cs="Arial"/>
          <w:b/>
          <w:bCs/>
          <w:sz w:val="22"/>
          <w:szCs w:val="22"/>
        </w:rPr>
        <w:t xml:space="preserve"> and key stakeholders with the required information for decision making purposes. However some limitations have been identified speci</w:t>
      </w:r>
      <w:r>
        <w:rPr>
          <w:rFonts w:ascii="Arial" w:hAnsi="Arial" w:cs="Arial"/>
          <w:b/>
          <w:bCs/>
          <w:sz w:val="22"/>
          <w:szCs w:val="22"/>
        </w:rPr>
        <w:t>fic</w:t>
      </w:r>
      <w:r w:rsidRPr="00D67BAB">
        <w:rPr>
          <w:rFonts w:ascii="Arial" w:hAnsi="Arial" w:cs="Arial"/>
          <w:b/>
          <w:bCs/>
          <w:sz w:val="22"/>
          <w:szCs w:val="22"/>
        </w:rPr>
        <w:t xml:space="preserve">ally in the template used for self-evaluations which does not provide space for self-assessing the project according to international evaluation criteria. </w:t>
      </w:r>
    </w:p>
    <w:p w:rsidR="00AA377B" w:rsidRPr="00D67BAB" w:rsidRDefault="00AA377B" w:rsidP="00EF2F44">
      <w:pPr>
        <w:pStyle w:val="western"/>
        <w:spacing w:after="0"/>
        <w:rPr>
          <w:rFonts w:ascii="Arial" w:hAnsi="Arial" w:cs="Arial"/>
          <w:b/>
          <w:bCs/>
          <w:sz w:val="22"/>
          <w:szCs w:val="22"/>
        </w:rPr>
      </w:pPr>
    </w:p>
    <w:p w:rsidR="00AA377B" w:rsidRDefault="00AA377B" w:rsidP="00EF2F44">
      <w:pPr>
        <w:pStyle w:val="NormalWeb"/>
        <w:spacing w:after="0"/>
        <w:rPr>
          <w:rFonts w:ascii="Arial" w:hAnsi="Arial"/>
          <w:b/>
          <w:bCs/>
          <w:sz w:val="22"/>
          <w:szCs w:val="22"/>
        </w:rPr>
      </w:pPr>
      <w:r w:rsidRPr="00D67BAB">
        <w:rPr>
          <w:rFonts w:ascii="Arial" w:hAnsi="Arial"/>
          <w:b/>
          <w:bCs/>
          <w:sz w:val="22"/>
          <w:szCs w:val="22"/>
        </w:rPr>
        <w:t xml:space="preserve">Contribution of other WIPO sectors and entities towards the success of the TISCs: </w:t>
      </w:r>
    </w:p>
    <w:p w:rsidR="00AA377B" w:rsidRPr="00D67BAB" w:rsidRDefault="00AA377B" w:rsidP="00EF2F44">
      <w:pPr>
        <w:pStyle w:val="NormalWeb"/>
        <w:spacing w:after="0"/>
        <w:rPr>
          <w:rFonts w:ascii="Arial" w:hAnsi="Arial"/>
          <w:sz w:val="22"/>
          <w:szCs w:val="22"/>
        </w:rPr>
      </w:pPr>
      <w:r w:rsidRPr="00D67BAB">
        <w:rPr>
          <w:rFonts w:ascii="Arial" w:hAnsi="Arial"/>
          <w:b/>
          <w:bCs/>
          <w:sz w:val="22"/>
          <w:szCs w:val="22"/>
        </w:rPr>
        <w:t xml:space="preserve"> </w:t>
      </w:r>
    </w:p>
    <w:p w:rsidR="00AA377B" w:rsidRDefault="00AA377B" w:rsidP="00EF2F44">
      <w:r w:rsidRPr="00D67BAB">
        <w:t>As foreseen in the project document</w:t>
      </w:r>
      <w:r>
        <w:t>,</w:t>
      </w:r>
      <w:r w:rsidRPr="00D67BAB">
        <w:t xml:space="preserve"> the Development Sector (formerly the Technical Assistance and Capacity Building Sector) was regularly and systematically kept informed about developments in the project and involved in project implementation.</w:t>
      </w:r>
    </w:p>
    <w:p w:rsidR="00AA377B" w:rsidRPr="00D67BAB" w:rsidRDefault="00AA377B" w:rsidP="00EF2F44"/>
    <w:p w:rsidR="00AA377B" w:rsidRPr="00A47704" w:rsidRDefault="00AA377B" w:rsidP="00A47704">
      <w:r w:rsidRPr="00D67BAB">
        <w:t>As indicated by project management</w:t>
      </w:r>
      <w:r>
        <w:t>,</w:t>
      </w:r>
      <w:r w:rsidRPr="00D67BAB">
        <w:t xml:space="preserve"> the WIPO Academy and Technology and Innovation Sector contributed to specific training activities, while the Outreach Section provided support in the provision of publications</w:t>
      </w:r>
      <w:r>
        <w:t xml:space="preserve">. </w:t>
      </w:r>
      <w:r>
        <w:rPr>
          <w:szCs w:val="22"/>
        </w:rPr>
        <w:t>A review of project documents does not indicate specific roles and responsibilities that other sectors have in the implementation of TISCs.</w:t>
      </w:r>
    </w:p>
    <w:p w:rsidR="00AA377B" w:rsidRPr="00D67BAB" w:rsidRDefault="00AA377B" w:rsidP="00EF2F44">
      <w:pPr>
        <w:pStyle w:val="NormalWeb"/>
        <w:spacing w:after="0"/>
        <w:rPr>
          <w:rFonts w:ascii="Arial" w:hAnsi="Arial"/>
          <w:sz w:val="22"/>
          <w:szCs w:val="22"/>
        </w:rPr>
      </w:pPr>
      <w:r w:rsidRPr="00D67BAB">
        <w:rPr>
          <w:rFonts w:ascii="Arial" w:hAnsi="Arial" w:cs="Arial"/>
          <w:b/>
          <w:bCs/>
          <w:sz w:val="22"/>
          <w:szCs w:val="22"/>
        </w:rPr>
        <w:t xml:space="preserve">Finding 3: </w:t>
      </w:r>
    </w:p>
    <w:p w:rsidR="00AA377B" w:rsidRPr="00D67BAB" w:rsidRDefault="00AA377B" w:rsidP="00EF2F44">
      <w:pPr>
        <w:pStyle w:val="NormalWeb"/>
        <w:spacing w:after="0"/>
        <w:rPr>
          <w:sz w:val="22"/>
          <w:szCs w:val="22"/>
        </w:rPr>
      </w:pPr>
      <w:r w:rsidRPr="00A47704">
        <w:rPr>
          <w:rFonts w:ascii="Arial" w:hAnsi="Arial" w:cs="Arial"/>
          <w:b/>
          <w:bCs/>
          <w:sz w:val="22"/>
          <w:szCs w:val="22"/>
        </w:rPr>
        <w:t>Some WIPO Programs have been involved in the project implementation. The project document has not formally defined the role other Programs within WIPO are supposed to play to contribute towards an effective and efficient project implementation</w:t>
      </w:r>
      <w:r w:rsidRPr="00D67BAB">
        <w:rPr>
          <w:rFonts w:ascii="Arial" w:hAnsi="Arial" w:cs="Arial"/>
          <w:b/>
          <w:bCs/>
          <w:sz w:val="22"/>
          <w:szCs w:val="22"/>
        </w:rPr>
        <w:t>.</w:t>
      </w:r>
    </w:p>
    <w:p w:rsidR="00AA377B" w:rsidRPr="00D67BAB" w:rsidRDefault="00AA377B" w:rsidP="00EF2F44">
      <w:pPr>
        <w:jc w:val="both"/>
        <w:rPr>
          <w:szCs w:val="22"/>
        </w:rPr>
      </w:pPr>
    </w:p>
    <w:p w:rsidR="00AA377B" w:rsidRDefault="00AA377B" w:rsidP="00EF2F44">
      <w:pPr>
        <w:pStyle w:val="western"/>
        <w:spacing w:after="0"/>
        <w:rPr>
          <w:rFonts w:ascii="Arial" w:hAnsi="Arial" w:cs="Arial"/>
          <w:b/>
          <w:bCs/>
          <w:sz w:val="22"/>
          <w:szCs w:val="22"/>
        </w:rPr>
      </w:pPr>
      <w:r w:rsidRPr="00D67BAB">
        <w:rPr>
          <w:rFonts w:ascii="Arial" w:hAnsi="Arial" w:cs="Arial"/>
          <w:b/>
          <w:bCs/>
          <w:sz w:val="22"/>
          <w:szCs w:val="22"/>
        </w:rPr>
        <w:t>Management of Risks</w:t>
      </w:r>
      <w:r>
        <w:rPr>
          <w:rFonts w:ascii="Arial" w:hAnsi="Arial" w:cs="Arial"/>
          <w:b/>
          <w:bCs/>
          <w:sz w:val="22"/>
          <w:szCs w:val="22"/>
        </w:rPr>
        <w:t>:</w:t>
      </w:r>
    </w:p>
    <w:p w:rsidR="00AA377B" w:rsidRPr="00A47704" w:rsidRDefault="00AA377B" w:rsidP="00EF2F44">
      <w:pPr>
        <w:pStyle w:val="western"/>
        <w:spacing w:after="0"/>
        <w:rPr>
          <w:rFonts w:ascii="Arial" w:hAnsi="Arial" w:cs="Arial"/>
          <w:sz w:val="22"/>
          <w:szCs w:val="22"/>
        </w:rPr>
      </w:pPr>
      <w:r w:rsidRPr="00A47704">
        <w:rPr>
          <w:rFonts w:ascii="Arial" w:hAnsi="Arial" w:cs="Arial"/>
          <w:sz w:val="22"/>
          <w:szCs w:val="22"/>
        </w:rPr>
        <w:t>In order to assess the level of risk management, the evaluation made use of the risks ide</w:t>
      </w:r>
      <w:r>
        <w:rPr>
          <w:rFonts w:ascii="Arial" w:hAnsi="Arial" w:cs="Arial"/>
          <w:sz w:val="22"/>
          <w:szCs w:val="22"/>
        </w:rPr>
        <w:t>ntified in the project document</w:t>
      </w:r>
      <w:r>
        <w:rPr>
          <w:rStyle w:val="FootnoteReference"/>
          <w:rFonts w:ascii="Arial" w:hAnsi="Arial"/>
          <w:sz w:val="22"/>
          <w:szCs w:val="22"/>
        </w:rPr>
        <w:footnoteReference w:id="4"/>
      </w:r>
      <w:r w:rsidRPr="00A47704">
        <w:rPr>
          <w:rFonts w:ascii="Arial" w:hAnsi="Arial" w:cs="Arial"/>
          <w:sz w:val="22"/>
          <w:szCs w:val="22"/>
        </w:rPr>
        <w:t xml:space="preserve"> as well as the progress reports (CDIP/6/2 and CDIP/8/2).  Overall, the project management appears to have responded to risks identified in the project document</w:t>
      </w:r>
      <w:r>
        <w:rPr>
          <w:rFonts w:ascii="Arial" w:hAnsi="Arial" w:cs="Arial"/>
          <w:sz w:val="22"/>
          <w:szCs w:val="22"/>
        </w:rPr>
        <w:t>.</w:t>
      </w:r>
      <w:r w:rsidRPr="00A47704">
        <w:rPr>
          <w:rFonts w:ascii="Arial" w:hAnsi="Arial" w:cs="Arial"/>
          <w:sz w:val="22"/>
          <w:szCs w:val="22"/>
        </w:rPr>
        <w:t xml:space="preserve"> </w:t>
      </w:r>
      <w:r w:rsidRPr="00F62E7E">
        <w:rPr>
          <w:rFonts w:ascii="Arial" w:hAnsi="Arial" w:cs="Arial"/>
          <w:sz w:val="22"/>
          <w:szCs w:val="22"/>
        </w:rPr>
        <w:t>To address risks related to insufficient capacity on the part of TISC staff to provide all services and those related to staff trained through project activities not being allocated to positions in TISCs (internal relocation, staff turnover), a structured training program including distance learning courses was established for all TISC staff. As appropriate, training on specialized databases was provided in cooperation with the providers of these databases</w:t>
      </w:r>
      <w:r>
        <w:rPr>
          <w:rFonts w:ascii="Arial" w:hAnsi="Arial" w:cs="Arial"/>
          <w:sz w:val="22"/>
          <w:szCs w:val="22"/>
        </w:rPr>
        <w:t>.</w:t>
      </w:r>
    </w:p>
    <w:p w:rsidR="00AA377B" w:rsidRPr="00D67BAB" w:rsidRDefault="00AA377B" w:rsidP="00EF2F44">
      <w:pPr>
        <w:pStyle w:val="NormalWeb"/>
        <w:spacing w:after="0"/>
        <w:rPr>
          <w:b/>
          <w:bCs/>
          <w:sz w:val="22"/>
          <w:szCs w:val="22"/>
        </w:rPr>
      </w:pPr>
      <w:r w:rsidRPr="00D67BAB">
        <w:rPr>
          <w:rFonts w:ascii="Arial" w:hAnsi="Arial" w:cs="Arial"/>
          <w:b/>
          <w:bCs/>
          <w:sz w:val="22"/>
          <w:szCs w:val="22"/>
        </w:rPr>
        <w:t xml:space="preserve">Finding 4: </w:t>
      </w:r>
    </w:p>
    <w:p w:rsidR="00AA377B" w:rsidRPr="00D67BAB" w:rsidRDefault="00AA377B" w:rsidP="00EF2F44">
      <w:pPr>
        <w:pStyle w:val="western"/>
        <w:spacing w:after="0"/>
        <w:ind w:right="-108"/>
        <w:rPr>
          <w:b/>
          <w:bCs/>
          <w:sz w:val="22"/>
          <w:szCs w:val="22"/>
        </w:rPr>
      </w:pPr>
      <w:r w:rsidRPr="00D67BAB">
        <w:rPr>
          <w:rFonts w:ascii="Arial" w:hAnsi="Arial" w:cs="Arial"/>
          <w:b/>
          <w:bCs/>
          <w:sz w:val="22"/>
          <w:szCs w:val="22"/>
        </w:rPr>
        <w:t>Project monitoring reports provide evidence that the project has responded with mitigation strategies to manage identified risks.</w:t>
      </w:r>
    </w:p>
    <w:p w:rsidR="00AA377B" w:rsidRPr="00D67BAB" w:rsidRDefault="00AA377B" w:rsidP="00EF2F44">
      <w:bookmarkStart w:id="17" w:name="__RefHeading__14_1774799324"/>
      <w:bookmarkEnd w:id="17"/>
    </w:p>
    <w:p w:rsidR="00AA377B" w:rsidRDefault="00AA377B" w:rsidP="00EF2F44">
      <w:pPr>
        <w:autoSpaceDE w:val="0"/>
        <w:autoSpaceDN w:val="0"/>
        <w:adjustRightInd w:val="0"/>
        <w:rPr>
          <w:rFonts w:eastAsia="Times New Roman"/>
          <w:b/>
          <w:bCs/>
          <w:szCs w:val="22"/>
          <w:lang w:eastAsia="en-US" w:bidi="th-TH"/>
        </w:rPr>
      </w:pPr>
    </w:p>
    <w:p w:rsidR="00AA377B" w:rsidRDefault="00AA377B" w:rsidP="00EF2F44">
      <w:pPr>
        <w:autoSpaceDE w:val="0"/>
        <w:autoSpaceDN w:val="0"/>
        <w:adjustRightInd w:val="0"/>
        <w:rPr>
          <w:rFonts w:eastAsia="Times New Roman"/>
          <w:b/>
          <w:bCs/>
          <w:szCs w:val="22"/>
          <w:lang w:eastAsia="en-US" w:bidi="th-TH"/>
        </w:rPr>
      </w:pPr>
    </w:p>
    <w:p w:rsidR="00AA377B" w:rsidRDefault="00AA377B" w:rsidP="00EF2F44">
      <w:pPr>
        <w:autoSpaceDE w:val="0"/>
        <w:autoSpaceDN w:val="0"/>
        <w:adjustRightInd w:val="0"/>
        <w:rPr>
          <w:rFonts w:eastAsia="Times New Roman"/>
          <w:b/>
          <w:bCs/>
          <w:szCs w:val="22"/>
          <w:lang w:eastAsia="en-US" w:bidi="th-TH"/>
        </w:rPr>
      </w:pPr>
    </w:p>
    <w:p w:rsidR="00AA377B" w:rsidRDefault="00AA377B" w:rsidP="00EF2F44">
      <w:pPr>
        <w:autoSpaceDE w:val="0"/>
        <w:autoSpaceDN w:val="0"/>
        <w:adjustRightInd w:val="0"/>
        <w:rPr>
          <w:rFonts w:eastAsia="Times New Roman"/>
          <w:b/>
          <w:bCs/>
          <w:szCs w:val="22"/>
          <w:lang w:val="en-US" w:eastAsia="en-US" w:bidi="th-TH"/>
        </w:rPr>
      </w:pPr>
      <w:r w:rsidRPr="00D67BAB">
        <w:rPr>
          <w:rFonts w:eastAsia="Times New Roman"/>
          <w:b/>
          <w:bCs/>
          <w:szCs w:val="22"/>
          <w:lang w:eastAsia="en-US" w:bidi="th-TH"/>
        </w:rPr>
        <w:t>P</w:t>
      </w:r>
      <w:r w:rsidRPr="00D67BAB">
        <w:rPr>
          <w:rFonts w:eastAsia="Times New Roman"/>
          <w:b/>
          <w:bCs/>
          <w:szCs w:val="22"/>
          <w:lang w:val="en-US" w:eastAsia="en-US" w:bidi="th-TH"/>
        </w:rPr>
        <w:t>roject’s ability to respond to emerging trends, technologies and other external forces</w:t>
      </w:r>
      <w:r>
        <w:rPr>
          <w:rFonts w:eastAsia="Times New Roman"/>
          <w:b/>
          <w:bCs/>
          <w:szCs w:val="22"/>
          <w:lang w:val="en-US" w:eastAsia="en-US" w:bidi="th-TH"/>
        </w:rPr>
        <w:t>:</w:t>
      </w:r>
    </w:p>
    <w:p w:rsidR="00AA377B" w:rsidRPr="00D67BAB" w:rsidRDefault="00AA377B" w:rsidP="00EF2F44">
      <w:pPr>
        <w:autoSpaceDE w:val="0"/>
        <w:autoSpaceDN w:val="0"/>
        <w:adjustRightInd w:val="0"/>
        <w:rPr>
          <w:rFonts w:eastAsia="Times New Roman"/>
          <w:b/>
          <w:bCs/>
          <w:szCs w:val="22"/>
          <w:lang w:val="en-US" w:eastAsia="en-US" w:bidi="th-TH"/>
        </w:rPr>
      </w:pPr>
    </w:p>
    <w:p w:rsidR="00AA377B" w:rsidRPr="00A47704" w:rsidRDefault="00AA377B" w:rsidP="00EF2F44">
      <w:pPr>
        <w:autoSpaceDE w:val="0"/>
        <w:autoSpaceDN w:val="0"/>
        <w:adjustRightInd w:val="0"/>
        <w:ind w:right="-153"/>
        <w:rPr>
          <w:lang w:val="en-US"/>
        </w:rPr>
      </w:pPr>
      <w:r w:rsidRPr="00A47704">
        <w:rPr>
          <w:lang w:val="en-US"/>
        </w:rPr>
        <w:t>Due to time limitations during the evaluation, the above task could not be performed and the data available on the above mentioned issues was not sufficient to generate conclusions on responsiveness to emerging trends, technologies and other external forces. In addition, the situation facing TISCs would have to be monitored over a greater period of time in order to conclusively determine their ability to respond to these trends, technologies and forces.</w:t>
      </w:r>
    </w:p>
    <w:p w:rsidR="00AA377B" w:rsidRPr="00D67BAB" w:rsidRDefault="00AA377B" w:rsidP="00EF2F44">
      <w:pPr>
        <w:autoSpaceDE w:val="0"/>
        <w:autoSpaceDN w:val="0"/>
        <w:adjustRightInd w:val="0"/>
        <w:rPr>
          <w:rFonts w:eastAsia="Times New Roman"/>
          <w:b/>
          <w:bCs/>
          <w:szCs w:val="22"/>
          <w:lang w:eastAsia="en-US" w:bidi="th-TH"/>
        </w:rPr>
      </w:pPr>
    </w:p>
    <w:p w:rsidR="00AA377B" w:rsidRPr="00D67BAB" w:rsidRDefault="00AA377B" w:rsidP="00EF2F44">
      <w:pPr>
        <w:rPr>
          <w:lang w:val="en-US"/>
        </w:rPr>
      </w:pPr>
    </w:p>
    <w:p w:rsidR="00AA377B" w:rsidRPr="00D67BAB" w:rsidRDefault="00AA377B" w:rsidP="00D234B6">
      <w:pPr>
        <w:pStyle w:val="Heading2"/>
      </w:pPr>
      <w:bookmarkStart w:id="18" w:name="_Toc320880951"/>
      <w:bookmarkStart w:id="19" w:name="_Toc323886187"/>
      <w:bookmarkStart w:id="20" w:name="_Toc323886330"/>
      <w:r w:rsidRPr="00D67BAB">
        <w:t>2.2. Project Effectiveness</w:t>
      </w:r>
      <w:bookmarkEnd w:id="18"/>
      <w:bookmarkEnd w:id="19"/>
      <w:bookmarkEnd w:id="20"/>
      <w:r w:rsidRPr="00D67BAB">
        <w:t xml:space="preserve"> </w:t>
      </w:r>
    </w:p>
    <w:p w:rsidR="00AA377B" w:rsidRPr="00D67BAB" w:rsidRDefault="00AA377B" w:rsidP="00EF2F44"/>
    <w:p w:rsidR="00AA377B" w:rsidRPr="00D67BAB" w:rsidRDefault="00AA377B" w:rsidP="00EF2F44">
      <w:pPr>
        <w:rPr>
          <w:b/>
          <w:bCs/>
        </w:rPr>
      </w:pPr>
      <w:r w:rsidRPr="00D67BAB">
        <w:rPr>
          <w:b/>
          <w:bCs/>
        </w:rPr>
        <w:t>Effectiveness of the project in achieving its main objectives</w:t>
      </w:r>
      <w:r>
        <w:rPr>
          <w:b/>
          <w:bCs/>
        </w:rPr>
        <w:t>:</w:t>
      </w:r>
    </w:p>
    <w:p w:rsidR="00AA377B" w:rsidRPr="00A47704" w:rsidRDefault="00AA377B" w:rsidP="00A47704">
      <w:pPr>
        <w:pStyle w:val="western"/>
        <w:rPr>
          <w:rFonts w:ascii="Arial" w:hAnsi="Arial" w:cs="Arial"/>
          <w:sz w:val="22"/>
          <w:szCs w:val="22"/>
        </w:rPr>
      </w:pPr>
      <w:r w:rsidRPr="00A47704">
        <w:rPr>
          <w:rFonts w:ascii="Arial" w:hAnsi="Arial" w:cs="Arial"/>
          <w:sz w:val="22"/>
          <w:szCs w:val="22"/>
        </w:rPr>
        <w:t xml:space="preserve">Several activities have been carried out aimed at increasing the capacity of the participating countries: 46 assessment missions have been carried out </w:t>
      </w:r>
      <w:r>
        <w:rPr>
          <w:rFonts w:ascii="Arial" w:hAnsi="Arial" w:cs="Arial"/>
          <w:sz w:val="22"/>
          <w:szCs w:val="22"/>
        </w:rPr>
        <w:t>and documented. They</w:t>
      </w:r>
      <w:r w:rsidRPr="00A47704">
        <w:rPr>
          <w:rFonts w:ascii="Arial" w:hAnsi="Arial" w:cs="Arial"/>
          <w:sz w:val="22"/>
          <w:szCs w:val="22"/>
        </w:rPr>
        <w:t xml:space="preserve"> were combined with training and awareness raising activities; Service Level Agreements have been signed with 29 Member States represented by designated governmental agencies (often but not exclusively by the national IPO), and TISCs were established at about 120 host institutions in 20 countries as of the end of 2011 (i.e. 32 months after the project start); 20 initial national training seminars have been held, </w:t>
      </w:r>
      <w:r>
        <w:rPr>
          <w:rFonts w:ascii="Arial" w:hAnsi="Arial" w:cs="Arial"/>
          <w:sz w:val="22"/>
          <w:szCs w:val="22"/>
        </w:rPr>
        <w:t>six s</w:t>
      </w:r>
      <w:r w:rsidRPr="00A47704">
        <w:rPr>
          <w:rFonts w:ascii="Arial" w:hAnsi="Arial" w:cs="Arial"/>
          <w:sz w:val="22"/>
          <w:szCs w:val="22"/>
        </w:rPr>
        <w:t xml:space="preserve">econd round national training seminars have been held </w:t>
      </w:r>
    </w:p>
    <w:p w:rsidR="00AA377B" w:rsidRPr="00A47704" w:rsidRDefault="00AA377B" w:rsidP="00A47704">
      <w:pPr>
        <w:pStyle w:val="western"/>
        <w:rPr>
          <w:rFonts w:ascii="Arial" w:hAnsi="Arial" w:cs="Arial"/>
          <w:sz w:val="22"/>
          <w:szCs w:val="22"/>
        </w:rPr>
      </w:pPr>
      <w:r w:rsidRPr="00A47704">
        <w:rPr>
          <w:rFonts w:ascii="Arial" w:hAnsi="Arial" w:cs="Arial"/>
          <w:sz w:val="22"/>
          <w:szCs w:val="22"/>
        </w:rPr>
        <w:t>Approximately 1,500 participants benefited from the TISCs training. In order to measure the effectiveness of the training provided, the project management assessed the quality of the training and the participants’ satisfaction through questionnaires during the implementation of the project. In general, participants expressed a high level of satisfaction with the training provided to them. More data will still need to be gathered and analysed in order to measure the long-term effect of the project.</w:t>
      </w:r>
    </w:p>
    <w:p w:rsidR="00AA377B" w:rsidRDefault="00AA377B" w:rsidP="00A47704">
      <w:pPr>
        <w:pStyle w:val="western"/>
        <w:rPr>
          <w:rFonts w:ascii="Arial" w:hAnsi="Arial" w:cs="Arial"/>
          <w:sz w:val="22"/>
          <w:szCs w:val="22"/>
        </w:rPr>
      </w:pPr>
      <w:r w:rsidRPr="00A47704">
        <w:rPr>
          <w:rFonts w:ascii="Arial" w:hAnsi="Arial" w:cs="Arial"/>
          <w:sz w:val="22"/>
          <w:szCs w:val="22"/>
        </w:rPr>
        <w:t>The initial target was the “official opening of TISCs’ services in at least 24 interested countries and institutions that meet minimum conditions as specified in the SLA – 36 months after project start” (see document CDIP/3/INF/2).</w:t>
      </w:r>
    </w:p>
    <w:p w:rsidR="00AA377B" w:rsidRPr="00D67BAB" w:rsidRDefault="00AA377B" w:rsidP="00A47704">
      <w:pPr>
        <w:pStyle w:val="western"/>
        <w:rPr>
          <w:sz w:val="22"/>
          <w:szCs w:val="22"/>
        </w:rPr>
      </w:pPr>
      <w:r w:rsidRPr="00D67BAB">
        <w:rPr>
          <w:rFonts w:ascii="Arial" w:hAnsi="Arial" w:cs="Arial"/>
          <w:sz w:val="22"/>
          <w:szCs w:val="22"/>
        </w:rPr>
        <w:t>Overall the data analyzed give an indication of progress towards the objectives and achievements with respect to specific indicators from the project document as summarized in the table below:</w:t>
      </w:r>
    </w:p>
    <w:p w:rsidR="00AA377B" w:rsidRPr="00D67BAB" w:rsidRDefault="00AA377B" w:rsidP="00EF2F44">
      <w:pPr>
        <w:pStyle w:val="western"/>
        <w:spacing w:after="0"/>
        <w:ind w:left="360"/>
        <w:rPr>
          <w:sz w:val="22"/>
          <w:szCs w:val="22"/>
        </w:rPr>
      </w:pPr>
      <w:r>
        <w:rPr>
          <w:sz w:val="22"/>
          <w:szCs w:val="22"/>
        </w:rPr>
        <w:br w:type="page"/>
      </w:r>
    </w:p>
    <w:tbl>
      <w:tblPr>
        <w:tblW w:w="9390"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237"/>
        <w:gridCol w:w="2971"/>
        <w:gridCol w:w="4182"/>
      </w:tblGrid>
      <w:tr w:rsidR="00AA377B" w:rsidRPr="00D67BAB" w:rsidTr="00C752EF">
        <w:trPr>
          <w:trHeight w:val="390"/>
          <w:tblHeader/>
          <w:tblCellSpacing w:w="0" w:type="dxa"/>
        </w:trPr>
        <w:tc>
          <w:tcPr>
            <w:tcW w:w="2237" w:type="dxa"/>
            <w:tcBorders>
              <w:top w:val="outset" w:sz="6" w:space="0" w:color="000000"/>
              <w:bottom w:val="outset" w:sz="6" w:space="0" w:color="000000"/>
              <w:right w:val="outset" w:sz="6" w:space="0" w:color="000000"/>
            </w:tcBorders>
          </w:tcPr>
          <w:p w:rsidR="00AA377B" w:rsidRPr="00D67BAB" w:rsidRDefault="00AA377B" w:rsidP="00C752EF">
            <w:pPr>
              <w:pStyle w:val="western"/>
              <w:keepNext/>
              <w:spacing w:before="238" w:beforeAutospacing="0"/>
            </w:pPr>
            <w:r w:rsidRPr="00D67BAB">
              <w:rPr>
                <w:rFonts w:ascii="Arial" w:hAnsi="Arial" w:cs="Arial"/>
                <w:sz w:val="18"/>
                <w:szCs w:val="18"/>
                <w:u w:val="single"/>
              </w:rPr>
              <w:t>Project Objective(s)</w:t>
            </w:r>
          </w:p>
        </w:tc>
        <w:tc>
          <w:tcPr>
            <w:tcW w:w="2971" w:type="dxa"/>
            <w:tcBorders>
              <w:top w:val="outset" w:sz="6" w:space="0" w:color="000000"/>
              <w:left w:val="outset" w:sz="6" w:space="0" w:color="000000"/>
              <w:bottom w:val="outset" w:sz="6" w:space="0" w:color="000000"/>
              <w:right w:val="outset" w:sz="6" w:space="0" w:color="000000"/>
            </w:tcBorders>
          </w:tcPr>
          <w:p w:rsidR="00AA377B" w:rsidRPr="00D67BAB" w:rsidRDefault="00AA377B" w:rsidP="00C752EF">
            <w:pPr>
              <w:pStyle w:val="western"/>
              <w:keepNext/>
              <w:spacing w:before="238" w:beforeAutospacing="0" w:after="62"/>
            </w:pPr>
            <w:r w:rsidRPr="00D67BAB">
              <w:rPr>
                <w:rFonts w:ascii="Arial" w:hAnsi="Arial" w:cs="Arial"/>
                <w:sz w:val="18"/>
                <w:szCs w:val="18"/>
                <w:u w:val="single"/>
              </w:rPr>
              <w:t>Indicators of Success in Achieving Project Objective(s)</w:t>
            </w:r>
          </w:p>
          <w:p w:rsidR="00AA377B" w:rsidRPr="00D67BAB" w:rsidRDefault="00AA377B" w:rsidP="00C752EF">
            <w:pPr>
              <w:pStyle w:val="western"/>
            </w:pPr>
            <w:r w:rsidRPr="00D67BAB">
              <w:rPr>
                <w:rFonts w:ascii="Arial" w:hAnsi="Arial" w:cs="Arial"/>
                <w:sz w:val="18"/>
                <w:szCs w:val="18"/>
              </w:rPr>
              <w:t>(Outcome Indicators)</w:t>
            </w:r>
          </w:p>
        </w:tc>
        <w:tc>
          <w:tcPr>
            <w:tcW w:w="4182" w:type="dxa"/>
            <w:tcBorders>
              <w:top w:val="outset" w:sz="6" w:space="0" w:color="000000"/>
              <w:left w:val="outset" w:sz="6" w:space="0" w:color="000000"/>
              <w:bottom w:val="outset" w:sz="6" w:space="0" w:color="000000"/>
            </w:tcBorders>
          </w:tcPr>
          <w:p w:rsidR="00AA377B" w:rsidRPr="00D67BAB" w:rsidRDefault="00AA377B" w:rsidP="00C752EF">
            <w:pPr>
              <w:pStyle w:val="western"/>
              <w:keepNext/>
              <w:spacing w:before="238" w:beforeAutospacing="0"/>
            </w:pPr>
            <w:r w:rsidRPr="00D67BAB">
              <w:rPr>
                <w:rFonts w:ascii="Arial" w:hAnsi="Arial" w:cs="Arial"/>
                <w:sz w:val="18"/>
                <w:szCs w:val="18"/>
                <w:u w:val="single"/>
              </w:rPr>
              <w:t>Performance Data</w:t>
            </w:r>
          </w:p>
        </w:tc>
      </w:tr>
      <w:tr w:rsidR="00AA377B" w:rsidRPr="00D67BAB" w:rsidTr="00C752EF">
        <w:trPr>
          <w:cantSplit/>
          <w:trHeight w:val="300"/>
          <w:tblCellSpacing w:w="0" w:type="dxa"/>
        </w:trPr>
        <w:tc>
          <w:tcPr>
            <w:tcW w:w="2237" w:type="dxa"/>
            <w:tcBorders>
              <w:top w:val="outset" w:sz="6" w:space="0" w:color="000000"/>
              <w:bottom w:val="outset" w:sz="6" w:space="0" w:color="000000"/>
              <w:right w:val="outset" w:sz="6" w:space="0" w:color="000000"/>
            </w:tcBorders>
          </w:tcPr>
          <w:p w:rsidR="00AA377B" w:rsidRPr="00D67BAB" w:rsidRDefault="00AA377B" w:rsidP="00FA72FA">
            <w:pPr>
              <w:pStyle w:val="western"/>
              <w:numPr>
                <w:ilvl w:val="0"/>
                <w:numId w:val="21"/>
              </w:numPr>
              <w:spacing w:after="221"/>
            </w:pPr>
            <w:r w:rsidRPr="00D67BAB">
              <w:rPr>
                <w:rFonts w:ascii="Arial" w:hAnsi="Arial" w:cs="Arial"/>
                <w:sz w:val="18"/>
                <w:szCs w:val="18"/>
              </w:rPr>
              <w:t>Increased accessibility of technological knowledge for developing countries.</w:t>
            </w:r>
          </w:p>
          <w:p w:rsidR="00AA377B" w:rsidRPr="00D67BAB" w:rsidRDefault="00AA377B" w:rsidP="00C752EF">
            <w:pPr>
              <w:pStyle w:val="western"/>
              <w:keepNext/>
              <w:ind w:left="284" w:hanging="284"/>
            </w:pPr>
          </w:p>
        </w:tc>
        <w:tc>
          <w:tcPr>
            <w:tcW w:w="2971" w:type="dxa"/>
            <w:tcBorders>
              <w:top w:val="outset" w:sz="6" w:space="0" w:color="000000"/>
              <w:left w:val="outset" w:sz="6" w:space="0" w:color="000000"/>
              <w:bottom w:val="outset" w:sz="6" w:space="0" w:color="000000"/>
              <w:right w:val="outset" w:sz="6" w:space="0" w:color="000000"/>
            </w:tcBorders>
          </w:tcPr>
          <w:p w:rsidR="00AA377B" w:rsidRPr="00D67BAB" w:rsidRDefault="00AA377B" w:rsidP="00C752EF">
            <w:pPr>
              <w:pStyle w:val="western"/>
              <w:keepNext/>
              <w:spacing w:after="0"/>
              <w:ind w:left="-6" w:right="-6"/>
            </w:pPr>
            <w:r w:rsidRPr="00D67BAB">
              <w:rPr>
                <w:rFonts w:ascii="Arial" w:hAnsi="Arial" w:cs="Arial"/>
                <w:sz w:val="18"/>
                <w:szCs w:val="18"/>
              </w:rPr>
              <w:t>Regular survey of IPOs and TISCs detailing specific databases used and frequency of use; and</w:t>
            </w:r>
          </w:p>
          <w:p w:rsidR="00AA377B" w:rsidRPr="00D67BAB" w:rsidRDefault="00AA377B" w:rsidP="00C752EF">
            <w:pPr>
              <w:pStyle w:val="western"/>
              <w:keepNext/>
              <w:spacing w:after="0"/>
            </w:pPr>
          </w:p>
          <w:p w:rsidR="00AA377B" w:rsidRPr="00D67BAB" w:rsidRDefault="00AA377B" w:rsidP="00C752EF">
            <w:pPr>
              <w:pStyle w:val="western"/>
              <w:keepNext/>
              <w:spacing w:after="0"/>
            </w:pPr>
            <w:r w:rsidRPr="00D67BAB">
              <w:rPr>
                <w:rFonts w:ascii="Arial" w:hAnsi="Arial" w:cs="Arial"/>
                <w:sz w:val="18"/>
                <w:szCs w:val="18"/>
              </w:rPr>
              <w:t>Number of visits/calls/web-site hits increases at a national level (comparison with statistics prior to implementation).</w:t>
            </w:r>
          </w:p>
          <w:p w:rsidR="00AA377B" w:rsidRPr="00D67BAB" w:rsidRDefault="00AA377B" w:rsidP="00C752EF">
            <w:pPr>
              <w:pStyle w:val="western"/>
              <w:keepNext/>
            </w:pPr>
          </w:p>
          <w:p w:rsidR="00AA377B" w:rsidRPr="00D67BAB" w:rsidRDefault="00AA377B" w:rsidP="00C752EF">
            <w:pPr>
              <w:pStyle w:val="western"/>
              <w:keepNext/>
            </w:pPr>
          </w:p>
        </w:tc>
        <w:tc>
          <w:tcPr>
            <w:tcW w:w="4182" w:type="dxa"/>
            <w:vMerge w:val="restart"/>
            <w:tcBorders>
              <w:top w:val="outset" w:sz="6" w:space="0" w:color="000000"/>
              <w:left w:val="outset" w:sz="6" w:space="0" w:color="000000"/>
              <w:bottom w:val="outset" w:sz="6" w:space="0" w:color="000000"/>
            </w:tcBorders>
          </w:tcPr>
          <w:p w:rsidR="00AA377B" w:rsidRPr="00A47704" w:rsidRDefault="00AA377B" w:rsidP="00A47704">
            <w:pPr>
              <w:pStyle w:val="western"/>
              <w:rPr>
                <w:rFonts w:ascii="Arial" w:hAnsi="Arial" w:cs="Arial"/>
                <w:sz w:val="18"/>
                <w:szCs w:val="18"/>
              </w:rPr>
            </w:pPr>
            <w:r w:rsidRPr="00A47704">
              <w:rPr>
                <w:rFonts w:ascii="Arial" w:hAnsi="Arial" w:cs="Arial"/>
                <w:sz w:val="18"/>
                <w:szCs w:val="18"/>
              </w:rPr>
              <w:t>A survey was circulated online to all Technology and Innovation Support Centers established within the framework of the Development Agenda project on Specialized Databases Access and Support. The survey was coordinated through the focal points of national TISC networks in all participating countries and was open from mid-November until the end of December 2011. It covered activities carried out under the aforementioned Development Agenda project from 2010 to 2011.</w:t>
            </w:r>
          </w:p>
          <w:p w:rsidR="00AA377B" w:rsidRPr="00A47704" w:rsidRDefault="00AA377B" w:rsidP="00A47704">
            <w:pPr>
              <w:pStyle w:val="western"/>
              <w:rPr>
                <w:rFonts w:ascii="Arial" w:hAnsi="Arial" w:cs="Arial"/>
                <w:sz w:val="18"/>
                <w:szCs w:val="18"/>
              </w:rPr>
            </w:pPr>
            <w:r w:rsidRPr="00A47704">
              <w:rPr>
                <w:rFonts w:ascii="Arial" w:hAnsi="Arial" w:cs="Arial"/>
                <w:sz w:val="18"/>
                <w:szCs w:val="18"/>
              </w:rPr>
              <w:t>During the survey period, 102 completed questionnaires from 20 countries were received and used in compiling this report.</w:t>
            </w:r>
          </w:p>
          <w:p w:rsidR="00AA377B" w:rsidRPr="00A47704" w:rsidRDefault="00AA377B" w:rsidP="00A47704">
            <w:pPr>
              <w:pStyle w:val="western"/>
              <w:rPr>
                <w:rFonts w:ascii="Arial" w:hAnsi="Arial" w:cs="Arial"/>
                <w:sz w:val="18"/>
                <w:szCs w:val="18"/>
              </w:rPr>
            </w:pPr>
            <w:r>
              <w:rPr>
                <w:rFonts w:ascii="Arial" w:hAnsi="Arial" w:cs="Arial"/>
                <w:sz w:val="18"/>
                <w:szCs w:val="18"/>
              </w:rPr>
              <w:t>Overall the survey results</w:t>
            </w:r>
            <w:r>
              <w:rPr>
                <w:rStyle w:val="FootnoteReference"/>
                <w:rFonts w:ascii="Arial" w:hAnsi="Arial"/>
                <w:sz w:val="18"/>
                <w:szCs w:val="18"/>
              </w:rPr>
              <w:footnoteReference w:id="5"/>
            </w:r>
            <w:r w:rsidRPr="00A47704">
              <w:rPr>
                <w:rFonts w:ascii="Arial" w:hAnsi="Arial" w:cs="Arial"/>
                <w:sz w:val="18"/>
                <w:szCs w:val="18"/>
              </w:rPr>
              <w:t xml:space="preserve"> provided an indication that there is a positive tendency towards the achievement of the objectives. For more information the survey can be found under the following link: </w:t>
            </w:r>
          </w:p>
          <w:p w:rsidR="00AA377B" w:rsidRPr="00A47704" w:rsidRDefault="00AA377B" w:rsidP="00A47704">
            <w:pPr>
              <w:pStyle w:val="western"/>
              <w:rPr>
                <w:rFonts w:ascii="Arial" w:hAnsi="Arial" w:cs="Arial"/>
                <w:sz w:val="18"/>
                <w:szCs w:val="18"/>
              </w:rPr>
            </w:pPr>
            <w:r w:rsidRPr="00A47704">
              <w:rPr>
                <w:rFonts w:ascii="Arial" w:hAnsi="Arial" w:cs="Arial"/>
                <w:sz w:val="18"/>
                <w:szCs w:val="18"/>
              </w:rPr>
              <w:t>www.wipo.int/tisc/resources</w:t>
            </w:r>
          </w:p>
          <w:p w:rsidR="00AA377B" w:rsidRPr="00A47704" w:rsidRDefault="00AA377B" w:rsidP="00A47704">
            <w:pPr>
              <w:pStyle w:val="western"/>
              <w:rPr>
                <w:rFonts w:ascii="Arial" w:hAnsi="Arial" w:cs="Arial"/>
                <w:sz w:val="18"/>
                <w:szCs w:val="18"/>
              </w:rPr>
            </w:pPr>
            <w:r w:rsidRPr="00A47704">
              <w:rPr>
                <w:rFonts w:ascii="Arial" w:hAnsi="Arial" w:cs="Arial"/>
                <w:sz w:val="18"/>
                <w:szCs w:val="18"/>
              </w:rPr>
              <w:t>Statistics were gathered on the number of hits on the TISC, ARDI, and ASPI websites and the PATENTSCOPE search service. Overall, there was a significant increase in the number of unique pageviews on the TISC website (~290%) and ARDI website (~25%) as well as in the number of unique pageviews and search hits on the PATENTSCOPE website from 2010 to 2011.</w:t>
            </w:r>
          </w:p>
          <w:p w:rsidR="00AA377B" w:rsidRPr="00A47704" w:rsidRDefault="00AA377B" w:rsidP="00A47704">
            <w:pPr>
              <w:pStyle w:val="western"/>
              <w:rPr>
                <w:rFonts w:ascii="Arial" w:hAnsi="Arial" w:cs="Arial"/>
                <w:sz w:val="18"/>
                <w:szCs w:val="18"/>
              </w:rPr>
            </w:pPr>
            <w:r w:rsidRPr="00A47704">
              <w:rPr>
                <w:rFonts w:ascii="Arial" w:hAnsi="Arial" w:cs="Arial"/>
                <w:sz w:val="18"/>
                <w:szCs w:val="18"/>
              </w:rPr>
              <w:t>The number of institutions registered to ARDI was 101 (47 active) as of December 2011.</w:t>
            </w:r>
          </w:p>
          <w:p w:rsidR="00AA377B" w:rsidRPr="00A47704" w:rsidRDefault="00AA377B" w:rsidP="00A47704">
            <w:pPr>
              <w:pStyle w:val="western"/>
              <w:rPr>
                <w:rFonts w:ascii="Arial" w:hAnsi="Arial" w:cs="Arial"/>
                <w:sz w:val="18"/>
                <w:szCs w:val="18"/>
              </w:rPr>
            </w:pPr>
            <w:r w:rsidRPr="00A47704">
              <w:rPr>
                <w:rFonts w:ascii="Arial" w:hAnsi="Arial" w:cs="Arial"/>
                <w:sz w:val="18"/>
                <w:szCs w:val="18"/>
              </w:rPr>
              <w:t xml:space="preserve">The number of institutions registered to ASPI was 15 (10 active) as of December 2011. </w:t>
            </w:r>
          </w:p>
          <w:p w:rsidR="00AA377B" w:rsidRPr="00A47704" w:rsidRDefault="00AA377B" w:rsidP="00A47704">
            <w:pPr>
              <w:pStyle w:val="western"/>
              <w:rPr>
                <w:rFonts w:ascii="Arial" w:hAnsi="Arial" w:cs="Arial"/>
                <w:sz w:val="18"/>
                <w:szCs w:val="18"/>
              </w:rPr>
            </w:pPr>
            <w:r w:rsidRPr="00A47704">
              <w:rPr>
                <w:rFonts w:ascii="Arial" w:hAnsi="Arial" w:cs="Arial"/>
                <w:sz w:val="18"/>
                <w:szCs w:val="18"/>
              </w:rPr>
              <w:t>According to the World Intellectual Property Indicators 2011, the number of patent applications filed at IPOs in three Member States that had a first on-site training prior to July 2010, namely Ecuador, Madagascar, and Morocco, grew by approximately 3%, -2%, and 4%, respectively between 2009 and 2010</w:t>
            </w:r>
          </w:p>
        </w:tc>
      </w:tr>
      <w:tr w:rsidR="00AA377B" w:rsidRPr="00D67BAB" w:rsidTr="00C752EF">
        <w:trPr>
          <w:cantSplit/>
          <w:trHeight w:val="300"/>
          <w:tblCellSpacing w:w="0" w:type="dxa"/>
        </w:trPr>
        <w:tc>
          <w:tcPr>
            <w:tcW w:w="2237" w:type="dxa"/>
            <w:tcBorders>
              <w:top w:val="outset" w:sz="6" w:space="0" w:color="000000"/>
              <w:bottom w:val="outset" w:sz="6" w:space="0" w:color="000000"/>
              <w:right w:val="outset" w:sz="6" w:space="0" w:color="000000"/>
            </w:tcBorders>
          </w:tcPr>
          <w:p w:rsidR="00AA377B" w:rsidRPr="00D67BAB" w:rsidRDefault="00AA377B" w:rsidP="00FA72FA">
            <w:pPr>
              <w:pStyle w:val="western"/>
              <w:numPr>
                <w:ilvl w:val="0"/>
                <w:numId w:val="22"/>
              </w:numPr>
            </w:pPr>
            <w:r w:rsidRPr="00D67BAB">
              <w:rPr>
                <w:rFonts w:ascii="Arial" w:hAnsi="Arial" w:cs="Arial"/>
                <w:sz w:val="18"/>
                <w:szCs w:val="18"/>
              </w:rPr>
              <w:t>Increased IPO / TISC capacity to carry out effective patent searches.</w:t>
            </w:r>
          </w:p>
        </w:tc>
        <w:tc>
          <w:tcPr>
            <w:tcW w:w="2971" w:type="dxa"/>
            <w:tcBorders>
              <w:top w:val="outset" w:sz="6" w:space="0" w:color="000000"/>
              <w:left w:val="outset" w:sz="6" w:space="0" w:color="000000"/>
              <w:bottom w:val="outset" w:sz="6" w:space="0" w:color="000000"/>
              <w:right w:val="outset" w:sz="6" w:space="0" w:color="000000"/>
            </w:tcBorders>
          </w:tcPr>
          <w:p w:rsidR="00AA377B" w:rsidRPr="00D67BAB" w:rsidRDefault="00AA377B" w:rsidP="00C752EF">
            <w:pPr>
              <w:pStyle w:val="western"/>
              <w:keepNext/>
            </w:pPr>
            <w:r w:rsidRPr="00D67BAB">
              <w:rPr>
                <w:rFonts w:ascii="Arial" w:hAnsi="Arial" w:cs="Arial"/>
                <w:sz w:val="18"/>
                <w:szCs w:val="18"/>
              </w:rPr>
              <w:t xml:space="preserve">Regular survey monitoring use by IPO examiners / TISC staff of specific databases used and frequency of use; </w:t>
            </w:r>
          </w:p>
        </w:tc>
        <w:tc>
          <w:tcPr>
            <w:tcW w:w="0" w:type="auto"/>
            <w:vMerge/>
            <w:tcBorders>
              <w:top w:val="outset" w:sz="6" w:space="0" w:color="000000"/>
              <w:left w:val="outset" w:sz="6" w:space="0" w:color="000000"/>
              <w:bottom w:val="outset" w:sz="6" w:space="0" w:color="000000"/>
            </w:tcBorders>
          </w:tcPr>
          <w:p w:rsidR="00AA377B" w:rsidRPr="00D67BAB" w:rsidRDefault="00AA377B" w:rsidP="00C752EF">
            <w:pPr>
              <w:rPr>
                <w:sz w:val="24"/>
                <w:szCs w:val="24"/>
              </w:rPr>
            </w:pPr>
          </w:p>
        </w:tc>
      </w:tr>
      <w:tr w:rsidR="00AA377B" w:rsidRPr="00D67BAB" w:rsidTr="00C752EF">
        <w:trPr>
          <w:cantSplit/>
          <w:trHeight w:val="900"/>
          <w:tblCellSpacing w:w="0" w:type="dxa"/>
        </w:trPr>
        <w:tc>
          <w:tcPr>
            <w:tcW w:w="2237" w:type="dxa"/>
            <w:tcBorders>
              <w:top w:val="outset" w:sz="6" w:space="0" w:color="000000"/>
              <w:bottom w:val="outset" w:sz="6" w:space="0" w:color="000000"/>
              <w:right w:val="outset" w:sz="6" w:space="0" w:color="000000"/>
            </w:tcBorders>
          </w:tcPr>
          <w:p w:rsidR="00AA377B" w:rsidRPr="00D67BAB" w:rsidRDefault="00AA377B" w:rsidP="00FA72FA">
            <w:pPr>
              <w:pStyle w:val="western"/>
              <w:numPr>
                <w:ilvl w:val="0"/>
                <w:numId w:val="22"/>
              </w:numPr>
              <w:spacing w:after="221"/>
            </w:pPr>
            <w:r w:rsidRPr="00D67BAB">
              <w:rPr>
                <w:rFonts w:ascii="Arial" w:hAnsi="Arial" w:cs="Arial"/>
                <w:sz w:val="18"/>
                <w:szCs w:val="18"/>
              </w:rPr>
              <w:t>Increased capacity by IPOs / TISCs to disseminate technological knowledge.</w:t>
            </w:r>
          </w:p>
          <w:p w:rsidR="00AA377B" w:rsidRPr="00D67BAB" w:rsidRDefault="00AA377B" w:rsidP="00C752EF">
            <w:pPr>
              <w:pStyle w:val="western"/>
              <w:keepNext/>
            </w:pPr>
          </w:p>
        </w:tc>
        <w:tc>
          <w:tcPr>
            <w:tcW w:w="2971" w:type="dxa"/>
            <w:tcBorders>
              <w:top w:val="outset" w:sz="6" w:space="0" w:color="000000"/>
              <w:left w:val="outset" w:sz="6" w:space="0" w:color="000000"/>
              <w:bottom w:val="outset" w:sz="6" w:space="0" w:color="000000"/>
              <w:right w:val="outset" w:sz="6" w:space="0" w:color="000000"/>
            </w:tcBorders>
          </w:tcPr>
          <w:p w:rsidR="00AA377B" w:rsidRPr="00D67BAB" w:rsidRDefault="00AA377B" w:rsidP="00C752EF">
            <w:pPr>
              <w:pStyle w:val="western"/>
              <w:keepNext/>
              <w:spacing w:after="0"/>
            </w:pPr>
            <w:r w:rsidRPr="00D67BAB">
              <w:rPr>
                <w:rFonts w:ascii="Arial" w:hAnsi="Arial" w:cs="Arial"/>
                <w:sz w:val="18"/>
                <w:szCs w:val="18"/>
              </w:rPr>
              <w:t>Broader use of various databases by IPOs and TISCs monitored by regular surveys distributed to TISCs and users regarding specific databases and frequency of their use;</w:t>
            </w:r>
          </w:p>
          <w:p w:rsidR="00AA377B" w:rsidRPr="00D67BAB" w:rsidRDefault="00AA377B" w:rsidP="00C752EF">
            <w:pPr>
              <w:pStyle w:val="western"/>
              <w:keepNext/>
              <w:spacing w:after="0"/>
            </w:pPr>
          </w:p>
          <w:p w:rsidR="00AA377B" w:rsidRPr="00D67BAB" w:rsidRDefault="00AA377B" w:rsidP="00C752EF">
            <w:pPr>
              <w:pStyle w:val="western"/>
              <w:keepNext/>
              <w:spacing w:after="0"/>
            </w:pPr>
            <w:r w:rsidRPr="00D67BAB">
              <w:rPr>
                <w:rFonts w:ascii="Arial" w:hAnsi="Arial" w:cs="Arial"/>
                <w:sz w:val="18"/>
                <w:szCs w:val="18"/>
              </w:rPr>
              <w:t>An increase in the number of IPO/TISC website hits, visits and calls; and</w:t>
            </w:r>
          </w:p>
          <w:p w:rsidR="00AA377B" w:rsidRPr="00D67BAB" w:rsidRDefault="00AA377B" w:rsidP="00C752EF">
            <w:pPr>
              <w:pStyle w:val="western"/>
              <w:keepNext/>
              <w:spacing w:after="0"/>
            </w:pPr>
          </w:p>
          <w:p w:rsidR="00AA377B" w:rsidRPr="00D67BAB" w:rsidRDefault="00AA377B" w:rsidP="00C752EF">
            <w:pPr>
              <w:pStyle w:val="western"/>
              <w:keepNext/>
              <w:spacing w:after="0"/>
            </w:pPr>
            <w:r w:rsidRPr="00D67BAB">
              <w:rPr>
                <w:rFonts w:ascii="Arial" w:hAnsi="Arial" w:cs="Arial"/>
                <w:sz w:val="18"/>
                <w:szCs w:val="18"/>
              </w:rPr>
              <w:t>An increase in the number of ARDI and ASPI website hits.</w:t>
            </w:r>
          </w:p>
          <w:p w:rsidR="00AA377B" w:rsidRPr="00D67BAB" w:rsidRDefault="00AA377B" w:rsidP="00C752EF">
            <w:pPr>
              <w:pStyle w:val="western"/>
              <w:keepNext/>
            </w:pPr>
          </w:p>
        </w:tc>
        <w:tc>
          <w:tcPr>
            <w:tcW w:w="0" w:type="auto"/>
            <w:vMerge/>
            <w:tcBorders>
              <w:top w:val="outset" w:sz="6" w:space="0" w:color="000000"/>
              <w:left w:val="outset" w:sz="6" w:space="0" w:color="000000"/>
              <w:bottom w:val="outset" w:sz="6" w:space="0" w:color="000000"/>
            </w:tcBorders>
          </w:tcPr>
          <w:p w:rsidR="00AA377B" w:rsidRPr="00D67BAB" w:rsidRDefault="00AA377B" w:rsidP="00C752EF">
            <w:pPr>
              <w:rPr>
                <w:sz w:val="24"/>
                <w:szCs w:val="24"/>
              </w:rPr>
            </w:pPr>
          </w:p>
        </w:tc>
      </w:tr>
      <w:tr w:rsidR="00AA377B" w:rsidRPr="00D67BAB" w:rsidTr="00953A6F">
        <w:trPr>
          <w:cantSplit/>
          <w:trHeight w:val="1838"/>
          <w:tblCellSpacing w:w="0" w:type="dxa"/>
        </w:trPr>
        <w:tc>
          <w:tcPr>
            <w:tcW w:w="2237" w:type="dxa"/>
            <w:tcBorders>
              <w:top w:val="outset" w:sz="6" w:space="0" w:color="000000"/>
              <w:bottom w:val="outset" w:sz="6" w:space="0" w:color="000000"/>
              <w:right w:val="outset" w:sz="6" w:space="0" w:color="000000"/>
            </w:tcBorders>
          </w:tcPr>
          <w:p w:rsidR="00AA377B" w:rsidRPr="00D67BAB" w:rsidRDefault="00AA377B" w:rsidP="00FA72FA">
            <w:pPr>
              <w:pStyle w:val="western"/>
              <w:numPr>
                <w:ilvl w:val="0"/>
                <w:numId w:val="22"/>
              </w:numPr>
            </w:pPr>
            <w:r w:rsidRPr="00D67BAB">
              <w:rPr>
                <w:rFonts w:ascii="Arial" w:hAnsi="Arial" w:cs="Arial"/>
                <w:sz w:val="18"/>
                <w:szCs w:val="18"/>
              </w:rPr>
              <w:t xml:space="preserve">Increase in awareness of </w:t>
            </w:r>
            <w:r>
              <w:rPr>
                <w:rFonts w:ascii="Arial" w:hAnsi="Arial" w:cs="Arial"/>
                <w:sz w:val="18"/>
                <w:szCs w:val="18"/>
              </w:rPr>
              <w:t>Intellectual Property Rights (</w:t>
            </w:r>
            <w:r w:rsidRPr="00D67BAB">
              <w:rPr>
                <w:rFonts w:ascii="Arial" w:hAnsi="Arial" w:cs="Arial"/>
                <w:sz w:val="18"/>
                <w:szCs w:val="18"/>
              </w:rPr>
              <w:t>IPRs</w:t>
            </w:r>
            <w:r>
              <w:rPr>
                <w:rFonts w:ascii="Arial" w:hAnsi="Arial" w:cs="Arial"/>
                <w:sz w:val="18"/>
                <w:szCs w:val="18"/>
              </w:rPr>
              <w:t>)</w:t>
            </w:r>
            <w:r w:rsidRPr="00D67BAB">
              <w:rPr>
                <w:rFonts w:ascii="Arial" w:hAnsi="Arial" w:cs="Arial"/>
                <w:sz w:val="18"/>
                <w:szCs w:val="18"/>
              </w:rPr>
              <w:t>.</w:t>
            </w:r>
          </w:p>
        </w:tc>
        <w:tc>
          <w:tcPr>
            <w:tcW w:w="2971" w:type="dxa"/>
            <w:tcBorders>
              <w:top w:val="outset" w:sz="6" w:space="0" w:color="000000"/>
              <w:left w:val="outset" w:sz="6" w:space="0" w:color="000000"/>
              <w:bottom w:val="outset" w:sz="6" w:space="0" w:color="000000"/>
              <w:right w:val="outset" w:sz="6" w:space="0" w:color="000000"/>
            </w:tcBorders>
          </w:tcPr>
          <w:p w:rsidR="00AA377B" w:rsidRPr="00D67BAB" w:rsidRDefault="00AA377B" w:rsidP="00C752EF">
            <w:pPr>
              <w:pStyle w:val="western"/>
              <w:keepNext/>
              <w:spacing w:after="0"/>
              <w:ind w:left="-6" w:right="-6" w:hanging="17"/>
            </w:pPr>
            <w:r w:rsidRPr="00D67BAB">
              <w:rPr>
                <w:rFonts w:ascii="Arial" w:hAnsi="Arial" w:cs="Arial"/>
                <w:sz w:val="18"/>
                <w:szCs w:val="18"/>
              </w:rPr>
              <w:t>Increase in the number of website hits/visits/calls to the IPO or TISC increases; and</w:t>
            </w:r>
          </w:p>
          <w:p w:rsidR="00AA377B" w:rsidRPr="00D67BAB" w:rsidRDefault="00AA377B" w:rsidP="00C752EF">
            <w:pPr>
              <w:pStyle w:val="western"/>
              <w:keepNext/>
              <w:spacing w:after="0"/>
            </w:pPr>
          </w:p>
          <w:p w:rsidR="00AA377B" w:rsidRPr="00D67BAB" w:rsidRDefault="00AA377B" w:rsidP="00C752EF">
            <w:pPr>
              <w:pStyle w:val="western"/>
              <w:keepNext/>
              <w:ind w:left="-6" w:right="-6" w:hanging="45"/>
            </w:pPr>
            <w:r>
              <w:rPr>
                <w:rFonts w:ascii="Arial" w:hAnsi="Arial" w:cs="Arial"/>
                <w:sz w:val="18"/>
                <w:szCs w:val="18"/>
              </w:rPr>
              <w:t xml:space="preserve">Increase in the number of filed </w:t>
            </w:r>
            <w:r w:rsidRPr="00D67BAB">
              <w:rPr>
                <w:rFonts w:ascii="Arial" w:hAnsi="Arial" w:cs="Arial"/>
                <w:sz w:val="18"/>
                <w:szCs w:val="18"/>
              </w:rPr>
              <w:t>IPRs.</w:t>
            </w:r>
          </w:p>
        </w:tc>
        <w:tc>
          <w:tcPr>
            <w:tcW w:w="0" w:type="auto"/>
            <w:vMerge/>
            <w:tcBorders>
              <w:top w:val="outset" w:sz="6" w:space="0" w:color="000000"/>
              <w:left w:val="outset" w:sz="6" w:space="0" w:color="000000"/>
              <w:bottom w:val="outset" w:sz="6" w:space="0" w:color="000000"/>
            </w:tcBorders>
          </w:tcPr>
          <w:p w:rsidR="00AA377B" w:rsidRPr="00D67BAB" w:rsidRDefault="00AA377B" w:rsidP="00C752EF">
            <w:pPr>
              <w:rPr>
                <w:sz w:val="24"/>
                <w:szCs w:val="24"/>
              </w:rPr>
            </w:pPr>
          </w:p>
        </w:tc>
      </w:tr>
    </w:tbl>
    <w:p w:rsidR="00AA377B" w:rsidRDefault="00AA377B" w:rsidP="00EF2F44">
      <w:pPr>
        <w:pStyle w:val="NormalWeb"/>
        <w:spacing w:before="318" w:beforeAutospacing="0" w:after="62"/>
        <w:ind w:left="1168" w:hanging="1168"/>
        <w:rPr>
          <w:rFonts w:ascii="Arial" w:hAnsi="Arial" w:cs="Arial"/>
          <w:b/>
          <w:bCs/>
          <w:sz w:val="22"/>
          <w:szCs w:val="22"/>
        </w:rPr>
      </w:pPr>
    </w:p>
    <w:p w:rsidR="00AA377B" w:rsidRPr="00D67BAB" w:rsidRDefault="00AA377B" w:rsidP="00EF2F44">
      <w:pPr>
        <w:pStyle w:val="NormalWeb"/>
        <w:spacing w:before="318" w:beforeAutospacing="0" w:after="62"/>
        <w:ind w:left="1168" w:hanging="1168"/>
        <w:rPr>
          <w:sz w:val="22"/>
          <w:szCs w:val="22"/>
        </w:rPr>
      </w:pPr>
      <w:r w:rsidRPr="00D67BAB">
        <w:rPr>
          <w:rFonts w:ascii="Arial" w:hAnsi="Arial" w:cs="Arial"/>
          <w:b/>
          <w:bCs/>
          <w:sz w:val="22"/>
          <w:szCs w:val="22"/>
        </w:rPr>
        <w:t xml:space="preserve">Finding 5: </w:t>
      </w:r>
    </w:p>
    <w:p w:rsidR="00AA377B" w:rsidRPr="00D67BAB" w:rsidRDefault="00AA377B" w:rsidP="00EF2F44">
      <w:pPr>
        <w:pStyle w:val="western"/>
        <w:spacing w:after="0"/>
        <w:rPr>
          <w:sz w:val="22"/>
          <w:szCs w:val="22"/>
        </w:rPr>
      </w:pPr>
      <w:r w:rsidRPr="00D67BAB">
        <w:rPr>
          <w:rFonts w:ascii="Arial" w:hAnsi="Arial" w:cs="Arial"/>
          <w:b/>
          <w:bCs/>
          <w:sz w:val="22"/>
          <w:szCs w:val="22"/>
        </w:rPr>
        <w:t xml:space="preserve">Based on the evidence provided by the project through various monitoring reports and survey results, there are positive indications of progress towards the achievement of the project </w:t>
      </w:r>
      <w:r>
        <w:rPr>
          <w:rFonts w:ascii="Arial" w:hAnsi="Arial" w:cs="Arial"/>
          <w:b/>
          <w:bCs/>
          <w:sz w:val="22"/>
          <w:szCs w:val="22"/>
        </w:rPr>
        <w:t>outputs</w:t>
      </w:r>
      <w:r w:rsidRPr="00D67BAB">
        <w:rPr>
          <w:rFonts w:ascii="Arial" w:hAnsi="Arial" w:cs="Arial"/>
          <w:b/>
          <w:bCs/>
          <w:sz w:val="22"/>
          <w:szCs w:val="22"/>
        </w:rPr>
        <w:t xml:space="preserve">. </w:t>
      </w:r>
      <w:r>
        <w:rPr>
          <w:rFonts w:ascii="Arial" w:hAnsi="Arial" w:cs="Arial"/>
          <w:b/>
          <w:bCs/>
          <w:sz w:val="22"/>
          <w:szCs w:val="22"/>
        </w:rPr>
        <w:t>T</w:t>
      </w:r>
      <w:r w:rsidRPr="00D67BAB">
        <w:rPr>
          <w:rFonts w:ascii="Arial" w:hAnsi="Arial" w:cs="Arial"/>
          <w:b/>
          <w:bCs/>
          <w:sz w:val="22"/>
          <w:szCs w:val="22"/>
        </w:rPr>
        <w:t>he information used to measure the effectiveness of the project does focus mainly on short-term effects</w:t>
      </w:r>
      <w:r>
        <w:rPr>
          <w:rFonts w:ascii="Arial" w:hAnsi="Arial" w:cs="Arial"/>
          <w:b/>
          <w:bCs/>
          <w:sz w:val="22"/>
          <w:szCs w:val="22"/>
        </w:rPr>
        <w:t>, taking into account the fact that the progress of the project will have to be monitored over a greater period of time to determine to which extent expected longer-term effects have been achieved.</w:t>
      </w:r>
    </w:p>
    <w:p w:rsidR="00AA377B" w:rsidRPr="00D67BAB" w:rsidRDefault="00AA377B" w:rsidP="00EF2F44">
      <w:pPr>
        <w:pStyle w:val="western"/>
        <w:spacing w:after="0"/>
      </w:pPr>
    </w:p>
    <w:p w:rsidR="00AA377B" w:rsidRPr="00B6664E" w:rsidRDefault="00AA377B" w:rsidP="00EF2F44">
      <w:pPr>
        <w:pStyle w:val="western"/>
        <w:spacing w:after="0"/>
        <w:rPr>
          <w:rFonts w:ascii="Arial" w:hAnsi="Arial" w:cs="Arial"/>
          <w:b/>
          <w:bCs/>
          <w:sz w:val="22"/>
          <w:szCs w:val="22"/>
        </w:rPr>
      </w:pPr>
      <w:r w:rsidRPr="00D67BAB">
        <w:rPr>
          <w:rFonts w:ascii="Arial" w:hAnsi="Arial" w:cs="Arial"/>
          <w:b/>
          <w:bCs/>
          <w:sz w:val="22"/>
          <w:szCs w:val="22"/>
        </w:rPr>
        <w:t>The use of the needs analysis for the selection of beneficiary countries for establishment of the TISCs</w:t>
      </w:r>
      <w:r>
        <w:rPr>
          <w:rFonts w:ascii="Arial" w:hAnsi="Arial" w:cs="Arial"/>
          <w:b/>
          <w:bCs/>
          <w:sz w:val="22"/>
          <w:szCs w:val="22"/>
        </w:rPr>
        <w:t>:</w:t>
      </w:r>
    </w:p>
    <w:p w:rsidR="00AA377B" w:rsidRDefault="00AA377B" w:rsidP="00953A6F">
      <w:pPr>
        <w:jc w:val="both"/>
        <w:rPr>
          <w:szCs w:val="22"/>
        </w:rPr>
      </w:pPr>
    </w:p>
    <w:p w:rsidR="00AA377B" w:rsidRDefault="00AA377B" w:rsidP="00953A6F">
      <w:pPr>
        <w:jc w:val="both"/>
        <w:rPr>
          <w:szCs w:val="22"/>
        </w:rPr>
      </w:pPr>
      <w:r w:rsidRPr="00953A6F">
        <w:rPr>
          <w:szCs w:val="22"/>
        </w:rPr>
        <w:t>In order to assess the use of the needs analysis, the evaluation draws upon existing official documentation which included the Study Paper on Recommendation 8 with reference CDIP/3/INF/2/Study/III/INF/1</w:t>
      </w:r>
      <w:r>
        <w:rPr>
          <w:szCs w:val="22"/>
        </w:rPr>
        <w:t xml:space="preserve">. </w:t>
      </w:r>
    </w:p>
    <w:p w:rsidR="00AA377B" w:rsidRPr="00953A6F" w:rsidRDefault="00AA377B" w:rsidP="00953A6F">
      <w:pPr>
        <w:jc w:val="both"/>
        <w:rPr>
          <w:szCs w:val="22"/>
        </w:rPr>
      </w:pPr>
    </w:p>
    <w:p w:rsidR="00AA377B" w:rsidRPr="00953A6F" w:rsidRDefault="00AA377B" w:rsidP="00B83058">
      <w:pPr>
        <w:rPr>
          <w:szCs w:val="22"/>
        </w:rPr>
      </w:pPr>
      <w:r w:rsidRPr="00953A6F">
        <w:rPr>
          <w:szCs w:val="22"/>
        </w:rPr>
        <w:t xml:space="preserve">As indicated in the above mentioned documentation, WIPO sent Circular C.N 3024 to the intellectual property offices (IPOs) of its Member States comprising a patent information needs analysis questionnaire. The results of the questionnaire, which were returned by 72 IPOs, contributed to establishing a picture of the state of patenting activity and the needs of developing countries and least developed countries (LDCs) to enhance their level of innovation and development. </w:t>
      </w:r>
    </w:p>
    <w:p w:rsidR="00AA377B" w:rsidRDefault="00AA377B" w:rsidP="00B83058">
      <w:pPr>
        <w:rPr>
          <w:szCs w:val="22"/>
        </w:rPr>
      </w:pPr>
    </w:p>
    <w:p w:rsidR="00AA377B" w:rsidRPr="00953A6F" w:rsidRDefault="00AA377B" w:rsidP="00B83058">
      <w:pPr>
        <w:rPr>
          <w:szCs w:val="22"/>
        </w:rPr>
      </w:pPr>
      <w:r w:rsidRPr="00953A6F">
        <w:rPr>
          <w:szCs w:val="22"/>
        </w:rPr>
        <w:t xml:space="preserve">Project management indicated that the analyses were used as the basis for designing project activities for the establishment of TISCs. Feedback from the responsible officials in the sample of five counties contacted did not suggest that a great deal of weight was always attached to these analyses. </w:t>
      </w:r>
    </w:p>
    <w:p w:rsidR="00AA377B" w:rsidRDefault="00AA377B" w:rsidP="00B83058">
      <w:pPr>
        <w:rPr>
          <w:szCs w:val="22"/>
        </w:rPr>
      </w:pPr>
    </w:p>
    <w:p w:rsidR="00AA377B" w:rsidRPr="00953A6F" w:rsidRDefault="00AA377B" w:rsidP="00B83058">
      <w:pPr>
        <w:rPr>
          <w:szCs w:val="22"/>
        </w:rPr>
      </w:pPr>
      <w:r>
        <w:rPr>
          <w:szCs w:val="22"/>
        </w:rPr>
        <w:t>T</w:t>
      </w:r>
      <w:r w:rsidRPr="00953A6F">
        <w:rPr>
          <w:szCs w:val="22"/>
        </w:rPr>
        <w:t xml:space="preserve">he </w:t>
      </w:r>
      <w:r>
        <w:rPr>
          <w:szCs w:val="22"/>
        </w:rPr>
        <w:t xml:space="preserve">46 </w:t>
      </w:r>
      <w:r w:rsidRPr="00953A6F">
        <w:rPr>
          <w:szCs w:val="22"/>
        </w:rPr>
        <w:t>assessment missions</w:t>
      </w:r>
      <w:r>
        <w:rPr>
          <w:szCs w:val="22"/>
        </w:rPr>
        <w:t xml:space="preserve"> in the countries</w:t>
      </w:r>
      <w:r w:rsidRPr="00953A6F">
        <w:rPr>
          <w:szCs w:val="22"/>
        </w:rPr>
        <w:t xml:space="preserve"> aimed </w:t>
      </w:r>
      <w:r>
        <w:rPr>
          <w:szCs w:val="22"/>
        </w:rPr>
        <w:t>at</w:t>
      </w:r>
      <w:r w:rsidRPr="00953A6F">
        <w:rPr>
          <w:szCs w:val="22"/>
        </w:rPr>
        <w:t xml:space="preserve"> identify</w:t>
      </w:r>
      <w:r>
        <w:rPr>
          <w:szCs w:val="22"/>
        </w:rPr>
        <w:t>ing</w:t>
      </w:r>
      <w:r w:rsidRPr="00953A6F">
        <w:rPr>
          <w:szCs w:val="22"/>
        </w:rPr>
        <w:t xml:space="preserve"> relevant stakeholders, institutional priorities, and training and resource needs and </w:t>
      </w:r>
      <w:r>
        <w:rPr>
          <w:szCs w:val="22"/>
        </w:rPr>
        <w:t>at examining</w:t>
      </w:r>
      <w:r w:rsidRPr="00953A6F">
        <w:rPr>
          <w:szCs w:val="22"/>
        </w:rPr>
        <w:t xml:space="preserve"> organizational issues and distribution of roles related to the establishment and development of TISCs. Since needs are not static and countries have different needs depending on various factors, it may be helpful to revisit these needs assessments and see how relevant they are in the light of experience. </w:t>
      </w:r>
    </w:p>
    <w:p w:rsidR="00AA377B" w:rsidRDefault="00AA377B" w:rsidP="00B83058">
      <w:pPr>
        <w:rPr>
          <w:szCs w:val="22"/>
        </w:rPr>
      </w:pPr>
    </w:p>
    <w:p w:rsidR="00AA377B" w:rsidRDefault="00AA377B" w:rsidP="00B83058">
      <w:pPr>
        <w:rPr>
          <w:szCs w:val="22"/>
        </w:rPr>
      </w:pPr>
    </w:p>
    <w:p w:rsidR="00AA377B" w:rsidRDefault="00AA377B" w:rsidP="00B83058">
      <w:pPr>
        <w:rPr>
          <w:szCs w:val="22"/>
        </w:rPr>
      </w:pPr>
    </w:p>
    <w:p w:rsidR="00AA377B" w:rsidRPr="00D67BAB" w:rsidRDefault="00AA377B" w:rsidP="00B83058">
      <w:r w:rsidRPr="00953A6F">
        <w:rPr>
          <w:szCs w:val="22"/>
        </w:rPr>
        <w:t>Participation in the project was entirely on demand from Member States, considering the availability of human and financial assistance made available during the period of the project implementation. Eligibility for participation in the ARDI and ASPI programs was based on existing eligibility criteria applied by the Research4Life</w:t>
      </w:r>
      <w:r>
        <w:rPr>
          <w:rStyle w:val="FootnoteReference"/>
          <w:szCs w:val="22"/>
        </w:rPr>
        <w:footnoteReference w:id="6"/>
      </w:r>
      <w:r w:rsidRPr="00953A6F">
        <w:rPr>
          <w:szCs w:val="22"/>
        </w:rPr>
        <w:t xml:space="preserve"> partnership, which provided the foundation on the basis of which the two programs could be launched.</w:t>
      </w:r>
      <w:r w:rsidRPr="00D67BAB">
        <w:t xml:space="preserve"> </w:t>
      </w:r>
    </w:p>
    <w:p w:rsidR="00AA377B" w:rsidRDefault="00AA377B" w:rsidP="00EF2F44">
      <w:pPr>
        <w:jc w:val="both"/>
        <w:rPr>
          <w:b/>
          <w:bCs/>
        </w:rPr>
      </w:pPr>
    </w:p>
    <w:p w:rsidR="00AA377B" w:rsidRPr="00D67BAB" w:rsidRDefault="00AA377B" w:rsidP="00EF2F44">
      <w:pPr>
        <w:jc w:val="both"/>
      </w:pPr>
      <w:r w:rsidRPr="00D67BAB">
        <w:rPr>
          <w:b/>
          <w:bCs/>
        </w:rPr>
        <w:t xml:space="preserve">Finding 6: </w:t>
      </w:r>
    </w:p>
    <w:p w:rsidR="00AA377B" w:rsidRPr="00D67BAB" w:rsidRDefault="00AA377B" w:rsidP="00EF2F44">
      <w:pPr>
        <w:pStyle w:val="western"/>
        <w:spacing w:after="0"/>
        <w:rPr>
          <w:sz w:val="22"/>
          <w:szCs w:val="22"/>
        </w:rPr>
      </w:pPr>
      <w:r w:rsidRPr="00953A6F">
        <w:rPr>
          <w:rFonts w:ascii="Arial" w:hAnsi="Arial" w:cs="Arial"/>
          <w:b/>
          <w:bCs/>
          <w:sz w:val="22"/>
          <w:szCs w:val="22"/>
        </w:rPr>
        <w:t>The project management has made use of specific assessment mission results as well as the initial (more general) needs analysis as the basis for designing project activities.</w:t>
      </w:r>
      <w:r w:rsidRPr="00D67BAB">
        <w:rPr>
          <w:rFonts w:ascii="Arial" w:hAnsi="Arial" w:cs="Arial"/>
          <w:b/>
          <w:bCs/>
          <w:sz w:val="22"/>
          <w:szCs w:val="22"/>
        </w:rPr>
        <w:t xml:space="preserve"> </w:t>
      </w:r>
    </w:p>
    <w:p w:rsidR="00AA377B" w:rsidRPr="00D67BAB" w:rsidRDefault="00AA377B" w:rsidP="00EF2F44">
      <w:pPr>
        <w:pStyle w:val="western"/>
        <w:spacing w:after="0"/>
        <w:rPr>
          <w:rFonts w:ascii="Arial" w:hAnsi="Arial" w:cs="Arial"/>
          <w:sz w:val="22"/>
          <w:szCs w:val="22"/>
        </w:rPr>
      </w:pPr>
    </w:p>
    <w:p w:rsidR="00AA377B" w:rsidRPr="00D67BAB" w:rsidRDefault="00AA377B" w:rsidP="00EF2F44">
      <w:pPr>
        <w:pStyle w:val="western"/>
        <w:spacing w:after="0"/>
        <w:rPr>
          <w:rFonts w:ascii="Arial" w:hAnsi="Arial" w:cs="Arial"/>
          <w:b/>
          <w:bCs/>
          <w:sz w:val="22"/>
          <w:szCs w:val="22"/>
        </w:rPr>
      </w:pPr>
      <w:r w:rsidRPr="00D67BAB">
        <w:rPr>
          <w:rFonts w:ascii="Arial" w:hAnsi="Arial" w:cs="Arial"/>
          <w:b/>
          <w:bCs/>
          <w:sz w:val="22"/>
          <w:szCs w:val="22"/>
        </w:rPr>
        <w:t>Effectiveness of training provided by TISCs</w:t>
      </w:r>
      <w:r>
        <w:rPr>
          <w:rFonts w:ascii="Arial" w:hAnsi="Arial" w:cs="Arial"/>
          <w:b/>
          <w:bCs/>
          <w:sz w:val="22"/>
          <w:szCs w:val="22"/>
        </w:rPr>
        <w:t>:</w:t>
      </w:r>
    </w:p>
    <w:p w:rsidR="00AA377B" w:rsidRPr="00D67BAB" w:rsidRDefault="00AA377B" w:rsidP="00EF2F44">
      <w:pPr>
        <w:pStyle w:val="western"/>
        <w:rPr>
          <w:rFonts w:ascii="Arial" w:hAnsi="Arial"/>
          <w:sz w:val="22"/>
          <w:szCs w:val="22"/>
          <w:lang w:val="en-US" w:eastAsia="en-US" w:bidi="th-TH"/>
        </w:rPr>
      </w:pPr>
      <w:r w:rsidRPr="00D67BAB">
        <w:rPr>
          <w:rFonts w:ascii="Arial" w:hAnsi="Arial" w:cs="Arial"/>
          <w:sz w:val="22"/>
          <w:szCs w:val="22"/>
        </w:rPr>
        <w:t xml:space="preserve">In order to measure the effectiveness of the training provided, the project </w:t>
      </w:r>
      <w:r>
        <w:rPr>
          <w:rFonts w:ascii="Arial" w:hAnsi="Arial" w:cs="Arial"/>
          <w:sz w:val="22"/>
          <w:szCs w:val="22"/>
        </w:rPr>
        <w:t>management</w:t>
      </w:r>
      <w:r w:rsidRPr="00D67BAB">
        <w:rPr>
          <w:rFonts w:ascii="Arial" w:hAnsi="Arial" w:cs="Arial"/>
          <w:sz w:val="22"/>
          <w:szCs w:val="22"/>
        </w:rPr>
        <w:t xml:space="preserve"> assessed the quality of the training and the participants’ satisfaction through questionnaires during the implementation of the project. More data will still need to be gathered and analysed in order to measure the long-term effects of the project</w:t>
      </w:r>
      <w:r>
        <w:rPr>
          <w:rFonts w:ascii="Arial" w:hAnsi="Arial" w:cs="Arial"/>
          <w:sz w:val="22"/>
          <w:szCs w:val="22"/>
        </w:rPr>
        <w:t>.</w:t>
      </w:r>
    </w:p>
    <w:p w:rsidR="00AA377B" w:rsidRPr="00D67BAB" w:rsidRDefault="00AA377B" w:rsidP="00EF2F44">
      <w:pPr>
        <w:pStyle w:val="western"/>
        <w:spacing w:after="0"/>
        <w:rPr>
          <w:sz w:val="22"/>
          <w:szCs w:val="22"/>
        </w:rPr>
      </w:pPr>
      <w:r w:rsidRPr="00D67BAB">
        <w:rPr>
          <w:rFonts w:ascii="Arial" w:hAnsi="Arial" w:cs="Arial"/>
          <w:sz w:val="22"/>
          <w:szCs w:val="22"/>
        </w:rPr>
        <w:t xml:space="preserve">Targeted staff were provided the requisite training via </w:t>
      </w:r>
      <w:r>
        <w:rPr>
          <w:rFonts w:ascii="Arial" w:hAnsi="Arial" w:cs="Arial"/>
          <w:sz w:val="22"/>
          <w:szCs w:val="22"/>
        </w:rPr>
        <w:t>on-site seminars and</w:t>
      </w:r>
      <w:r w:rsidRPr="00D67BAB">
        <w:rPr>
          <w:rFonts w:ascii="Arial" w:hAnsi="Arial" w:cs="Arial"/>
          <w:sz w:val="22"/>
          <w:szCs w:val="22"/>
        </w:rPr>
        <w:t xml:space="preserve"> distance learning courses and success in that training is evidenced by examinations on exit and not by a scrutiny over a long period of time of actual behavioural change both by individuals and the organizations to which they belong. </w:t>
      </w:r>
    </w:p>
    <w:p w:rsidR="00AA377B" w:rsidRDefault="00AA377B" w:rsidP="00EF2F44">
      <w:pPr>
        <w:pStyle w:val="western"/>
        <w:spacing w:after="0"/>
        <w:rPr>
          <w:rFonts w:ascii="Arial" w:hAnsi="Arial" w:cs="Arial"/>
          <w:b/>
          <w:bCs/>
          <w:sz w:val="22"/>
          <w:szCs w:val="22"/>
        </w:rPr>
      </w:pPr>
    </w:p>
    <w:p w:rsidR="00AA377B" w:rsidRPr="00D67BAB" w:rsidRDefault="00AA377B" w:rsidP="00EF2F44">
      <w:pPr>
        <w:pStyle w:val="western"/>
        <w:spacing w:after="0"/>
        <w:rPr>
          <w:rFonts w:ascii="Arial" w:hAnsi="Arial" w:cs="Arial"/>
          <w:b/>
          <w:bCs/>
          <w:sz w:val="22"/>
          <w:szCs w:val="22"/>
        </w:rPr>
      </w:pPr>
      <w:r w:rsidRPr="00D67BAB">
        <w:rPr>
          <w:rFonts w:ascii="Arial" w:hAnsi="Arial" w:cs="Arial"/>
          <w:b/>
          <w:bCs/>
          <w:sz w:val="22"/>
          <w:szCs w:val="22"/>
        </w:rPr>
        <w:t>Finding 7</w:t>
      </w:r>
    </w:p>
    <w:p w:rsidR="00AA377B" w:rsidRPr="00D67BAB" w:rsidRDefault="00AA377B" w:rsidP="00EF2F44">
      <w:pPr>
        <w:pStyle w:val="western"/>
        <w:spacing w:after="0"/>
        <w:rPr>
          <w:rFonts w:ascii="Arial" w:hAnsi="Arial" w:cs="Arial"/>
          <w:b/>
          <w:bCs/>
          <w:sz w:val="22"/>
          <w:szCs w:val="22"/>
        </w:rPr>
      </w:pPr>
      <w:r w:rsidRPr="00D67BAB">
        <w:rPr>
          <w:rFonts w:ascii="Arial" w:hAnsi="Arial" w:cs="Arial"/>
          <w:b/>
          <w:bCs/>
          <w:sz w:val="22"/>
          <w:szCs w:val="22"/>
        </w:rPr>
        <w:t xml:space="preserve">Short term effects of the training were measured through participants’ surveys. However the outcome and impact data which is required to assess the long-term effects of the project has not been gathered by the time of the evaluation. </w:t>
      </w:r>
    </w:p>
    <w:p w:rsidR="00AA377B" w:rsidRPr="00D67BAB" w:rsidRDefault="00AA377B" w:rsidP="00EF2F44">
      <w:pPr>
        <w:pStyle w:val="western"/>
        <w:spacing w:after="0"/>
        <w:rPr>
          <w:rFonts w:ascii="Arial" w:hAnsi="Arial" w:cs="Arial"/>
          <w:sz w:val="22"/>
          <w:szCs w:val="22"/>
        </w:rPr>
      </w:pPr>
    </w:p>
    <w:p w:rsidR="00AA377B" w:rsidRPr="00D67BAB" w:rsidRDefault="00AA377B" w:rsidP="00EF2F44">
      <w:pPr>
        <w:pStyle w:val="western"/>
        <w:spacing w:after="0"/>
        <w:rPr>
          <w:rFonts w:ascii="Arial" w:hAnsi="Arial" w:cs="Arial"/>
          <w:b/>
          <w:bCs/>
          <w:sz w:val="22"/>
          <w:szCs w:val="22"/>
        </w:rPr>
      </w:pPr>
      <w:r w:rsidRPr="00D67BAB">
        <w:rPr>
          <w:rFonts w:ascii="Arial" w:hAnsi="Arial" w:cs="Arial"/>
          <w:b/>
          <w:bCs/>
          <w:sz w:val="22"/>
          <w:szCs w:val="22"/>
        </w:rPr>
        <w:t>Effectiveness of technical an</w:t>
      </w:r>
      <w:r>
        <w:rPr>
          <w:rFonts w:ascii="Arial" w:hAnsi="Arial" w:cs="Arial"/>
          <w:b/>
          <w:bCs/>
          <w:sz w:val="22"/>
          <w:szCs w:val="22"/>
        </w:rPr>
        <w:t>d innovation support services (A</w:t>
      </w:r>
      <w:r w:rsidRPr="00D67BAB">
        <w:rPr>
          <w:rFonts w:ascii="Arial" w:hAnsi="Arial" w:cs="Arial"/>
          <w:b/>
          <w:bCs/>
          <w:sz w:val="22"/>
          <w:szCs w:val="22"/>
        </w:rPr>
        <w:t xml:space="preserve">RDI, ASPI) </w:t>
      </w:r>
    </w:p>
    <w:p w:rsidR="00AA377B" w:rsidRPr="00D67BAB" w:rsidRDefault="00AA377B" w:rsidP="00EF2F44">
      <w:pPr>
        <w:pStyle w:val="western"/>
        <w:spacing w:after="0"/>
        <w:rPr>
          <w:sz w:val="22"/>
          <w:szCs w:val="22"/>
        </w:rPr>
      </w:pPr>
      <w:r w:rsidRPr="00D67BAB">
        <w:rPr>
          <w:rFonts w:ascii="Arial" w:hAnsi="Arial" w:cs="Arial"/>
          <w:sz w:val="22"/>
          <w:szCs w:val="22"/>
        </w:rPr>
        <w:t xml:space="preserve"> </w:t>
      </w:r>
    </w:p>
    <w:p w:rsidR="00AA377B" w:rsidRPr="008345ED" w:rsidRDefault="00AA377B" w:rsidP="008345ED">
      <w:pPr>
        <w:pStyle w:val="western"/>
        <w:rPr>
          <w:rFonts w:ascii="Arial" w:hAnsi="Arial" w:cs="Arial"/>
          <w:sz w:val="22"/>
          <w:szCs w:val="22"/>
        </w:rPr>
      </w:pPr>
      <w:r w:rsidRPr="008345ED">
        <w:rPr>
          <w:rFonts w:ascii="Arial" w:hAnsi="Arial" w:cs="Arial"/>
          <w:sz w:val="22"/>
          <w:szCs w:val="22"/>
        </w:rPr>
        <w:t xml:space="preserve">The training provided by WIPO within the framework of the project has been considered by consulted stakeholders to be relevant and necessary for increasing the capacity of IPOs/TISCs to carry out effective patent searches and disseminate technological knowledge. </w:t>
      </w:r>
    </w:p>
    <w:p w:rsidR="00AA377B" w:rsidRDefault="00AA377B" w:rsidP="008345ED">
      <w:pPr>
        <w:pStyle w:val="western"/>
        <w:rPr>
          <w:rFonts w:ascii="Arial" w:hAnsi="Arial" w:cs="Arial"/>
          <w:sz w:val="22"/>
          <w:szCs w:val="22"/>
        </w:rPr>
      </w:pPr>
      <w:r w:rsidRPr="008345ED">
        <w:rPr>
          <w:rFonts w:ascii="Arial" w:hAnsi="Arial" w:cs="Arial"/>
          <w:sz w:val="22"/>
          <w:szCs w:val="22"/>
        </w:rPr>
        <w:t xml:space="preserve">However, more monitoring data at the outcome and impact level need to be gathered in order to assess the long-term effects of the technical and innovation support and services provided by the project. </w:t>
      </w:r>
    </w:p>
    <w:p w:rsidR="00AA377B" w:rsidRPr="005E5C63" w:rsidRDefault="00AA377B" w:rsidP="008345ED">
      <w:pPr>
        <w:pStyle w:val="western"/>
        <w:rPr>
          <w:rFonts w:ascii="Arial" w:hAnsi="Arial"/>
          <w:sz w:val="22"/>
          <w:szCs w:val="22"/>
        </w:rPr>
      </w:pPr>
      <w:r w:rsidRPr="005E5C63">
        <w:rPr>
          <w:rFonts w:ascii="Arial" w:hAnsi="Arial"/>
          <w:b/>
          <w:bCs/>
          <w:sz w:val="22"/>
          <w:szCs w:val="22"/>
        </w:rPr>
        <w:t xml:space="preserve">Finding 8: </w:t>
      </w:r>
    </w:p>
    <w:p w:rsidR="00AA377B" w:rsidRPr="008345ED" w:rsidRDefault="00AA377B" w:rsidP="00EF2F44">
      <w:pPr>
        <w:pStyle w:val="western"/>
        <w:spacing w:after="0"/>
        <w:rPr>
          <w:rFonts w:ascii="Arial" w:hAnsi="Arial" w:cs="Arial"/>
          <w:b/>
          <w:bCs/>
          <w:sz w:val="22"/>
          <w:szCs w:val="22"/>
        </w:rPr>
      </w:pPr>
      <w:r w:rsidRPr="008345ED">
        <w:rPr>
          <w:rFonts w:ascii="Arial" w:hAnsi="Arial" w:cs="Arial"/>
          <w:b/>
          <w:bCs/>
          <w:sz w:val="22"/>
          <w:szCs w:val="22"/>
        </w:rPr>
        <w:t>The effectiveness of support provided by the project for the establishment of the TISCs (including through ARDI and ASPI</w:t>
      </w:r>
      <w:r>
        <w:rPr>
          <w:rStyle w:val="FootnoteReference"/>
          <w:rFonts w:ascii="Arial" w:hAnsi="Arial"/>
          <w:b/>
          <w:bCs/>
          <w:sz w:val="22"/>
          <w:szCs w:val="22"/>
        </w:rPr>
        <w:footnoteReference w:id="7"/>
      </w:r>
      <w:r w:rsidRPr="008345ED">
        <w:rPr>
          <w:rFonts w:ascii="Arial" w:hAnsi="Arial" w:cs="Arial"/>
          <w:b/>
          <w:bCs/>
          <w:sz w:val="22"/>
          <w:szCs w:val="22"/>
        </w:rPr>
        <w:t>) was appreciated by stakeholders and proved to be a major asset of the project, contributing to an increased accessibility of technological knowledge in developing countries including LDCs.</w:t>
      </w:r>
    </w:p>
    <w:p w:rsidR="00AA377B" w:rsidRPr="00D67BAB" w:rsidRDefault="00AA377B" w:rsidP="00EF2F44">
      <w:pPr>
        <w:pStyle w:val="western"/>
        <w:spacing w:after="0"/>
        <w:rPr>
          <w:rFonts w:ascii="Arial" w:hAnsi="Arial" w:cs="Arial"/>
          <w:sz w:val="22"/>
          <w:szCs w:val="22"/>
        </w:rPr>
      </w:pPr>
    </w:p>
    <w:p w:rsidR="00AA377B" w:rsidRPr="00D67BAB" w:rsidRDefault="00AA377B" w:rsidP="00EF2F44">
      <w:pPr>
        <w:pStyle w:val="western"/>
        <w:spacing w:after="0"/>
        <w:rPr>
          <w:rFonts w:ascii="Arial" w:hAnsi="Arial" w:cs="Arial"/>
          <w:b/>
          <w:bCs/>
          <w:sz w:val="22"/>
          <w:szCs w:val="22"/>
        </w:rPr>
      </w:pPr>
      <w:r w:rsidRPr="00D67BAB">
        <w:rPr>
          <w:rFonts w:ascii="Arial" w:hAnsi="Arial" w:cs="Arial"/>
          <w:b/>
          <w:bCs/>
          <w:sz w:val="22"/>
          <w:szCs w:val="22"/>
        </w:rPr>
        <w:t>Usefulness of awareness raising events</w:t>
      </w:r>
    </w:p>
    <w:p w:rsidR="00AA377B" w:rsidRPr="008345ED" w:rsidRDefault="00AA377B" w:rsidP="00EF2F44">
      <w:pPr>
        <w:pStyle w:val="western"/>
        <w:spacing w:after="0"/>
        <w:rPr>
          <w:rFonts w:ascii="Arial" w:hAnsi="Arial" w:cs="Arial"/>
          <w:sz w:val="22"/>
          <w:szCs w:val="22"/>
        </w:rPr>
      </w:pPr>
      <w:r w:rsidRPr="008345ED">
        <w:rPr>
          <w:rFonts w:ascii="Arial" w:hAnsi="Arial" w:cs="Arial"/>
          <w:sz w:val="22"/>
          <w:szCs w:val="22"/>
        </w:rPr>
        <w:t>There has been a major effort to raise awareness in all countries in which the TISC project has provided training. Information provided in the project progress reports indicates that there is an increased demand for TISCs services; this increased demand can be partly attributed to the awareness raising activities. This finding is supported by the survey</w:t>
      </w:r>
      <w:r>
        <w:rPr>
          <w:rStyle w:val="FootnoteReference"/>
          <w:rFonts w:ascii="Arial" w:hAnsi="Arial"/>
          <w:sz w:val="22"/>
          <w:szCs w:val="22"/>
        </w:rPr>
        <w:footnoteReference w:id="8"/>
      </w:r>
      <w:r w:rsidRPr="008345ED">
        <w:rPr>
          <w:rFonts w:ascii="Arial" w:hAnsi="Arial" w:cs="Arial"/>
          <w:sz w:val="22"/>
          <w:szCs w:val="22"/>
        </w:rPr>
        <w:t xml:space="preserve">  undertaken by the project itself, which documents an increase in the number of enquiries per day received by institutions for TISC services after joining the TISC program</w:t>
      </w:r>
      <w:r>
        <w:rPr>
          <w:rStyle w:val="FootnoteReference"/>
          <w:rFonts w:ascii="Arial" w:hAnsi="Arial"/>
          <w:sz w:val="22"/>
          <w:szCs w:val="22"/>
        </w:rPr>
        <w:footnoteReference w:id="9"/>
      </w:r>
      <w:r w:rsidRPr="008345ED">
        <w:rPr>
          <w:rFonts w:ascii="Arial" w:hAnsi="Arial" w:cs="Arial"/>
          <w:sz w:val="22"/>
          <w:szCs w:val="22"/>
        </w:rPr>
        <w:t xml:space="preserve"> . In the same line, the project received positive feedback from 13 Member States in the Committee on Development and Intellectual Property, as indicated in documents CDIP/6/13 and CDIP/8/9. This feedback is reinforced by the survey sent to 33 countries as part of this evaluation: In two out of 33 of the analyzed countries, project activities in regards to awareness</w:t>
      </w:r>
      <w:r>
        <w:rPr>
          <w:rFonts w:ascii="Arial" w:hAnsi="Arial" w:cs="Arial"/>
          <w:sz w:val="22"/>
          <w:szCs w:val="22"/>
        </w:rPr>
        <w:t>-</w:t>
      </w:r>
      <w:r w:rsidRPr="008345ED">
        <w:rPr>
          <w:rFonts w:ascii="Arial" w:hAnsi="Arial" w:cs="Arial"/>
          <w:sz w:val="22"/>
          <w:szCs w:val="22"/>
        </w:rPr>
        <w:t>raising were rated very highly.</w:t>
      </w:r>
    </w:p>
    <w:p w:rsidR="00AA377B" w:rsidRPr="005E5C63" w:rsidRDefault="00AA377B" w:rsidP="005E5C63">
      <w:pPr>
        <w:pStyle w:val="western"/>
        <w:spacing w:after="0"/>
        <w:rPr>
          <w:rFonts w:ascii="Arial" w:hAnsi="Arial"/>
          <w:sz w:val="22"/>
          <w:szCs w:val="22"/>
        </w:rPr>
      </w:pPr>
      <w:r>
        <w:rPr>
          <w:rFonts w:ascii="Arial" w:hAnsi="Arial"/>
          <w:sz w:val="22"/>
          <w:szCs w:val="22"/>
        </w:rPr>
        <w:t>On the level of the organization</w:t>
      </w:r>
      <w:r w:rsidRPr="005E5C63">
        <w:rPr>
          <w:rFonts w:ascii="Arial" w:hAnsi="Arial"/>
          <w:sz w:val="22"/>
          <w:szCs w:val="22"/>
        </w:rPr>
        <w:t xml:space="preserve">, this evaluation found that </w:t>
      </w:r>
      <w:r>
        <w:rPr>
          <w:rFonts w:ascii="Arial" w:hAnsi="Arial"/>
          <w:sz w:val="22"/>
          <w:szCs w:val="22"/>
        </w:rPr>
        <w:t>two</w:t>
      </w:r>
      <w:r w:rsidRPr="005E5C63">
        <w:rPr>
          <w:rFonts w:ascii="Arial" w:hAnsi="Arial"/>
          <w:sz w:val="22"/>
          <w:szCs w:val="22"/>
        </w:rPr>
        <w:t xml:space="preserve"> UN Resident Coordinator Offices out of the </w:t>
      </w:r>
      <w:r>
        <w:rPr>
          <w:rFonts w:ascii="Arial" w:hAnsi="Arial"/>
          <w:sz w:val="22"/>
          <w:szCs w:val="22"/>
        </w:rPr>
        <w:t>five</w:t>
      </w:r>
      <w:r w:rsidRPr="005E5C63">
        <w:rPr>
          <w:rFonts w:ascii="Arial" w:hAnsi="Arial"/>
          <w:sz w:val="22"/>
          <w:szCs w:val="22"/>
        </w:rPr>
        <w:t xml:space="preserve"> consulted would welcome WIPO playing a more active role at the country level and encouraged participation of WIPO as a non-resident specialized agency to take part in the development of Common Country Assessments (CCA) and UN Development Assistance Framework (UNDAF).</w:t>
      </w:r>
    </w:p>
    <w:p w:rsidR="00AA377B" w:rsidRDefault="00AA377B" w:rsidP="005E5C63">
      <w:pPr>
        <w:pStyle w:val="western"/>
        <w:spacing w:after="0"/>
        <w:rPr>
          <w:rFonts w:ascii="Arial" w:hAnsi="Arial"/>
          <w:b/>
          <w:bCs/>
          <w:sz w:val="22"/>
          <w:szCs w:val="22"/>
        </w:rPr>
      </w:pPr>
    </w:p>
    <w:p w:rsidR="00AA377B" w:rsidRPr="005E5C63" w:rsidRDefault="00AA377B" w:rsidP="005E5C63">
      <w:pPr>
        <w:pStyle w:val="western"/>
        <w:spacing w:after="0"/>
        <w:rPr>
          <w:rFonts w:ascii="Arial" w:hAnsi="Arial" w:cs="Arial"/>
          <w:sz w:val="22"/>
          <w:szCs w:val="22"/>
        </w:rPr>
      </w:pPr>
      <w:r w:rsidRPr="005E5C63">
        <w:rPr>
          <w:rFonts w:ascii="Arial" w:hAnsi="Arial"/>
          <w:b/>
          <w:bCs/>
          <w:sz w:val="22"/>
          <w:szCs w:val="22"/>
        </w:rPr>
        <w:t xml:space="preserve">Finding 9: </w:t>
      </w:r>
    </w:p>
    <w:p w:rsidR="00AA377B" w:rsidRPr="00D67BAB" w:rsidRDefault="00AA377B" w:rsidP="00EF2F44">
      <w:pPr>
        <w:pStyle w:val="western"/>
        <w:spacing w:after="0"/>
        <w:ind w:right="-119"/>
        <w:rPr>
          <w:sz w:val="22"/>
          <w:szCs w:val="22"/>
        </w:rPr>
      </w:pPr>
      <w:r w:rsidRPr="008345ED">
        <w:rPr>
          <w:rFonts w:ascii="Arial" w:hAnsi="Arial" w:cs="Arial"/>
          <w:b/>
          <w:bCs/>
          <w:sz w:val="22"/>
          <w:szCs w:val="22"/>
        </w:rPr>
        <w:t>Available project information and the results of the evaluation provided an indication of the usefulness of the broader awareness raising events organized within the framework of the project for a wider range of stakeholders (including IP offices, inventors, researchers, SMEs, industry, government officials among others).</w:t>
      </w:r>
      <w:r w:rsidRPr="00D67BAB">
        <w:rPr>
          <w:rFonts w:ascii="Arial" w:hAnsi="Arial" w:cs="Arial"/>
          <w:b/>
          <w:bCs/>
          <w:sz w:val="22"/>
          <w:szCs w:val="22"/>
        </w:rPr>
        <w:t xml:space="preserve"> </w:t>
      </w:r>
    </w:p>
    <w:p w:rsidR="00AA377B" w:rsidRPr="00D67BAB" w:rsidRDefault="00AA377B" w:rsidP="00EF2F44">
      <w:pPr>
        <w:pStyle w:val="western"/>
        <w:spacing w:after="0"/>
        <w:ind w:right="-108"/>
      </w:pPr>
    </w:p>
    <w:p w:rsidR="00AA377B" w:rsidRPr="00D67BAB" w:rsidRDefault="00AA377B" w:rsidP="00EF2F44">
      <w:pPr>
        <w:pStyle w:val="western"/>
        <w:spacing w:after="0"/>
        <w:ind w:right="-108"/>
        <w:rPr>
          <w:rFonts w:ascii="Arial" w:hAnsi="Arial"/>
          <w:b/>
          <w:bCs/>
          <w:sz w:val="22"/>
          <w:szCs w:val="22"/>
        </w:rPr>
      </w:pPr>
      <w:r w:rsidRPr="00D67BAB">
        <w:rPr>
          <w:rFonts w:ascii="Arial" w:hAnsi="Arial"/>
          <w:b/>
          <w:bCs/>
          <w:sz w:val="22"/>
          <w:szCs w:val="22"/>
        </w:rPr>
        <w:t>The use of the TISCs services and the extent to which the services meet stakeholders’ needs</w:t>
      </w:r>
    </w:p>
    <w:p w:rsidR="00AA377B" w:rsidRPr="005E5C63" w:rsidRDefault="00AA377B" w:rsidP="005E5C63">
      <w:pPr>
        <w:pStyle w:val="western"/>
        <w:spacing w:after="0"/>
        <w:ind w:right="-108"/>
        <w:rPr>
          <w:rFonts w:ascii="Arial" w:hAnsi="Arial"/>
          <w:sz w:val="22"/>
          <w:szCs w:val="22"/>
        </w:rPr>
      </w:pPr>
      <w:r w:rsidRPr="008345ED">
        <w:rPr>
          <w:rFonts w:ascii="Arial" w:hAnsi="Arial"/>
          <w:sz w:val="22"/>
          <w:szCs w:val="22"/>
        </w:rPr>
        <w:t xml:space="preserve">According to a survey undertaken by the project management for which the results were available in December 2011, the users of the TISCs services were principally: researchers, inventors, SMEs, industry, government officials, IP professionals, and other. The results presented here </w:t>
      </w:r>
      <w:r>
        <w:rPr>
          <w:rFonts w:ascii="Arial" w:hAnsi="Arial"/>
          <w:sz w:val="22"/>
          <w:szCs w:val="22"/>
        </w:rPr>
        <w:t>are</w:t>
      </w:r>
      <w:r w:rsidRPr="008345ED">
        <w:rPr>
          <w:rFonts w:ascii="Arial" w:hAnsi="Arial"/>
          <w:sz w:val="22"/>
          <w:szCs w:val="22"/>
        </w:rPr>
        <w:t xml:space="preserve"> based on a survey undertaken by the evaluation</w:t>
      </w:r>
      <w:r>
        <w:rPr>
          <w:rFonts w:ascii="Arial" w:hAnsi="Arial"/>
          <w:sz w:val="22"/>
          <w:szCs w:val="22"/>
        </w:rPr>
        <w:t xml:space="preserve"> (see details in appendix 5), which suggest</w:t>
      </w:r>
      <w:r w:rsidRPr="008345ED">
        <w:rPr>
          <w:rFonts w:ascii="Arial" w:hAnsi="Arial"/>
          <w:sz w:val="22"/>
          <w:szCs w:val="22"/>
        </w:rPr>
        <w:t xml:space="preserve"> that there has been a positive reception of the services</w:t>
      </w:r>
      <w:r w:rsidRPr="005E5C63">
        <w:rPr>
          <w:rStyle w:val="FootnoteReference"/>
          <w:rFonts w:ascii="Arial" w:hAnsi="Arial"/>
          <w:sz w:val="22"/>
          <w:szCs w:val="22"/>
        </w:rPr>
        <w:footnoteReference w:id="10"/>
      </w:r>
      <w:r w:rsidRPr="005E5C63">
        <w:rPr>
          <w:rFonts w:ascii="Arial" w:hAnsi="Arial"/>
          <w:sz w:val="22"/>
          <w:szCs w:val="22"/>
        </w:rPr>
        <w:t>.</w:t>
      </w:r>
    </w:p>
    <w:p w:rsidR="00AA377B" w:rsidRPr="005E5C63" w:rsidRDefault="00AA377B" w:rsidP="005E5C63">
      <w:pPr>
        <w:pStyle w:val="western"/>
        <w:spacing w:after="0"/>
        <w:ind w:right="-108"/>
        <w:rPr>
          <w:rFonts w:ascii="Arial" w:hAnsi="Arial" w:cs="Arial"/>
          <w:sz w:val="22"/>
          <w:szCs w:val="22"/>
        </w:rPr>
      </w:pPr>
      <w:r w:rsidRPr="005E5C63">
        <w:rPr>
          <w:rFonts w:ascii="Arial" w:hAnsi="Arial"/>
          <w:b/>
          <w:bCs/>
          <w:sz w:val="22"/>
          <w:szCs w:val="22"/>
        </w:rPr>
        <w:t xml:space="preserve">Finding 10: </w:t>
      </w:r>
    </w:p>
    <w:p w:rsidR="00AA377B" w:rsidRPr="00D67BAB" w:rsidRDefault="00AA377B" w:rsidP="00EF2F44">
      <w:pPr>
        <w:pStyle w:val="western"/>
        <w:spacing w:after="0"/>
        <w:rPr>
          <w:sz w:val="22"/>
          <w:szCs w:val="22"/>
        </w:rPr>
      </w:pPr>
      <w:r w:rsidRPr="00D67BAB">
        <w:rPr>
          <w:rFonts w:ascii="Arial" w:hAnsi="Arial" w:cs="Arial"/>
          <w:b/>
          <w:bCs/>
          <w:sz w:val="22"/>
          <w:szCs w:val="22"/>
        </w:rPr>
        <w:t xml:space="preserve">There has been a positive reception on the level of use of the TISCs services (including access to specialized databases) in the countries where TISCs have been established. The consultations in the sample countries support that inference. </w:t>
      </w:r>
    </w:p>
    <w:p w:rsidR="00AA377B" w:rsidRPr="00D67BAB" w:rsidRDefault="00AA377B" w:rsidP="00EF2F44">
      <w:pPr>
        <w:rPr>
          <w:rFonts w:eastAsia="Times New Roman"/>
          <w:sz w:val="24"/>
          <w:szCs w:val="24"/>
          <w:lang w:eastAsia="en-GB"/>
        </w:rPr>
      </w:pPr>
    </w:p>
    <w:p w:rsidR="00AA377B" w:rsidRDefault="00AA377B" w:rsidP="00EF2F44">
      <w:pPr>
        <w:rPr>
          <w:rFonts w:eastAsia="Times New Roman"/>
          <w:b/>
          <w:bCs/>
          <w:szCs w:val="22"/>
          <w:lang w:eastAsia="en-GB"/>
        </w:rPr>
      </w:pPr>
      <w:r w:rsidRPr="00D67BAB">
        <w:rPr>
          <w:rFonts w:eastAsia="Times New Roman"/>
          <w:b/>
          <w:bCs/>
          <w:szCs w:val="22"/>
          <w:lang w:eastAsia="en-GB"/>
        </w:rPr>
        <w:t>Effectiveness of national TISC networks</w:t>
      </w:r>
      <w:r>
        <w:rPr>
          <w:rFonts w:eastAsia="Times New Roman"/>
          <w:b/>
          <w:bCs/>
          <w:szCs w:val="22"/>
          <w:lang w:eastAsia="en-GB"/>
        </w:rPr>
        <w:t>:</w:t>
      </w:r>
    </w:p>
    <w:p w:rsidR="00AA377B" w:rsidRDefault="00AA377B" w:rsidP="00EF2F44">
      <w:pPr>
        <w:rPr>
          <w:rFonts w:eastAsia="Times New Roman"/>
          <w:b/>
          <w:bCs/>
          <w:szCs w:val="22"/>
          <w:lang w:eastAsia="en-GB"/>
        </w:rPr>
      </w:pPr>
    </w:p>
    <w:p w:rsidR="00AA377B" w:rsidRPr="00D67BAB" w:rsidRDefault="00AA377B" w:rsidP="00EF2F44">
      <w:pPr>
        <w:rPr>
          <w:rFonts w:eastAsia="Times New Roman"/>
          <w:szCs w:val="22"/>
          <w:lang w:eastAsia="en-GB"/>
        </w:rPr>
      </w:pPr>
      <w:r w:rsidRPr="00D67BAB">
        <w:rPr>
          <w:rFonts w:eastAsia="Times New Roman"/>
          <w:szCs w:val="22"/>
          <w:lang w:eastAsia="en-GB"/>
        </w:rPr>
        <w:t>There has been careful and systematic follow up of the training by way of end of session questionnaires and subsequent surveys to assess effectiveness. Outcome level assessments may need to be put into place to further assess their effects.</w:t>
      </w:r>
    </w:p>
    <w:p w:rsidR="00AA377B" w:rsidRPr="00D67BAB" w:rsidRDefault="00AA377B" w:rsidP="00EF2F44">
      <w:pPr>
        <w:rPr>
          <w:rFonts w:eastAsia="Times New Roman"/>
          <w:szCs w:val="22"/>
          <w:lang w:eastAsia="en-GB"/>
        </w:rPr>
      </w:pPr>
    </w:p>
    <w:p w:rsidR="00AA377B" w:rsidRDefault="00AA377B" w:rsidP="00EF2F44">
      <w:pPr>
        <w:rPr>
          <w:rFonts w:eastAsia="Times New Roman"/>
          <w:szCs w:val="22"/>
          <w:lang w:eastAsia="en-GB"/>
        </w:rPr>
      </w:pPr>
      <w:r w:rsidRPr="00D67BAB">
        <w:rPr>
          <w:rFonts w:eastAsia="Times New Roman"/>
          <w:szCs w:val="22"/>
          <w:lang w:eastAsia="en-GB"/>
        </w:rPr>
        <w:t xml:space="preserve">This is according to one of the earlier comment that the 46 needs assessments may need further examination and/or updating to see if and how needs are evolving and whether and how WIPO could respond to that evolution particularly in strengthening national </w:t>
      </w:r>
      <w:r>
        <w:rPr>
          <w:rFonts w:eastAsia="Times New Roman"/>
          <w:szCs w:val="22"/>
          <w:lang w:eastAsia="en-GB"/>
        </w:rPr>
        <w:t>capacity to manage IP matters.</w:t>
      </w:r>
    </w:p>
    <w:p w:rsidR="00AA377B" w:rsidRPr="00D67BAB" w:rsidRDefault="00AA377B" w:rsidP="00EF2F44">
      <w:pPr>
        <w:rPr>
          <w:rFonts w:eastAsia="Times New Roman"/>
          <w:szCs w:val="22"/>
          <w:lang w:eastAsia="en-GB"/>
        </w:rPr>
      </w:pPr>
    </w:p>
    <w:p w:rsidR="00AA377B" w:rsidRPr="00D67BAB" w:rsidRDefault="00AA377B" w:rsidP="00EF2F44">
      <w:pPr>
        <w:rPr>
          <w:b/>
        </w:rPr>
      </w:pPr>
      <w:r w:rsidRPr="00D67BAB">
        <w:rPr>
          <w:b/>
        </w:rPr>
        <w:t xml:space="preserve">Finding 11: </w:t>
      </w:r>
    </w:p>
    <w:p w:rsidR="00AA377B" w:rsidRPr="008345ED" w:rsidRDefault="00AA377B" w:rsidP="00EF2F44">
      <w:pPr>
        <w:rPr>
          <w:rFonts w:eastAsia="Times New Roman"/>
          <w:b/>
          <w:bCs/>
          <w:szCs w:val="22"/>
          <w:lang w:eastAsia="en-GB"/>
        </w:rPr>
      </w:pPr>
      <w:r w:rsidRPr="008345ED">
        <w:rPr>
          <w:rFonts w:eastAsia="Times New Roman"/>
          <w:b/>
          <w:bCs/>
          <w:szCs w:val="22"/>
          <w:lang w:eastAsia="en-GB"/>
        </w:rPr>
        <w:t>There is ample evidence from the survey undertaken as part of this evaluation and from earlier evidence that significant amounts of training and awareness raising on IP issues has taken place and has been well-received by many participants.</w:t>
      </w:r>
    </w:p>
    <w:p w:rsidR="00AA377B" w:rsidRDefault="00AA377B" w:rsidP="00EF2F44">
      <w:pPr>
        <w:rPr>
          <w:rFonts w:eastAsia="Times New Roman"/>
          <w:sz w:val="24"/>
          <w:szCs w:val="24"/>
          <w:lang w:eastAsia="en-GB"/>
        </w:rPr>
      </w:pPr>
    </w:p>
    <w:p w:rsidR="00AA377B" w:rsidRPr="00D67BAB" w:rsidRDefault="00AA377B" w:rsidP="00EF2F44">
      <w:pPr>
        <w:rPr>
          <w:rFonts w:eastAsia="Times New Roman"/>
          <w:sz w:val="24"/>
          <w:szCs w:val="24"/>
          <w:lang w:eastAsia="en-GB"/>
        </w:rPr>
      </w:pPr>
    </w:p>
    <w:p w:rsidR="00AA377B" w:rsidRPr="00B83058" w:rsidRDefault="00AA377B" w:rsidP="00B83058">
      <w:pPr>
        <w:pStyle w:val="Heading2"/>
      </w:pPr>
      <w:bookmarkStart w:id="21" w:name="_Toc320880952"/>
      <w:bookmarkStart w:id="22" w:name="_Toc323886188"/>
      <w:bookmarkStart w:id="23" w:name="_Toc323886331"/>
      <w:r w:rsidRPr="00D67BAB">
        <w:t xml:space="preserve">2.3. Project </w:t>
      </w:r>
      <w:bookmarkEnd w:id="21"/>
      <w:r w:rsidRPr="00D67BAB">
        <w:t>Costs and Outputs</w:t>
      </w:r>
      <w:bookmarkEnd w:id="22"/>
      <w:bookmarkEnd w:id="23"/>
    </w:p>
    <w:p w:rsidR="00AA377B" w:rsidRPr="00D67BAB" w:rsidRDefault="00AA377B" w:rsidP="00EF2F44">
      <w:pPr>
        <w:pStyle w:val="Heading8"/>
        <w:tabs>
          <w:tab w:val="num" w:pos="3312"/>
        </w:tabs>
        <w:jc w:val="both"/>
        <w:rPr>
          <w:rFonts w:ascii="Arial" w:hAnsi="Arial" w:cs="Arial"/>
          <w:b w:val="0"/>
          <w:i w:val="0"/>
          <w:color w:val="auto"/>
          <w:sz w:val="22"/>
          <w:szCs w:val="22"/>
        </w:rPr>
      </w:pPr>
      <w:r w:rsidRPr="00D67BAB">
        <w:rPr>
          <w:rFonts w:ascii="Arial" w:hAnsi="Arial" w:cs="Arial"/>
          <w:b w:val="0"/>
          <w:i w:val="0"/>
          <w:color w:val="auto"/>
          <w:sz w:val="22"/>
          <w:szCs w:val="22"/>
        </w:rPr>
        <w:t>The DA project on Specialized Databases’ Access and Support (see document CDIP/3/INF/2, Annex III) was allocated a total budget of CHF 1.874 million, including personnel and non-personnel funds. Approximately 95 percent of this budget was expended.</w:t>
      </w:r>
    </w:p>
    <w:p w:rsidR="00AA377B" w:rsidRPr="00D67BAB" w:rsidRDefault="00AA377B" w:rsidP="00EF2F44">
      <w:pPr>
        <w:pStyle w:val="Heading8"/>
        <w:tabs>
          <w:tab w:val="num" w:pos="3312"/>
        </w:tabs>
        <w:jc w:val="both"/>
        <w:rPr>
          <w:rFonts w:ascii="Arial" w:hAnsi="Arial" w:cs="Arial"/>
          <w:b w:val="0"/>
          <w:i w:val="0"/>
          <w:color w:val="auto"/>
          <w:sz w:val="22"/>
          <w:szCs w:val="22"/>
        </w:rPr>
      </w:pPr>
      <w:r w:rsidRPr="00D67BAB">
        <w:rPr>
          <w:rFonts w:ascii="Arial" w:hAnsi="Arial" w:cs="Arial"/>
          <w:b w:val="0"/>
          <w:i w:val="0"/>
          <w:color w:val="auto"/>
          <w:sz w:val="22"/>
          <w:szCs w:val="22"/>
        </w:rPr>
        <w:t>The initial target was the “official opening of TISCs’ services in at least 24 interested countries and institutions that meet minimum conditions as specified in the SLA – 36 months after project start” (see document CDIP/3/INF/2).</w:t>
      </w:r>
    </w:p>
    <w:p w:rsidR="00AA377B" w:rsidRPr="00D67BAB" w:rsidRDefault="00AA377B" w:rsidP="00EF2F44">
      <w:pPr>
        <w:pStyle w:val="Heading8"/>
        <w:tabs>
          <w:tab w:val="num" w:pos="3312"/>
        </w:tabs>
        <w:jc w:val="both"/>
        <w:rPr>
          <w:rFonts w:ascii="Arial" w:hAnsi="Arial" w:cs="Arial"/>
          <w:i w:val="0"/>
          <w:color w:val="auto"/>
          <w:sz w:val="22"/>
          <w:szCs w:val="22"/>
        </w:rPr>
      </w:pPr>
      <w:r w:rsidRPr="00D67BAB" w:rsidDel="00E26E56">
        <w:rPr>
          <w:rFonts w:ascii="Arial" w:hAnsi="Arial" w:cs="Arial"/>
          <w:b w:val="0"/>
          <w:i w:val="0"/>
          <w:color w:val="auto"/>
          <w:sz w:val="22"/>
          <w:szCs w:val="22"/>
        </w:rPr>
        <w:t xml:space="preserve"> </w:t>
      </w:r>
      <w:r w:rsidRPr="00D67BAB">
        <w:rPr>
          <w:rFonts w:ascii="Arial" w:hAnsi="Arial" w:cs="Arial"/>
          <w:i w:val="0"/>
          <w:color w:val="auto"/>
          <w:sz w:val="22"/>
          <w:szCs w:val="22"/>
        </w:rPr>
        <w:t xml:space="preserve">Finding 12: </w:t>
      </w:r>
    </w:p>
    <w:p w:rsidR="00AA377B" w:rsidRPr="00D67BAB" w:rsidRDefault="00AA377B" w:rsidP="00EF2F44">
      <w:pPr>
        <w:pStyle w:val="Heading8"/>
        <w:tabs>
          <w:tab w:val="num" w:pos="3312"/>
        </w:tabs>
        <w:spacing w:before="0" w:after="0"/>
        <w:jc w:val="both"/>
        <w:rPr>
          <w:rFonts w:ascii="Arial" w:hAnsi="Arial" w:cs="Arial"/>
          <w:bCs w:val="0"/>
          <w:i w:val="0"/>
          <w:color w:val="auto"/>
          <w:sz w:val="22"/>
          <w:szCs w:val="22"/>
        </w:rPr>
      </w:pPr>
    </w:p>
    <w:p w:rsidR="00AA377B" w:rsidRPr="00B83058" w:rsidRDefault="00AA377B" w:rsidP="00EF2F44">
      <w:pPr>
        <w:rPr>
          <w:rFonts w:eastAsia="Times New Roman"/>
          <w:b/>
          <w:iCs/>
          <w:szCs w:val="22"/>
          <w:lang w:val="en-US" w:eastAsia="en-US"/>
        </w:rPr>
      </w:pPr>
      <w:r w:rsidRPr="00B83058">
        <w:rPr>
          <w:rFonts w:eastAsia="Times New Roman"/>
          <w:b/>
          <w:iCs/>
          <w:szCs w:val="22"/>
          <w:lang w:val="en-US" w:eastAsia="en-US"/>
        </w:rPr>
        <w:t>The project largely met expectations with respect to the number of national TISC networks established as of December 2011 (20 out of 24 foreseen in the project document), though SLAs were signed with a greater number of Member States (29). Nevertheless, significant amount of outputs were produced within the planned time frame and budget (see also the section on project effectiveness).</w:t>
      </w:r>
    </w:p>
    <w:p w:rsidR="00AA377B" w:rsidRPr="00D67BAB" w:rsidRDefault="00AA377B" w:rsidP="00EF2F44">
      <w:pPr>
        <w:rPr>
          <w:rFonts w:eastAsia="Times New Roman"/>
          <w:szCs w:val="22"/>
          <w:lang w:eastAsia="en-GB"/>
        </w:rPr>
      </w:pPr>
    </w:p>
    <w:p w:rsidR="00AA377B" w:rsidRPr="00D67BAB" w:rsidRDefault="00AA377B" w:rsidP="00D234B6">
      <w:pPr>
        <w:pStyle w:val="Heading2"/>
      </w:pPr>
      <w:bookmarkStart w:id="24" w:name="__RefHeading__16_1774799324"/>
      <w:bookmarkStart w:id="25" w:name="_Toc320880953"/>
      <w:bookmarkStart w:id="26" w:name="_Toc323886189"/>
      <w:bookmarkStart w:id="27" w:name="_Toc323886332"/>
      <w:bookmarkEnd w:id="24"/>
      <w:r w:rsidRPr="00D67BAB">
        <w:t>2.4. Project Sustainability</w:t>
      </w:r>
      <w:bookmarkEnd w:id="25"/>
      <w:bookmarkEnd w:id="26"/>
      <w:bookmarkEnd w:id="27"/>
    </w:p>
    <w:p w:rsidR="00AA377B" w:rsidRPr="00D67BAB" w:rsidRDefault="00AA377B" w:rsidP="00EF2F44">
      <w:pPr>
        <w:pStyle w:val="western"/>
        <w:rPr>
          <w:rFonts w:ascii="Arial" w:hAnsi="Arial" w:cs="Arial"/>
          <w:sz w:val="22"/>
          <w:szCs w:val="22"/>
        </w:rPr>
      </w:pPr>
      <w:r w:rsidRPr="00D67BAB">
        <w:rPr>
          <w:rFonts w:ascii="Arial" w:hAnsi="Arial" w:cs="Arial"/>
          <w:sz w:val="22"/>
          <w:szCs w:val="22"/>
        </w:rPr>
        <w:t xml:space="preserve">Project sustainability is the ability of whatever effects the project has helped to create or to strengthen to continue and to evolve, after the operational support from WIPO winds down. This evaluation was requested to analyse the likelihood for continued functioning of the TISCs after the completion of the project, including commitment and engagement by key national stakeholders (such as, for example, national IP offices, universities or chambers of commerce) and transfer of responsibilities and knowledge from the project to project stakeholders. </w:t>
      </w:r>
    </w:p>
    <w:p w:rsidR="00AA377B" w:rsidRPr="00D67BAB" w:rsidRDefault="00AA377B" w:rsidP="00EF2F44"/>
    <w:p w:rsidR="00AA377B" w:rsidRPr="00D67BAB" w:rsidRDefault="00AA377B" w:rsidP="00EF2F44">
      <w:r w:rsidRPr="00D67BAB">
        <w:rPr>
          <w:b/>
          <w:bCs/>
        </w:rPr>
        <w:t xml:space="preserve">Finding 13: </w:t>
      </w:r>
    </w:p>
    <w:p w:rsidR="00AA377B" w:rsidRPr="00D67BAB" w:rsidRDefault="00AA377B" w:rsidP="00EF2F44">
      <w:pPr>
        <w:pStyle w:val="NormalWeb"/>
        <w:spacing w:before="318" w:beforeAutospacing="0" w:after="62"/>
        <w:rPr>
          <w:rFonts w:ascii="Arial" w:hAnsi="Arial" w:cs="Arial"/>
          <w:b/>
          <w:bCs/>
          <w:sz w:val="22"/>
          <w:szCs w:val="22"/>
        </w:rPr>
      </w:pPr>
      <w:r w:rsidRPr="00D67BAB">
        <w:rPr>
          <w:rFonts w:ascii="Arial" w:hAnsi="Arial" w:cs="Arial"/>
          <w:b/>
          <w:bCs/>
          <w:sz w:val="22"/>
          <w:szCs w:val="22"/>
        </w:rPr>
        <w:t>To make the capacity which the TISC project  seeks to promote sustainable and dynamic it should be part of, and respond to, national policies and strategies for scientific and technical progress. The above mentioned national IP stakeholder groups should be</w:t>
      </w:r>
      <w:r w:rsidRPr="00D67BAB">
        <w:rPr>
          <w:rFonts w:ascii="Arial" w:hAnsi="Arial" w:cs="Arial"/>
          <w:b/>
          <w:bCs/>
          <w:sz w:val="22"/>
          <w:szCs w:val="22"/>
          <w:shd w:val="clear" w:color="auto" w:fill="C0C0C0"/>
        </w:rPr>
        <w:t xml:space="preserve"> </w:t>
      </w:r>
      <w:r w:rsidRPr="00D67BAB">
        <w:rPr>
          <w:rFonts w:ascii="Arial" w:hAnsi="Arial" w:cs="Arial"/>
          <w:b/>
          <w:bCs/>
          <w:sz w:val="22"/>
          <w:szCs w:val="22"/>
        </w:rPr>
        <w:t xml:space="preserve">prepared to take over by the time the projects are scaled down. The evaluation has not been able to assess this with sufficient reliability. </w:t>
      </w:r>
    </w:p>
    <w:p w:rsidR="00AA377B" w:rsidRDefault="00AA377B" w:rsidP="00EF2F44"/>
    <w:p w:rsidR="00AA377B" w:rsidRPr="00D67BAB" w:rsidRDefault="00AA377B" w:rsidP="00EF2F44"/>
    <w:p w:rsidR="00AA377B" w:rsidRPr="00D67BAB" w:rsidRDefault="00AA377B" w:rsidP="00E61A8D">
      <w:pPr>
        <w:pStyle w:val="Heading1"/>
        <w:numPr>
          <w:ilvl w:val="0"/>
          <w:numId w:val="27"/>
        </w:numPr>
        <w:tabs>
          <w:tab w:val="clear" w:pos="720"/>
          <w:tab w:val="num" w:pos="550"/>
        </w:tabs>
        <w:ind w:left="0" w:firstLine="0"/>
      </w:pPr>
      <w:bookmarkStart w:id="28" w:name="_Toc323886190"/>
      <w:bookmarkStart w:id="29" w:name="_Toc323886333"/>
      <w:r w:rsidRPr="00D67BAB">
        <w:t>Key Conclusions and Recommendations</w:t>
      </w:r>
      <w:bookmarkEnd w:id="28"/>
      <w:bookmarkEnd w:id="29"/>
    </w:p>
    <w:p w:rsidR="00AA377B" w:rsidRPr="00D67BAB" w:rsidRDefault="00AA377B" w:rsidP="00D234B6">
      <w:pPr>
        <w:pStyle w:val="Heading2"/>
      </w:pPr>
      <w:bookmarkStart w:id="30" w:name="_Toc323886191"/>
      <w:bookmarkStart w:id="31" w:name="_Toc323886334"/>
      <w:r w:rsidRPr="00D67BAB">
        <w:t>3.1  conclusions</w:t>
      </w:r>
      <w:bookmarkEnd w:id="30"/>
      <w:bookmarkEnd w:id="31"/>
    </w:p>
    <w:p w:rsidR="00AA377B" w:rsidRPr="00D67BAB" w:rsidRDefault="00AA377B" w:rsidP="00EF2F44"/>
    <w:p w:rsidR="00AA377B" w:rsidRPr="00543D3D" w:rsidRDefault="00AA377B" w:rsidP="00B83058">
      <w:pPr>
        <w:pStyle w:val="ListParagraph"/>
        <w:autoSpaceDE w:val="0"/>
        <w:spacing w:after="120"/>
        <w:ind w:left="0"/>
        <w:jc w:val="left"/>
        <w:rPr>
          <w:rFonts w:ascii="Arial" w:hAnsi="Arial" w:cs="Arial"/>
          <w:bCs/>
        </w:rPr>
      </w:pPr>
      <w:bookmarkStart w:id="32" w:name="__RefHeading__30_1774799324"/>
      <w:bookmarkEnd w:id="32"/>
      <w:r w:rsidRPr="00543D3D">
        <w:rPr>
          <w:rFonts w:ascii="Arial" w:hAnsi="Arial" w:cs="Arial"/>
          <w:b/>
        </w:rPr>
        <w:t>Conclusion 1:</w:t>
      </w:r>
      <w:r w:rsidRPr="00543D3D">
        <w:rPr>
          <w:rFonts w:ascii="Arial" w:hAnsi="Arial" w:cs="Arial"/>
          <w:bCs/>
        </w:rPr>
        <w:t xml:space="preserve"> From findings 1- 4 on project design and implementation, </w:t>
      </w:r>
      <w:r w:rsidRPr="00543D3D">
        <w:rPr>
          <w:rFonts w:ascii="Arial" w:hAnsi="Arial" w:cs="Arial"/>
          <w:color w:val="000000"/>
        </w:rPr>
        <w:t xml:space="preserve">it becomes evident that major efforts have been made from </w:t>
      </w:r>
      <w:r>
        <w:rPr>
          <w:rFonts w:ascii="Arial" w:hAnsi="Arial" w:cs="Arial"/>
          <w:color w:val="000000"/>
        </w:rPr>
        <w:t xml:space="preserve">the </w:t>
      </w:r>
      <w:r w:rsidRPr="00543D3D">
        <w:rPr>
          <w:rFonts w:ascii="Arial" w:hAnsi="Arial" w:cs="Arial"/>
          <w:color w:val="000000"/>
        </w:rPr>
        <w:t xml:space="preserve">side of the </w:t>
      </w:r>
      <w:r>
        <w:rPr>
          <w:rFonts w:ascii="Arial" w:hAnsi="Arial" w:cs="Arial"/>
          <w:color w:val="000000"/>
        </w:rPr>
        <w:t>project management</w:t>
      </w:r>
      <w:r w:rsidRPr="00543D3D">
        <w:rPr>
          <w:rFonts w:ascii="Arial" w:hAnsi="Arial" w:cs="Arial"/>
          <w:color w:val="000000"/>
        </w:rPr>
        <w:t xml:space="preserve"> to </w:t>
      </w:r>
      <w:r>
        <w:rPr>
          <w:rFonts w:ascii="Arial" w:hAnsi="Arial" w:cs="Arial"/>
          <w:color w:val="000000"/>
        </w:rPr>
        <w:t>administer</w:t>
      </w:r>
      <w:r w:rsidRPr="00543D3D">
        <w:rPr>
          <w:rFonts w:ascii="Arial" w:hAnsi="Arial" w:cs="Arial"/>
          <w:color w:val="000000"/>
        </w:rPr>
        <w:t xml:space="preserve"> the project effectively and </w:t>
      </w:r>
      <w:r>
        <w:rPr>
          <w:rFonts w:ascii="Arial" w:hAnsi="Arial" w:cs="Arial"/>
          <w:color w:val="000000"/>
        </w:rPr>
        <w:t>efficiently in order to achieve</w:t>
      </w:r>
      <w:r w:rsidRPr="00543D3D">
        <w:rPr>
          <w:rFonts w:ascii="Arial" w:hAnsi="Arial" w:cs="Arial"/>
          <w:color w:val="000000"/>
        </w:rPr>
        <w:t xml:space="preserve"> the agreed results </w:t>
      </w:r>
      <w:r>
        <w:rPr>
          <w:rFonts w:ascii="Arial" w:hAnsi="Arial" w:cs="Arial"/>
          <w:color w:val="000000"/>
        </w:rPr>
        <w:t xml:space="preserve">in </w:t>
      </w:r>
      <w:r w:rsidRPr="00543D3D">
        <w:rPr>
          <w:rFonts w:ascii="Arial" w:hAnsi="Arial" w:cs="Arial"/>
          <w:color w:val="000000"/>
        </w:rPr>
        <w:t xml:space="preserve">some cases </w:t>
      </w:r>
      <w:r>
        <w:rPr>
          <w:rFonts w:ascii="Arial" w:hAnsi="Arial" w:cs="Arial"/>
          <w:color w:val="000000"/>
        </w:rPr>
        <w:t>beyond</w:t>
      </w:r>
      <w:r w:rsidRPr="00543D3D">
        <w:rPr>
          <w:rFonts w:ascii="Arial" w:hAnsi="Arial" w:cs="Arial"/>
          <w:color w:val="000000"/>
        </w:rPr>
        <w:t xml:space="preserve"> expectations. The </w:t>
      </w:r>
      <w:r>
        <w:rPr>
          <w:rFonts w:ascii="Arial" w:hAnsi="Arial" w:cs="Arial"/>
          <w:color w:val="000000"/>
        </w:rPr>
        <w:t>project management</w:t>
      </w:r>
      <w:r w:rsidRPr="00543D3D">
        <w:rPr>
          <w:rFonts w:ascii="Arial" w:hAnsi="Arial" w:cs="Arial"/>
          <w:color w:val="000000"/>
        </w:rPr>
        <w:t xml:space="preserve"> ha</w:t>
      </w:r>
      <w:r>
        <w:rPr>
          <w:rFonts w:ascii="Arial" w:hAnsi="Arial" w:cs="Arial"/>
          <w:color w:val="000000"/>
        </w:rPr>
        <w:t>s</w:t>
      </w:r>
      <w:r w:rsidRPr="00543D3D">
        <w:rPr>
          <w:rFonts w:ascii="Arial" w:hAnsi="Arial" w:cs="Arial"/>
          <w:color w:val="000000"/>
        </w:rPr>
        <w:t xml:space="preserve"> made use of the existing in</w:t>
      </w:r>
      <w:r>
        <w:rPr>
          <w:rFonts w:ascii="Arial" w:hAnsi="Arial" w:cs="Arial"/>
          <w:color w:val="000000"/>
        </w:rPr>
        <w:t>-</w:t>
      </w:r>
      <w:r w:rsidRPr="00543D3D">
        <w:rPr>
          <w:rFonts w:ascii="Arial" w:hAnsi="Arial" w:cs="Arial"/>
          <w:color w:val="000000"/>
        </w:rPr>
        <w:t>house frameworks and management tools and gather</w:t>
      </w:r>
      <w:r>
        <w:rPr>
          <w:rFonts w:ascii="Arial" w:hAnsi="Arial" w:cs="Arial"/>
          <w:color w:val="000000"/>
        </w:rPr>
        <w:t>ed</w:t>
      </w:r>
      <w:r w:rsidRPr="00543D3D">
        <w:rPr>
          <w:rFonts w:ascii="Arial" w:hAnsi="Arial" w:cs="Arial"/>
          <w:color w:val="000000"/>
        </w:rPr>
        <w:t xml:space="preserve"> monitoring data to provide key stakeholders with progress reports. </w:t>
      </w:r>
      <w:r>
        <w:rPr>
          <w:rFonts w:ascii="Arial" w:hAnsi="Arial" w:cs="Arial"/>
          <w:color w:val="000000"/>
        </w:rPr>
        <w:t>T</w:t>
      </w:r>
      <w:r w:rsidRPr="00543D3D">
        <w:rPr>
          <w:rFonts w:ascii="Arial" w:hAnsi="Arial" w:cs="Arial"/>
          <w:color w:val="000000"/>
        </w:rPr>
        <w:t>here is still room for improvement to make project document</w:t>
      </w:r>
      <w:r>
        <w:rPr>
          <w:rFonts w:ascii="Arial" w:hAnsi="Arial" w:cs="Arial"/>
          <w:color w:val="000000"/>
        </w:rPr>
        <w:t>s</w:t>
      </w:r>
      <w:r w:rsidRPr="00543D3D">
        <w:rPr>
          <w:rFonts w:ascii="Arial" w:hAnsi="Arial" w:cs="Arial"/>
          <w:color w:val="000000"/>
        </w:rPr>
        <w:t>, frameworks and tools more useful especially for real-time management and decision-making purposes. The existing monitoring and reporting tools appear to have been designed to assess the output level rather than outcome and impact level and are still too basic to be see</w:t>
      </w:r>
      <w:r>
        <w:rPr>
          <w:rFonts w:ascii="Arial" w:hAnsi="Arial" w:cs="Arial"/>
          <w:color w:val="000000"/>
        </w:rPr>
        <w:t>n</w:t>
      </w:r>
      <w:r w:rsidRPr="00543D3D">
        <w:rPr>
          <w:rFonts w:ascii="Arial" w:hAnsi="Arial" w:cs="Arial"/>
          <w:color w:val="000000"/>
        </w:rPr>
        <w:t xml:space="preserve"> as a useful management tool. The existing self-evaluation tools provide only a limited assessment of effectiveness leaving out issues of efficiency, relevance, sustainability and impact. </w:t>
      </w:r>
    </w:p>
    <w:p w:rsidR="00AA377B" w:rsidRPr="00543D3D" w:rsidRDefault="00AA377B" w:rsidP="00B83058"/>
    <w:p w:rsidR="00AA377B" w:rsidRPr="00D67BAB" w:rsidRDefault="00AA377B" w:rsidP="00053AD6">
      <w:pPr>
        <w:rPr>
          <w:rFonts w:eastAsia="Times New Roman"/>
          <w:bCs/>
          <w:szCs w:val="22"/>
          <w:lang w:eastAsia="en-US"/>
        </w:rPr>
      </w:pPr>
      <w:r w:rsidRPr="00543D3D">
        <w:rPr>
          <w:b/>
          <w:bCs/>
        </w:rPr>
        <w:t>Conclusion 2:</w:t>
      </w:r>
      <w:r w:rsidRPr="00543D3D">
        <w:t xml:space="preserve"> Findings 5-11 on effectiveness suggest that there has been good effectiveness of the TISC project which </w:t>
      </w:r>
      <w:r w:rsidRPr="00D67BAB">
        <w:t xml:space="preserve">has been found to make significant and appreciated contributions to the achievement of the goals agreed with the countries in which it has been implemented. </w:t>
      </w:r>
      <w:r>
        <w:rPr>
          <w:rFonts w:eastAsia="Times New Roman"/>
          <w:bCs/>
          <w:szCs w:val="22"/>
          <w:lang w:eastAsia="en-US"/>
        </w:rPr>
        <w:t>According to stakeholders consulted in</w:t>
      </w:r>
      <w:r w:rsidRPr="00D67BAB">
        <w:rPr>
          <w:rFonts w:eastAsia="Times New Roman"/>
          <w:bCs/>
          <w:szCs w:val="22"/>
          <w:lang w:eastAsia="en-US"/>
        </w:rPr>
        <w:t xml:space="preserve"> </w:t>
      </w:r>
      <w:r>
        <w:rPr>
          <w:rFonts w:eastAsia="Times New Roman"/>
          <w:bCs/>
          <w:szCs w:val="22"/>
          <w:lang w:eastAsia="en-US"/>
        </w:rPr>
        <w:t xml:space="preserve">five </w:t>
      </w:r>
      <w:r w:rsidRPr="00D67BAB">
        <w:rPr>
          <w:rFonts w:eastAsia="Times New Roman"/>
          <w:bCs/>
          <w:szCs w:val="22"/>
          <w:lang w:eastAsia="en-US"/>
        </w:rPr>
        <w:t>countries (Dominican Republic, Kyrgyzstan, Morocco, Mozambique and Philippines</w:t>
      </w:r>
      <w:r>
        <w:rPr>
          <w:rFonts w:eastAsia="Times New Roman"/>
          <w:bCs/>
          <w:szCs w:val="22"/>
          <w:lang w:eastAsia="en-US"/>
        </w:rPr>
        <w:t>) the TISC</w:t>
      </w:r>
      <w:r w:rsidRPr="00D67BAB">
        <w:rPr>
          <w:rFonts w:eastAsia="Times New Roman"/>
          <w:bCs/>
          <w:szCs w:val="22"/>
          <w:lang w:eastAsia="en-US"/>
        </w:rPr>
        <w:t xml:space="preserve"> project has been recognized as useful and responding to their need</w:t>
      </w:r>
      <w:r>
        <w:rPr>
          <w:rFonts w:eastAsia="Times New Roman"/>
          <w:bCs/>
          <w:szCs w:val="22"/>
          <w:lang w:eastAsia="en-US"/>
        </w:rPr>
        <w:t>.</w:t>
      </w:r>
    </w:p>
    <w:p w:rsidR="00AA377B" w:rsidRPr="00543D3D" w:rsidRDefault="00AA377B" w:rsidP="00B83058">
      <w:pPr>
        <w:pStyle w:val="ListParagraph"/>
        <w:autoSpaceDE w:val="0"/>
        <w:ind w:left="0"/>
        <w:jc w:val="left"/>
        <w:rPr>
          <w:rFonts w:ascii="Arial" w:hAnsi="Arial" w:cs="Arial"/>
          <w:b/>
          <w:bCs/>
          <w:shd w:val="clear" w:color="auto" w:fill="C0C0C0"/>
        </w:rPr>
      </w:pPr>
    </w:p>
    <w:p w:rsidR="00AA377B" w:rsidRPr="00543D3D" w:rsidRDefault="00AA377B" w:rsidP="00053AD6">
      <w:pPr>
        <w:pStyle w:val="ListParagraph"/>
        <w:autoSpaceDE w:val="0"/>
        <w:spacing w:after="120"/>
        <w:ind w:left="0"/>
        <w:jc w:val="left"/>
        <w:rPr>
          <w:rFonts w:ascii="Arial" w:hAnsi="Arial" w:cs="Arial"/>
          <w:bCs/>
        </w:rPr>
      </w:pPr>
      <w:r w:rsidRPr="00543D3D">
        <w:rPr>
          <w:rFonts w:ascii="Arial" w:hAnsi="Arial" w:cs="Arial"/>
          <w:b/>
        </w:rPr>
        <w:t>Conclusion 3:</w:t>
      </w:r>
      <w:r w:rsidRPr="00543D3D">
        <w:rPr>
          <w:rFonts w:ascii="Arial" w:hAnsi="Arial" w:cs="Arial"/>
          <w:bCs/>
        </w:rPr>
        <w:t xml:space="preserve"> Finding 12 on project cost and outputs shows that a significant amount of </w:t>
      </w:r>
      <w:r w:rsidRPr="00543D3D">
        <w:rPr>
          <w:rFonts w:ascii="Arial" w:hAnsi="Arial"/>
          <w:bCs/>
        </w:rPr>
        <w:t xml:space="preserve">activities have been achieved with the allocated budget and within the time frame </w:t>
      </w:r>
      <w:r w:rsidRPr="00543D3D">
        <w:rPr>
          <w:rFonts w:ascii="Arial" w:hAnsi="Arial"/>
        </w:rPr>
        <w:t>as evidenced by progress reports and monitoring data.</w:t>
      </w:r>
    </w:p>
    <w:p w:rsidR="00AA377B" w:rsidRPr="00543D3D" w:rsidRDefault="00AA377B" w:rsidP="00053AD6">
      <w:pPr>
        <w:pStyle w:val="ListParagraph"/>
        <w:autoSpaceDE w:val="0"/>
        <w:spacing w:after="120"/>
        <w:ind w:left="0"/>
        <w:jc w:val="left"/>
        <w:rPr>
          <w:rFonts w:ascii="Arial" w:hAnsi="Arial" w:cs="Arial"/>
          <w:bCs/>
        </w:rPr>
      </w:pPr>
    </w:p>
    <w:p w:rsidR="00AA377B" w:rsidRPr="00D67BAB" w:rsidRDefault="00AA377B" w:rsidP="00053AD6">
      <w:pPr>
        <w:rPr>
          <w:bCs/>
        </w:rPr>
      </w:pPr>
      <w:r w:rsidRPr="00543D3D">
        <w:rPr>
          <w:b/>
        </w:rPr>
        <w:t>Conclusion 4:</w:t>
      </w:r>
      <w:r w:rsidRPr="00543D3D">
        <w:rPr>
          <w:bCs/>
        </w:rPr>
        <w:t xml:space="preserve"> Finding 13 on sustainability shows that </w:t>
      </w:r>
      <w:r>
        <w:rPr>
          <w:bCs/>
        </w:rPr>
        <w:t>t</w:t>
      </w:r>
      <w:r w:rsidRPr="00D67BAB">
        <w:rPr>
          <w:bCs/>
        </w:rPr>
        <w:t xml:space="preserve">he longer term outcomes of supporting activities, the strengthening </w:t>
      </w:r>
      <w:r>
        <w:rPr>
          <w:bCs/>
        </w:rPr>
        <w:t xml:space="preserve">of </w:t>
      </w:r>
      <w:r w:rsidRPr="00D67BAB">
        <w:rPr>
          <w:bCs/>
        </w:rPr>
        <w:t xml:space="preserve">national IP offices and the liaising with other external stakeholders and with relevant UN </w:t>
      </w:r>
      <w:r>
        <w:rPr>
          <w:bCs/>
        </w:rPr>
        <w:t>organizations</w:t>
      </w:r>
      <w:r w:rsidRPr="00D67BAB">
        <w:rPr>
          <w:bCs/>
        </w:rPr>
        <w:t xml:space="preserve"> could not be sufficiently well evaluated to allow for an assessment on how sustainable the projects are and will be in the longer term.</w:t>
      </w:r>
    </w:p>
    <w:p w:rsidR="00AA377B" w:rsidRPr="00D67BAB" w:rsidRDefault="00AA377B" w:rsidP="00EF2F44"/>
    <w:p w:rsidR="00AA377B" w:rsidRPr="00D67BAB" w:rsidRDefault="00AA377B" w:rsidP="00D234B6">
      <w:pPr>
        <w:pStyle w:val="Heading2"/>
      </w:pPr>
      <w:bookmarkStart w:id="33" w:name="_Toc323886192"/>
      <w:bookmarkStart w:id="34" w:name="_Toc323886335"/>
      <w:r w:rsidRPr="00D67BAB">
        <w:t>3.2  recommendations</w:t>
      </w:r>
      <w:bookmarkEnd w:id="33"/>
      <w:bookmarkEnd w:id="34"/>
    </w:p>
    <w:p w:rsidR="00AA377B" w:rsidRPr="00D67BAB" w:rsidRDefault="00AA377B" w:rsidP="00EF2F44"/>
    <w:p w:rsidR="00AA377B" w:rsidRPr="00D67BAB" w:rsidRDefault="00AA377B" w:rsidP="00EF2F44">
      <w:bookmarkStart w:id="35" w:name="__RefHeading__32_1774799324"/>
      <w:bookmarkEnd w:id="35"/>
      <w:r w:rsidRPr="00D67BAB">
        <w:rPr>
          <w:b/>
          <w:bCs/>
        </w:rPr>
        <w:t>To CDIP:</w:t>
      </w:r>
      <w:r w:rsidRPr="00D67BAB">
        <w:t xml:space="preserve"> </w:t>
      </w:r>
      <w:r w:rsidRPr="00D67BAB">
        <w:rPr>
          <w:b/>
        </w:rPr>
        <w:t>Recommendation 1</w:t>
      </w:r>
      <w:r w:rsidRPr="00D67BAB">
        <w:t xml:space="preserve"> </w:t>
      </w:r>
      <w:r w:rsidRPr="00D67BAB">
        <w:rPr>
          <w:b/>
          <w:bCs/>
        </w:rPr>
        <w:t>(from Conclusions 2 and 3)</w:t>
      </w:r>
    </w:p>
    <w:p w:rsidR="00AA377B" w:rsidRDefault="00AA377B" w:rsidP="00EF2F44"/>
    <w:p w:rsidR="00AA377B" w:rsidRPr="00D67BAB" w:rsidRDefault="00AA377B" w:rsidP="00EF2F44">
      <w:pPr>
        <w:rPr>
          <w:b/>
        </w:rPr>
      </w:pPr>
      <w:r w:rsidRPr="00D67BAB">
        <w:t>There is an identified need, a high demand and an overall positive experience expressed by a majority of stakeholders consulted which justify a continuation of the project. This continuation will be able to explore and build-up on the experiences of a promising start, which this evaluation is documenting. It is therefore recommended that Phase II of the project be a</w:t>
      </w:r>
      <w:r>
        <w:t>pprov</w:t>
      </w:r>
      <w:r w:rsidRPr="00D67BAB">
        <w:t>ed.</w:t>
      </w:r>
    </w:p>
    <w:p w:rsidR="00AA377B" w:rsidRPr="00D67BAB" w:rsidRDefault="00AA377B" w:rsidP="00EF2F44">
      <w:pPr>
        <w:rPr>
          <w:b/>
        </w:rPr>
      </w:pPr>
    </w:p>
    <w:p w:rsidR="00AA377B" w:rsidRDefault="00AA377B" w:rsidP="00EF2F44">
      <w:pPr>
        <w:rPr>
          <w:b/>
        </w:rPr>
      </w:pPr>
    </w:p>
    <w:p w:rsidR="00AA377B" w:rsidRPr="00D67BAB" w:rsidRDefault="00AA377B" w:rsidP="00EF2F44">
      <w:pPr>
        <w:rPr>
          <w:b/>
        </w:rPr>
      </w:pPr>
      <w:r w:rsidRPr="00D67BAB">
        <w:rPr>
          <w:b/>
        </w:rPr>
        <w:t>To WIPO Senior Managers: Recommendation 2  (from Conclusion 4)</w:t>
      </w:r>
    </w:p>
    <w:p w:rsidR="00AA377B" w:rsidRDefault="00AA377B" w:rsidP="00EF2F44"/>
    <w:p w:rsidR="00AA377B" w:rsidRPr="00D67BAB" w:rsidRDefault="00AA377B" w:rsidP="00EF2F44">
      <w:pPr>
        <w:rPr>
          <w:b/>
        </w:rPr>
      </w:pPr>
      <w:r w:rsidRPr="00D67BAB">
        <w:t>In terms of external coordination, WIPO may wish to make more use of the shared analysis, experience and the instruments employed by UN C</w:t>
      </w:r>
      <w:r>
        <w:t>ountry T</w:t>
      </w:r>
      <w:r w:rsidRPr="00D67BAB">
        <w:t>eams such as the Common Country Assessments and the UN Development Assistance Frameworks.</w:t>
      </w:r>
    </w:p>
    <w:p w:rsidR="00AA377B" w:rsidRPr="00D67BAB" w:rsidRDefault="00AA377B" w:rsidP="00EF2F44">
      <w:pPr>
        <w:rPr>
          <w:b/>
          <w:bCs/>
        </w:rPr>
      </w:pPr>
    </w:p>
    <w:p w:rsidR="00AA377B" w:rsidRDefault="00AA377B" w:rsidP="00EF2F44">
      <w:pPr>
        <w:rPr>
          <w:b/>
        </w:rPr>
      </w:pPr>
    </w:p>
    <w:p w:rsidR="00AA377B" w:rsidRPr="00D67BAB" w:rsidRDefault="00AA377B" w:rsidP="00EF2F44">
      <w:pPr>
        <w:rPr>
          <w:b/>
          <w:bCs/>
        </w:rPr>
      </w:pPr>
      <w:r w:rsidRPr="00D67BAB">
        <w:rPr>
          <w:b/>
        </w:rPr>
        <w:t xml:space="preserve">To WIPO Global Infrastructure Sector: </w:t>
      </w:r>
      <w:r w:rsidRPr="00D67BAB">
        <w:rPr>
          <w:b/>
          <w:bCs/>
        </w:rPr>
        <w:t>Recommendation 3 (from Conclusion 2)</w:t>
      </w:r>
    </w:p>
    <w:p w:rsidR="00AA377B" w:rsidRDefault="00AA377B" w:rsidP="00B83058">
      <w:pPr>
        <w:rPr>
          <w:color w:val="222222"/>
        </w:rPr>
      </w:pPr>
    </w:p>
    <w:p w:rsidR="00AA377B" w:rsidRPr="00657541" w:rsidRDefault="00AA377B" w:rsidP="00B83058">
      <w:pPr>
        <w:rPr>
          <w:color w:val="222222"/>
        </w:rPr>
      </w:pPr>
      <w:r w:rsidRPr="00657541">
        <w:rPr>
          <w:color w:val="222222"/>
        </w:rPr>
        <w:t xml:space="preserve">In terms of internal coordination, WIPO Global Infrastructure Sector may further formalize with other </w:t>
      </w:r>
      <w:r>
        <w:rPr>
          <w:color w:val="222222"/>
        </w:rPr>
        <w:t>Sectors</w:t>
      </w:r>
      <w:r w:rsidRPr="00657541">
        <w:rPr>
          <w:color w:val="222222"/>
        </w:rPr>
        <w:t xml:space="preserve"> their roles and responsibilities in </w:t>
      </w:r>
      <w:r>
        <w:t xml:space="preserve">the </w:t>
      </w:r>
      <w:r w:rsidRPr="00D67BAB">
        <w:t>implementation</w:t>
      </w:r>
      <w:r>
        <w:t xml:space="preserve"> of the TISC project</w:t>
      </w:r>
      <w:r w:rsidRPr="00657541">
        <w:rPr>
          <w:color w:val="222222"/>
        </w:rPr>
        <w:t xml:space="preserve">. </w:t>
      </w:r>
    </w:p>
    <w:p w:rsidR="00AA377B" w:rsidRPr="00B83058" w:rsidRDefault="00AA377B" w:rsidP="00EF2F44">
      <w:pPr>
        <w:rPr>
          <w:szCs w:val="22"/>
        </w:rPr>
      </w:pPr>
      <w:r w:rsidRPr="00D67BAB">
        <w:t xml:space="preserve"> </w:t>
      </w:r>
    </w:p>
    <w:p w:rsidR="00AA377B" w:rsidRDefault="00AA377B" w:rsidP="00EF2F44">
      <w:pPr>
        <w:rPr>
          <w:b/>
        </w:rPr>
      </w:pPr>
    </w:p>
    <w:p w:rsidR="00AA377B" w:rsidRPr="00D67BAB" w:rsidRDefault="00AA377B" w:rsidP="00EF2F44">
      <w:pPr>
        <w:rPr>
          <w:b/>
        </w:rPr>
      </w:pPr>
      <w:r w:rsidRPr="00D67BAB">
        <w:rPr>
          <w:b/>
        </w:rPr>
        <w:t>To Project Managers and Development Agenda Coordination Division: Recommendation 4 (from Conclusions 1 and 4)</w:t>
      </w:r>
    </w:p>
    <w:p w:rsidR="00AA377B" w:rsidRDefault="00AA377B" w:rsidP="00063300">
      <w:pPr>
        <w:rPr>
          <w:bCs/>
        </w:rPr>
      </w:pPr>
    </w:p>
    <w:p w:rsidR="00AA377B" w:rsidRDefault="00AA377B" w:rsidP="00063300">
      <w:pPr>
        <w:rPr>
          <w:bCs/>
        </w:rPr>
      </w:pPr>
      <w:r w:rsidRPr="00B238E9">
        <w:rPr>
          <w:bCs/>
        </w:rPr>
        <w:t xml:space="preserve">Based on the project document developed on the basis of a standard template and guidance for the implementation of </w:t>
      </w:r>
      <w:r>
        <w:rPr>
          <w:bCs/>
        </w:rPr>
        <w:t xml:space="preserve">all </w:t>
      </w:r>
      <w:r w:rsidRPr="00B238E9">
        <w:rPr>
          <w:bCs/>
        </w:rPr>
        <w:t>DA projects, it is recommended that the project management and DACD take the following actions in the detailed planning and implementation of Phase II:</w:t>
      </w:r>
    </w:p>
    <w:p w:rsidR="00AA377B" w:rsidRPr="00B238E9" w:rsidRDefault="00AA377B" w:rsidP="00063300">
      <w:pPr>
        <w:rPr>
          <w:bCs/>
        </w:rPr>
      </w:pPr>
    </w:p>
    <w:p w:rsidR="00AA377B" w:rsidRPr="00B238E9" w:rsidRDefault="00AA377B" w:rsidP="00CA5A56">
      <w:pPr>
        <w:numPr>
          <w:ilvl w:val="0"/>
          <w:numId w:val="33"/>
        </w:numPr>
        <w:rPr>
          <w:bCs/>
          <w:szCs w:val="22"/>
        </w:rPr>
      </w:pPr>
      <w:r w:rsidRPr="00B238E9">
        <w:rPr>
          <w:bCs/>
          <w:szCs w:val="22"/>
        </w:rPr>
        <w:t>Ensure that monitoring and self-evaluation templates are useful for management and decision-making purposes</w:t>
      </w:r>
      <w:r>
        <w:rPr>
          <w:bCs/>
          <w:szCs w:val="22"/>
        </w:rPr>
        <w:t>;</w:t>
      </w:r>
    </w:p>
    <w:p w:rsidR="00AA377B" w:rsidRPr="00B238E9" w:rsidRDefault="00AA377B" w:rsidP="00CA5A56">
      <w:pPr>
        <w:numPr>
          <w:ilvl w:val="0"/>
          <w:numId w:val="33"/>
        </w:numPr>
        <w:rPr>
          <w:bCs/>
          <w:szCs w:val="22"/>
        </w:rPr>
      </w:pPr>
      <w:r w:rsidRPr="00B238E9">
        <w:rPr>
          <w:bCs/>
          <w:szCs w:val="22"/>
        </w:rPr>
        <w:t>Make use of SMART performance and outcome indicators to measure the effects of the project including at the level of beneficiaries</w:t>
      </w:r>
      <w:r>
        <w:rPr>
          <w:bCs/>
          <w:szCs w:val="22"/>
        </w:rPr>
        <w:t>;</w:t>
      </w:r>
    </w:p>
    <w:p w:rsidR="00AA377B" w:rsidRPr="00B238E9" w:rsidRDefault="00AA377B" w:rsidP="00CA5A56">
      <w:pPr>
        <w:numPr>
          <w:ilvl w:val="0"/>
          <w:numId w:val="33"/>
        </w:numPr>
        <w:rPr>
          <w:bCs/>
          <w:szCs w:val="22"/>
        </w:rPr>
      </w:pPr>
      <w:r w:rsidRPr="00B238E9">
        <w:rPr>
          <w:bCs/>
          <w:szCs w:val="22"/>
        </w:rPr>
        <w:t>Develop and implement a comprehensive project management framework (e.g. using logical framework approach) to link project outcomes, outputs, activities and resources and to include risks and assumptions</w:t>
      </w:r>
      <w:r>
        <w:rPr>
          <w:bCs/>
          <w:szCs w:val="22"/>
        </w:rPr>
        <w:t>; and</w:t>
      </w:r>
    </w:p>
    <w:p w:rsidR="00AA377B" w:rsidRPr="00B238E9" w:rsidRDefault="00AA377B" w:rsidP="00CA5A56">
      <w:pPr>
        <w:numPr>
          <w:ilvl w:val="0"/>
          <w:numId w:val="33"/>
        </w:numPr>
        <w:rPr>
          <w:bCs/>
          <w:szCs w:val="22"/>
        </w:rPr>
      </w:pPr>
      <w:r w:rsidRPr="00B238E9">
        <w:rPr>
          <w:bCs/>
          <w:szCs w:val="22"/>
        </w:rPr>
        <w:t>Plan and put into place monitoring and (self-) evaluations to track impact and longer term sustainability in the countries.</w:t>
      </w:r>
    </w:p>
    <w:p w:rsidR="00AA377B" w:rsidRDefault="00AA377B" w:rsidP="003D29F3">
      <w:pPr>
        <w:rPr>
          <w:bCs/>
        </w:rPr>
      </w:pPr>
    </w:p>
    <w:p w:rsidR="00AA377B" w:rsidRDefault="00AA377B" w:rsidP="003D29F3">
      <w:pPr>
        <w:rPr>
          <w:bCs/>
        </w:rPr>
      </w:pPr>
      <w:r w:rsidRPr="00B238E9">
        <w:rPr>
          <w:bCs/>
        </w:rPr>
        <w:t>The effort of systematic monitoring and evaluation may absorb up to 1-2% of the overall project costs if done according to standards.</w:t>
      </w:r>
    </w:p>
    <w:p w:rsidR="00AA377B" w:rsidRDefault="00AA377B" w:rsidP="003D29F3">
      <w:pPr>
        <w:rPr>
          <w:bCs/>
        </w:rPr>
      </w:pPr>
    </w:p>
    <w:p w:rsidR="00AA377B" w:rsidRDefault="00AA377B" w:rsidP="003D29F3">
      <w:pPr>
        <w:rPr>
          <w:bCs/>
        </w:rPr>
      </w:pPr>
    </w:p>
    <w:p w:rsidR="00AA377B" w:rsidRDefault="00AA377B" w:rsidP="003D29F3">
      <w:pPr>
        <w:rPr>
          <w:bCs/>
        </w:rPr>
      </w:pPr>
    </w:p>
    <w:p w:rsidR="00AA377B" w:rsidRDefault="00AA377B" w:rsidP="007B5CBB">
      <w:pPr>
        <w:pStyle w:val="Endofdocument-Annex"/>
        <w:ind w:left="4950"/>
        <w:rPr>
          <w:bCs/>
        </w:rPr>
      </w:pPr>
      <w:r>
        <w:rPr>
          <w:bCs/>
        </w:rPr>
        <w:t>[Appendices follow]</w:t>
      </w:r>
    </w:p>
    <w:p w:rsidR="00AA377B" w:rsidRDefault="00AA377B" w:rsidP="005C100E">
      <w:pPr>
        <w:pStyle w:val="Heading1"/>
      </w:pPr>
      <w:r>
        <w:br w:type="page"/>
      </w:r>
      <w:bookmarkStart w:id="36" w:name="_Toc323886193"/>
      <w:bookmarkStart w:id="37" w:name="_Toc323886336"/>
      <w:r>
        <w:t>Appendices</w:t>
      </w:r>
      <w:bookmarkEnd w:id="36"/>
      <w:bookmarkEnd w:id="37"/>
    </w:p>
    <w:p w:rsidR="00AA377B" w:rsidRPr="00601D74" w:rsidRDefault="00AA377B" w:rsidP="005C100E">
      <w:pPr>
        <w:pStyle w:val="Heading2"/>
      </w:pPr>
      <w:bookmarkStart w:id="38" w:name="_Toc323886194"/>
      <w:bookmarkStart w:id="39" w:name="_Toc323886337"/>
      <w:r w:rsidRPr="00601D74">
        <w:t xml:space="preserve">APPENDIX 1: EVALUATION </w:t>
      </w:r>
      <w:r>
        <w:t xml:space="preserve">TOPICS AND </w:t>
      </w:r>
      <w:r w:rsidRPr="00601D74">
        <w:t>QUESTIONS</w:t>
      </w:r>
      <w:bookmarkEnd w:id="38"/>
      <w:bookmarkEnd w:id="39"/>
    </w:p>
    <w:p w:rsidR="00AA377B" w:rsidRPr="00601D74" w:rsidRDefault="00AA377B" w:rsidP="00731DEE">
      <w:pPr>
        <w:pStyle w:val="Numbers"/>
        <w:numPr>
          <w:ilvl w:val="0"/>
          <w:numId w:val="0"/>
        </w:numPr>
        <w:spacing w:before="0"/>
        <w:rPr>
          <w:rFonts w:ascii="Arial" w:hAnsi="Arial" w:cs="Arial"/>
          <w:b/>
        </w:rPr>
      </w:pPr>
    </w:p>
    <w:p w:rsidR="00AA377B" w:rsidRPr="00960161" w:rsidRDefault="00AA377B" w:rsidP="00960161">
      <w:pPr>
        <w:numPr>
          <w:ilvl w:val="0"/>
          <w:numId w:val="39"/>
        </w:numPr>
        <w:jc w:val="both"/>
        <w:rPr>
          <w:szCs w:val="22"/>
        </w:rPr>
      </w:pPr>
      <w:r w:rsidRPr="00960161">
        <w:rPr>
          <w:szCs w:val="22"/>
        </w:rPr>
        <w:t>Project Design and Management</w:t>
      </w:r>
    </w:p>
    <w:p w:rsidR="00AA377B" w:rsidRDefault="00AA377B" w:rsidP="008B6A8B">
      <w:pPr>
        <w:tabs>
          <w:tab w:val="left" w:pos="550"/>
        </w:tabs>
        <w:spacing w:before="100" w:beforeAutospacing="1"/>
        <w:rPr>
          <w:lang w:eastAsia="en-GB"/>
        </w:rPr>
      </w:pPr>
      <w:r w:rsidRPr="00E418C5">
        <w:rPr>
          <w:color w:val="000000"/>
          <w:sz w:val="20"/>
          <w:lang w:eastAsia="en-GB"/>
        </w:rPr>
        <w:t>The appropriateness of the initial project document as a guide for project implementation and assessment of results achieved;</w:t>
      </w:r>
    </w:p>
    <w:p w:rsidR="00AA377B" w:rsidRDefault="00AA377B" w:rsidP="008B6A8B">
      <w:pPr>
        <w:tabs>
          <w:tab w:val="left" w:pos="550"/>
        </w:tabs>
        <w:spacing w:before="100" w:beforeAutospacing="1"/>
        <w:rPr>
          <w:lang w:eastAsia="en-GB"/>
        </w:rPr>
      </w:pPr>
      <w:r w:rsidRPr="00E418C5">
        <w:rPr>
          <w:color w:val="000000"/>
          <w:sz w:val="20"/>
          <w:lang w:eastAsia="en-GB"/>
        </w:rPr>
        <w:t>The project monitoring, self-evaluation and reporting tools and analyze whether they were useful and adequate to provide the project team and key stakeholders with relevant information for decision-making purposes;</w:t>
      </w:r>
    </w:p>
    <w:p w:rsidR="00AA377B" w:rsidRDefault="00AA377B" w:rsidP="008B6A8B">
      <w:pPr>
        <w:tabs>
          <w:tab w:val="left" w:pos="550"/>
        </w:tabs>
        <w:spacing w:before="100" w:beforeAutospacing="1"/>
        <w:rPr>
          <w:lang w:eastAsia="en-GB"/>
        </w:rPr>
      </w:pPr>
      <w:r w:rsidRPr="00E418C5">
        <w:rPr>
          <w:color w:val="000000"/>
          <w:sz w:val="20"/>
          <w:lang w:eastAsia="en-GB"/>
        </w:rPr>
        <w:t>The extent to which other entities within the Secretariat has contributed and enabled an effective and efficient project implementation;</w:t>
      </w:r>
    </w:p>
    <w:p w:rsidR="00AA377B" w:rsidRDefault="00AA377B" w:rsidP="008B6A8B">
      <w:pPr>
        <w:tabs>
          <w:tab w:val="left" w:pos="550"/>
        </w:tabs>
        <w:spacing w:before="100" w:beforeAutospacing="1"/>
        <w:rPr>
          <w:lang w:eastAsia="en-GB"/>
        </w:rPr>
      </w:pPr>
      <w:r w:rsidRPr="00E418C5">
        <w:rPr>
          <w:color w:val="000000"/>
          <w:sz w:val="20"/>
          <w:lang w:eastAsia="en-GB"/>
        </w:rPr>
        <w:t>The extent to which the risks identified in the initial project document have materialized or been mitigated;</w:t>
      </w:r>
    </w:p>
    <w:p w:rsidR="00AA377B" w:rsidRDefault="00AA377B" w:rsidP="008B6A8B">
      <w:pPr>
        <w:tabs>
          <w:tab w:val="left" w:pos="550"/>
        </w:tabs>
        <w:spacing w:before="100" w:beforeAutospacing="1"/>
        <w:rPr>
          <w:lang w:eastAsia="en-GB"/>
        </w:rPr>
      </w:pPr>
      <w:r w:rsidRPr="00E418C5">
        <w:rPr>
          <w:color w:val="000000"/>
          <w:sz w:val="20"/>
          <w:lang w:eastAsia="en-GB"/>
        </w:rPr>
        <w:t>The project’s ability to respond to emerging trends, technologies and other external forces;</w:t>
      </w:r>
    </w:p>
    <w:p w:rsidR="00AA377B" w:rsidRPr="004A7C97" w:rsidRDefault="00AA377B" w:rsidP="008B6A8B">
      <w:pPr>
        <w:pStyle w:val="Numbers"/>
        <w:numPr>
          <w:ilvl w:val="0"/>
          <w:numId w:val="0"/>
        </w:numPr>
        <w:spacing w:before="0"/>
        <w:rPr>
          <w:rFonts w:ascii="Arial" w:hAnsi="Arial" w:cs="Arial"/>
        </w:rPr>
      </w:pPr>
    </w:p>
    <w:p w:rsidR="00AA377B" w:rsidRPr="00960161" w:rsidRDefault="00AA377B" w:rsidP="00960161">
      <w:pPr>
        <w:numPr>
          <w:ilvl w:val="0"/>
          <w:numId w:val="39"/>
        </w:numPr>
        <w:jc w:val="both"/>
        <w:rPr>
          <w:szCs w:val="22"/>
        </w:rPr>
      </w:pPr>
      <w:r w:rsidRPr="00960161">
        <w:rPr>
          <w:szCs w:val="22"/>
        </w:rPr>
        <w:t>Project Effectiveness</w:t>
      </w:r>
    </w:p>
    <w:p w:rsidR="00AA377B" w:rsidRPr="008855B0" w:rsidRDefault="00AA377B" w:rsidP="008B6A8B">
      <w:pPr>
        <w:pStyle w:val="Numbers"/>
        <w:numPr>
          <w:ilvl w:val="0"/>
          <w:numId w:val="0"/>
        </w:numPr>
        <w:rPr>
          <w:rFonts w:ascii="Arial" w:hAnsi="Arial" w:cs="Arial"/>
        </w:rPr>
      </w:pPr>
      <w:r w:rsidRPr="008855B0">
        <w:rPr>
          <w:rFonts w:ascii="Arial" w:hAnsi="Arial" w:cs="Arial"/>
        </w:rPr>
        <w:t>The effectiveness of the project in achieving its main objectives, namely:</w:t>
      </w:r>
    </w:p>
    <w:p w:rsidR="00AA377B" w:rsidRPr="008855B0" w:rsidRDefault="00AA377B" w:rsidP="008B6A8B">
      <w:pPr>
        <w:pStyle w:val="Numbers"/>
        <w:numPr>
          <w:ilvl w:val="0"/>
          <w:numId w:val="0"/>
        </w:numPr>
        <w:rPr>
          <w:rFonts w:ascii="Arial" w:hAnsi="Arial" w:cs="Arial"/>
        </w:rPr>
      </w:pPr>
      <w:r w:rsidRPr="008855B0">
        <w:rPr>
          <w:rFonts w:ascii="Arial" w:hAnsi="Arial" w:cs="Arial"/>
        </w:rPr>
        <w:t>Increase availability of technological knowledge in developing countries, especially LDCs;</w:t>
      </w:r>
    </w:p>
    <w:p w:rsidR="00AA377B" w:rsidRPr="008855B0" w:rsidRDefault="00AA377B" w:rsidP="008B6A8B">
      <w:pPr>
        <w:pStyle w:val="Numbers"/>
        <w:numPr>
          <w:ilvl w:val="0"/>
          <w:numId w:val="0"/>
        </w:numPr>
        <w:rPr>
          <w:rFonts w:ascii="Arial" w:hAnsi="Arial" w:cs="Arial"/>
        </w:rPr>
      </w:pPr>
      <w:r w:rsidRPr="008855B0">
        <w:rPr>
          <w:rFonts w:ascii="Arial" w:hAnsi="Arial" w:cs="Arial"/>
        </w:rPr>
        <w:t>Increase the capacity of IP Offices, including regional and sub-regional organizations to carry out more effective patent searches by identifying known prior art and limiting the scope of granted patents where necessary;</w:t>
      </w:r>
    </w:p>
    <w:p w:rsidR="00AA377B" w:rsidRPr="008855B0" w:rsidRDefault="00AA377B" w:rsidP="008B6A8B">
      <w:pPr>
        <w:pStyle w:val="Numbers"/>
        <w:numPr>
          <w:ilvl w:val="0"/>
          <w:numId w:val="0"/>
        </w:numPr>
        <w:rPr>
          <w:rFonts w:ascii="Arial" w:hAnsi="Arial" w:cs="Arial"/>
        </w:rPr>
      </w:pPr>
      <w:r w:rsidRPr="008855B0">
        <w:rPr>
          <w:rFonts w:ascii="Arial" w:hAnsi="Arial" w:cs="Arial"/>
        </w:rPr>
        <w:t>Increase the capacity of IPOs to effectively disseminate this knowledge nationally/regionally and internationally; and</w:t>
      </w:r>
    </w:p>
    <w:p w:rsidR="00AA377B" w:rsidRPr="008855B0" w:rsidRDefault="00AA377B" w:rsidP="008B6A8B">
      <w:pPr>
        <w:pStyle w:val="Numbers"/>
        <w:numPr>
          <w:ilvl w:val="0"/>
          <w:numId w:val="0"/>
        </w:numPr>
        <w:rPr>
          <w:rFonts w:ascii="Arial" w:hAnsi="Arial" w:cs="Arial"/>
        </w:rPr>
      </w:pPr>
      <w:r w:rsidRPr="008855B0">
        <w:rPr>
          <w:rFonts w:ascii="Arial" w:hAnsi="Arial" w:cs="Arial"/>
        </w:rPr>
        <w:t>Increase awareness o</w:t>
      </w:r>
      <w:r>
        <w:rPr>
          <w:rFonts w:ascii="Arial" w:hAnsi="Arial" w:cs="Arial"/>
        </w:rPr>
        <w:t>n</w:t>
      </w:r>
      <w:r w:rsidRPr="008855B0">
        <w:rPr>
          <w:rFonts w:ascii="Arial" w:hAnsi="Arial" w:cs="Arial"/>
        </w:rPr>
        <w:t xml:space="preserve"> benefits of intellectual property rights, patent information in particular.</w:t>
      </w:r>
    </w:p>
    <w:p w:rsidR="00AA377B" w:rsidRPr="008855B0" w:rsidRDefault="00AA377B" w:rsidP="008B6A8B">
      <w:pPr>
        <w:pStyle w:val="Numbers"/>
        <w:numPr>
          <w:ilvl w:val="0"/>
          <w:numId w:val="0"/>
        </w:numPr>
        <w:rPr>
          <w:rFonts w:ascii="Arial" w:hAnsi="Arial" w:cs="Arial"/>
        </w:rPr>
      </w:pPr>
      <w:r w:rsidRPr="008855B0">
        <w:rPr>
          <w:rFonts w:ascii="Arial" w:hAnsi="Arial" w:cs="Arial"/>
        </w:rPr>
        <w:t xml:space="preserve">The use by the project of the needs analysis for the selection of beneficiary countries for establishment of TISCs; </w:t>
      </w:r>
    </w:p>
    <w:p w:rsidR="00AA377B" w:rsidRPr="008855B0" w:rsidRDefault="00AA377B" w:rsidP="008B6A8B">
      <w:pPr>
        <w:pStyle w:val="Numbers"/>
        <w:numPr>
          <w:ilvl w:val="0"/>
          <w:numId w:val="0"/>
        </w:numPr>
        <w:rPr>
          <w:rFonts w:ascii="Arial" w:hAnsi="Arial" w:cs="Arial"/>
        </w:rPr>
      </w:pPr>
      <w:r w:rsidRPr="008855B0">
        <w:rPr>
          <w:rFonts w:ascii="Arial" w:hAnsi="Arial" w:cs="Arial"/>
        </w:rPr>
        <w:t>The effectiveness of training provided by the project for the management of TISCs;</w:t>
      </w:r>
    </w:p>
    <w:p w:rsidR="00AA377B" w:rsidRPr="008855B0" w:rsidRDefault="00AA377B" w:rsidP="008B6A8B">
      <w:pPr>
        <w:pStyle w:val="Numbers"/>
        <w:numPr>
          <w:ilvl w:val="0"/>
          <w:numId w:val="0"/>
        </w:numPr>
        <w:rPr>
          <w:rFonts w:ascii="Arial" w:hAnsi="Arial" w:cs="Arial"/>
        </w:rPr>
      </w:pPr>
      <w:r w:rsidRPr="008855B0">
        <w:rPr>
          <w:rFonts w:ascii="Arial" w:hAnsi="Arial" w:cs="Arial"/>
        </w:rPr>
        <w:t>The effectiveness of technical and innovation support and services (aRDi, ASPI) provided by the project for the establishment of the TISCs;</w:t>
      </w:r>
    </w:p>
    <w:p w:rsidR="00AA377B" w:rsidRPr="008855B0" w:rsidRDefault="00AA377B" w:rsidP="008B6A8B">
      <w:pPr>
        <w:pStyle w:val="Numbers"/>
        <w:numPr>
          <w:ilvl w:val="0"/>
          <w:numId w:val="0"/>
        </w:numPr>
        <w:rPr>
          <w:rFonts w:ascii="Arial" w:hAnsi="Arial" w:cs="Arial"/>
        </w:rPr>
      </w:pPr>
      <w:r w:rsidRPr="008855B0">
        <w:rPr>
          <w:rFonts w:ascii="Arial" w:hAnsi="Arial" w:cs="Arial"/>
        </w:rPr>
        <w:t>The usefulness of the broader awareness raising events organized for a wider range of stakeholders (including IP Offices);</w:t>
      </w:r>
    </w:p>
    <w:p w:rsidR="00AA377B" w:rsidRPr="008855B0" w:rsidRDefault="00AA377B" w:rsidP="008B6A8B">
      <w:pPr>
        <w:pStyle w:val="Numbers"/>
        <w:numPr>
          <w:ilvl w:val="0"/>
          <w:numId w:val="0"/>
        </w:numPr>
        <w:rPr>
          <w:rFonts w:ascii="Arial" w:hAnsi="Arial" w:cs="Arial"/>
        </w:rPr>
      </w:pPr>
      <w:r w:rsidRPr="008855B0">
        <w:rPr>
          <w:rFonts w:ascii="Arial" w:hAnsi="Arial" w:cs="Arial"/>
        </w:rPr>
        <w:t>The use of the TISCs services (including access to specialized databases) in the countries where TISCs have been established and the extent to which the services meet stakeholders’ needs;</w:t>
      </w:r>
    </w:p>
    <w:p w:rsidR="00AA377B" w:rsidRPr="004A7C97" w:rsidRDefault="00AA377B" w:rsidP="008B6A8B">
      <w:pPr>
        <w:pStyle w:val="Numbers"/>
        <w:numPr>
          <w:ilvl w:val="0"/>
          <w:numId w:val="0"/>
        </w:numPr>
        <w:rPr>
          <w:rFonts w:ascii="Arial" w:hAnsi="Arial" w:cs="Arial"/>
        </w:rPr>
      </w:pPr>
      <w:r w:rsidRPr="008855B0">
        <w:rPr>
          <w:rFonts w:ascii="Arial" w:hAnsi="Arial" w:cs="Arial"/>
        </w:rPr>
        <w:t xml:space="preserve">The effectiveness of national TISC networks, in countries where more than one TISC has been established, their participation in the network and the nature </w:t>
      </w:r>
      <w:r>
        <w:rPr>
          <w:rFonts w:ascii="Arial" w:hAnsi="Arial" w:cs="Arial"/>
        </w:rPr>
        <w:t>/</w:t>
      </w:r>
      <w:r w:rsidRPr="008855B0">
        <w:rPr>
          <w:rFonts w:ascii="Arial" w:hAnsi="Arial" w:cs="Arial"/>
        </w:rPr>
        <w:t xml:space="preserve"> extent of exchange of information.</w:t>
      </w:r>
    </w:p>
    <w:p w:rsidR="00AA377B" w:rsidRPr="004A7C97" w:rsidRDefault="00AA377B" w:rsidP="00686E98">
      <w:pPr>
        <w:pStyle w:val="Numbers"/>
        <w:numPr>
          <w:ilvl w:val="0"/>
          <w:numId w:val="0"/>
        </w:numPr>
        <w:spacing w:before="0"/>
        <w:ind w:left="502" w:hanging="360"/>
        <w:rPr>
          <w:rFonts w:ascii="Arial" w:hAnsi="Arial" w:cs="Arial"/>
        </w:rPr>
      </w:pPr>
    </w:p>
    <w:p w:rsidR="00AA377B" w:rsidRPr="00960161" w:rsidRDefault="00AA377B" w:rsidP="00960161">
      <w:pPr>
        <w:numPr>
          <w:ilvl w:val="0"/>
          <w:numId w:val="39"/>
        </w:numPr>
        <w:jc w:val="both"/>
        <w:rPr>
          <w:szCs w:val="22"/>
        </w:rPr>
      </w:pPr>
      <w:r w:rsidRPr="00960161">
        <w:rPr>
          <w:szCs w:val="22"/>
        </w:rPr>
        <w:t>Project Costs and outputs</w:t>
      </w:r>
    </w:p>
    <w:p w:rsidR="00AA377B" w:rsidRPr="004A7C97" w:rsidRDefault="00AA377B" w:rsidP="008B6A8B">
      <w:pPr>
        <w:pStyle w:val="ListParagraph"/>
        <w:autoSpaceDE w:val="0"/>
        <w:autoSpaceDN w:val="0"/>
        <w:adjustRightInd w:val="0"/>
        <w:spacing w:before="120" w:after="120"/>
        <w:ind w:left="0"/>
        <w:contextualSpacing w:val="0"/>
        <w:rPr>
          <w:rFonts w:ascii="Arial" w:hAnsi="Arial" w:cs="Arial"/>
          <w:color w:val="000000"/>
        </w:rPr>
      </w:pPr>
      <w:r w:rsidRPr="004A7C97">
        <w:rPr>
          <w:rFonts w:ascii="Arial" w:hAnsi="Arial" w:cs="Arial"/>
          <w:color w:val="000000"/>
        </w:rPr>
        <w:t>Were the objectives achieved according to the budget and at the least cost?</w:t>
      </w:r>
    </w:p>
    <w:p w:rsidR="00AA377B" w:rsidRPr="004A7C97" w:rsidRDefault="00AA377B" w:rsidP="00686E98">
      <w:pPr>
        <w:pStyle w:val="Numbers"/>
        <w:numPr>
          <w:ilvl w:val="0"/>
          <w:numId w:val="0"/>
        </w:numPr>
        <w:spacing w:before="0"/>
        <w:ind w:left="1350"/>
        <w:rPr>
          <w:rFonts w:ascii="Arial" w:hAnsi="Arial" w:cs="Arial"/>
        </w:rPr>
      </w:pPr>
    </w:p>
    <w:p w:rsidR="00AA377B" w:rsidRPr="00960161" w:rsidRDefault="00AA377B" w:rsidP="00960161">
      <w:pPr>
        <w:numPr>
          <w:ilvl w:val="0"/>
          <w:numId w:val="39"/>
        </w:numPr>
        <w:jc w:val="both"/>
        <w:rPr>
          <w:szCs w:val="22"/>
        </w:rPr>
      </w:pPr>
      <w:r w:rsidRPr="00960161">
        <w:rPr>
          <w:szCs w:val="22"/>
        </w:rPr>
        <w:t>The Project Synergy</w:t>
      </w:r>
    </w:p>
    <w:p w:rsidR="00AA377B" w:rsidRPr="00566523" w:rsidRDefault="00AA377B" w:rsidP="008B6A8B">
      <w:pPr>
        <w:pStyle w:val="ListParagraph"/>
        <w:autoSpaceDE w:val="0"/>
        <w:autoSpaceDN w:val="0"/>
        <w:adjustRightInd w:val="0"/>
        <w:spacing w:before="120" w:after="120"/>
        <w:ind w:left="0"/>
        <w:contextualSpacing w:val="0"/>
        <w:rPr>
          <w:rFonts w:ascii="Arial" w:hAnsi="Arial" w:cs="Arial"/>
          <w:color w:val="000000"/>
        </w:rPr>
      </w:pPr>
      <w:r w:rsidRPr="00566523">
        <w:rPr>
          <w:rFonts w:ascii="Arial" w:hAnsi="Arial"/>
        </w:rPr>
        <w:t xml:space="preserve">To what extent did other entities within the Secretariat, in host countries as well as UN Agencies contribute and enable an effective and efficient project implementation? </w:t>
      </w:r>
    </w:p>
    <w:p w:rsidR="00AA377B" w:rsidRDefault="00AA377B" w:rsidP="00686E98">
      <w:pPr>
        <w:pStyle w:val="Numbers"/>
        <w:numPr>
          <w:ilvl w:val="0"/>
          <w:numId w:val="0"/>
        </w:numPr>
        <w:spacing w:before="0"/>
        <w:ind w:left="1350"/>
        <w:rPr>
          <w:rFonts w:ascii="Arial" w:hAnsi="Arial" w:cs="Arial"/>
        </w:rPr>
      </w:pPr>
    </w:p>
    <w:p w:rsidR="00AA377B" w:rsidRDefault="00AA377B" w:rsidP="00A04258">
      <w:pPr>
        <w:keepNext/>
        <w:numPr>
          <w:ilvl w:val="0"/>
          <w:numId w:val="39"/>
        </w:numPr>
        <w:jc w:val="both"/>
        <w:rPr>
          <w:szCs w:val="22"/>
        </w:rPr>
      </w:pPr>
      <w:r w:rsidRPr="00960161">
        <w:rPr>
          <w:szCs w:val="22"/>
        </w:rPr>
        <w:t>Project Sustainability</w:t>
      </w:r>
    </w:p>
    <w:p w:rsidR="00AA377B" w:rsidRPr="00960161" w:rsidRDefault="00AA377B" w:rsidP="00A04258">
      <w:pPr>
        <w:keepNext/>
        <w:jc w:val="both"/>
        <w:rPr>
          <w:szCs w:val="22"/>
        </w:rPr>
      </w:pPr>
    </w:p>
    <w:p w:rsidR="00AA377B" w:rsidRDefault="00AA377B" w:rsidP="00A04258">
      <w:pPr>
        <w:pStyle w:val="ListParagraph"/>
        <w:keepNext/>
        <w:autoSpaceDE w:val="0"/>
        <w:autoSpaceDN w:val="0"/>
        <w:adjustRightInd w:val="0"/>
        <w:ind w:left="0"/>
        <w:rPr>
          <w:rFonts w:ascii="Arial" w:hAnsi="Arial" w:cs="Arial"/>
          <w:color w:val="000000"/>
        </w:rPr>
      </w:pPr>
      <w:r w:rsidRPr="008855B0">
        <w:rPr>
          <w:rFonts w:ascii="Arial" w:eastAsia="SimSun" w:hAnsi="Arial" w:cs="Arial"/>
          <w:color w:val="000000"/>
          <w:lang w:val="en-US"/>
        </w:rPr>
        <w:t xml:space="preserve">The likelihood for continued functioning of the TISCs after the completion of the project, including commitment and engagement by key national stakeholders (such as, for example, national IP offices, universities or chambers of commerce) and transfer of responsibilities and knowledge from the project to project stakeholders; </w:t>
      </w:r>
      <w:r w:rsidRPr="004A7C97">
        <w:rPr>
          <w:rFonts w:ascii="Arial" w:hAnsi="Arial" w:cs="Arial"/>
          <w:color w:val="000000"/>
        </w:rPr>
        <w:t xml:space="preserve">stakeholders? </w:t>
      </w:r>
    </w:p>
    <w:p w:rsidR="00AA377B" w:rsidRDefault="00AA377B" w:rsidP="008B6A8B">
      <w:pPr>
        <w:pStyle w:val="ListParagraph"/>
        <w:autoSpaceDE w:val="0"/>
        <w:autoSpaceDN w:val="0"/>
        <w:adjustRightInd w:val="0"/>
        <w:ind w:left="0"/>
        <w:rPr>
          <w:rFonts w:ascii="Arial" w:hAnsi="Arial" w:cs="Arial"/>
          <w:color w:val="000000"/>
        </w:rPr>
      </w:pPr>
    </w:p>
    <w:p w:rsidR="00AA377B" w:rsidRDefault="00AA377B" w:rsidP="008B6A8B">
      <w:pPr>
        <w:pStyle w:val="ListParagraph"/>
        <w:autoSpaceDE w:val="0"/>
        <w:autoSpaceDN w:val="0"/>
        <w:adjustRightInd w:val="0"/>
        <w:ind w:left="0"/>
        <w:rPr>
          <w:rFonts w:ascii="Arial" w:hAnsi="Arial" w:cs="Arial"/>
          <w:color w:val="000000"/>
        </w:rPr>
      </w:pPr>
    </w:p>
    <w:p w:rsidR="00AA377B" w:rsidRDefault="00AA377B" w:rsidP="008B6A8B">
      <w:pPr>
        <w:pStyle w:val="ListParagraph"/>
        <w:autoSpaceDE w:val="0"/>
        <w:autoSpaceDN w:val="0"/>
        <w:adjustRightInd w:val="0"/>
        <w:ind w:left="0"/>
        <w:rPr>
          <w:rFonts w:ascii="Arial" w:hAnsi="Arial" w:cs="Arial"/>
          <w:color w:val="000000"/>
        </w:rPr>
      </w:pPr>
    </w:p>
    <w:p w:rsidR="00AA377B" w:rsidRDefault="00AA377B" w:rsidP="00A04258">
      <w:pPr>
        <w:pStyle w:val="Endofdocument-Annex"/>
        <w:ind w:left="4950"/>
        <w:rPr>
          <w:color w:val="000000"/>
        </w:rPr>
      </w:pPr>
      <w:r>
        <w:rPr>
          <w:color w:val="000000"/>
        </w:rPr>
        <w:t xml:space="preserve">[Appendix 2 </w:t>
      </w:r>
      <w:r w:rsidRPr="00A04258">
        <w:rPr>
          <w:bCs/>
        </w:rPr>
        <w:t>follows</w:t>
      </w:r>
      <w:r>
        <w:rPr>
          <w:color w:val="000000"/>
        </w:rPr>
        <w:t>]</w:t>
      </w:r>
    </w:p>
    <w:p w:rsidR="00AA377B" w:rsidRPr="00BB24CB" w:rsidRDefault="00AA377B" w:rsidP="00DF39A6">
      <w:pPr>
        <w:pStyle w:val="Heading2"/>
      </w:pPr>
      <w:bookmarkStart w:id="40" w:name="_Toc305704769"/>
      <w:r>
        <w:br w:type="page"/>
      </w:r>
      <w:bookmarkStart w:id="41" w:name="_Toc323886195"/>
      <w:bookmarkStart w:id="42" w:name="_Toc323886338"/>
      <w:r w:rsidRPr="00BB24CB">
        <w:t>APPENDIX 2</w:t>
      </w:r>
      <w:r>
        <w:t xml:space="preserve">: </w:t>
      </w:r>
      <w:bookmarkEnd w:id="40"/>
      <w:r>
        <w:t>bibliography</w:t>
      </w:r>
      <w:bookmarkEnd w:id="41"/>
      <w:bookmarkEnd w:id="42"/>
    </w:p>
    <w:p w:rsidR="00AA377B" w:rsidRPr="008455F6" w:rsidRDefault="00AA377B" w:rsidP="00BD7351">
      <w:pPr>
        <w:pStyle w:val="Reporttext"/>
        <w:ind w:firstLine="0"/>
        <w:rPr>
          <w:rFonts w:cs="Arial"/>
          <w:sz w:val="24"/>
          <w:szCs w:val="24"/>
        </w:rPr>
      </w:pPr>
    </w:p>
    <w:p w:rsidR="00AA377B" w:rsidRDefault="00AA377B" w:rsidP="008455F6">
      <w:pPr>
        <w:pStyle w:val="Reporttext"/>
        <w:numPr>
          <w:ilvl w:val="0"/>
          <w:numId w:val="32"/>
        </w:numPr>
        <w:rPr>
          <w:rFonts w:cs="Arial"/>
          <w:sz w:val="24"/>
          <w:szCs w:val="24"/>
        </w:rPr>
      </w:pPr>
      <w:r>
        <w:rPr>
          <w:rFonts w:cs="Arial"/>
          <w:sz w:val="24"/>
          <w:szCs w:val="24"/>
        </w:rPr>
        <w:t>Internal Memorandum, Support for Evaluation of Project DA_08_01, April 29, 2011, WIPO, Geneva</w:t>
      </w:r>
    </w:p>
    <w:p w:rsidR="00AA377B" w:rsidRDefault="00AA377B" w:rsidP="00B87320">
      <w:pPr>
        <w:pStyle w:val="Reporttext"/>
        <w:numPr>
          <w:ilvl w:val="0"/>
          <w:numId w:val="32"/>
        </w:numPr>
        <w:rPr>
          <w:rFonts w:cs="Arial"/>
          <w:sz w:val="24"/>
          <w:szCs w:val="24"/>
        </w:rPr>
      </w:pPr>
      <w:r>
        <w:rPr>
          <w:rFonts w:cs="Arial"/>
          <w:sz w:val="24"/>
          <w:szCs w:val="24"/>
        </w:rPr>
        <w:t>Internal Memorandum, Mission Report: The Implementation of TISC Project in the Kyrgyz Republic and WIPO Workshop on Patent Information, Bishkek, November 23 to 25, 2010- January 10, 2011, WIPO, Geneva</w:t>
      </w:r>
    </w:p>
    <w:p w:rsidR="00AA377B" w:rsidRPr="00DC0C4C" w:rsidRDefault="00AA377B" w:rsidP="00DC0C4C">
      <w:pPr>
        <w:pStyle w:val="Reporttext"/>
        <w:numPr>
          <w:ilvl w:val="0"/>
          <w:numId w:val="32"/>
        </w:numPr>
        <w:rPr>
          <w:rFonts w:cs="Arial"/>
          <w:sz w:val="24"/>
          <w:szCs w:val="24"/>
        </w:rPr>
      </w:pPr>
      <w:r>
        <w:rPr>
          <w:rFonts w:cs="Arial"/>
          <w:sz w:val="24"/>
          <w:szCs w:val="24"/>
        </w:rPr>
        <w:t xml:space="preserve">Comments on the Seminar Evaluation Form, </w:t>
      </w:r>
      <w:r w:rsidRPr="00DC0C4C">
        <w:rPr>
          <w:rFonts w:cs="Arial"/>
          <w:sz w:val="24"/>
          <w:szCs w:val="24"/>
        </w:rPr>
        <w:t>Mozambique, 20-22 September 2011.</w:t>
      </w:r>
    </w:p>
    <w:p w:rsidR="00AA377B" w:rsidRDefault="00AA377B" w:rsidP="00B87320">
      <w:pPr>
        <w:pStyle w:val="Reporttext"/>
        <w:numPr>
          <w:ilvl w:val="0"/>
          <w:numId w:val="32"/>
        </w:numPr>
        <w:rPr>
          <w:rFonts w:cs="Arial"/>
          <w:sz w:val="24"/>
          <w:szCs w:val="24"/>
        </w:rPr>
      </w:pPr>
      <w:r>
        <w:rPr>
          <w:rFonts w:cs="Arial"/>
          <w:sz w:val="24"/>
          <w:szCs w:val="24"/>
        </w:rPr>
        <w:t>Internal Memorandum, Report on the Workshop Questionnaires ITSO/ TISC Training, Cebu and Manila Philippines June 7 to 11, 2011-December 2, 2011, WIPO, Geneva</w:t>
      </w:r>
    </w:p>
    <w:p w:rsidR="00AA377B" w:rsidRDefault="00AA377B" w:rsidP="00DC0C4C">
      <w:pPr>
        <w:pStyle w:val="Reporttext"/>
        <w:numPr>
          <w:ilvl w:val="0"/>
          <w:numId w:val="32"/>
        </w:numPr>
        <w:rPr>
          <w:rFonts w:cs="Arial"/>
          <w:sz w:val="24"/>
          <w:szCs w:val="24"/>
        </w:rPr>
      </w:pPr>
      <w:r>
        <w:rPr>
          <w:rFonts w:cs="Arial"/>
          <w:sz w:val="24"/>
          <w:szCs w:val="24"/>
        </w:rPr>
        <w:t xml:space="preserve">Workshop on </w:t>
      </w:r>
      <w:r w:rsidRPr="00DC0C4C">
        <w:rPr>
          <w:rFonts w:cs="Arial"/>
          <w:sz w:val="24"/>
          <w:szCs w:val="24"/>
        </w:rPr>
        <w:t>Intellectual Property (IP) and Paten</w:t>
      </w:r>
      <w:r>
        <w:rPr>
          <w:rFonts w:cs="Arial"/>
          <w:sz w:val="24"/>
          <w:szCs w:val="24"/>
        </w:rPr>
        <w:t xml:space="preserve">t Information Search Strategies, </w:t>
      </w:r>
      <w:r w:rsidRPr="00DC0C4C">
        <w:rPr>
          <w:rFonts w:cs="Arial"/>
          <w:sz w:val="24"/>
          <w:szCs w:val="24"/>
        </w:rPr>
        <w:t xml:space="preserve">March 7-9, 2011, University of San Carlos-Talamban Campus, Cebu City </w:t>
      </w:r>
    </w:p>
    <w:p w:rsidR="00AA377B" w:rsidRDefault="00AA377B" w:rsidP="00DC0C4C">
      <w:pPr>
        <w:pStyle w:val="Reporttext"/>
        <w:numPr>
          <w:ilvl w:val="0"/>
          <w:numId w:val="32"/>
        </w:numPr>
        <w:rPr>
          <w:rFonts w:cs="Arial"/>
          <w:sz w:val="24"/>
          <w:szCs w:val="24"/>
        </w:rPr>
      </w:pPr>
      <w:r>
        <w:rPr>
          <w:rFonts w:cs="Arial"/>
          <w:sz w:val="24"/>
          <w:szCs w:val="24"/>
        </w:rPr>
        <w:t>Workshop on Intellectual Property and Patent Information Strategies, March 9 to 11, Diliman, Quezon City</w:t>
      </w:r>
    </w:p>
    <w:p w:rsidR="00AA377B" w:rsidRDefault="00AA377B" w:rsidP="00DC0C4C">
      <w:pPr>
        <w:pStyle w:val="Reporttext"/>
        <w:numPr>
          <w:ilvl w:val="0"/>
          <w:numId w:val="32"/>
        </w:numPr>
        <w:rPr>
          <w:rFonts w:cs="Arial"/>
          <w:sz w:val="24"/>
          <w:szCs w:val="24"/>
        </w:rPr>
      </w:pPr>
      <w:r>
        <w:rPr>
          <w:rFonts w:cs="Arial"/>
          <w:sz w:val="24"/>
          <w:szCs w:val="24"/>
        </w:rPr>
        <w:t>Evaluation, Formation sur l’Information Technologique, February 21 to 23, 2011, Casablanca</w:t>
      </w:r>
    </w:p>
    <w:p w:rsidR="00AA377B" w:rsidRDefault="00AA377B" w:rsidP="00DC0C4C">
      <w:pPr>
        <w:pStyle w:val="Reporttext"/>
        <w:numPr>
          <w:ilvl w:val="0"/>
          <w:numId w:val="32"/>
        </w:numPr>
        <w:rPr>
          <w:rFonts w:cs="Arial"/>
          <w:sz w:val="24"/>
          <w:szCs w:val="24"/>
        </w:rPr>
      </w:pPr>
      <w:r>
        <w:rPr>
          <w:rFonts w:cs="Arial"/>
          <w:sz w:val="24"/>
          <w:szCs w:val="24"/>
        </w:rPr>
        <w:t>TISCs, Progress and Needs Assessment Questionnaire, Survey Summary Report, December 2011, WIPO, Geneva</w:t>
      </w:r>
    </w:p>
    <w:p w:rsidR="00AA377B" w:rsidRDefault="00AA377B" w:rsidP="00DC0C4C">
      <w:pPr>
        <w:pStyle w:val="Reporttext"/>
        <w:numPr>
          <w:ilvl w:val="0"/>
          <w:numId w:val="32"/>
        </w:numPr>
        <w:rPr>
          <w:rFonts w:cs="Arial"/>
          <w:sz w:val="24"/>
          <w:szCs w:val="24"/>
        </w:rPr>
      </w:pPr>
      <w:r>
        <w:rPr>
          <w:rFonts w:cs="Arial"/>
          <w:sz w:val="24"/>
          <w:szCs w:val="24"/>
        </w:rPr>
        <w:t>Internal Memorandum, Report on Technology Innovation Support Center (TISC) 2</w:t>
      </w:r>
      <w:r w:rsidRPr="000A6810">
        <w:rPr>
          <w:rFonts w:cs="Arial"/>
          <w:sz w:val="24"/>
          <w:szCs w:val="24"/>
          <w:vertAlign w:val="superscript"/>
        </w:rPr>
        <w:t>nd</w:t>
      </w:r>
      <w:r>
        <w:rPr>
          <w:rFonts w:cs="Arial"/>
          <w:sz w:val="24"/>
          <w:szCs w:val="24"/>
        </w:rPr>
        <w:t xml:space="preserve"> Edition in Maputo, Mozambique, September 20 to 22, 2011-October 14, 2011, WIPO, Geneva</w:t>
      </w:r>
    </w:p>
    <w:p w:rsidR="00AA377B" w:rsidRDefault="00AA377B" w:rsidP="00DC0C4C">
      <w:pPr>
        <w:pStyle w:val="Reporttext"/>
        <w:numPr>
          <w:ilvl w:val="0"/>
          <w:numId w:val="32"/>
        </w:numPr>
        <w:rPr>
          <w:rFonts w:cs="Arial"/>
          <w:sz w:val="24"/>
          <w:szCs w:val="24"/>
        </w:rPr>
      </w:pPr>
      <w:r>
        <w:rPr>
          <w:rFonts w:cs="Arial"/>
          <w:sz w:val="24"/>
          <w:szCs w:val="24"/>
        </w:rPr>
        <w:t>Internal Memorandum, Report on the Workshop Questionnaires, TISC 2</w:t>
      </w:r>
      <w:r w:rsidRPr="00C93F2A">
        <w:rPr>
          <w:rFonts w:cs="Arial"/>
          <w:sz w:val="24"/>
          <w:szCs w:val="24"/>
          <w:vertAlign w:val="superscript"/>
        </w:rPr>
        <w:t>nd</w:t>
      </w:r>
      <w:r>
        <w:rPr>
          <w:rFonts w:cs="Arial"/>
          <w:sz w:val="24"/>
          <w:szCs w:val="24"/>
        </w:rPr>
        <w:t xml:space="preserve"> Training, Morocco, June 9 to 11, 2010-November 12, 2011, WIPO, Geneva</w:t>
      </w:r>
    </w:p>
    <w:p w:rsidR="00AA377B" w:rsidRDefault="00AA377B" w:rsidP="00DC0C4C">
      <w:pPr>
        <w:pStyle w:val="Reporttext"/>
        <w:numPr>
          <w:ilvl w:val="0"/>
          <w:numId w:val="32"/>
        </w:numPr>
        <w:rPr>
          <w:rFonts w:cs="Arial"/>
          <w:sz w:val="24"/>
          <w:szCs w:val="24"/>
        </w:rPr>
      </w:pPr>
      <w:r>
        <w:rPr>
          <w:rFonts w:cs="Arial"/>
          <w:sz w:val="24"/>
          <w:szCs w:val="24"/>
        </w:rPr>
        <w:t>Internal Memorandum, Mission Report TISC National and Workshop on Intellectual Property and Patent Information Search Strategies in Bishkek, Kyrgyzstan, July 20, 2011, WIPO, Geneva</w:t>
      </w:r>
    </w:p>
    <w:p w:rsidR="00AA377B" w:rsidRDefault="00AA377B" w:rsidP="00943A6A">
      <w:pPr>
        <w:pStyle w:val="Reporttext"/>
        <w:numPr>
          <w:ilvl w:val="0"/>
          <w:numId w:val="32"/>
        </w:numPr>
        <w:rPr>
          <w:rFonts w:cs="Arial"/>
          <w:sz w:val="24"/>
          <w:szCs w:val="24"/>
        </w:rPr>
      </w:pPr>
      <w:r>
        <w:rPr>
          <w:rFonts w:cs="Arial"/>
          <w:sz w:val="24"/>
          <w:szCs w:val="24"/>
        </w:rPr>
        <w:t>Internal Memorandum, Report on the WIPO Innovation and Technology Support Office ( ITSO) Roving Workshop on Intellectual Property and Patent Information Search Strategies, Manila and Cebu, Philippines, July 18 to 20, 2011 and July 20 to 22, 2011- August 8, 2011, WIPO, Geneva</w:t>
      </w:r>
    </w:p>
    <w:p w:rsidR="00AA377B" w:rsidRDefault="00AA377B" w:rsidP="001764E9">
      <w:pPr>
        <w:pStyle w:val="Reporttext"/>
        <w:numPr>
          <w:ilvl w:val="0"/>
          <w:numId w:val="32"/>
        </w:numPr>
        <w:rPr>
          <w:rFonts w:cs="Arial"/>
          <w:sz w:val="24"/>
          <w:szCs w:val="24"/>
        </w:rPr>
      </w:pPr>
      <w:r>
        <w:rPr>
          <w:rFonts w:cs="Arial"/>
          <w:sz w:val="24"/>
          <w:szCs w:val="24"/>
        </w:rPr>
        <w:t>Internal Memorandum, Report on Training Mission to Casablanca, Morocco-February 21 to 24, 2011-March 14, 2011, WIPO, Geneva</w:t>
      </w:r>
    </w:p>
    <w:p w:rsidR="00AA377B" w:rsidRDefault="00AA377B" w:rsidP="001764E9">
      <w:pPr>
        <w:pStyle w:val="Reporttext"/>
        <w:numPr>
          <w:ilvl w:val="0"/>
          <w:numId w:val="32"/>
        </w:numPr>
        <w:rPr>
          <w:rFonts w:cs="Arial"/>
          <w:sz w:val="24"/>
          <w:szCs w:val="24"/>
          <w:lang w:val="fr-FR"/>
        </w:rPr>
      </w:pPr>
      <w:r w:rsidRPr="001764E9">
        <w:rPr>
          <w:rFonts w:cs="Arial"/>
          <w:sz w:val="24"/>
          <w:szCs w:val="24"/>
          <w:lang w:val="fr-FR"/>
        </w:rPr>
        <w:t>Rapport d’Activités du réseau T</w:t>
      </w:r>
      <w:r>
        <w:rPr>
          <w:rFonts w:cs="Arial"/>
          <w:sz w:val="24"/>
          <w:szCs w:val="24"/>
          <w:lang w:val="fr-FR"/>
        </w:rPr>
        <w:t>ISC Année 2011, December 27, 2011, Cellule d’Animation TISC Maroc, Casablanca</w:t>
      </w:r>
    </w:p>
    <w:p w:rsidR="00AA377B" w:rsidRDefault="00AA377B" w:rsidP="00943A6A">
      <w:pPr>
        <w:pStyle w:val="Reporttext"/>
        <w:numPr>
          <w:ilvl w:val="0"/>
          <w:numId w:val="32"/>
        </w:numPr>
        <w:rPr>
          <w:rFonts w:cs="Arial"/>
          <w:sz w:val="24"/>
          <w:szCs w:val="24"/>
        </w:rPr>
      </w:pPr>
      <w:r w:rsidRPr="00943A6A">
        <w:rPr>
          <w:rFonts w:cs="Arial"/>
          <w:sz w:val="24"/>
          <w:szCs w:val="24"/>
        </w:rPr>
        <w:t xml:space="preserve">WIPO Draft Report, </w:t>
      </w:r>
      <w:r w:rsidRPr="00962AC6">
        <w:rPr>
          <w:rFonts w:cs="Arial"/>
          <w:sz w:val="24"/>
          <w:szCs w:val="24"/>
        </w:rPr>
        <w:t>An External Review of W</w:t>
      </w:r>
      <w:r>
        <w:rPr>
          <w:rFonts w:cs="Arial"/>
          <w:sz w:val="24"/>
          <w:szCs w:val="24"/>
        </w:rPr>
        <w:t>IPO Technical and Assistance in the Area of Cooperation for Development, 31 August 2011, C. Deere and S. Roca, Geneva</w:t>
      </w:r>
    </w:p>
    <w:p w:rsidR="00AA377B" w:rsidRDefault="00AA377B" w:rsidP="00B87320">
      <w:pPr>
        <w:pStyle w:val="Reporttext"/>
        <w:numPr>
          <w:ilvl w:val="0"/>
          <w:numId w:val="32"/>
        </w:numPr>
        <w:rPr>
          <w:rFonts w:cs="Arial"/>
          <w:sz w:val="24"/>
          <w:szCs w:val="24"/>
        </w:rPr>
      </w:pPr>
      <w:r>
        <w:rPr>
          <w:rFonts w:cs="Arial"/>
          <w:sz w:val="24"/>
          <w:szCs w:val="24"/>
        </w:rPr>
        <w:t xml:space="preserve">Proposed Methodology for Implementation of the Development Agenda Recommendations, Committee on Development and Intellectual Property (CDIP), Third Session, April 27 to May 1, 2009, WIPO, Geneva, </w:t>
      </w:r>
      <w:hyperlink r:id="rId10" w:history="1">
        <w:r w:rsidRPr="00C27EFA">
          <w:rPr>
            <w:rStyle w:val="Hyperlink"/>
            <w:rFonts w:cs="Arial"/>
            <w:sz w:val="24"/>
            <w:szCs w:val="24"/>
          </w:rPr>
          <w:t>http://www.wipo.int/edocs/mdocs/mdocs/en/cdip_3/cdip_3_inf_1.pdf</w:t>
        </w:r>
      </w:hyperlink>
    </w:p>
    <w:p w:rsidR="00AA377B" w:rsidRPr="00B87320" w:rsidRDefault="00AA377B" w:rsidP="00B87320">
      <w:pPr>
        <w:pStyle w:val="Reporttext"/>
        <w:ind w:firstLine="0"/>
        <w:rPr>
          <w:rFonts w:cs="Arial"/>
          <w:sz w:val="24"/>
          <w:szCs w:val="24"/>
        </w:rPr>
      </w:pPr>
    </w:p>
    <w:p w:rsidR="00AA377B" w:rsidRPr="00B87320" w:rsidRDefault="00AA377B" w:rsidP="00B87320">
      <w:pPr>
        <w:pStyle w:val="Reporttext"/>
        <w:numPr>
          <w:ilvl w:val="0"/>
          <w:numId w:val="32"/>
        </w:numPr>
        <w:rPr>
          <w:rFonts w:cs="Arial"/>
          <w:sz w:val="24"/>
          <w:szCs w:val="24"/>
        </w:rPr>
      </w:pPr>
      <w:r>
        <w:rPr>
          <w:rFonts w:cs="Arial"/>
          <w:sz w:val="24"/>
          <w:szCs w:val="24"/>
        </w:rPr>
        <w:t xml:space="preserve">Project on Developing Tools for Access to Patent Information ( Recommendation 19, 30, 31) Committee on Development and Intellectual Property (CDIP) Fourth Session, November 16 to 20, 2009, WIPO, Geneva </w:t>
      </w:r>
      <w:hyperlink r:id="rId11" w:history="1">
        <w:r w:rsidRPr="00C27EFA">
          <w:rPr>
            <w:rStyle w:val="Hyperlink"/>
            <w:rFonts w:cs="Arial"/>
            <w:sz w:val="24"/>
            <w:szCs w:val="24"/>
          </w:rPr>
          <w:t>http://www.wipo.int/edocs/mdocs/mdocs/en/cdip_4/cdip_4_6.pdf</w:t>
        </w:r>
      </w:hyperlink>
    </w:p>
    <w:p w:rsidR="00AA377B" w:rsidRDefault="00AA377B" w:rsidP="00B87320">
      <w:pPr>
        <w:pStyle w:val="Reporttext"/>
        <w:numPr>
          <w:ilvl w:val="0"/>
          <w:numId w:val="32"/>
        </w:numPr>
        <w:rPr>
          <w:rFonts w:cs="Arial"/>
          <w:sz w:val="24"/>
          <w:szCs w:val="24"/>
        </w:rPr>
      </w:pPr>
      <w:r>
        <w:rPr>
          <w:rFonts w:cs="Arial"/>
          <w:sz w:val="24"/>
          <w:szCs w:val="24"/>
        </w:rPr>
        <w:t>Internal Memorandum, Report on the Initial Training on Patent Search Techniques and Strategies, Antananarivo, Madagascar from 26 to 28 July, 2011-August 5,2011, WIPO, Geneva</w:t>
      </w:r>
    </w:p>
    <w:p w:rsidR="00AA377B" w:rsidRDefault="00AA377B" w:rsidP="00287A5B">
      <w:pPr>
        <w:pStyle w:val="Reporttext"/>
        <w:numPr>
          <w:ilvl w:val="0"/>
          <w:numId w:val="32"/>
        </w:numPr>
        <w:rPr>
          <w:rFonts w:cs="Arial"/>
          <w:sz w:val="24"/>
          <w:szCs w:val="24"/>
        </w:rPr>
      </w:pPr>
      <w:r>
        <w:rPr>
          <w:rFonts w:cs="Arial"/>
          <w:sz w:val="24"/>
          <w:szCs w:val="24"/>
        </w:rPr>
        <w:t>High Level Forum on Access to Global Technology for Innovation, March 22 to 23, 2012, WIPO, NCC and IPOPHL, Makati City, Manila</w:t>
      </w:r>
    </w:p>
    <w:p w:rsidR="00AA377B" w:rsidRDefault="00AA377B" w:rsidP="00D71813">
      <w:pPr>
        <w:pStyle w:val="Reporttext"/>
        <w:numPr>
          <w:ilvl w:val="0"/>
          <w:numId w:val="32"/>
        </w:numPr>
        <w:rPr>
          <w:rFonts w:cs="Arial"/>
          <w:sz w:val="24"/>
          <w:szCs w:val="24"/>
        </w:rPr>
      </w:pPr>
      <w:r>
        <w:rPr>
          <w:rFonts w:cs="Arial"/>
          <w:sz w:val="24"/>
          <w:szCs w:val="24"/>
        </w:rPr>
        <w:t>Service Level Agreement, September 29, 2010, Ministry of Science and Technology of Mozambique and WIPO, Geneva</w:t>
      </w:r>
    </w:p>
    <w:p w:rsidR="00AA377B" w:rsidRDefault="00AA377B" w:rsidP="00B87320">
      <w:pPr>
        <w:pStyle w:val="Reporttext"/>
        <w:numPr>
          <w:ilvl w:val="0"/>
          <w:numId w:val="32"/>
        </w:numPr>
        <w:rPr>
          <w:rFonts w:cs="Arial"/>
          <w:sz w:val="24"/>
          <w:szCs w:val="24"/>
        </w:rPr>
      </w:pPr>
      <w:r>
        <w:rPr>
          <w:rFonts w:cs="Arial"/>
          <w:sz w:val="24"/>
          <w:szCs w:val="24"/>
        </w:rPr>
        <w:t>Terms of Reference, Project Evaluation TISCs 2009-2011, WIPO</w:t>
      </w:r>
      <w:r w:rsidRPr="00AB7DCA">
        <w:rPr>
          <w:rFonts w:cs="Arial"/>
          <w:sz w:val="24"/>
          <w:szCs w:val="24"/>
        </w:rPr>
        <w:t xml:space="preserve"> </w:t>
      </w:r>
      <w:r>
        <w:rPr>
          <w:rFonts w:cs="Arial"/>
          <w:sz w:val="24"/>
          <w:szCs w:val="24"/>
        </w:rPr>
        <w:t>IAOD, Evaluation Section, Geneva</w:t>
      </w:r>
    </w:p>
    <w:p w:rsidR="00AA377B" w:rsidRDefault="00AA377B" w:rsidP="00B87320">
      <w:pPr>
        <w:pStyle w:val="Reporttext"/>
        <w:numPr>
          <w:ilvl w:val="0"/>
          <w:numId w:val="32"/>
        </w:numPr>
        <w:rPr>
          <w:rFonts w:cs="Arial"/>
          <w:sz w:val="24"/>
          <w:szCs w:val="24"/>
        </w:rPr>
      </w:pPr>
      <w:r w:rsidRPr="008455F6">
        <w:rPr>
          <w:rFonts w:cs="Arial"/>
          <w:sz w:val="24"/>
          <w:szCs w:val="24"/>
        </w:rPr>
        <w:t>Technology and Innovation Support Center</w:t>
      </w:r>
      <w:r>
        <w:rPr>
          <w:rFonts w:cs="Arial"/>
          <w:sz w:val="24"/>
          <w:szCs w:val="24"/>
        </w:rPr>
        <w:t>s</w:t>
      </w:r>
      <w:r w:rsidRPr="008455F6">
        <w:rPr>
          <w:rFonts w:cs="Arial"/>
          <w:sz w:val="24"/>
          <w:szCs w:val="24"/>
        </w:rPr>
        <w:t xml:space="preserve"> (TISCs) Situation as of </w:t>
      </w:r>
      <w:r>
        <w:rPr>
          <w:rFonts w:cs="Arial"/>
          <w:sz w:val="24"/>
          <w:szCs w:val="24"/>
        </w:rPr>
        <w:t>December 20, 2011, WIPO, Geneva</w:t>
      </w:r>
    </w:p>
    <w:p w:rsidR="00AA377B" w:rsidRDefault="00AA377B" w:rsidP="00B87320">
      <w:pPr>
        <w:pStyle w:val="Reporttext"/>
        <w:numPr>
          <w:ilvl w:val="0"/>
          <w:numId w:val="32"/>
        </w:numPr>
        <w:rPr>
          <w:rFonts w:cs="Arial"/>
          <w:sz w:val="24"/>
          <w:szCs w:val="24"/>
        </w:rPr>
      </w:pPr>
      <w:r w:rsidRPr="008455F6">
        <w:rPr>
          <w:rFonts w:cs="Arial"/>
          <w:sz w:val="24"/>
          <w:szCs w:val="24"/>
        </w:rPr>
        <w:t>Technology and Innovation Support Center</w:t>
      </w:r>
      <w:r>
        <w:rPr>
          <w:rFonts w:cs="Arial"/>
          <w:sz w:val="24"/>
          <w:szCs w:val="24"/>
        </w:rPr>
        <w:t>s</w:t>
      </w:r>
      <w:r w:rsidRPr="008455F6">
        <w:rPr>
          <w:rFonts w:cs="Arial"/>
          <w:sz w:val="24"/>
          <w:szCs w:val="24"/>
        </w:rPr>
        <w:t xml:space="preserve"> </w:t>
      </w:r>
      <w:r>
        <w:rPr>
          <w:rFonts w:cs="Arial"/>
          <w:sz w:val="24"/>
          <w:szCs w:val="24"/>
        </w:rPr>
        <w:t>(TISCs</w:t>
      </w:r>
      <w:r w:rsidRPr="00AB7DCA">
        <w:rPr>
          <w:rFonts w:cs="Arial"/>
          <w:sz w:val="24"/>
          <w:szCs w:val="24"/>
        </w:rPr>
        <w:t>) Development 2009 – 2012</w:t>
      </w:r>
      <w:r>
        <w:rPr>
          <w:rFonts w:cs="Arial"/>
          <w:sz w:val="24"/>
          <w:szCs w:val="24"/>
        </w:rPr>
        <w:t>, WIPO, Geneva</w:t>
      </w:r>
    </w:p>
    <w:p w:rsidR="00AA377B" w:rsidRPr="008455F6" w:rsidRDefault="00AA377B" w:rsidP="00B87320">
      <w:pPr>
        <w:pStyle w:val="Reporttext"/>
        <w:ind w:firstLine="0"/>
        <w:rPr>
          <w:rFonts w:cs="Arial"/>
          <w:sz w:val="24"/>
          <w:szCs w:val="24"/>
        </w:rPr>
      </w:pPr>
    </w:p>
    <w:p w:rsidR="00AA377B" w:rsidRDefault="00AA377B" w:rsidP="00686E98">
      <w:pPr>
        <w:pStyle w:val="Reporttext"/>
        <w:numPr>
          <w:ilvl w:val="4"/>
          <w:numId w:val="0"/>
        </w:numPr>
        <w:tabs>
          <w:tab w:val="num" w:pos="360"/>
        </w:tabs>
        <w:rPr>
          <w:sz w:val="24"/>
          <w:szCs w:val="24"/>
        </w:rPr>
      </w:pPr>
    </w:p>
    <w:p w:rsidR="00AA377B" w:rsidRDefault="00AA377B" w:rsidP="00A04258">
      <w:pPr>
        <w:pStyle w:val="Endofdocument-Annex"/>
        <w:ind w:left="4950"/>
        <w:rPr>
          <w:sz w:val="24"/>
          <w:szCs w:val="24"/>
        </w:rPr>
      </w:pPr>
      <w:r>
        <w:rPr>
          <w:sz w:val="24"/>
          <w:szCs w:val="24"/>
        </w:rPr>
        <w:t>[</w:t>
      </w:r>
      <w:r w:rsidRPr="00A04258">
        <w:rPr>
          <w:bCs/>
        </w:rPr>
        <w:t>Appendix</w:t>
      </w:r>
      <w:r>
        <w:rPr>
          <w:sz w:val="24"/>
          <w:szCs w:val="24"/>
        </w:rPr>
        <w:t xml:space="preserve"> 3 follows]</w:t>
      </w:r>
    </w:p>
    <w:p w:rsidR="00AA377B" w:rsidRDefault="00AA377B" w:rsidP="00C06DE3">
      <w:pPr>
        <w:pStyle w:val="Heading2"/>
      </w:pPr>
      <w:r>
        <w:br w:type="page"/>
      </w:r>
      <w:bookmarkStart w:id="43" w:name="_Toc323886196"/>
      <w:bookmarkStart w:id="44" w:name="_Toc323886339"/>
      <w:r w:rsidRPr="00601D74">
        <w:t xml:space="preserve">APPENDIX </w:t>
      </w:r>
      <w:r>
        <w:t>3</w:t>
      </w:r>
      <w:r w:rsidRPr="00601D74">
        <w:t xml:space="preserve">: </w:t>
      </w:r>
      <w:r>
        <w:t>LIST OF WIPO STAFF INTERVIEWED</w:t>
      </w:r>
      <w:bookmarkEnd w:id="43"/>
      <w:bookmarkEnd w:id="44"/>
    </w:p>
    <w:p w:rsidR="00AA377B" w:rsidRPr="00601D74" w:rsidRDefault="00AA377B" w:rsidP="00686E98">
      <w:pPr>
        <w:pStyle w:val="Numbers"/>
        <w:numPr>
          <w:ilvl w:val="0"/>
          <w:numId w:val="0"/>
        </w:numPr>
        <w:spacing w:before="0"/>
        <w:ind w:left="720"/>
        <w:jc w:val="center"/>
        <w:rPr>
          <w:rFonts w:ascii="Arial" w:hAnsi="Arial" w:cs="Arial"/>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0"/>
        <w:gridCol w:w="1728"/>
        <w:gridCol w:w="5274"/>
      </w:tblGrid>
      <w:tr w:rsidR="00AA377B" w:rsidRPr="00A2087A" w:rsidTr="00462B8A">
        <w:tc>
          <w:tcPr>
            <w:tcW w:w="2580" w:type="dxa"/>
          </w:tcPr>
          <w:p w:rsidR="00AA377B" w:rsidRPr="00A2087A" w:rsidRDefault="00AA377B" w:rsidP="00462B8A">
            <w:pPr>
              <w:pStyle w:val="ListParagraph"/>
              <w:autoSpaceDE w:val="0"/>
              <w:autoSpaceDN w:val="0"/>
              <w:adjustRightInd w:val="0"/>
              <w:ind w:left="0"/>
              <w:rPr>
                <w:rFonts w:ascii="Arial" w:hAnsi="Arial" w:cs="Arial"/>
                <w:b/>
                <w:bCs/>
                <w:sz w:val="18"/>
                <w:szCs w:val="18"/>
              </w:rPr>
            </w:pPr>
            <w:r w:rsidRPr="00A2087A">
              <w:rPr>
                <w:rFonts w:ascii="Arial" w:hAnsi="Arial" w:cs="Arial"/>
                <w:b/>
                <w:bCs/>
                <w:sz w:val="18"/>
                <w:szCs w:val="18"/>
              </w:rPr>
              <w:t>NAME</w:t>
            </w:r>
          </w:p>
        </w:tc>
        <w:tc>
          <w:tcPr>
            <w:tcW w:w="0" w:type="auto"/>
          </w:tcPr>
          <w:p w:rsidR="00AA377B" w:rsidRPr="00A2087A" w:rsidRDefault="00AA377B" w:rsidP="00462B8A">
            <w:pPr>
              <w:pStyle w:val="ListParagraph"/>
              <w:autoSpaceDE w:val="0"/>
              <w:autoSpaceDN w:val="0"/>
              <w:adjustRightInd w:val="0"/>
              <w:ind w:left="0"/>
              <w:rPr>
                <w:rFonts w:ascii="Arial" w:hAnsi="Arial" w:cs="Arial"/>
                <w:b/>
                <w:bCs/>
                <w:sz w:val="18"/>
                <w:szCs w:val="18"/>
              </w:rPr>
            </w:pPr>
            <w:r w:rsidRPr="00A2087A">
              <w:rPr>
                <w:rFonts w:ascii="Arial" w:hAnsi="Arial" w:cs="Arial"/>
                <w:b/>
                <w:bCs/>
                <w:sz w:val="18"/>
                <w:szCs w:val="18"/>
              </w:rPr>
              <w:t>TITLE</w:t>
            </w:r>
          </w:p>
        </w:tc>
        <w:tc>
          <w:tcPr>
            <w:tcW w:w="0" w:type="auto"/>
          </w:tcPr>
          <w:p w:rsidR="00AA377B" w:rsidRPr="00A2087A" w:rsidRDefault="00AA377B" w:rsidP="00462B8A">
            <w:pPr>
              <w:pStyle w:val="ListParagraph"/>
              <w:autoSpaceDE w:val="0"/>
              <w:autoSpaceDN w:val="0"/>
              <w:adjustRightInd w:val="0"/>
              <w:ind w:left="0"/>
              <w:rPr>
                <w:rFonts w:ascii="Arial" w:hAnsi="Arial" w:cs="Arial"/>
                <w:b/>
                <w:bCs/>
                <w:sz w:val="18"/>
                <w:szCs w:val="18"/>
              </w:rPr>
            </w:pPr>
            <w:r w:rsidRPr="00A2087A">
              <w:rPr>
                <w:rFonts w:ascii="Arial" w:hAnsi="Arial" w:cs="Arial"/>
                <w:b/>
                <w:bCs/>
                <w:sz w:val="18"/>
                <w:szCs w:val="18"/>
              </w:rPr>
              <w:t>DEPARTMENT</w:t>
            </w:r>
          </w:p>
        </w:tc>
      </w:tr>
      <w:tr w:rsidR="00AA377B" w:rsidRPr="00BE1752" w:rsidTr="00462B8A">
        <w:tc>
          <w:tcPr>
            <w:tcW w:w="2580" w:type="dxa"/>
          </w:tcPr>
          <w:p w:rsidR="00AA377B" w:rsidRPr="00937067" w:rsidRDefault="00AA377B" w:rsidP="00462B8A">
            <w:pPr>
              <w:rPr>
                <w:rFonts w:cs="Calibri"/>
                <w:sz w:val="16"/>
                <w:szCs w:val="16"/>
              </w:rPr>
            </w:pPr>
            <w:r w:rsidRPr="00937067">
              <w:rPr>
                <w:rFonts w:cs="Calibri"/>
                <w:sz w:val="16"/>
                <w:szCs w:val="16"/>
              </w:rPr>
              <w:t>Mr. Thierry Rajaobelina</w:t>
            </w:r>
          </w:p>
          <w:p w:rsidR="00AA377B" w:rsidRPr="00937067" w:rsidRDefault="00AA377B" w:rsidP="00462B8A">
            <w:pPr>
              <w:pStyle w:val="ListParagraph"/>
              <w:autoSpaceDE w:val="0"/>
              <w:autoSpaceDN w:val="0"/>
              <w:adjustRightInd w:val="0"/>
              <w:ind w:left="0"/>
              <w:rPr>
                <w:rFonts w:cs="Arial"/>
                <w:sz w:val="16"/>
                <w:szCs w:val="16"/>
              </w:rPr>
            </w:pPr>
          </w:p>
        </w:tc>
        <w:tc>
          <w:tcPr>
            <w:tcW w:w="0" w:type="auto"/>
          </w:tcPr>
          <w:p w:rsidR="00AA377B" w:rsidRPr="00937067" w:rsidRDefault="00AA377B" w:rsidP="00462B8A">
            <w:pPr>
              <w:ind w:firstLine="15"/>
              <w:rPr>
                <w:rFonts w:cs="Calibri"/>
                <w:sz w:val="16"/>
                <w:szCs w:val="16"/>
              </w:rPr>
            </w:pPr>
            <w:r w:rsidRPr="00937067">
              <w:rPr>
                <w:rFonts w:cs="Calibri"/>
                <w:sz w:val="16"/>
                <w:szCs w:val="16"/>
              </w:rPr>
              <w:t xml:space="preserve">Director </w:t>
            </w:r>
          </w:p>
        </w:tc>
        <w:tc>
          <w:tcPr>
            <w:tcW w:w="0" w:type="auto"/>
            <w:vAlign w:val="center"/>
          </w:tcPr>
          <w:p w:rsidR="00AA377B" w:rsidRPr="00937067" w:rsidRDefault="00AA377B" w:rsidP="00462B8A">
            <w:pPr>
              <w:rPr>
                <w:rFonts w:cs="Calibri"/>
                <w:sz w:val="16"/>
                <w:szCs w:val="16"/>
              </w:rPr>
            </w:pPr>
            <w:r w:rsidRPr="00937067">
              <w:rPr>
                <w:rFonts w:cs="Calibri"/>
                <w:sz w:val="16"/>
                <w:szCs w:val="16"/>
              </w:rPr>
              <w:t>Internal Audit and Oversight Division</w:t>
            </w:r>
          </w:p>
        </w:tc>
      </w:tr>
      <w:tr w:rsidR="00AA377B" w:rsidRPr="00BE1752" w:rsidTr="00462B8A">
        <w:tc>
          <w:tcPr>
            <w:tcW w:w="2580" w:type="dxa"/>
          </w:tcPr>
          <w:p w:rsidR="00AA377B" w:rsidRPr="00937067" w:rsidRDefault="00AA377B" w:rsidP="00462B8A">
            <w:pPr>
              <w:rPr>
                <w:rFonts w:cs="Calibri"/>
                <w:sz w:val="16"/>
                <w:szCs w:val="16"/>
              </w:rPr>
            </w:pPr>
            <w:r w:rsidRPr="00937067">
              <w:rPr>
                <w:rFonts w:cs="Calibri"/>
                <w:sz w:val="16"/>
                <w:szCs w:val="16"/>
              </w:rPr>
              <w:t>Mr. Claude Hilfiker</w:t>
            </w:r>
          </w:p>
          <w:p w:rsidR="00AA377B" w:rsidRPr="00937067" w:rsidRDefault="00AA377B" w:rsidP="00462B8A">
            <w:pPr>
              <w:pStyle w:val="ListParagraph"/>
              <w:autoSpaceDE w:val="0"/>
              <w:autoSpaceDN w:val="0"/>
              <w:adjustRightInd w:val="0"/>
              <w:ind w:left="0"/>
              <w:rPr>
                <w:rFonts w:cs="Arial"/>
                <w:sz w:val="16"/>
                <w:szCs w:val="16"/>
              </w:rPr>
            </w:pPr>
          </w:p>
        </w:tc>
        <w:tc>
          <w:tcPr>
            <w:tcW w:w="0" w:type="auto"/>
          </w:tcPr>
          <w:p w:rsidR="00AA377B" w:rsidRPr="00937067" w:rsidRDefault="00AA377B" w:rsidP="00462B8A">
            <w:pPr>
              <w:ind w:firstLine="15"/>
              <w:rPr>
                <w:rFonts w:cs="Calibri"/>
                <w:sz w:val="16"/>
                <w:szCs w:val="16"/>
              </w:rPr>
            </w:pPr>
            <w:r w:rsidRPr="00937067">
              <w:rPr>
                <w:rFonts w:cs="Calibri"/>
                <w:sz w:val="16"/>
                <w:szCs w:val="16"/>
              </w:rPr>
              <w:t>Head</w:t>
            </w:r>
          </w:p>
        </w:tc>
        <w:tc>
          <w:tcPr>
            <w:tcW w:w="0" w:type="auto"/>
            <w:vAlign w:val="center"/>
          </w:tcPr>
          <w:p w:rsidR="00AA377B" w:rsidRPr="00937067" w:rsidRDefault="00AA377B" w:rsidP="00462B8A">
            <w:pPr>
              <w:rPr>
                <w:rFonts w:cs="Calibri"/>
                <w:sz w:val="16"/>
                <w:szCs w:val="16"/>
              </w:rPr>
            </w:pPr>
            <w:r w:rsidRPr="00937067">
              <w:rPr>
                <w:rFonts w:cs="Calibri"/>
                <w:sz w:val="16"/>
                <w:szCs w:val="16"/>
              </w:rPr>
              <w:t>Evaluation Section, Internal Audit and Oversight Division</w:t>
            </w:r>
          </w:p>
        </w:tc>
      </w:tr>
      <w:tr w:rsidR="00AA377B" w:rsidRPr="00692B05" w:rsidTr="00462B8A">
        <w:tc>
          <w:tcPr>
            <w:tcW w:w="2580" w:type="dxa"/>
          </w:tcPr>
          <w:p w:rsidR="00AA377B" w:rsidRPr="00937067" w:rsidRDefault="00AA377B" w:rsidP="00462B8A">
            <w:pPr>
              <w:rPr>
                <w:rFonts w:cs="Calibri"/>
                <w:sz w:val="16"/>
                <w:szCs w:val="16"/>
              </w:rPr>
            </w:pPr>
            <w:r w:rsidRPr="00937067">
              <w:rPr>
                <w:rFonts w:cs="Calibri"/>
                <w:sz w:val="16"/>
                <w:szCs w:val="16"/>
              </w:rPr>
              <w:t>Mrs Julia Engelhardt</w:t>
            </w:r>
          </w:p>
        </w:tc>
        <w:tc>
          <w:tcPr>
            <w:tcW w:w="0" w:type="auto"/>
          </w:tcPr>
          <w:p w:rsidR="00AA377B" w:rsidRPr="00937067" w:rsidRDefault="00AA377B" w:rsidP="00462B8A">
            <w:pPr>
              <w:ind w:firstLine="15"/>
              <w:rPr>
                <w:rFonts w:cs="Calibri"/>
                <w:sz w:val="16"/>
                <w:szCs w:val="16"/>
              </w:rPr>
            </w:pPr>
            <w:r w:rsidRPr="00937067">
              <w:rPr>
                <w:rFonts w:cs="Calibri"/>
                <w:sz w:val="16"/>
                <w:szCs w:val="16"/>
              </w:rPr>
              <w:t>Senior Evaluator</w:t>
            </w:r>
          </w:p>
        </w:tc>
        <w:tc>
          <w:tcPr>
            <w:tcW w:w="0" w:type="auto"/>
            <w:vAlign w:val="center"/>
          </w:tcPr>
          <w:p w:rsidR="00AA377B" w:rsidRPr="00937067" w:rsidRDefault="00AA377B" w:rsidP="00462B8A">
            <w:pPr>
              <w:rPr>
                <w:rFonts w:cs="Calibri"/>
                <w:sz w:val="16"/>
                <w:szCs w:val="16"/>
              </w:rPr>
            </w:pPr>
            <w:r w:rsidRPr="00937067">
              <w:rPr>
                <w:rFonts w:cs="Calibri"/>
                <w:sz w:val="16"/>
                <w:szCs w:val="16"/>
              </w:rPr>
              <w:t>Evaluation Section, Internal Audit and Oversight Division</w:t>
            </w:r>
          </w:p>
        </w:tc>
      </w:tr>
      <w:tr w:rsidR="00AA377B" w:rsidRPr="00CC1B4C" w:rsidTr="00AB1F83">
        <w:tc>
          <w:tcPr>
            <w:tcW w:w="2580" w:type="dxa"/>
          </w:tcPr>
          <w:p w:rsidR="00AA377B" w:rsidRPr="00937067" w:rsidRDefault="00AA377B" w:rsidP="00AB1F83">
            <w:pPr>
              <w:rPr>
                <w:rFonts w:cs="Calibri"/>
                <w:sz w:val="16"/>
                <w:szCs w:val="16"/>
              </w:rPr>
            </w:pPr>
            <w:r>
              <w:rPr>
                <w:rFonts w:cs="Calibri"/>
                <w:sz w:val="16"/>
                <w:szCs w:val="16"/>
              </w:rPr>
              <w:t>Mr. Tom Peter Migun Ogada</w:t>
            </w:r>
          </w:p>
        </w:tc>
        <w:tc>
          <w:tcPr>
            <w:tcW w:w="0" w:type="auto"/>
          </w:tcPr>
          <w:p w:rsidR="00AA377B" w:rsidRPr="00937067" w:rsidRDefault="00AA377B" w:rsidP="00AB1F83">
            <w:pPr>
              <w:ind w:firstLine="15"/>
              <w:rPr>
                <w:rFonts w:cs="Calibri"/>
                <w:sz w:val="16"/>
                <w:szCs w:val="16"/>
              </w:rPr>
            </w:pPr>
            <w:r>
              <w:rPr>
                <w:rFonts w:cs="Calibri"/>
                <w:sz w:val="16"/>
                <w:szCs w:val="16"/>
              </w:rPr>
              <w:t>Consultant</w:t>
            </w:r>
          </w:p>
        </w:tc>
        <w:tc>
          <w:tcPr>
            <w:tcW w:w="0" w:type="auto"/>
            <w:vAlign w:val="center"/>
          </w:tcPr>
          <w:p w:rsidR="00AA377B" w:rsidRPr="00937067" w:rsidRDefault="00AA377B" w:rsidP="00AB1F83">
            <w:pPr>
              <w:rPr>
                <w:rFonts w:cs="Calibri"/>
                <w:sz w:val="16"/>
                <w:szCs w:val="16"/>
              </w:rPr>
            </w:pPr>
            <w:r>
              <w:rPr>
                <w:rFonts w:cs="Calibri"/>
                <w:sz w:val="16"/>
                <w:szCs w:val="16"/>
              </w:rPr>
              <w:t>Internal Audit and Oversight Division</w:t>
            </w:r>
          </w:p>
        </w:tc>
      </w:tr>
      <w:tr w:rsidR="00AA377B" w:rsidRPr="00B15C6B" w:rsidTr="00462B8A">
        <w:tc>
          <w:tcPr>
            <w:tcW w:w="2580" w:type="dxa"/>
          </w:tcPr>
          <w:p w:rsidR="00AA377B" w:rsidRPr="00937067" w:rsidRDefault="00AA377B" w:rsidP="00462B8A">
            <w:pPr>
              <w:rPr>
                <w:rFonts w:cs="Calibri"/>
                <w:sz w:val="16"/>
                <w:szCs w:val="16"/>
              </w:rPr>
            </w:pPr>
            <w:r w:rsidRPr="00937067">
              <w:rPr>
                <w:rFonts w:cs="Calibri"/>
                <w:sz w:val="16"/>
                <w:szCs w:val="16"/>
              </w:rPr>
              <w:t xml:space="preserve">Mr.  </w:t>
            </w:r>
            <w:r>
              <w:rPr>
                <w:rFonts w:cs="Calibri"/>
                <w:sz w:val="16"/>
                <w:szCs w:val="16"/>
              </w:rPr>
              <w:t xml:space="preserve">Alejandro </w:t>
            </w:r>
            <w:r w:rsidRPr="00937067">
              <w:rPr>
                <w:rFonts w:cs="Calibri"/>
                <w:sz w:val="16"/>
                <w:szCs w:val="16"/>
              </w:rPr>
              <w:t>Roca Campaña</w:t>
            </w:r>
          </w:p>
        </w:tc>
        <w:tc>
          <w:tcPr>
            <w:tcW w:w="0" w:type="auto"/>
          </w:tcPr>
          <w:p w:rsidR="00AA377B" w:rsidRPr="00937067" w:rsidRDefault="00AA377B" w:rsidP="00462B8A">
            <w:pPr>
              <w:ind w:firstLine="15"/>
              <w:rPr>
                <w:rFonts w:cs="Calibri"/>
                <w:sz w:val="16"/>
                <w:szCs w:val="16"/>
              </w:rPr>
            </w:pPr>
            <w:r w:rsidRPr="00937067">
              <w:rPr>
                <w:rFonts w:cs="Calibri"/>
                <w:sz w:val="16"/>
                <w:szCs w:val="16"/>
              </w:rPr>
              <w:t>Senior Director-Advisor</w:t>
            </w:r>
          </w:p>
        </w:tc>
        <w:tc>
          <w:tcPr>
            <w:tcW w:w="0" w:type="auto"/>
            <w:vAlign w:val="center"/>
          </w:tcPr>
          <w:p w:rsidR="00AA377B" w:rsidRPr="00937067" w:rsidRDefault="00AA377B" w:rsidP="00462B8A">
            <w:pPr>
              <w:rPr>
                <w:rFonts w:cs="Calibri"/>
                <w:sz w:val="16"/>
                <w:szCs w:val="16"/>
              </w:rPr>
            </w:pPr>
            <w:r w:rsidRPr="00937067">
              <w:rPr>
                <w:rFonts w:cs="Calibri"/>
                <w:sz w:val="16"/>
                <w:szCs w:val="16"/>
              </w:rPr>
              <w:br/>
              <w:t>Global Infrastructure Sector</w:t>
            </w:r>
          </w:p>
        </w:tc>
      </w:tr>
      <w:tr w:rsidR="00AA377B" w:rsidRPr="00692B05" w:rsidTr="00462B8A">
        <w:tc>
          <w:tcPr>
            <w:tcW w:w="2580" w:type="dxa"/>
          </w:tcPr>
          <w:p w:rsidR="00AA377B" w:rsidRPr="00462B8A" w:rsidRDefault="00AA377B" w:rsidP="00462B8A">
            <w:pPr>
              <w:rPr>
                <w:rFonts w:cs="Calibri"/>
                <w:sz w:val="16"/>
                <w:szCs w:val="16"/>
              </w:rPr>
            </w:pPr>
            <w:r>
              <w:rPr>
                <w:rFonts w:cs="Calibri"/>
                <w:sz w:val="16"/>
                <w:szCs w:val="16"/>
              </w:rPr>
              <w:t xml:space="preserve">Mr. </w:t>
            </w:r>
            <w:r w:rsidRPr="00462B8A">
              <w:rPr>
                <w:rFonts w:cs="Calibri"/>
                <w:sz w:val="16"/>
                <w:szCs w:val="16"/>
              </w:rPr>
              <w:t>Andrew Czajkowski</w:t>
            </w:r>
          </w:p>
        </w:tc>
        <w:tc>
          <w:tcPr>
            <w:tcW w:w="0" w:type="auto"/>
          </w:tcPr>
          <w:p w:rsidR="00AA377B" w:rsidRPr="00937067" w:rsidRDefault="00AA377B" w:rsidP="00462B8A">
            <w:pPr>
              <w:ind w:firstLine="15"/>
              <w:rPr>
                <w:rFonts w:cs="Calibri"/>
                <w:sz w:val="16"/>
                <w:szCs w:val="16"/>
              </w:rPr>
            </w:pPr>
            <w:r>
              <w:rPr>
                <w:rFonts w:cs="Calibri"/>
                <w:sz w:val="16"/>
                <w:szCs w:val="16"/>
              </w:rPr>
              <w:t>Head</w:t>
            </w:r>
          </w:p>
        </w:tc>
        <w:tc>
          <w:tcPr>
            <w:tcW w:w="0" w:type="auto"/>
            <w:vAlign w:val="center"/>
          </w:tcPr>
          <w:p w:rsidR="00AA377B" w:rsidRPr="00937067" w:rsidRDefault="00AA377B" w:rsidP="00462B8A">
            <w:pPr>
              <w:rPr>
                <w:rFonts w:cs="Calibri"/>
                <w:sz w:val="16"/>
                <w:szCs w:val="16"/>
              </w:rPr>
            </w:pPr>
            <w:r w:rsidRPr="00462B8A">
              <w:rPr>
                <w:rFonts w:cs="Calibri"/>
                <w:sz w:val="16"/>
                <w:szCs w:val="16"/>
              </w:rPr>
              <w:t>Innovation and Technology Support Section</w:t>
            </w:r>
            <w:r>
              <w:rPr>
                <w:rFonts w:cs="Calibri"/>
                <w:sz w:val="16"/>
                <w:szCs w:val="16"/>
              </w:rPr>
              <w:t xml:space="preserve">, </w:t>
            </w:r>
            <w:r w:rsidRPr="00937067">
              <w:rPr>
                <w:rFonts w:cs="Calibri"/>
                <w:sz w:val="16"/>
                <w:szCs w:val="16"/>
              </w:rPr>
              <w:t>Global Infrastructure Sector</w:t>
            </w:r>
          </w:p>
        </w:tc>
      </w:tr>
      <w:tr w:rsidR="00AA377B" w:rsidRPr="00692B05" w:rsidTr="00462B8A">
        <w:tc>
          <w:tcPr>
            <w:tcW w:w="2580" w:type="dxa"/>
          </w:tcPr>
          <w:p w:rsidR="00AA377B" w:rsidRPr="00937067" w:rsidRDefault="00AA377B" w:rsidP="00462B8A">
            <w:pPr>
              <w:rPr>
                <w:rFonts w:cs="Calibri"/>
                <w:sz w:val="16"/>
                <w:szCs w:val="16"/>
              </w:rPr>
            </w:pPr>
            <w:r>
              <w:rPr>
                <w:rFonts w:cs="Calibri"/>
                <w:sz w:val="16"/>
                <w:szCs w:val="16"/>
              </w:rPr>
              <w:t>Mr. Alex Riechel</w:t>
            </w:r>
          </w:p>
        </w:tc>
        <w:tc>
          <w:tcPr>
            <w:tcW w:w="0" w:type="auto"/>
          </w:tcPr>
          <w:p w:rsidR="00AA377B" w:rsidRPr="00937067" w:rsidRDefault="00AA377B" w:rsidP="00462B8A">
            <w:pPr>
              <w:ind w:firstLine="15"/>
              <w:rPr>
                <w:rFonts w:cs="Calibri"/>
                <w:sz w:val="16"/>
                <w:szCs w:val="16"/>
              </w:rPr>
            </w:pPr>
            <w:r>
              <w:rPr>
                <w:rFonts w:cs="Calibri"/>
                <w:sz w:val="16"/>
                <w:szCs w:val="16"/>
              </w:rPr>
              <w:t>Consultant</w:t>
            </w:r>
          </w:p>
        </w:tc>
        <w:tc>
          <w:tcPr>
            <w:tcW w:w="0" w:type="auto"/>
            <w:vAlign w:val="center"/>
          </w:tcPr>
          <w:p w:rsidR="00AA377B" w:rsidRPr="00937067" w:rsidRDefault="00AA377B" w:rsidP="00462B8A">
            <w:pPr>
              <w:rPr>
                <w:rFonts w:cs="Calibri"/>
                <w:sz w:val="16"/>
                <w:szCs w:val="16"/>
              </w:rPr>
            </w:pPr>
            <w:r w:rsidRPr="00462B8A">
              <w:rPr>
                <w:rFonts w:cs="Calibri"/>
                <w:sz w:val="16"/>
                <w:szCs w:val="16"/>
              </w:rPr>
              <w:t>Innovation and Technology Support Section</w:t>
            </w:r>
            <w:r>
              <w:rPr>
                <w:rFonts w:cs="Calibri"/>
                <w:sz w:val="16"/>
                <w:szCs w:val="16"/>
              </w:rPr>
              <w:t xml:space="preserve">, </w:t>
            </w:r>
            <w:r w:rsidRPr="00937067">
              <w:rPr>
                <w:rFonts w:cs="Calibri"/>
                <w:sz w:val="16"/>
                <w:szCs w:val="16"/>
              </w:rPr>
              <w:t>Global Infrastructure Sector</w:t>
            </w:r>
          </w:p>
        </w:tc>
      </w:tr>
      <w:tr w:rsidR="00AA377B" w:rsidRPr="00BE1752" w:rsidTr="00462B8A">
        <w:tc>
          <w:tcPr>
            <w:tcW w:w="2580" w:type="dxa"/>
          </w:tcPr>
          <w:p w:rsidR="00AA377B" w:rsidRPr="00937067" w:rsidRDefault="00AA377B" w:rsidP="00462B8A">
            <w:pPr>
              <w:rPr>
                <w:rFonts w:cs="Calibri"/>
                <w:sz w:val="16"/>
                <w:szCs w:val="16"/>
              </w:rPr>
            </w:pPr>
            <w:r w:rsidRPr="00937067">
              <w:rPr>
                <w:rFonts w:cs="Calibri"/>
                <w:sz w:val="16"/>
                <w:szCs w:val="16"/>
              </w:rPr>
              <w:t>Mr Irfan Baloch</w:t>
            </w:r>
          </w:p>
        </w:tc>
        <w:tc>
          <w:tcPr>
            <w:tcW w:w="0" w:type="auto"/>
          </w:tcPr>
          <w:p w:rsidR="00AA377B" w:rsidRPr="00937067" w:rsidRDefault="00AA377B" w:rsidP="00462B8A">
            <w:pPr>
              <w:ind w:firstLine="15"/>
              <w:rPr>
                <w:rFonts w:cs="Calibri"/>
                <w:sz w:val="16"/>
                <w:szCs w:val="16"/>
              </w:rPr>
            </w:pPr>
            <w:r w:rsidRPr="00937067">
              <w:rPr>
                <w:rFonts w:cs="Calibri"/>
                <w:sz w:val="16"/>
                <w:szCs w:val="16"/>
              </w:rPr>
              <w:t>Director</w:t>
            </w:r>
          </w:p>
        </w:tc>
        <w:tc>
          <w:tcPr>
            <w:tcW w:w="0" w:type="auto"/>
            <w:vAlign w:val="center"/>
          </w:tcPr>
          <w:p w:rsidR="00AA377B" w:rsidRPr="00937067" w:rsidRDefault="00AA377B" w:rsidP="00462B8A">
            <w:pPr>
              <w:rPr>
                <w:rFonts w:cs="Calibri"/>
                <w:sz w:val="16"/>
                <w:szCs w:val="16"/>
              </w:rPr>
            </w:pPr>
            <w:r w:rsidRPr="00937067">
              <w:rPr>
                <w:rFonts w:cs="Calibri"/>
                <w:sz w:val="16"/>
                <w:szCs w:val="16"/>
              </w:rPr>
              <w:t>Development Agenda Coordination Division, Development Sector</w:t>
            </w:r>
          </w:p>
        </w:tc>
      </w:tr>
      <w:tr w:rsidR="00AA377B" w:rsidRPr="00BE1752" w:rsidTr="00462B8A">
        <w:tc>
          <w:tcPr>
            <w:tcW w:w="2580" w:type="dxa"/>
          </w:tcPr>
          <w:p w:rsidR="00AA377B" w:rsidRPr="00937067" w:rsidRDefault="00AA377B" w:rsidP="00462B8A">
            <w:pPr>
              <w:rPr>
                <w:rFonts w:cs="Calibri"/>
                <w:sz w:val="16"/>
                <w:szCs w:val="16"/>
              </w:rPr>
            </w:pPr>
            <w:r w:rsidRPr="00937067">
              <w:rPr>
                <w:rFonts w:cs="Calibri"/>
                <w:sz w:val="16"/>
                <w:szCs w:val="16"/>
              </w:rPr>
              <w:t>Mr.  George Ghandour</w:t>
            </w:r>
          </w:p>
        </w:tc>
        <w:tc>
          <w:tcPr>
            <w:tcW w:w="0" w:type="auto"/>
          </w:tcPr>
          <w:p w:rsidR="00AA377B" w:rsidRPr="00937067" w:rsidRDefault="00AA377B" w:rsidP="00462B8A">
            <w:pPr>
              <w:ind w:firstLine="15"/>
              <w:rPr>
                <w:rFonts w:cs="Calibri"/>
                <w:sz w:val="16"/>
                <w:szCs w:val="16"/>
              </w:rPr>
            </w:pPr>
            <w:r w:rsidRPr="00937067">
              <w:rPr>
                <w:rFonts w:cs="Calibri"/>
                <w:sz w:val="16"/>
                <w:szCs w:val="16"/>
              </w:rPr>
              <w:t>Senior Program Officer</w:t>
            </w:r>
          </w:p>
        </w:tc>
        <w:tc>
          <w:tcPr>
            <w:tcW w:w="0" w:type="auto"/>
            <w:vAlign w:val="center"/>
          </w:tcPr>
          <w:p w:rsidR="00AA377B" w:rsidRPr="00937067" w:rsidRDefault="00AA377B" w:rsidP="00462B8A">
            <w:pPr>
              <w:rPr>
                <w:rFonts w:cs="Calibri"/>
                <w:sz w:val="16"/>
                <w:szCs w:val="16"/>
              </w:rPr>
            </w:pPr>
            <w:r w:rsidRPr="00937067">
              <w:rPr>
                <w:rFonts w:cs="Calibri"/>
                <w:sz w:val="16"/>
                <w:szCs w:val="16"/>
              </w:rPr>
              <w:t>Development Agenda Coordination Division, Development Sector</w:t>
            </w:r>
          </w:p>
        </w:tc>
      </w:tr>
      <w:tr w:rsidR="00AA377B" w:rsidRPr="00B15C6B" w:rsidTr="00462B8A">
        <w:tc>
          <w:tcPr>
            <w:tcW w:w="2580" w:type="dxa"/>
          </w:tcPr>
          <w:p w:rsidR="00AA377B" w:rsidRPr="00937067" w:rsidRDefault="00AA377B" w:rsidP="00462B8A">
            <w:pPr>
              <w:rPr>
                <w:rFonts w:cs="Calibri"/>
                <w:sz w:val="16"/>
                <w:szCs w:val="16"/>
              </w:rPr>
            </w:pPr>
            <w:r>
              <w:rPr>
                <w:rFonts w:cs="Calibri"/>
                <w:sz w:val="16"/>
                <w:szCs w:val="16"/>
              </w:rPr>
              <w:t>Mr. Yoshiyuki</w:t>
            </w:r>
            <w:r w:rsidRPr="00937067">
              <w:rPr>
                <w:rFonts w:cs="Calibri"/>
                <w:sz w:val="16"/>
                <w:szCs w:val="16"/>
              </w:rPr>
              <w:t xml:space="preserve"> Takagi</w:t>
            </w:r>
          </w:p>
        </w:tc>
        <w:tc>
          <w:tcPr>
            <w:tcW w:w="0" w:type="auto"/>
          </w:tcPr>
          <w:p w:rsidR="00AA377B" w:rsidRPr="00937067" w:rsidRDefault="00AA377B" w:rsidP="00462B8A">
            <w:pPr>
              <w:ind w:firstLine="15"/>
              <w:rPr>
                <w:rFonts w:cs="Calibri"/>
                <w:sz w:val="16"/>
                <w:szCs w:val="16"/>
              </w:rPr>
            </w:pPr>
            <w:r w:rsidRPr="00937067">
              <w:rPr>
                <w:rFonts w:cs="Calibri"/>
                <w:sz w:val="16"/>
                <w:szCs w:val="16"/>
              </w:rPr>
              <w:t>Assistant Director General</w:t>
            </w:r>
          </w:p>
        </w:tc>
        <w:tc>
          <w:tcPr>
            <w:tcW w:w="0" w:type="auto"/>
            <w:vAlign w:val="center"/>
          </w:tcPr>
          <w:p w:rsidR="00AA377B" w:rsidRPr="00937067" w:rsidRDefault="00AA377B" w:rsidP="00462B8A">
            <w:pPr>
              <w:rPr>
                <w:rFonts w:cs="Calibri"/>
                <w:sz w:val="16"/>
                <w:szCs w:val="16"/>
              </w:rPr>
            </w:pPr>
            <w:r w:rsidRPr="00937067">
              <w:rPr>
                <w:rFonts w:cs="Calibri"/>
                <w:sz w:val="16"/>
                <w:szCs w:val="16"/>
              </w:rPr>
              <w:t xml:space="preserve">Global Infrastructure Sector </w:t>
            </w:r>
          </w:p>
        </w:tc>
      </w:tr>
      <w:tr w:rsidR="00AA377B" w:rsidRPr="00B15C6B" w:rsidTr="00462B8A">
        <w:tc>
          <w:tcPr>
            <w:tcW w:w="2580" w:type="dxa"/>
          </w:tcPr>
          <w:p w:rsidR="00AA377B" w:rsidRPr="00937067" w:rsidRDefault="00AA377B" w:rsidP="00462B8A">
            <w:pPr>
              <w:rPr>
                <w:rFonts w:cs="Calibri"/>
                <w:sz w:val="16"/>
                <w:szCs w:val="16"/>
              </w:rPr>
            </w:pPr>
            <w:r>
              <w:rPr>
                <w:rFonts w:cs="Calibri"/>
                <w:sz w:val="16"/>
                <w:szCs w:val="16"/>
              </w:rPr>
              <w:t>Mr. Geoffrey</w:t>
            </w:r>
            <w:r w:rsidRPr="00937067">
              <w:rPr>
                <w:rFonts w:cs="Calibri"/>
                <w:sz w:val="16"/>
                <w:szCs w:val="16"/>
              </w:rPr>
              <w:t xml:space="preserve"> Onyeama</w:t>
            </w:r>
          </w:p>
        </w:tc>
        <w:tc>
          <w:tcPr>
            <w:tcW w:w="0" w:type="auto"/>
          </w:tcPr>
          <w:p w:rsidR="00AA377B" w:rsidRPr="00937067" w:rsidRDefault="00AA377B" w:rsidP="00462B8A">
            <w:pPr>
              <w:ind w:firstLine="15"/>
              <w:rPr>
                <w:rFonts w:cs="Calibri"/>
                <w:sz w:val="16"/>
                <w:szCs w:val="16"/>
              </w:rPr>
            </w:pPr>
            <w:r w:rsidRPr="00937067">
              <w:rPr>
                <w:rFonts w:cs="Calibri"/>
                <w:sz w:val="16"/>
                <w:szCs w:val="16"/>
              </w:rPr>
              <w:t>Deputy Director General</w:t>
            </w:r>
          </w:p>
        </w:tc>
        <w:tc>
          <w:tcPr>
            <w:tcW w:w="0" w:type="auto"/>
            <w:vAlign w:val="center"/>
          </w:tcPr>
          <w:p w:rsidR="00AA377B" w:rsidRPr="00937067" w:rsidRDefault="00AA377B" w:rsidP="00462B8A">
            <w:pPr>
              <w:rPr>
                <w:rFonts w:cs="Calibri"/>
                <w:sz w:val="16"/>
                <w:szCs w:val="16"/>
              </w:rPr>
            </w:pPr>
            <w:r w:rsidRPr="00937067">
              <w:rPr>
                <w:rFonts w:cs="Calibri"/>
                <w:sz w:val="16"/>
                <w:szCs w:val="16"/>
              </w:rPr>
              <w:t>Development Sector</w:t>
            </w:r>
          </w:p>
        </w:tc>
      </w:tr>
      <w:tr w:rsidR="00AA377B" w:rsidRPr="00BE1752" w:rsidTr="00462B8A">
        <w:tc>
          <w:tcPr>
            <w:tcW w:w="2580" w:type="dxa"/>
          </w:tcPr>
          <w:p w:rsidR="00AA377B" w:rsidRPr="00937067" w:rsidRDefault="00AA377B" w:rsidP="00462B8A">
            <w:pPr>
              <w:rPr>
                <w:rFonts w:cs="Calibri"/>
                <w:sz w:val="16"/>
                <w:szCs w:val="16"/>
              </w:rPr>
            </w:pPr>
            <w:r w:rsidRPr="00937067">
              <w:rPr>
                <w:rFonts w:cs="Calibri"/>
                <w:sz w:val="16"/>
                <w:szCs w:val="16"/>
              </w:rPr>
              <w:t xml:space="preserve">Mrs.  Daboussi  </w:t>
            </w:r>
          </w:p>
        </w:tc>
        <w:tc>
          <w:tcPr>
            <w:tcW w:w="0" w:type="auto"/>
          </w:tcPr>
          <w:p w:rsidR="00AA377B" w:rsidRPr="00937067" w:rsidRDefault="00AA377B" w:rsidP="00462B8A">
            <w:pPr>
              <w:ind w:firstLine="15"/>
              <w:rPr>
                <w:rFonts w:cs="Calibri"/>
                <w:sz w:val="16"/>
                <w:szCs w:val="16"/>
              </w:rPr>
            </w:pPr>
            <w:r w:rsidRPr="00937067">
              <w:rPr>
                <w:rFonts w:cs="Calibri"/>
                <w:sz w:val="16"/>
                <w:szCs w:val="16"/>
              </w:rPr>
              <w:t>Acting Director</w:t>
            </w:r>
          </w:p>
        </w:tc>
        <w:tc>
          <w:tcPr>
            <w:tcW w:w="0" w:type="auto"/>
            <w:vAlign w:val="center"/>
          </w:tcPr>
          <w:p w:rsidR="00AA377B" w:rsidRPr="00937067" w:rsidRDefault="00AA377B" w:rsidP="00462B8A">
            <w:pPr>
              <w:rPr>
                <w:rFonts w:cs="Calibri"/>
                <w:sz w:val="16"/>
                <w:szCs w:val="16"/>
              </w:rPr>
            </w:pPr>
            <w:r w:rsidRPr="00937067">
              <w:rPr>
                <w:rFonts w:cs="Calibri"/>
                <w:sz w:val="16"/>
                <w:szCs w:val="16"/>
              </w:rPr>
              <w:t>Regional Bureau for Arab Countries, Development Sector</w:t>
            </w:r>
            <w:r w:rsidRPr="00937067">
              <w:rPr>
                <w:rFonts w:cs="Calibri"/>
                <w:sz w:val="16"/>
                <w:szCs w:val="16"/>
              </w:rPr>
              <w:br w:type="page"/>
            </w:r>
          </w:p>
        </w:tc>
      </w:tr>
      <w:tr w:rsidR="00AA377B" w:rsidRPr="00BE1752" w:rsidTr="00462B8A">
        <w:tc>
          <w:tcPr>
            <w:tcW w:w="2580" w:type="dxa"/>
          </w:tcPr>
          <w:p w:rsidR="00AA377B" w:rsidRPr="00937067" w:rsidRDefault="00AA377B" w:rsidP="00462B8A">
            <w:pPr>
              <w:rPr>
                <w:rFonts w:cs="Calibri"/>
                <w:sz w:val="16"/>
                <w:szCs w:val="16"/>
              </w:rPr>
            </w:pPr>
            <w:r w:rsidRPr="00937067">
              <w:rPr>
                <w:rFonts w:cs="Calibri"/>
                <w:sz w:val="16"/>
                <w:szCs w:val="16"/>
              </w:rPr>
              <w:t>Mr. Mazal Casella</w:t>
            </w:r>
          </w:p>
        </w:tc>
        <w:tc>
          <w:tcPr>
            <w:tcW w:w="0" w:type="auto"/>
          </w:tcPr>
          <w:p w:rsidR="00AA377B" w:rsidRPr="00937067" w:rsidRDefault="00AA377B" w:rsidP="00462B8A">
            <w:pPr>
              <w:ind w:firstLine="15"/>
              <w:rPr>
                <w:rFonts w:cs="Calibri"/>
                <w:sz w:val="16"/>
                <w:szCs w:val="16"/>
              </w:rPr>
            </w:pPr>
            <w:r w:rsidRPr="00937067">
              <w:rPr>
                <w:rFonts w:cs="Calibri"/>
                <w:sz w:val="16"/>
                <w:szCs w:val="16"/>
              </w:rPr>
              <w:t>Director</w:t>
            </w:r>
          </w:p>
        </w:tc>
        <w:tc>
          <w:tcPr>
            <w:tcW w:w="0" w:type="auto"/>
            <w:vAlign w:val="center"/>
          </w:tcPr>
          <w:p w:rsidR="00AA377B" w:rsidRPr="00937067" w:rsidRDefault="00AA377B" w:rsidP="00462B8A">
            <w:pPr>
              <w:rPr>
                <w:rFonts w:cs="Calibri"/>
                <w:sz w:val="16"/>
                <w:szCs w:val="16"/>
              </w:rPr>
            </w:pPr>
            <w:r w:rsidRPr="00937067">
              <w:rPr>
                <w:rFonts w:cs="Calibri"/>
                <w:sz w:val="16"/>
                <w:szCs w:val="16"/>
              </w:rPr>
              <w:t>Regional Bureau for Latin America and the Caribbean, Development Sector</w:t>
            </w:r>
          </w:p>
        </w:tc>
      </w:tr>
      <w:tr w:rsidR="00AA377B" w:rsidRPr="00692B05" w:rsidTr="00462B8A">
        <w:tc>
          <w:tcPr>
            <w:tcW w:w="2580" w:type="dxa"/>
          </w:tcPr>
          <w:p w:rsidR="00AA377B" w:rsidRPr="00937067" w:rsidRDefault="00AA377B" w:rsidP="00462B8A">
            <w:pPr>
              <w:rPr>
                <w:rFonts w:cs="Calibri"/>
                <w:sz w:val="16"/>
                <w:szCs w:val="16"/>
              </w:rPr>
            </w:pPr>
            <w:r w:rsidRPr="00937067">
              <w:rPr>
                <w:rFonts w:cs="Calibri"/>
                <w:sz w:val="16"/>
                <w:szCs w:val="16"/>
              </w:rPr>
              <w:t>Mr Hermann Ntchatcho</w:t>
            </w:r>
          </w:p>
        </w:tc>
        <w:tc>
          <w:tcPr>
            <w:tcW w:w="0" w:type="auto"/>
          </w:tcPr>
          <w:p w:rsidR="00AA377B" w:rsidRPr="00937067" w:rsidRDefault="00AA377B" w:rsidP="00462B8A">
            <w:pPr>
              <w:ind w:firstLine="15"/>
              <w:rPr>
                <w:rFonts w:cs="Calibri"/>
                <w:sz w:val="16"/>
                <w:szCs w:val="16"/>
              </w:rPr>
            </w:pPr>
            <w:r w:rsidRPr="00937067">
              <w:rPr>
                <w:rFonts w:cs="Calibri"/>
                <w:sz w:val="16"/>
                <w:szCs w:val="16"/>
              </w:rPr>
              <w:t>Director</w:t>
            </w:r>
          </w:p>
        </w:tc>
        <w:tc>
          <w:tcPr>
            <w:tcW w:w="0" w:type="auto"/>
            <w:vAlign w:val="center"/>
          </w:tcPr>
          <w:p w:rsidR="00AA377B" w:rsidRPr="00937067" w:rsidRDefault="00AA377B" w:rsidP="00462B8A">
            <w:pPr>
              <w:rPr>
                <w:rFonts w:cs="Calibri"/>
                <w:sz w:val="16"/>
                <w:szCs w:val="16"/>
              </w:rPr>
            </w:pPr>
            <w:r w:rsidRPr="00937067">
              <w:rPr>
                <w:rFonts w:cs="Calibri"/>
                <w:sz w:val="16"/>
                <w:szCs w:val="16"/>
              </w:rPr>
              <w:t>Regional Bureau For Africa</w:t>
            </w:r>
            <w:r>
              <w:rPr>
                <w:rFonts w:cs="Calibri"/>
                <w:sz w:val="16"/>
                <w:szCs w:val="16"/>
              </w:rPr>
              <w:t>, Development Sector</w:t>
            </w:r>
          </w:p>
        </w:tc>
      </w:tr>
      <w:tr w:rsidR="00AA377B" w:rsidRPr="00692B05" w:rsidTr="00462B8A">
        <w:tc>
          <w:tcPr>
            <w:tcW w:w="2580" w:type="dxa"/>
          </w:tcPr>
          <w:p w:rsidR="00AA377B" w:rsidRPr="00937067" w:rsidRDefault="00AA377B" w:rsidP="00462B8A">
            <w:pPr>
              <w:rPr>
                <w:rFonts w:cs="Calibri"/>
                <w:sz w:val="16"/>
                <w:szCs w:val="16"/>
              </w:rPr>
            </w:pPr>
            <w:r>
              <w:rPr>
                <w:rFonts w:cs="Calibri"/>
                <w:sz w:val="16"/>
                <w:szCs w:val="16"/>
              </w:rPr>
              <w:t>Mr. Kiflé Shenkoru</w:t>
            </w:r>
          </w:p>
        </w:tc>
        <w:tc>
          <w:tcPr>
            <w:tcW w:w="0" w:type="auto"/>
          </w:tcPr>
          <w:p w:rsidR="00AA377B" w:rsidRPr="00937067" w:rsidRDefault="00AA377B" w:rsidP="00462B8A">
            <w:pPr>
              <w:ind w:firstLine="15"/>
              <w:rPr>
                <w:rFonts w:cs="Calibri"/>
                <w:sz w:val="16"/>
                <w:szCs w:val="16"/>
              </w:rPr>
            </w:pPr>
            <w:r>
              <w:rPr>
                <w:rFonts w:cs="Calibri"/>
                <w:sz w:val="16"/>
                <w:szCs w:val="16"/>
              </w:rPr>
              <w:t>Director</w:t>
            </w:r>
          </w:p>
        </w:tc>
        <w:tc>
          <w:tcPr>
            <w:tcW w:w="0" w:type="auto"/>
            <w:vAlign w:val="center"/>
          </w:tcPr>
          <w:p w:rsidR="00AA377B" w:rsidRPr="00CC1B4C" w:rsidRDefault="00AA377B" w:rsidP="00462B8A">
            <w:pPr>
              <w:rPr>
                <w:rFonts w:cs="Calibri"/>
                <w:sz w:val="16"/>
                <w:szCs w:val="16"/>
              </w:rPr>
            </w:pPr>
            <w:r w:rsidRPr="00CC1B4C">
              <w:rPr>
                <w:rFonts w:cs="Calibri"/>
                <w:sz w:val="16"/>
                <w:szCs w:val="16"/>
              </w:rPr>
              <w:t>Division for Least-Developed Countries</w:t>
            </w:r>
            <w:r>
              <w:rPr>
                <w:rFonts w:cs="Calibri"/>
                <w:sz w:val="16"/>
                <w:szCs w:val="16"/>
              </w:rPr>
              <w:t>, Development Sector</w:t>
            </w:r>
          </w:p>
        </w:tc>
      </w:tr>
      <w:tr w:rsidR="00AA377B" w:rsidRPr="00692B05" w:rsidTr="00462B8A">
        <w:tc>
          <w:tcPr>
            <w:tcW w:w="2580" w:type="dxa"/>
          </w:tcPr>
          <w:p w:rsidR="00AA377B" w:rsidRPr="00937067" w:rsidRDefault="00AA377B" w:rsidP="00462B8A">
            <w:pPr>
              <w:rPr>
                <w:rFonts w:cs="Calibri"/>
                <w:sz w:val="16"/>
                <w:szCs w:val="16"/>
              </w:rPr>
            </w:pPr>
            <w:r>
              <w:rPr>
                <w:rFonts w:cs="Calibri"/>
                <w:sz w:val="16"/>
                <w:szCs w:val="16"/>
              </w:rPr>
              <w:t>Mr. Ali Jazairy</w:t>
            </w:r>
          </w:p>
        </w:tc>
        <w:tc>
          <w:tcPr>
            <w:tcW w:w="0" w:type="auto"/>
          </w:tcPr>
          <w:p w:rsidR="00AA377B" w:rsidRPr="00937067" w:rsidRDefault="00AA377B" w:rsidP="00462B8A">
            <w:pPr>
              <w:ind w:firstLine="15"/>
              <w:rPr>
                <w:rFonts w:cs="Calibri"/>
                <w:sz w:val="16"/>
                <w:szCs w:val="16"/>
              </w:rPr>
            </w:pPr>
            <w:r>
              <w:rPr>
                <w:rFonts w:cs="Calibri"/>
                <w:sz w:val="16"/>
                <w:szCs w:val="16"/>
              </w:rPr>
              <w:t>Head</w:t>
            </w:r>
          </w:p>
        </w:tc>
        <w:tc>
          <w:tcPr>
            <w:tcW w:w="0" w:type="auto"/>
            <w:vAlign w:val="center"/>
          </w:tcPr>
          <w:p w:rsidR="00AA377B" w:rsidRPr="00CC1B4C" w:rsidRDefault="00AA377B" w:rsidP="00462B8A">
            <w:pPr>
              <w:rPr>
                <w:rFonts w:cs="Calibri"/>
                <w:sz w:val="16"/>
                <w:szCs w:val="16"/>
                <w:lang w:val="en-US"/>
              </w:rPr>
            </w:pPr>
            <w:r w:rsidRPr="00462B8A">
              <w:rPr>
                <w:rFonts w:cs="Calibri"/>
                <w:sz w:val="16"/>
                <w:szCs w:val="16"/>
              </w:rPr>
              <w:t>Innovation and Technology Transfer Section</w:t>
            </w:r>
            <w:r>
              <w:rPr>
                <w:rFonts w:cs="Calibri"/>
                <w:sz w:val="16"/>
                <w:szCs w:val="16"/>
              </w:rPr>
              <w:t xml:space="preserve">, </w:t>
            </w:r>
            <w:r w:rsidRPr="00CC1B4C">
              <w:rPr>
                <w:rFonts w:cs="Calibri"/>
                <w:sz w:val="16"/>
                <w:szCs w:val="16"/>
                <w:lang w:val="en-US"/>
              </w:rPr>
              <w:t>Innovation and Technology Sector</w:t>
            </w:r>
          </w:p>
        </w:tc>
      </w:tr>
      <w:tr w:rsidR="00AA377B" w:rsidRPr="00462B8A" w:rsidTr="00462B8A">
        <w:tc>
          <w:tcPr>
            <w:tcW w:w="2580" w:type="dxa"/>
          </w:tcPr>
          <w:p w:rsidR="00AA377B" w:rsidRPr="00937067" w:rsidRDefault="00AA377B" w:rsidP="00462B8A">
            <w:pPr>
              <w:rPr>
                <w:rFonts w:cs="Calibri"/>
                <w:sz w:val="16"/>
                <w:szCs w:val="16"/>
              </w:rPr>
            </w:pPr>
            <w:r>
              <w:rPr>
                <w:rFonts w:cs="Calibri"/>
                <w:sz w:val="16"/>
                <w:szCs w:val="16"/>
              </w:rPr>
              <w:t>Mrs. Biserka Strel</w:t>
            </w:r>
          </w:p>
        </w:tc>
        <w:tc>
          <w:tcPr>
            <w:tcW w:w="0" w:type="auto"/>
          </w:tcPr>
          <w:p w:rsidR="00AA377B" w:rsidRPr="00937067" w:rsidRDefault="00AA377B" w:rsidP="00462B8A">
            <w:pPr>
              <w:ind w:firstLine="15"/>
              <w:rPr>
                <w:rFonts w:cs="Calibri"/>
                <w:sz w:val="16"/>
                <w:szCs w:val="16"/>
              </w:rPr>
            </w:pPr>
            <w:r>
              <w:rPr>
                <w:rFonts w:cs="Calibri"/>
                <w:sz w:val="16"/>
                <w:szCs w:val="16"/>
              </w:rPr>
              <w:t>Head</w:t>
            </w:r>
          </w:p>
        </w:tc>
        <w:tc>
          <w:tcPr>
            <w:tcW w:w="0" w:type="auto"/>
            <w:vAlign w:val="center"/>
          </w:tcPr>
          <w:p w:rsidR="00AA377B" w:rsidRPr="00CC1B4C" w:rsidRDefault="00AA377B" w:rsidP="00462B8A">
            <w:pPr>
              <w:rPr>
                <w:rFonts w:cs="Calibri"/>
                <w:sz w:val="16"/>
                <w:szCs w:val="16"/>
              </w:rPr>
            </w:pPr>
            <w:r w:rsidRPr="00462B8A">
              <w:rPr>
                <w:rFonts w:cs="Calibri"/>
                <w:sz w:val="16"/>
                <w:szCs w:val="16"/>
              </w:rPr>
              <w:t>Section for Central European and Baltic States and Mediterranean Countries</w:t>
            </w:r>
            <w:r>
              <w:rPr>
                <w:rFonts w:cs="Calibri"/>
                <w:sz w:val="16"/>
                <w:szCs w:val="16"/>
              </w:rPr>
              <w:t xml:space="preserve">, </w:t>
            </w:r>
            <w:r w:rsidRPr="00CC1B4C">
              <w:rPr>
                <w:rFonts w:cs="Calibri"/>
                <w:sz w:val="16"/>
                <w:szCs w:val="16"/>
              </w:rPr>
              <w:t>Global Issues Sector</w:t>
            </w:r>
          </w:p>
        </w:tc>
      </w:tr>
      <w:tr w:rsidR="00AA377B" w:rsidRPr="00600E36" w:rsidTr="00462B8A">
        <w:tc>
          <w:tcPr>
            <w:tcW w:w="2580" w:type="dxa"/>
          </w:tcPr>
          <w:p w:rsidR="00AA377B" w:rsidRPr="00937067" w:rsidRDefault="00AA377B" w:rsidP="00462B8A">
            <w:pPr>
              <w:rPr>
                <w:rFonts w:cs="Calibri"/>
                <w:sz w:val="16"/>
                <w:szCs w:val="16"/>
              </w:rPr>
            </w:pPr>
            <w:r>
              <w:rPr>
                <w:rFonts w:cs="Calibri"/>
                <w:sz w:val="16"/>
                <w:szCs w:val="16"/>
              </w:rPr>
              <w:t>Mr. Lutz Mailänder</w:t>
            </w:r>
          </w:p>
        </w:tc>
        <w:tc>
          <w:tcPr>
            <w:tcW w:w="0" w:type="auto"/>
          </w:tcPr>
          <w:p w:rsidR="00AA377B" w:rsidRPr="00937067" w:rsidRDefault="00AA377B" w:rsidP="00462B8A">
            <w:pPr>
              <w:ind w:firstLine="15"/>
              <w:rPr>
                <w:rFonts w:cs="Calibri"/>
                <w:sz w:val="16"/>
                <w:szCs w:val="16"/>
              </w:rPr>
            </w:pPr>
            <w:r>
              <w:rPr>
                <w:rFonts w:cs="Calibri"/>
                <w:sz w:val="16"/>
                <w:szCs w:val="16"/>
              </w:rPr>
              <w:t>Head</w:t>
            </w:r>
          </w:p>
        </w:tc>
        <w:tc>
          <w:tcPr>
            <w:tcW w:w="0" w:type="auto"/>
            <w:vAlign w:val="center"/>
          </w:tcPr>
          <w:p w:rsidR="00AA377B" w:rsidRPr="00CC1B4C" w:rsidRDefault="00AA377B" w:rsidP="00462B8A">
            <w:pPr>
              <w:rPr>
                <w:rFonts w:cs="Calibri"/>
                <w:sz w:val="16"/>
                <w:szCs w:val="16"/>
                <w:lang w:val="fr-FR"/>
              </w:rPr>
            </w:pPr>
            <w:r w:rsidRPr="00CC1B4C">
              <w:rPr>
                <w:rFonts w:cs="Calibri"/>
                <w:sz w:val="16"/>
                <w:szCs w:val="16"/>
                <w:lang w:val="fr-FR"/>
              </w:rPr>
              <w:t>Patent Information Section, Global Infrastructure Sector</w:t>
            </w:r>
          </w:p>
        </w:tc>
      </w:tr>
      <w:tr w:rsidR="00AA377B" w:rsidRPr="00B15C6B" w:rsidTr="00462B8A">
        <w:tc>
          <w:tcPr>
            <w:tcW w:w="2580" w:type="dxa"/>
          </w:tcPr>
          <w:p w:rsidR="00AA377B" w:rsidRPr="00937067" w:rsidRDefault="00AA377B" w:rsidP="00462B8A">
            <w:pPr>
              <w:rPr>
                <w:rFonts w:cs="Calibri"/>
                <w:sz w:val="16"/>
                <w:szCs w:val="16"/>
              </w:rPr>
            </w:pPr>
            <w:r w:rsidRPr="00937067">
              <w:rPr>
                <w:rFonts w:cs="Calibri"/>
                <w:sz w:val="16"/>
                <w:szCs w:val="16"/>
              </w:rPr>
              <w:t>Mr. Di Pietro Peralta</w:t>
            </w:r>
          </w:p>
        </w:tc>
        <w:tc>
          <w:tcPr>
            <w:tcW w:w="0" w:type="auto"/>
          </w:tcPr>
          <w:p w:rsidR="00AA377B" w:rsidRPr="00937067" w:rsidRDefault="00AA377B" w:rsidP="00462B8A">
            <w:pPr>
              <w:ind w:firstLine="15"/>
              <w:rPr>
                <w:rFonts w:cs="Calibri"/>
                <w:sz w:val="16"/>
                <w:szCs w:val="16"/>
              </w:rPr>
            </w:pPr>
            <w:r w:rsidRPr="00937067">
              <w:rPr>
                <w:rFonts w:cs="Calibri"/>
                <w:sz w:val="16"/>
                <w:szCs w:val="16"/>
              </w:rPr>
              <w:t>Director</w:t>
            </w:r>
          </w:p>
        </w:tc>
        <w:tc>
          <w:tcPr>
            <w:tcW w:w="0" w:type="auto"/>
            <w:vAlign w:val="center"/>
          </w:tcPr>
          <w:p w:rsidR="00AA377B" w:rsidRPr="00937067" w:rsidRDefault="00AA377B" w:rsidP="00462B8A">
            <w:pPr>
              <w:rPr>
                <w:rFonts w:cs="Calibri"/>
                <w:sz w:val="16"/>
                <w:szCs w:val="16"/>
              </w:rPr>
            </w:pPr>
            <w:r w:rsidRPr="00937067">
              <w:rPr>
                <w:rFonts w:cs="Calibri"/>
                <w:sz w:val="16"/>
                <w:szCs w:val="16"/>
              </w:rPr>
              <w:t>WIPO Academy, Development Sector</w:t>
            </w:r>
          </w:p>
        </w:tc>
      </w:tr>
      <w:tr w:rsidR="00AA377B" w:rsidRPr="00692B05" w:rsidTr="00462B8A">
        <w:tc>
          <w:tcPr>
            <w:tcW w:w="2580" w:type="dxa"/>
          </w:tcPr>
          <w:p w:rsidR="00AA377B" w:rsidRPr="00937067" w:rsidRDefault="00AA377B" w:rsidP="00462B8A">
            <w:pPr>
              <w:rPr>
                <w:rFonts w:cs="Calibri"/>
                <w:sz w:val="16"/>
                <w:szCs w:val="16"/>
              </w:rPr>
            </w:pPr>
            <w:r w:rsidRPr="00937067">
              <w:rPr>
                <w:rFonts w:cs="Calibri"/>
                <w:sz w:val="16"/>
                <w:szCs w:val="16"/>
              </w:rPr>
              <w:t>Ms</w:t>
            </w:r>
            <w:r>
              <w:rPr>
                <w:rFonts w:cs="Calibri"/>
                <w:sz w:val="16"/>
                <w:szCs w:val="16"/>
              </w:rPr>
              <w:t>.</w:t>
            </w:r>
            <w:r w:rsidRPr="00937067">
              <w:rPr>
                <w:rFonts w:cs="Calibri"/>
                <w:sz w:val="16"/>
                <w:szCs w:val="16"/>
              </w:rPr>
              <w:t xml:space="preserve"> Tedla Altaye</w:t>
            </w:r>
            <w:r>
              <w:rPr>
                <w:rFonts w:cs="Calibri"/>
                <w:sz w:val="16"/>
                <w:szCs w:val="16"/>
              </w:rPr>
              <w:t>work</w:t>
            </w:r>
          </w:p>
        </w:tc>
        <w:tc>
          <w:tcPr>
            <w:tcW w:w="0" w:type="auto"/>
          </w:tcPr>
          <w:p w:rsidR="00AA377B" w:rsidRPr="00937067" w:rsidRDefault="00AA377B" w:rsidP="00462B8A">
            <w:pPr>
              <w:ind w:firstLine="15"/>
              <w:rPr>
                <w:rFonts w:cs="Calibri"/>
                <w:sz w:val="16"/>
                <w:szCs w:val="16"/>
              </w:rPr>
            </w:pPr>
            <w:r w:rsidRPr="00937067">
              <w:rPr>
                <w:rFonts w:cs="Calibri"/>
                <w:sz w:val="16"/>
                <w:szCs w:val="16"/>
              </w:rPr>
              <w:t>Head</w:t>
            </w:r>
          </w:p>
        </w:tc>
        <w:tc>
          <w:tcPr>
            <w:tcW w:w="0" w:type="auto"/>
            <w:vAlign w:val="center"/>
          </w:tcPr>
          <w:p w:rsidR="00AA377B" w:rsidRPr="00CC1B4C" w:rsidRDefault="00AA377B" w:rsidP="00462B8A">
            <w:pPr>
              <w:rPr>
                <w:rFonts w:cs="Calibri"/>
                <w:sz w:val="16"/>
                <w:szCs w:val="16"/>
              </w:rPr>
            </w:pPr>
            <w:r w:rsidRPr="00937067">
              <w:rPr>
                <w:rFonts w:cs="Calibri"/>
                <w:sz w:val="16"/>
                <w:szCs w:val="16"/>
              </w:rPr>
              <w:t>WIPO Academy</w:t>
            </w:r>
            <w:r>
              <w:rPr>
                <w:rFonts w:cs="Calibri"/>
                <w:sz w:val="16"/>
                <w:szCs w:val="16"/>
              </w:rPr>
              <w:t xml:space="preserve">, </w:t>
            </w:r>
            <w:r w:rsidRPr="00CC1B4C">
              <w:rPr>
                <w:rFonts w:cs="Calibri"/>
                <w:sz w:val="16"/>
                <w:szCs w:val="16"/>
              </w:rPr>
              <w:t>Distance Learning Program</w:t>
            </w:r>
            <w:r>
              <w:rPr>
                <w:rFonts w:cs="Calibri"/>
                <w:sz w:val="16"/>
                <w:szCs w:val="16"/>
              </w:rPr>
              <w:t>, Development Sector</w:t>
            </w:r>
          </w:p>
        </w:tc>
      </w:tr>
      <w:tr w:rsidR="00AA377B" w:rsidRPr="00BE1752" w:rsidTr="00462B8A">
        <w:tc>
          <w:tcPr>
            <w:tcW w:w="2580" w:type="dxa"/>
          </w:tcPr>
          <w:p w:rsidR="00AA377B" w:rsidRPr="00937067" w:rsidRDefault="00AA377B" w:rsidP="00462B8A">
            <w:pPr>
              <w:rPr>
                <w:rFonts w:cs="Calibri"/>
                <w:sz w:val="16"/>
                <w:szCs w:val="16"/>
              </w:rPr>
            </w:pPr>
            <w:r>
              <w:rPr>
                <w:rFonts w:cs="Calibri"/>
                <w:sz w:val="16"/>
                <w:szCs w:val="16"/>
              </w:rPr>
              <w:t>Ms. Kristen Livshin</w:t>
            </w:r>
          </w:p>
        </w:tc>
        <w:tc>
          <w:tcPr>
            <w:tcW w:w="0" w:type="auto"/>
          </w:tcPr>
          <w:p w:rsidR="00AA377B" w:rsidRPr="00937067" w:rsidRDefault="00AA377B" w:rsidP="00462B8A">
            <w:pPr>
              <w:ind w:firstLine="15"/>
              <w:rPr>
                <w:rFonts w:cs="Calibri"/>
                <w:sz w:val="16"/>
                <w:szCs w:val="16"/>
              </w:rPr>
            </w:pPr>
            <w:r>
              <w:rPr>
                <w:rFonts w:cs="Calibri"/>
                <w:sz w:val="16"/>
                <w:szCs w:val="16"/>
              </w:rPr>
              <w:t>SLC</w:t>
            </w:r>
          </w:p>
        </w:tc>
        <w:tc>
          <w:tcPr>
            <w:tcW w:w="0" w:type="auto"/>
            <w:vAlign w:val="center"/>
          </w:tcPr>
          <w:p w:rsidR="00AA377B" w:rsidRPr="00CC1B4C" w:rsidRDefault="00AA377B" w:rsidP="00462B8A">
            <w:pPr>
              <w:rPr>
                <w:rFonts w:cs="Calibri"/>
                <w:sz w:val="16"/>
                <w:szCs w:val="16"/>
              </w:rPr>
            </w:pPr>
            <w:r w:rsidRPr="00CC1B4C">
              <w:rPr>
                <w:rFonts w:cs="Calibri"/>
                <w:sz w:val="16"/>
                <w:szCs w:val="16"/>
              </w:rPr>
              <w:t>Program Management and Performance Section (PMPS)</w:t>
            </w:r>
            <w:r>
              <w:rPr>
                <w:rFonts w:cs="Calibri"/>
                <w:sz w:val="16"/>
                <w:szCs w:val="16"/>
              </w:rPr>
              <w:t>, Administration and Management Sector</w:t>
            </w:r>
          </w:p>
        </w:tc>
      </w:tr>
    </w:tbl>
    <w:p w:rsidR="00AA377B" w:rsidRDefault="00AA377B" w:rsidP="00686E98">
      <w:pPr>
        <w:pStyle w:val="ListParagraph"/>
        <w:autoSpaceDE w:val="0"/>
        <w:autoSpaceDN w:val="0"/>
        <w:adjustRightInd w:val="0"/>
        <w:ind w:left="0"/>
        <w:rPr>
          <w:rFonts w:ascii="Arial" w:hAnsi="Arial" w:cs="Arial"/>
        </w:rPr>
      </w:pPr>
    </w:p>
    <w:p w:rsidR="00AA377B" w:rsidRDefault="00AA377B" w:rsidP="00686E98">
      <w:pPr>
        <w:pStyle w:val="ListParagraph"/>
        <w:autoSpaceDE w:val="0"/>
        <w:autoSpaceDN w:val="0"/>
        <w:adjustRightInd w:val="0"/>
        <w:ind w:left="0"/>
        <w:rPr>
          <w:rFonts w:ascii="Arial" w:hAnsi="Arial" w:cs="Arial"/>
        </w:rPr>
      </w:pPr>
    </w:p>
    <w:p w:rsidR="00AA377B" w:rsidRDefault="00AA377B" w:rsidP="00686E98">
      <w:pPr>
        <w:pStyle w:val="ListParagraph"/>
        <w:autoSpaceDE w:val="0"/>
        <w:autoSpaceDN w:val="0"/>
        <w:adjustRightInd w:val="0"/>
        <w:ind w:left="0"/>
        <w:rPr>
          <w:rFonts w:ascii="Arial" w:hAnsi="Arial" w:cs="Arial"/>
        </w:rPr>
      </w:pPr>
    </w:p>
    <w:p w:rsidR="00AA377B" w:rsidRDefault="00AA377B" w:rsidP="00A04258">
      <w:pPr>
        <w:pStyle w:val="Endofdocument-Annex"/>
        <w:ind w:left="4950"/>
      </w:pPr>
      <w:r>
        <w:t>[</w:t>
      </w:r>
      <w:r w:rsidRPr="00A04258">
        <w:rPr>
          <w:sz w:val="24"/>
          <w:szCs w:val="24"/>
        </w:rPr>
        <w:t>Appendix</w:t>
      </w:r>
      <w:r>
        <w:t xml:space="preserve"> 4 follows]</w:t>
      </w:r>
    </w:p>
    <w:p w:rsidR="00AA377B" w:rsidRDefault="00AA377B" w:rsidP="00686E98">
      <w:pPr>
        <w:pStyle w:val="Numbers"/>
        <w:numPr>
          <w:ilvl w:val="0"/>
          <w:numId w:val="0"/>
        </w:numPr>
        <w:spacing w:before="0"/>
        <w:ind w:left="720"/>
        <w:jc w:val="center"/>
        <w:rPr>
          <w:rFonts w:ascii="Arial" w:hAnsi="Arial" w:cs="Arial"/>
          <w:b/>
          <w:u w:val="single"/>
        </w:rPr>
      </w:pPr>
    </w:p>
    <w:p w:rsidR="00AA377B" w:rsidRDefault="00AA377B" w:rsidP="00C06DE3">
      <w:pPr>
        <w:pStyle w:val="Heading2"/>
      </w:pPr>
      <w:r>
        <w:br w:type="page"/>
      </w:r>
      <w:bookmarkStart w:id="45" w:name="_Toc323886197"/>
      <w:bookmarkStart w:id="46" w:name="_Toc323886340"/>
      <w:r w:rsidRPr="00601D74">
        <w:t xml:space="preserve">APPENDIX </w:t>
      </w:r>
      <w:r>
        <w:t>4</w:t>
      </w:r>
      <w:r w:rsidRPr="00601D74">
        <w:t xml:space="preserve">: </w:t>
      </w:r>
      <w:r>
        <w:t>LIST OF PEOPLE INTERVIEWED OUTSIDE WIPO</w:t>
      </w:r>
      <w:bookmarkEnd w:id="45"/>
      <w:bookmarkEnd w:id="46"/>
    </w:p>
    <w:p w:rsidR="00AA377B" w:rsidRPr="008375A6" w:rsidRDefault="00AA377B" w:rsidP="00686E98">
      <w:pPr>
        <w:pStyle w:val="ListParagraph"/>
        <w:autoSpaceDE w:val="0"/>
        <w:autoSpaceDN w:val="0"/>
        <w:adjustRightInd w:val="0"/>
        <w:ind w:left="1440"/>
        <w:rPr>
          <w:rFonts w:ascii="Arial" w:hAnsi="Arial" w:cs="Arial"/>
          <w:lang w:val="en-US"/>
        </w:rPr>
      </w:pPr>
    </w:p>
    <w:p w:rsidR="00AA377B" w:rsidRDefault="00AA377B" w:rsidP="00686E98">
      <w:pPr>
        <w:pStyle w:val="ListParagraph"/>
        <w:autoSpaceDE w:val="0"/>
        <w:autoSpaceDN w:val="0"/>
        <w:adjustRightInd w:val="0"/>
        <w:ind w:left="144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0"/>
        <w:gridCol w:w="2420"/>
        <w:gridCol w:w="5292"/>
      </w:tblGrid>
      <w:tr w:rsidR="00AA377B" w:rsidRPr="00692B05" w:rsidTr="00E26D2F">
        <w:tc>
          <w:tcPr>
            <w:tcW w:w="1870" w:type="dxa"/>
          </w:tcPr>
          <w:p w:rsidR="00AA377B" w:rsidRPr="00692B05" w:rsidRDefault="00AA377B" w:rsidP="00462B8A">
            <w:pPr>
              <w:pStyle w:val="ListParagraph"/>
              <w:autoSpaceDE w:val="0"/>
              <w:autoSpaceDN w:val="0"/>
              <w:adjustRightInd w:val="0"/>
              <w:ind w:left="0"/>
              <w:jc w:val="center"/>
              <w:rPr>
                <w:rFonts w:ascii="Arial" w:hAnsi="Arial" w:cs="Arial"/>
                <w:sz w:val="18"/>
                <w:szCs w:val="18"/>
              </w:rPr>
            </w:pPr>
            <w:r w:rsidRPr="00692B05">
              <w:rPr>
                <w:rFonts w:ascii="Arial" w:hAnsi="Arial" w:cs="Arial"/>
                <w:sz w:val="18"/>
                <w:szCs w:val="18"/>
              </w:rPr>
              <w:t>Country</w:t>
            </w:r>
          </w:p>
        </w:tc>
        <w:tc>
          <w:tcPr>
            <w:tcW w:w="2420" w:type="dxa"/>
          </w:tcPr>
          <w:p w:rsidR="00AA377B" w:rsidRPr="00692B05" w:rsidRDefault="00AA377B" w:rsidP="00462B8A">
            <w:pPr>
              <w:pStyle w:val="ListParagraph"/>
              <w:autoSpaceDE w:val="0"/>
              <w:autoSpaceDN w:val="0"/>
              <w:adjustRightInd w:val="0"/>
              <w:ind w:left="0"/>
              <w:rPr>
                <w:rFonts w:ascii="Arial" w:hAnsi="Arial" w:cs="Arial"/>
                <w:sz w:val="18"/>
                <w:szCs w:val="18"/>
              </w:rPr>
            </w:pPr>
            <w:r w:rsidRPr="00692B05">
              <w:rPr>
                <w:rFonts w:ascii="Arial" w:hAnsi="Arial" w:cs="Arial"/>
                <w:sz w:val="18"/>
                <w:szCs w:val="18"/>
              </w:rPr>
              <w:t>NAME</w:t>
            </w:r>
          </w:p>
        </w:tc>
        <w:tc>
          <w:tcPr>
            <w:tcW w:w="5292" w:type="dxa"/>
          </w:tcPr>
          <w:p w:rsidR="00AA377B" w:rsidRPr="00692B05" w:rsidRDefault="00AA377B" w:rsidP="00462B8A">
            <w:pPr>
              <w:pStyle w:val="ListParagraph"/>
              <w:autoSpaceDE w:val="0"/>
              <w:autoSpaceDN w:val="0"/>
              <w:adjustRightInd w:val="0"/>
              <w:ind w:left="0"/>
              <w:rPr>
                <w:rFonts w:ascii="Arial" w:hAnsi="Arial" w:cs="Arial"/>
                <w:sz w:val="18"/>
                <w:szCs w:val="18"/>
              </w:rPr>
            </w:pPr>
            <w:r w:rsidRPr="00692B05">
              <w:rPr>
                <w:rFonts w:ascii="Arial" w:hAnsi="Arial" w:cs="Arial"/>
                <w:sz w:val="18"/>
                <w:szCs w:val="18"/>
              </w:rPr>
              <w:t>TITLE</w:t>
            </w:r>
          </w:p>
        </w:tc>
      </w:tr>
      <w:tr w:rsidR="00AA377B" w:rsidRPr="00577D6B" w:rsidTr="00E26D2F">
        <w:tc>
          <w:tcPr>
            <w:tcW w:w="1870" w:type="dxa"/>
          </w:tcPr>
          <w:p w:rsidR="00AA377B" w:rsidRPr="00FA79D6" w:rsidRDefault="00AA377B" w:rsidP="00FA79D6">
            <w:pPr>
              <w:pStyle w:val="ListParagraph"/>
              <w:autoSpaceDE w:val="0"/>
              <w:autoSpaceDN w:val="0"/>
              <w:adjustRightInd w:val="0"/>
              <w:ind w:left="0"/>
              <w:rPr>
                <w:rFonts w:ascii="Arial" w:hAnsi="Arial" w:cs="Calibri"/>
                <w:caps/>
                <w:sz w:val="16"/>
                <w:szCs w:val="16"/>
              </w:rPr>
            </w:pPr>
            <w:r w:rsidRPr="00FA79D6">
              <w:rPr>
                <w:rFonts w:ascii="Arial" w:hAnsi="Arial" w:cs="Calibri"/>
                <w:caps/>
                <w:sz w:val="16"/>
                <w:szCs w:val="16"/>
              </w:rPr>
              <w:t>UN HEADQUARTERS</w:t>
            </w:r>
          </w:p>
        </w:tc>
        <w:tc>
          <w:tcPr>
            <w:tcW w:w="2420" w:type="dxa"/>
          </w:tcPr>
          <w:p w:rsidR="00AA377B" w:rsidRPr="00577D6B" w:rsidRDefault="00AA377B" w:rsidP="00462B8A">
            <w:pPr>
              <w:pStyle w:val="ListParagraph"/>
              <w:autoSpaceDE w:val="0"/>
              <w:autoSpaceDN w:val="0"/>
              <w:adjustRightInd w:val="0"/>
              <w:ind w:left="0"/>
              <w:rPr>
                <w:rFonts w:ascii="Arial" w:hAnsi="Arial" w:cs="Calibri"/>
                <w:sz w:val="16"/>
                <w:szCs w:val="16"/>
              </w:rPr>
            </w:pPr>
            <w:r w:rsidRPr="00577D6B">
              <w:rPr>
                <w:rFonts w:ascii="Arial" w:hAnsi="Arial" w:cs="Calibri"/>
                <w:sz w:val="16"/>
                <w:szCs w:val="16"/>
              </w:rPr>
              <w:t>Ms. Debbie Landey</w:t>
            </w:r>
          </w:p>
        </w:tc>
        <w:tc>
          <w:tcPr>
            <w:tcW w:w="5292" w:type="dxa"/>
          </w:tcPr>
          <w:p w:rsidR="00AA377B" w:rsidRPr="00577D6B" w:rsidRDefault="00AA377B" w:rsidP="00462B8A">
            <w:pPr>
              <w:ind w:firstLine="15"/>
              <w:rPr>
                <w:rFonts w:cs="Calibri"/>
                <w:sz w:val="16"/>
                <w:szCs w:val="16"/>
              </w:rPr>
            </w:pPr>
            <w:r w:rsidRPr="00577D6B">
              <w:rPr>
                <w:rFonts w:cs="Calibri"/>
                <w:sz w:val="16"/>
                <w:szCs w:val="16"/>
              </w:rPr>
              <w:t>Director, UNDOCO, New York</w:t>
            </w:r>
          </w:p>
        </w:tc>
      </w:tr>
      <w:tr w:rsidR="00AA377B" w:rsidRPr="00600E36" w:rsidTr="00E26D2F">
        <w:tc>
          <w:tcPr>
            <w:tcW w:w="1870" w:type="dxa"/>
          </w:tcPr>
          <w:p w:rsidR="00AA377B" w:rsidRPr="00FA79D6" w:rsidRDefault="00AA377B" w:rsidP="00FA79D6">
            <w:pPr>
              <w:pStyle w:val="ListParagraph"/>
              <w:autoSpaceDE w:val="0"/>
              <w:autoSpaceDN w:val="0"/>
              <w:adjustRightInd w:val="0"/>
              <w:ind w:left="0"/>
              <w:rPr>
                <w:rFonts w:ascii="Arial" w:hAnsi="Arial" w:cs="Arial"/>
                <w:caps/>
                <w:sz w:val="16"/>
                <w:szCs w:val="16"/>
              </w:rPr>
            </w:pPr>
            <w:r w:rsidRPr="00FA79D6">
              <w:rPr>
                <w:rFonts w:ascii="Arial" w:hAnsi="Arial" w:cs="Calibri"/>
                <w:caps/>
                <w:sz w:val="16"/>
                <w:szCs w:val="16"/>
              </w:rPr>
              <w:t>DOMINICAN REPUBLIC</w:t>
            </w:r>
          </w:p>
        </w:tc>
        <w:tc>
          <w:tcPr>
            <w:tcW w:w="2420" w:type="dxa"/>
            <w:vAlign w:val="bottom"/>
          </w:tcPr>
          <w:p w:rsidR="00AA377B" w:rsidRPr="00577D6B" w:rsidRDefault="00AA377B" w:rsidP="00462B8A">
            <w:pPr>
              <w:rPr>
                <w:rFonts w:cs="Calibri"/>
                <w:sz w:val="16"/>
                <w:szCs w:val="16"/>
                <w:lang w:val="es-ES"/>
              </w:rPr>
            </w:pPr>
            <w:r w:rsidRPr="00577D6B">
              <w:rPr>
                <w:rFonts w:cs="Calibri"/>
                <w:sz w:val="16"/>
                <w:szCs w:val="16"/>
                <w:lang w:val="es-ES"/>
              </w:rPr>
              <w:t xml:space="preserve">Ms. </w:t>
            </w:r>
            <w:r>
              <w:rPr>
                <w:rFonts w:cs="Calibri"/>
                <w:sz w:val="16"/>
                <w:szCs w:val="16"/>
                <w:lang w:val="es-ES"/>
              </w:rPr>
              <w:t>Ayalivis Garcia Medano</w:t>
            </w:r>
          </w:p>
        </w:tc>
        <w:tc>
          <w:tcPr>
            <w:tcW w:w="5292" w:type="dxa"/>
          </w:tcPr>
          <w:p w:rsidR="00AA377B" w:rsidRPr="00937067" w:rsidRDefault="00AA377B" w:rsidP="00462B8A">
            <w:pPr>
              <w:ind w:firstLine="15"/>
              <w:rPr>
                <w:rFonts w:cs="Calibri"/>
                <w:sz w:val="16"/>
                <w:szCs w:val="16"/>
                <w:lang w:val="es-ES"/>
              </w:rPr>
            </w:pPr>
            <w:r w:rsidRPr="00937067">
              <w:rPr>
                <w:rFonts w:cs="Calibri"/>
                <w:sz w:val="16"/>
                <w:szCs w:val="16"/>
                <w:lang w:val="es-ES"/>
              </w:rPr>
              <w:t xml:space="preserve">Director, </w:t>
            </w:r>
            <w:r>
              <w:rPr>
                <w:rFonts w:cs="Calibri"/>
                <w:sz w:val="16"/>
                <w:szCs w:val="16"/>
                <w:lang w:val="es-ES"/>
              </w:rPr>
              <w:t>Oficina</w:t>
            </w:r>
            <w:r w:rsidRPr="00937067">
              <w:rPr>
                <w:rFonts w:cs="Calibri"/>
                <w:sz w:val="16"/>
                <w:szCs w:val="16"/>
                <w:lang w:val="es-ES"/>
              </w:rPr>
              <w:t xml:space="preserve"> Nacional de la Propiedad Intelectual</w:t>
            </w:r>
            <w:r>
              <w:rPr>
                <w:rFonts w:cs="Calibri"/>
                <w:sz w:val="16"/>
                <w:szCs w:val="16"/>
                <w:lang w:val="es-ES"/>
              </w:rPr>
              <w:t xml:space="preserve"> (ONAPI)</w:t>
            </w:r>
          </w:p>
        </w:tc>
      </w:tr>
      <w:tr w:rsidR="00AA377B" w:rsidRPr="00692B05" w:rsidTr="00E26D2F">
        <w:tc>
          <w:tcPr>
            <w:tcW w:w="1870" w:type="dxa"/>
          </w:tcPr>
          <w:p w:rsidR="00AA377B" w:rsidRPr="00FA79D6" w:rsidRDefault="00AA377B" w:rsidP="00FA79D6">
            <w:pPr>
              <w:pStyle w:val="ListParagraph"/>
              <w:autoSpaceDE w:val="0"/>
              <w:autoSpaceDN w:val="0"/>
              <w:adjustRightInd w:val="0"/>
              <w:ind w:left="0"/>
              <w:rPr>
                <w:rFonts w:ascii="Arial" w:hAnsi="Arial" w:cs="Calibri"/>
                <w:caps/>
                <w:sz w:val="16"/>
                <w:szCs w:val="16"/>
                <w:lang w:val="es-ES"/>
              </w:rPr>
            </w:pPr>
            <w:r w:rsidRPr="00FA79D6">
              <w:rPr>
                <w:rFonts w:ascii="Arial" w:hAnsi="Arial" w:cs="Calibri"/>
                <w:caps/>
                <w:sz w:val="16"/>
                <w:szCs w:val="16"/>
                <w:lang w:val="es-ES"/>
              </w:rPr>
              <w:t>DOMINICAN REPUBLIC</w:t>
            </w:r>
          </w:p>
        </w:tc>
        <w:tc>
          <w:tcPr>
            <w:tcW w:w="2420" w:type="dxa"/>
            <w:vAlign w:val="bottom"/>
          </w:tcPr>
          <w:p w:rsidR="00AA377B" w:rsidRPr="00577D6B" w:rsidRDefault="00AA377B" w:rsidP="00462B8A">
            <w:pPr>
              <w:rPr>
                <w:rFonts w:cs="Calibri"/>
                <w:sz w:val="16"/>
                <w:szCs w:val="16"/>
                <w:lang w:val="es-ES"/>
              </w:rPr>
            </w:pPr>
            <w:r>
              <w:rPr>
                <w:rFonts w:cs="Calibri"/>
                <w:sz w:val="16"/>
                <w:szCs w:val="16"/>
                <w:lang w:val="es-ES"/>
              </w:rPr>
              <w:t>Mr. Carlos Fernandez</w:t>
            </w:r>
          </w:p>
        </w:tc>
        <w:tc>
          <w:tcPr>
            <w:tcW w:w="5292" w:type="dxa"/>
          </w:tcPr>
          <w:p w:rsidR="00AA377B" w:rsidRPr="00937067" w:rsidRDefault="00AA377B" w:rsidP="00462B8A">
            <w:pPr>
              <w:ind w:firstLine="15"/>
              <w:rPr>
                <w:rFonts w:cs="Calibri"/>
                <w:sz w:val="16"/>
                <w:szCs w:val="16"/>
              </w:rPr>
            </w:pPr>
            <w:r w:rsidRPr="00577D6B">
              <w:rPr>
                <w:rFonts w:cs="Calibri"/>
                <w:sz w:val="16"/>
                <w:szCs w:val="16"/>
                <w:lang w:val="en-US"/>
              </w:rPr>
              <w:t>Country UN Resident Coordinator an</w:t>
            </w:r>
            <w:r w:rsidRPr="00937067">
              <w:rPr>
                <w:rFonts w:cs="Calibri"/>
                <w:sz w:val="16"/>
                <w:szCs w:val="16"/>
              </w:rPr>
              <w:t>d UNDP Resident Representative</w:t>
            </w:r>
            <w:r>
              <w:rPr>
                <w:rFonts w:cs="Calibri"/>
                <w:sz w:val="16"/>
                <w:szCs w:val="16"/>
              </w:rPr>
              <w:t>’s Office</w:t>
            </w:r>
            <w:r w:rsidRPr="00577D6B">
              <w:rPr>
                <w:rFonts w:cs="Calibri"/>
                <w:sz w:val="16"/>
                <w:szCs w:val="16"/>
                <w:lang w:val="en-US"/>
              </w:rPr>
              <w:t xml:space="preserve"> </w:t>
            </w:r>
            <w:r>
              <w:rPr>
                <w:rFonts w:cs="Calibri"/>
                <w:sz w:val="16"/>
                <w:szCs w:val="16"/>
                <w:lang w:val="en-US"/>
              </w:rPr>
              <w:t xml:space="preserve">(RC Ms. </w:t>
            </w:r>
            <w:r w:rsidRPr="00577D6B">
              <w:rPr>
                <w:rFonts w:cs="Calibri"/>
                <w:sz w:val="16"/>
                <w:szCs w:val="16"/>
                <w:lang w:val="en-US"/>
              </w:rPr>
              <w:t>Valerie Julliand</w:t>
            </w:r>
            <w:r>
              <w:rPr>
                <w:rFonts w:cs="Calibri"/>
                <w:sz w:val="16"/>
                <w:szCs w:val="16"/>
                <w:lang w:val="en-US"/>
              </w:rPr>
              <w:t>), Santo Domingo</w:t>
            </w:r>
          </w:p>
        </w:tc>
      </w:tr>
      <w:tr w:rsidR="00AA377B" w:rsidRPr="00FA79D6" w:rsidTr="00E26D2F">
        <w:tc>
          <w:tcPr>
            <w:tcW w:w="1870" w:type="dxa"/>
          </w:tcPr>
          <w:p w:rsidR="00AA377B" w:rsidRPr="00FA79D6" w:rsidRDefault="00AA377B" w:rsidP="00FA79D6">
            <w:pPr>
              <w:pStyle w:val="ListParagraph"/>
              <w:autoSpaceDE w:val="0"/>
              <w:autoSpaceDN w:val="0"/>
              <w:adjustRightInd w:val="0"/>
              <w:ind w:left="0"/>
              <w:rPr>
                <w:rFonts w:ascii="Arial" w:hAnsi="Arial" w:cs="Arial"/>
                <w:caps/>
                <w:sz w:val="16"/>
                <w:szCs w:val="16"/>
              </w:rPr>
            </w:pPr>
            <w:r w:rsidRPr="00FA79D6">
              <w:rPr>
                <w:rFonts w:ascii="Arial" w:hAnsi="Arial" w:cs="Arial"/>
                <w:caps/>
                <w:sz w:val="16"/>
                <w:szCs w:val="16"/>
              </w:rPr>
              <w:t>Kyrgyzstan</w:t>
            </w:r>
          </w:p>
          <w:p w:rsidR="00AA377B" w:rsidRPr="00FA79D6" w:rsidRDefault="00AA377B" w:rsidP="00FA79D6">
            <w:pPr>
              <w:pStyle w:val="ListParagraph"/>
              <w:autoSpaceDE w:val="0"/>
              <w:autoSpaceDN w:val="0"/>
              <w:adjustRightInd w:val="0"/>
              <w:rPr>
                <w:rFonts w:ascii="Arial" w:hAnsi="Arial" w:cs="Arial"/>
                <w:caps/>
                <w:sz w:val="16"/>
                <w:szCs w:val="16"/>
              </w:rPr>
            </w:pPr>
          </w:p>
        </w:tc>
        <w:tc>
          <w:tcPr>
            <w:tcW w:w="2420" w:type="dxa"/>
          </w:tcPr>
          <w:p w:rsidR="00AA377B" w:rsidRPr="00FA79D6" w:rsidRDefault="00AA377B" w:rsidP="00462B8A">
            <w:pPr>
              <w:rPr>
                <w:rFonts w:cs="Calibri"/>
                <w:sz w:val="16"/>
                <w:szCs w:val="16"/>
              </w:rPr>
            </w:pPr>
            <w:r>
              <w:rPr>
                <w:sz w:val="16"/>
                <w:szCs w:val="16"/>
              </w:rPr>
              <w:t xml:space="preserve">Ms. </w:t>
            </w:r>
            <w:r w:rsidRPr="00FA79D6">
              <w:rPr>
                <w:sz w:val="16"/>
                <w:szCs w:val="16"/>
              </w:rPr>
              <w:t>Zarina Omorova</w:t>
            </w:r>
          </w:p>
        </w:tc>
        <w:tc>
          <w:tcPr>
            <w:tcW w:w="5292" w:type="dxa"/>
          </w:tcPr>
          <w:p w:rsidR="00AA377B" w:rsidRPr="00FA79D6" w:rsidRDefault="00AA377B" w:rsidP="00FA79D6">
            <w:pPr>
              <w:pStyle w:val="ListParagraph"/>
              <w:autoSpaceDE w:val="0"/>
              <w:autoSpaceDN w:val="0"/>
              <w:adjustRightInd w:val="0"/>
              <w:ind w:left="0"/>
              <w:rPr>
                <w:rFonts w:ascii="Arial" w:hAnsi="Arial" w:cs="Arial"/>
                <w:sz w:val="16"/>
                <w:szCs w:val="16"/>
              </w:rPr>
            </w:pPr>
            <w:r w:rsidRPr="00FA79D6">
              <w:rPr>
                <w:rFonts w:ascii="Arial" w:hAnsi="Arial" w:cs="Arial"/>
                <w:sz w:val="16"/>
                <w:szCs w:val="16"/>
              </w:rPr>
              <w:t>State Intellectual Property Service</w:t>
            </w:r>
            <w:r>
              <w:rPr>
                <w:rFonts w:ascii="Arial" w:hAnsi="Arial" w:cs="Arial"/>
                <w:sz w:val="16"/>
                <w:szCs w:val="16"/>
              </w:rPr>
              <w:t xml:space="preserve"> (F</w:t>
            </w:r>
            <w:r w:rsidRPr="00FA79D6">
              <w:rPr>
                <w:rFonts w:ascii="Arial" w:hAnsi="Arial" w:cs="Arial"/>
                <w:sz w:val="16"/>
                <w:szCs w:val="16"/>
              </w:rPr>
              <w:t>o</w:t>
            </w:r>
            <w:r>
              <w:rPr>
                <w:rFonts w:ascii="Arial" w:hAnsi="Arial" w:cs="Arial"/>
                <w:sz w:val="16"/>
                <w:szCs w:val="16"/>
              </w:rPr>
              <w:t>rmer Staff)</w:t>
            </w:r>
          </w:p>
          <w:p w:rsidR="00AA377B" w:rsidRPr="00FA79D6" w:rsidRDefault="00AA377B" w:rsidP="00FA79D6">
            <w:pPr>
              <w:rPr>
                <w:rFonts w:cs="Calibri"/>
                <w:sz w:val="16"/>
                <w:szCs w:val="16"/>
              </w:rPr>
            </w:pPr>
          </w:p>
        </w:tc>
      </w:tr>
      <w:tr w:rsidR="00AA377B" w:rsidRPr="00FA79D6" w:rsidTr="00E26D2F">
        <w:tc>
          <w:tcPr>
            <w:tcW w:w="1870" w:type="dxa"/>
          </w:tcPr>
          <w:p w:rsidR="00AA377B" w:rsidRPr="00FA79D6" w:rsidRDefault="00AA377B" w:rsidP="00FA79D6">
            <w:pPr>
              <w:pStyle w:val="ListParagraph"/>
              <w:autoSpaceDE w:val="0"/>
              <w:autoSpaceDN w:val="0"/>
              <w:adjustRightInd w:val="0"/>
              <w:ind w:left="0"/>
              <w:rPr>
                <w:rFonts w:ascii="Arial" w:hAnsi="Arial" w:cs="Arial"/>
                <w:caps/>
                <w:sz w:val="16"/>
                <w:szCs w:val="16"/>
              </w:rPr>
            </w:pPr>
            <w:r w:rsidRPr="00FA79D6">
              <w:rPr>
                <w:rFonts w:ascii="Arial" w:hAnsi="Arial" w:cs="Arial"/>
                <w:caps/>
                <w:sz w:val="16"/>
                <w:szCs w:val="16"/>
              </w:rPr>
              <w:t>Kyrgyzstan</w:t>
            </w:r>
          </w:p>
        </w:tc>
        <w:tc>
          <w:tcPr>
            <w:tcW w:w="2420" w:type="dxa"/>
          </w:tcPr>
          <w:p w:rsidR="00AA377B" w:rsidRPr="00FA79D6" w:rsidRDefault="00AA377B" w:rsidP="00462B8A">
            <w:pPr>
              <w:rPr>
                <w:rFonts w:cs="Calibri"/>
                <w:sz w:val="16"/>
                <w:szCs w:val="16"/>
              </w:rPr>
            </w:pPr>
            <w:r>
              <w:rPr>
                <w:sz w:val="16"/>
                <w:szCs w:val="16"/>
              </w:rPr>
              <w:t xml:space="preserve">Ms. </w:t>
            </w:r>
            <w:r w:rsidRPr="00FA79D6">
              <w:rPr>
                <w:sz w:val="16"/>
                <w:szCs w:val="16"/>
              </w:rPr>
              <w:t>Elsa Sagynabeva</w:t>
            </w:r>
          </w:p>
        </w:tc>
        <w:tc>
          <w:tcPr>
            <w:tcW w:w="5292" w:type="dxa"/>
          </w:tcPr>
          <w:p w:rsidR="00AA377B" w:rsidRPr="00FA79D6" w:rsidRDefault="00AA377B" w:rsidP="00462B8A">
            <w:pPr>
              <w:ind w:firstLine="15"/>
              <w:rPr>
                <w:rFonts w:cs="Calibri"/>
                <w:sz w:val="16"/>
                <w:szCs w:val="16"/>
              </w:rPr>
            </w:pPr>
            <w:r w:rsidRPr="00FA79D6">
              <w:rPr>
                <w:sz w:val="16"/>
                <w:szCs w:val="16"/>
              </w:rPr>
              <w:t>TISC focal point State Intellectual Property Service</w:t>
            </w:r>
          </w:p>
        </w:tc>
      </w:tr>
      <w:tr w:rsidR="00AA377B" w:rsidRPr="00E26D2F" w:rsidTr="00E26D2F">
        <w:tc>
          <w:tcPr>
            <w:tcW w:w="1870" w:type="dxa"/>
          </w:tcPr>
          <w:p w:rsidR="00AA377B" w:rsidRPr="00FA79D6" w:rsidRDefault="00AA377B" w:rsidP="00FA79D6">
            <w:pPr>
              <w:pStyle w:val="ListParagraph"/>
              <w:autoSpaceDE w:val="0"/>
              <w:autoSpaceDN w:val="0"/>
              <w:adjustRightInd w:val="0"/>
              <w:ind w:left="0"/>
              <w:rPr>
                <w:rFonts w:ascii="Arial" w:hAnsi="Arial" w:cs="Arial"/>
                <w:caps/>
                <w:sz w:val="16"/>
                <w:szCs w:val="16"/>
              </w:rPr>
            </w:pPr>
            <w:r w:rsidRPr="00FA79D6">
              <w:rPr>
                <w:rFonts w:ascii="Arial" w:hAnsi="Arial" w:cs="Arial"/>
                <w:caps/>
                <w:sz w:val="16"/>
                <w:szCs w:val="16"/>
              </w:rPr>
              <w:t>KYRGYZSTAN</w:t>
            </w:r>
          </w:p>
        </w:tc>
        <w:tc>
          <w:tcPr>
            <w:tcW w:w="2420" w:type="dxa"/>
            <w:vAlign w:val="bottom"/>
          </w:tcPr>
          <w:p w:rsidR="00AA377B" w:rsidRPr="00E26D2F" w:rsidRDefault="00AA377B" w:rsidP="00FA79D6">
            <w:pPr>
              <w:pStyle w:val="ListParagraph"/>
              <w:autoSpaceDE w:val="0"/>
              <w:autoSpaceDN w:val="0"/>
              <w:adjustRightInd w:val="0"/>
              <w:ind w:left="0"/>
              <w:rPr>
                <w:rFonts w:ascii="Arial" w:hAnsi="Arial" w:cs="Arial"/>
                <w:sz w:val="16"/>
                <w:szCs w:val="16"/>
                <w:lang w:val="en-US"/>
              </w:rPr>
            </w:pPr>
            <w:r w:rsidRPr="00E26D2F">
              <w:rPr>
                <w:rFonts w:ascii="Arial" w:hAnsi="Arial" w:cs="Arial"/>
                <w:sz w:val="16"/>
                <w:szCs w:val="16"/>
                <w:lang w:val="en-US"/>
              </w:rPr>
              <w:t xml:space="preserve">Mr. Alexander Avanessov </w:t>
            </w:r>
          </w:p>
          <w:p w:rsidR="00AA377B" w:rsidRPr="00E26D2F" w:rsidRDefault="00AA377B" w:rsidP="00462B8A">
            <w:pPr>
              <w:rPr>
                <w:rFonts w:cs="Calibri"/>
                <w:sz w:val="16"/>
                <w:szCs w:val="16"/>
                <w:lang w:val="en-US"/>
              </w:rPr>
            </w:pPr>
          </w:p>
        </w:tc>
        <w:tc>
          <w:tcPr>
            <w:tcW w:w="5292" w:type="dxa"/>
          </w:tcPr>
          <w:p w:rsidR="00AA377B" w:rsidRPr="00E26D2F" w:rsidRDefault="00AA377B" w:rsidP="00462B8A">
            <w:pPr>
              <w:ind w:firstLine="15"/>
              <w:rPr>
                <w:rFonts w:cs="Calibri"/>
                <w:sz w:val="16"/>
                <w:szCs w:val="16"/>
                <w:lang w:val="en-US"/>
              </w:rPr>
            </w:pPr>
            <w:r w:rsidRPr="00E26D2F">
              <w:rPr>
                <w:sz w:val="16"/>
                <w:szCs w:val="16"/>
                <w:lang w:val="en-US"/>
              </w:rPr>
              <w:t>Country  Resident Coordinator</w:t>
            </w:r>
          </w:p>
        </w:tc>
      </w:tr>
      <w:tr w:rsidR="00AA377B" w:rsidRPr="00E26D2F" w:rsidTr="00E26D2F">
        <w:tc>
          <w:tcPr>
            <w:tcW w:w="1870" w:type="dxa"/>
          </w:tcPr>
          <w:p w:rsidR="00AA377B" w:rsidRPr="00E26D2F" w:rsidRDefault="00AA377B" w:rsidP="00FA79D6">
            <w:pPr>
              <w:pStyle w:val="ListParagraph"/>
              <w:autoSpaceDE w:val="0"/>
              <w:autoSpaceDN w:val="0"/>
              <w:adjustRightInd w:val="0"/>
              <w:ind w:left="0"/>
              <w:rPr>
                <w:rFonts w:ascii="Arial" w:hAnsi="Arial" w:cs="Arial"/>
                <w:caps/>
                <w:sz w:val="16"/>
                <w:szCs w:val="16"/>
                <w:lang w:val="en-US"/>
              </w:rPr>
            </w:pPr>
            <w:r w:rsidRPr="00E26D2F">
              <w:rPr>
                <w:rFonts w:ascii="Arial" w:hAnsi="Arial" w:cs="Arial"/>
                <w:caps/>
                <w:sz w:val="16"/>
                <w:szCs w:val="16"/>
                <w:lang w:val="en-US"/>
              </w:rPr>
              <w:t>KYRGYZSTAN</w:t>
            </w:r>
          </w:p>
        </w:tc>
        <w:tc>
          <w:tcPr>
            <w:tcW w:w="2420" w:type="dxa"/>
            <w:vAlign w:val="bottom"/>
          </w:tcPr>
          <w:p w:rsidR="00AA377B" w:rsidRPr="00E26D2F" w:rsidRDefault="00AA377B" w:rsidP="00462B8A">
            <w:pPr>
              <w:rPr>
                <w:rFonts w:cs="Calibri"/>
                <w:sz w:val="16"/>
                <w:szCs w:val="16"/>
                <w:lang w:val="en-US"/>
              </w:rPr>
            </w:pPr>
            <w:r w:rsidRPr="00E26D2F">
              <w:rPr>
                <w:sz w:val="16"/>
                <w:szCs w:val="16"/>
                <w:lang w:val="en-US"/>
              </w:rPr>
              <w:t>Mr. Leonid Komarover,</w:t>
            </w:r>
          </w:p>
        </w:tc>
        <w:tc>
          <w:tcPr>
            <w:tcW w:w="5292" w:type="dxa"/>
          </w:tcPr>
          <w:p w:rsidR="00AA377B" w:rsidRPr="00E26D2F" w:rsidRDefault="00AA377B" w:rsidP="00462B8A">
            <w:pPr>
              <w:ind w:firstLine="15"/>
              <w:rPr>
                <w:rFonts w:cs="Calibri"/>
                <w:sz w:val="16"/>
                <w:szCs w:val="16"/>
                <w:lang w:val="en-US"/>
              </w:rPr>
            </w:pPr>
            <w:r w:rsidRPr="00E26D2F">
              <w:rPr>
                <w:sz w:val="16"/>
                <w:szCs w:val="16"/>
                <w:lang w:val="en-US"/>
              </w:rPr>
              <w:t>Policy Specialist UNDP office,</w:t>
            </w:r>
          </w:p>
        </w:tc>
      </w:tr>
      <w:tr w:rsidR="00AA377B" w:rsidRPr="00600E36" w:rsidTr="00E26D2F">
        <w:tc>
          <w:tcPr>
            <w:tcW w:w="1870" w:type="dxa"/>
          </w:tcPr>
          <w:p w:rsidR="00AA377B" w:rsidRPr="00E26D2F" w:rsidRDefault="00AA377B" w:rsidP="00FA79D6">
            <w:pPr>
              <w:pStyle w:val="ListParagraph"/>
              <w:autoSpaceDE w:val="0"/>
              <w:autoSpaceDN w:val="0"/>
              <w:adjustRightInd w:val="0"/>
              <w:ind w:left="0"/>
              <w:rPr>
                <w:rFonts w:ascii="Arial" w:hAnsi="Arial" w:cs="Arial"/>
                <w:caps/>
                <w:sz w:val="16"/>
                <w:szCs w:val="16"/>
                <w:lang w:val="en-US"/>
              </w:rPr>
            </w:pPr>
            <w:r w:rsidRPr="00E26D2F">
              <w:rPr>
                <w:rFonts w:ascii="Arial" w:hAnsi="Arial" w:cs="Calibri"/>
                <w:caps/>
                <w:sz w:val="16"/>
                <w:szCs w:val="16"/>
                <w:lang w:val="en-US"/>
              </w:rPr>
              <w:t>Morocco</w:t>
            </w:r>
          </w:p>
        </w:tc>
        <w:tc>
          <w:tcPr>
            <w:tcW w:w="2420" w:type="dxa"/>
            <w:vAlign w:val="bottom"/>
          </w:tcPr>
          <w:p w:rsidR="00AA377B" w:rsidRPr="00E50AA0" w:rsidRDefault="00AA377B" w:rsidP="00E50AA0">
            <w:pPr>
              <w:rPr>
                <w:rFonts w:cs="Calibri"/>
                <w:sz w:val="16"/>
                <w:szCs w:val="16"/>
                <w:lang w:val="fr-FR"/>
              </w:rPr>
            </w:pPr>
            <w:r w:rsidRPr="00E26D2F">
              <w:rPr>
                <w:rFonts w:cs="Calibri"/>
                <w:sz w:val="16"/>
                <w:szCs w:val="16"/>
                <w:lang w:val="en-US"/>
              </w:rPr>
              <w:t>Mr. Nour-Eddine Bouk</w:t>
            </w:r>
            <w:r w:rsidRPr="00E50AA0">
              <w:rPr>
                <w:rFonts w:cs="Calibri"/>
                <w:sz w:val="16"/>
                <w:szCs w:val="16"/>
                <w:lang w:val="fr-FR"/>
              </w:rPr>
              <w:t>harouaa</w:t>
            </w:r>
            <w:r w:rsidRPr="00E50AA0">
              <w:rPr>
                <w:rFonts w:cs="Calibri"/>
                <w:sz w:val="16"/>
                <w:szCs w:val="16"/>
                <w:lang w:val="fr-FR"/>
              </w:rPr>
              <w:tab/>
            </w:r>
          </w:p>
        </w:tc>
        <w:tc>
          <w:tcPr>
            <w:tcW w:w="5292" w:type="dxa"/>
          </w:tcPr>
          <w:p w:rsidR="00AA377B" w:rsidRPr="00E50AA0" w:rsidRDefault="00AA377B" w:rsidP="00462B8A">
            <w:pPr>
              <w:ind w:firstLine="15"/>
              <w:rPr>
                <w:rFonts w:cs="Calibri"/>
                <w:sz w:val="16"/>
                <w:szCs w:val="16"/>
                <w:lang w:val="fr-FR"/>
              </w:rPr>
            </w:pPr>
            <w:r w:rsidRPr="00E50AA0">
              <w:rPr>
                <w:rFonts w:cs="Calibri"/>
                <w:sz w:val="16"/>
                <w:szCs w:val="16"/>
                <w:lang w:val="fr-FR"/>
              </w:rPr>
              <w:t>Secrétariat du Réseau TISC</w:t>
            </w:r>
            <w:r w:rsidRPr="00E50AA0">
              <w:rPr>
                <w:rFonts w:cs="Calibri"/>
                <w:sz w:val="16"/>
                <w:szCs w:val="16"/>
                <w:lang w:val="fr-FR"/>
              </w:rPr>
              <w:tab/>
              <w:t>Office marocain de la propriété industrielle et commerciale (OMPIC)</w:t>
            </w:r>
          </w:p>
        </w:tc>
      </w:tr>
      <w:tr w:rsidR="00AA377B" w:rsidRPr="00E26D2F" w:rsidTr="00E26D2F">
        <w:tc>
          <w:tcPr>
            <w:tcW w:w="1870" w:type="dxa"/>
          </w:tcPr>
          <w:p w:rsidR="00AA377B" w:rsidRPr="00E50AA0" w:rsidRDefault="00AA377B" w:rsidP="00FA79D6">
            <w:pPr>
              <w:pStyle w:val="ListParagraph"/>
              <w:autoSpaceDE w:val="0"/>
              <w:autoSpaceDN w:val="0"/>
              <w:adjustRightInd w:val="0"/>
              <w:ind w:left="0"/>
              <w:rPr>
                <w:rFonts w:ascii="Arial" w:hAnsi="Arial" w:cs="Arial"/>
                <w:caps/>
                <w:sz w:val="16"/>
                <w:szCs w:val="16"/>
                <w:lang w:val="fr-FR"/>
              </w:rPr>
            </w:pPr>
            <w:r w:rsidRPr="00E50AA0">
              <w:rPr>
                <w:rFonts w:ascii="Arial" w:hAnsi="Arial" w:cs="Calibri"/>
                <w:caps/>
                <w:sz w:val="16"/>
                <w:szCs w:val="16"/>
                <w:lang w:val="fr-FR"/>
              </w:rPr>
              <w:t>Morocco</w:t>
            </w:r>
          </w:p>
        </w:tc>
        <w:tc>
          <w:tcPr>
            <w:tcW w:w="2420" w:type="dxa"/>
            <w:vAlign w:val="bottom"/>
          </w:tcPr>
          <w:p w:rsidR="00AA377B" w:rsidRPr="00E26D2F" w:rsidRDefault="00AA377B" w:rsidP="00462B8A">
            <w:pPr>
              <w:rPr>
                <w:rFonts w:cs="Calibri"/>
                <w:sz w:val="16"/>
                <w:szCs w:val="16"/>
                <w:lang w:val="en-US"/>
              </w:rPr>
            </w:pPr>
            <w:r w:rsidRPr="00E26D2F">
              <w:rPr>
                <w:rFonts w:cs="Calibri"/>
                <w:sz w:val="16"/>
                <w:szCs w:val="16"/>
                <w:lang w:val="en-US"/>
              </w:rPr>
              <w:t xml:space="preserve">Mr. Bruno Pouezat  </w:t>
            </w:r>
          </w:p>
        </w:tc>
        <w:tc>
          <w:tcPr>
            <w:tcW w:w="5292" w:type="dxa"/>
          </w:tcPr>
          <w:p w:rsidR="00AA377B" w:rsidRPr="00E26D2F" w:rsidRDefault="00AA377B" w:rsidP="00462B8A">
            <w:pPr>
              <w:ind w:firstLine="15"/>
              <w:rPr>
                <w:rFonts w:cs="Calibri"/>
                <w:sz w:val="16"/>
                <w:szCs w:val="16"/>
                <w:lang w:val="en-US"/>
              </w:rPr>
            </w:pPr>
            <w:r w:rsidRPr="00E26D2F">
              <w:rPr>
                <w:rFonts w:cs="Calibri"/>
                <w:sz w:val="16"/>
                <w:szCs w:val="16"/>
                <w:lang w:val="en-US"/>
              </w:rPr>
              <w:t>Country UN Resident Coordinator</w:t>
            </w:r>
          </w:p>
        </w:tc>
      </w:tr>
      <w:tr w:rsidR="00AA377B" w:rsidRPr="00E50AA0" w:rsidTr="00E26D2F">
        <w:tc>
          <w:tcPr>
            <w:tcW w:w="1870" w:type="dxa"/>
          </w:tcPr>
          <w:p w:rsidR="00AA377B" w:rsidRPr="00E26D2F" w:rsidRDefault="00AA377B" w:rsidP="00FA79D6">
            <w:pPr>
              <w:pStyle w:val="ListParagraph"/>
              <w:autoSpaceDE w:val="0"/>
              <w:autoSpaceDN w:val="0"/>
              <w:adjustRightInd w:val="0"/>
              <w:ind w:left="0"/>
              <w:rPr>
                <w:rFonts w:ascii="Arial" w:hAnsi="Arial" w:cs="Arial"/>
                <w:caps/>
                <w:sz w:val="16"/>
                <w:szCs w:val="16"/>
                <w:lang w:val="en-US"/>
              </w:rPr>
            </w:pPr>
            <w:r w:rsidRPr="00E26D2F">
              <w:rPr>
                <w:rFonts w:ascii="Arial" w:hAnsi="Arial" w:cs="Calibri"/>
                <w:caps/>
                <w:sz w:val="16"/>
                <w:szCs w:val="16"/>
                <w:lang w:val="en-US"/>
              </w:rPr>
              <w:t>Mozambique</w:t>
            </w:r>
            <w:r w:rsidRPr="00E26D2F">
              <w:rPr>
                <w:rFonts w:ascii="Arial" w:hAnsi="Arial" w:cs="Calibri"/>
                <w:caps/>
                <w:sz w:val="16"/>
                <w:szCs w:val="16"/>
                <w:lang w:val="en-US"/>
              </w:rPr>
              <w:tab/>
            </w:r>
            <w:r w:rsidRPr="00E26D2F">
              <w:rPr>
                <w:rFonts w:ascii="Arial" w:hAnsi="Arial" w:cs="Calibri"/>
                <w:caps/>
                <w:sz w:val="16"/>
                <w:szCs w:val="16"/>
                <w:lang w:val="en-US"/>
              </w:rPr>
              <w:tab/>
            </w:r>
          </w:p>
        </w:tc>
        <w:tc>
          <w:tcPr>
            <w:tcW w:w="2420" w:type="dxa"/>
            <w:vAlign w:val="bottom"/>
          </w:tcPr>
          <w:p w:rsidR="00AA377B" w:rsidRPr="00E50AA0" w:rsidRDefault="00AA377B" w:rsidP="00462B8A">
            <w:pPr>
              <w:rPr>
                <w:rFonts w:cs="Calibri"/>
                <w:sz w:val="16"/>
                <w:szCs w:val="16"/>
                <w:lang w:val="en-US"/>
              </w:rPr>
            </w:pPr>
            <w:r w:rsidRPr="00E26D2F">
              <w:rPr>
                <w:rFonts w:cs="Calibri"/>
                <w:sz w:val="16"/>
                <w:szCs w:val="16"/>
                <w:lang w:val="en-US"/>
              </w:rPr>
              <w:t xml:space="preserve">Mr. Benjamim </w:t>
            </w:r>
            <w:r>
              <w:rPr>
                <w:rFonts w:cs="Calibri"/>
                <w:sz w:val="16"/>
                <w:szCs w:val="16"/>
                <w:lang w:val="en-US"/>
              </w:rPr>
              <w:t xml:space="preserve">Enosse </w:t>
            </w:r>
            <w:r w:rsidRPr="00E50AA0">
              <w:rPr>
                <w:rFonts w:cs="Calibri"/>
                <w:sz w:val="16"/>
                <w:szCs w:val="16"/>
                <w:lang w:val="en-US"/>
              </w:rPr>
              <w:t>Langa</w:t>
            </w:r>
          </w:p>
        </w:tc>
        <w:tc>
          <w:tcPr>
            <w:tcW w:w="5292" w:type="dxa"/>
          </w:tcPr>
          <w:p w:rsidR="00AA377B" w:rsidRPr="00E50AA0" w:rsidRDefault="00AA377B" w:rsidP="00462B8A">
            <w:pPr>
              <w:ind w:firstLine="15"/>
              <w:rPr>
                <w:rFonts w:cs="Calibri"/>
                <w:sz w:val="16"/>
                <w:szCs w:val="16"/>
                <w:lang w:val="en-US"/>
              </w:rPr>
            </w:pPr>
            <w:r w:rsidRPr="00E50AA0">
              <w:rPr>
                <w:rFonts w:cs="Calibri"/>
                <w:sz w:val="16"/>
                <w:szCs w:val="16"/>
                <w:lang w:val="en-US"/>
              </w:rPr>
              <w:t>Coordinator, National Program for Innovation</w:t>
            </w:r>
            <w:r w:rsidRPr="00E50AA0">
              <w:rPr>
                <w:rFonts w:cs="Calibri"/>
                <w:sz w:val="16"/>
                <w:szCs w:val="16"/>
                <w:lang w:val="en-US"/>
              </w:rPr>
              <w:tab/>
              <w:t>Ministry of Science and Technology</w:t>
            </w:r>
          </w:p>
        </w:tc>
      </w:tr>
      <w:tr w:rsidR="00AA377B" w:rsidRPr="00E50AA0" w:rsidTr="00E26D2F">
        <w:tc>
          <w:tcPr>
            <w:tcW w:w="1870" w:type="dxa"/>
          </w:tcPr>
          <w:p w:rsidR="00AA377B" w:rsidRPr="00E50AA0" w:rsidRDefault="00AA377B" w:rsidP="00FA79D6">
            <w:pPr>
              <w:pStyle w:val="ListParagraph"/>
              <w:autoSpaceDE w:val="0"/>
              <w:autoSpaceDN w:val="0"/>
              <w:adjustRightInd w:val="0"/>
              <w:ind w:left="0"/>
              <w:rPr>
                <w:rFonts w:ascii="Arial" w:hAnsi="Arial" w:cs="Arial"/>
                <w:caps/>
                <w:sz w:val="16"/>
                <w:szCs w:val="16"/>
                <w:lang w:val="en-US"/>
              </w:rPr>
            </w:pPr>
            <w:r w:rsidRPr="00E50AA0">
              <w:rPr>
                <w:rFonts w:ascii="Arial" w:hAnsi="Arial" w:cs="Calibri"/>
                <w:caps/>
                <w:sz w:val="16"/>
                <w:szCs w:val="16"/>
                <w:lang w:val="fr-FR"/>
              </w:rPr>
              <w:t>Mozambique</w:t>
            </w:r>
          </w:p>
        </w:tc>
        <w:tc>
          <w:tcPr>
            <w:tcW w:w="2420" w:type="dxa"/>
            <w:vAlign w:val="bottom"/>
          </w:tcPr>
          <w:p w:rsidR="00AA377B" w:rsidRPr="00EF7993" w:rsidRDefault="00AA377B" w:rsidP="00EF7993">
            <w:pPr>
              <w:rPr>
                <w:rFonts w:cs="Calibri"/>
                <w:sz w:val="16"/>
                <w:szCs w:val="16"/>
                <w:lang w:val="en-US"/>
              </w:rPr>
            </w:pPr>
            <w:r>
              <w:rPr>
                <w:rFonts w:cs="Calibri"/>
                <w:sz w:val="16"/>
                <w:szCs w:val="16"/>
                <w:lang w:val="en-US"/>
              </w:rPr>
              <w:t xml:space="preserve">Mr. </w:t>
            </w:r>
            <w:r w:rsidRPr="00EF7993">
              <w:rPr>
                <w:rFonts w:cs="Calibri"/>
                <w:sz w:val="16"/>
                <w:szCs w:val="16"/>
                <w:lang w:val="en-US"/>
              </w:rPr>
              <w:t xml:space="preserve">Hans Risser, </w:t>
            </w:r>
          </w:p>
          <w:p w:rsidR="00AA377B" w:rsidRPr="00EF7993" w:rsidRDefault="00AA377B" w:rsidP="00EF7993">
            <w:pPr>
              <w:rPr>
                <w:rFonts w:cs="Calibri"/>
                <w:sz w:val="16"/>
                <w:szCs w:val="16"/>
                <w:lang w:val="en-US"/>
              </w:rPr>
            </w:pPr>
          </w:p>
        </w:tc>
        <w:tc>
          <w:tcPr>
            <w:tcW w:w="5292" w:type="dxa"/>
          </w:tcPr>
          <w:p w:rsidR="00AA377B" w:rsidRPr="00E50AA0" w:rsidRDefault="00AA377B" w:rsidP="00462B8A">
            <w:pPr>
              <w:ind w:firstLine="15"/>
              <w:rPr>
                <w:rFonts w:cs="Calibri"/>
                <w:sz w:val="16"/>
                <w:szCs w:val="16"/>
                <w:lang w:val="en-US"/>
              </w:rPr>
            </w:pPr>
            <w:r w:rsidRPr="00EF7993">
              <w:rPr>
                <w:rFonts w:cs="Calibri"/>
                <w:sz w:val="16"/>
                <w:szCs w:val="16"/>
                <w:lang w:val="en-US"/>
              </w:rPr>
              <w:t>Office of the UN RC Maputo</w:t>
            </w:r>
          </w:p>
        </w:tc>
      </w:tr>
      <w:tr w:rsidR="00AA377B" w:rsidRPr="00E50AA0" w:rsidTr="00E26D2F">
        <w:tc>
          <w:tcPr>
            <w:tcW w:w="1870" w:type="dxa"/>
          </w:tcPr>
          <w:p w:rsidR="00AA377B" w:rsidRPr="00E50AA0" w:rsidRDefault="00AA377B" w:rsidP="00B5444B">
            <w:pPr>
              <w:pStyle w:val="ListParagraph"/>
              <w:autoSpaceDE w:val="0"/>
              <w:autoSpaceDN w:val="0"/>
              <w:adjustRightInd w:val="0"/>
              <w:ind w:left="0"/>
              <w:rPr>
                <w:rFonts w:ascii="Arial" w:hAnsi="Arial" w:cs="Arial"/>
                <w:caps/>
                <w:sz w:val="16"/>
                <w:szCs w:val="16"/>
                <w:lang w:val="en-US"/>
              </w:rPr>
            </w:pPr>
            <w:r w:rsidRPr="00E26D2F">
              <w:rPr>
                <w:rFonts w:ascii="Arial" w:hAnsi="Arial" w:cs="Calibri"/>
                <w:caps/>
                <w:sz w:val="16"/>
                <w:szCs w:val="16"/>
                <w:lang w:val="en-US"/>
              </w:rPr>
              <w:t>Mozambique</w:t>
            </w:r>
          </w:p>
        </w:tc>
        <w:tc>
          <w:tcPr>
            <w:tcW w:w="2420" w:type="dxa"/>
          </w:tcPr>
          <w:p w:rsidR="00AA377B" w:rsidRDefault="00AA377B" w:rsidP="00462B8A">
            <w:pPr>
              <w:rPr>
                <w:rFonts w:cs="Calibri"/>
                <w:sz w:val="16"/>
                <w:szCs w:val="16"/>
                <w:lang w:val="en-US"/>
              </w:rPr>
            </w:pPr>
            <w:r>
              <w:rPr>
                <w:rFonts w:cs="Calibri"/>
                <w:sz w:val="16"/>
                <w:szCs w:val="16"/>
                <w:lang w:val="en-US"/>
              </w:rPr>
              <w:t>Ms. Jennifer Topping</w:t>
            </w:r>
          </w:p>
        </w:tc>
        <w:tc>
          <w:tcPr>
            <w:tcW w:w="5292" w:type="dxa"/>
          </w:tcPr>
          <w:p w:rsidR="00AA377B" w:rsidRPr="00E50AA0" w:rsidRDefault="00AA377B" w:rsidP="00B5444B">
            <w:pPr>
              <w:ind w:firstLine="15"/>
              <w:rPr>
                <w:rFonts w:cs="Calibri"/>
                <w:sz w:val="16"/>
                <w:szCs w:val="16"/>
                <w:lang w:val="en-US"/>
              </w:rPr>
            </w:pPr>
            <w:r w:rsidRPr="00EF7993">
              <w:rPr>
                <w:rFonts w:cs="Calibri"/>
                <w:sz w:val="16"/>
                <w:szCs w:val="16"/>
                <w:lang w:val="en-US"/>
              </w:rPr>
              <w:t>Finnish transfer of technology project in the Ministry of Science and Technology.</w:t>
            </w:r>
          </w:p>
        </w:tc>
      </w:tr>
      <w:tr w:rsidR="00AA377B" w:rsidRPr="00E50AA0" w:rsidTr="00E26D2F">
        <w:tc>
          <w:tcPr>
            <w:tcW w:w="1870" w:type="dxa"/>
          </w:tcPr>
          <w:p w:rsidR="00AA377B" w:rsidRPr="00E50AA0" w:rsidRDefault="00AA377B" w:rsidP="00FA79D6">
            <w:pPr>
              <w:pStyle w:val="ListParagraph"/>
              <w:autoSpaceDE w:val="0"/>
              <w:autoSpaceDN w:val="0"/>
              <w:adjustRightInd w:val="0"/>
              <w:ind w:left="0"/>
              <w:rPr>
                <w:rFonts w:ascii="Arial" w:hAnsi="Arial" w:cs="Arial"/>
                <w:caps/>
                <w:sz w:val="16"/>
                <w:szCs w:val="16"/>
                <w:lang w:val="en-US"/>
              </w:rPr>
            </w:pPr>
            <w:r w:rsidRPr="00E26D2F">
              <w:rPr>
                <w:rFonts w:ascii="Arial" w:hAnsi="Arial" w:cs="Calibri"/>
                <w:caps/>
                <w:sz w:val="16"/>
                <w:szCs w:val="16"/>
                <w:lang w:val="en-US"/>
              </w:rPr>
              <w:t>Mozambique</w:t>
            </w:r>
          </w:p>
        </w:tc>
        <w:tc>
          <w:tcPr>
            <w:tcW w:w="2420" w:type="dxa"/>
          </w:tcPr>
          <w:p w:rsidR="00AA377B" w:rsidRPr="00E50AA0" w:rsidRDefault="00AA377B" w:rsidP="00462B8A">
            <w:pPr>
              <w:rPr>
                <w:rFonts w:cs="Calibri"/>
                <w:sz w:val="16"/>
                <w:szCs w:val="16"/>
                <w:lang w:val="en-US"/>
              </w:rPr>
            </w:pPr>
            <w:r>
              <w:rPr>
                <w:rFonts w:cs="Calibri"/>
                <w:sz w:val="16"/>
                <w:szCs w:val="16"/>
                <w:lang w:val="en-US"/>
              </w:rPr>
              <w:t xml:space="preserve">Ms. </w:t>
            </w:r>
            <w:r w:rsidRPr="00EF7993">
              <w:rPr>
                <w:rFonts w:cs="Calibri"/>
                <w:sz w:val="16"/>
                <w:szCs w:val="16"/>
                <w:lang w:val="en-US"/>
              </w:rPr>
              <w:t>Tracy Wyman</w:t>
            </w:r>
          </w:p>
        </w:tc>
        <w:tc>
          <w:tcPr>
            <w:tcW w:w="5292" w:type="dxa"/>
          </w:tcPr>
          <w:p w:rsidR="00AA377B" w:rsidRPr="00E50AA0" w:rsidRDefault="00AA377B" w:rsidP="00462B8A">
            <w:pPr>
              <w:ind w:firstLine="15"/>
              <w:rPr>
                <w:rFonts w:cs="Calibri"/>
                <w:sz w:val="16"/>
                <w:szCs w:val="16"/>
                <w:lang w:val="en-US"/>
              </w:rPr>
            </w:pPr>
            <w:r w:rsidRPr="00EF7993">
              <w:rPr>
                <w:rFonts w:cs="Calibri"/>
                <w:sz w:val="16"/>
                <w:szCs w:val="16"/>
                <w:lang w:val="en-US"/>
              </w:rPr>
              <w:t>Finnish transfer of technology project in the Ministry of Science and Technology.</w:t>
            </w:r>
          </w:p>
        </w:tc>
      </w:tr>
      <w:tr w:rsidR="00AA377B" w:rsidRPr="00E50AA0" w:rsidTr="00E26D2F">
        <w:tc>
          <w:tcPr>
            <w:tcW w:w="1870" w:type="dxa"/>
          </w:tcPr>
          <w:p w:rsidR="00AA377B" w:rsidRPr="00E26D2F" w:rsidRDefault="00AA377B" w:rsidP="00E26D2F">
            <w:pPr>
              <w:rPr>
                <w:caps/>
                <w:sz w:val="16"/>
                <w:szCs w:val="16"/>
              </w:rPr>
            </w:pPr>
            <w:r w:rsidRPr="00E26D2F">
              <w:rPr>
                <w:caps/>
                <w:sz w:val="16"/>
                <w:szCs w:val="16"/>
              </w:rPr>
              <w:t>Philippines</w:t>
            </w:r>
          </w:p>
          <w:p w:rsidR="00AA377B" w:rsidRPr="00E26D2F" w:rsidRDefault="00AA377B" w:rsidP="00E26D2F">
            <w:pPr>
              <w:rPr>
                <w:caps/>
                <w:sz w:val="16"/>
                <w:szCs w:val="16"/>
              </w:rPr>
            </w:pPr>
          </w:p>
        </w:tc>
        <w:tc>
          <w:tcPr>
            <w:tcW w:w="2420" w:type="dxa"/>
          </w:tcPr>
          <w:p w:rsidR="00AA377B" w:rsidRPr="00E26D2F" w:rsidRDefault="00AA377B" w:rsidP="00E26D2F">
            <w:pPr>
              <w:rPr>
                <w:rFonts w:cs="Calibri"/>
                <w:sz w:val="16"/>
                <w:szCs w:val="16"/>
                <w:lang w:val="en-US"/>
              </w:rPr>
            </w:pPr>
            <w:r w:rsidRPr="00E26D2F">
              <w:rPr>
                <w:rFonts w:cs="Calibri"/>
                <w:sz w:val="16"/>
                <w:szCs w:val="16"/>
                <w:lang w:val="en-US"/>
              </w:rPr>
              <w:t>Mr. Andrew Michael S. Ong</w:t>
            </w:r>
          </w:p>
          <w:p w:rsidR="00AA377B" w:rsidRPr="00E26D2F" w:rsidRDefault="00AA377B" w:rsidP="00E26D2F">
            <w:pPr>
              <w:rPr>
                <w:rFonts w:cs="Calibri"/>
                <w:sz w:val="16"/>
                <w:szCs w:val="16"/>
                <w:lang w:val="en-US"/>
              </w:rPr>
            </w:pPr>
          </w:p>
        </w:tc>
        <w:tc>
          <w:tcPr>
            <w:tcW w:w="5292" w:type="dxa"/>
          </w:tcPr>
          <w:p w:rsidR="00AA377B" w:rsidRPr="00E50AA0" w:rsidRDefault="00AA377B" w:rsidP="00E26D2F">
            <w:pPr>
              <w:rPr>
                <w:rFonts w:cs="Calibri"/>
                <w:sz w:val="16"/>
                <w:szCs w:val="16"/>
                <w:lang w:val="en-US"/>
              </w:rPr>
            </w:pPr>
            <w:r w:rsidRPr="00E26D2F">
              <w:rPr>
                <w:rFonts w:cs="Calibri"/>
                <w:sz w:val="16"/>
                <w:szCs w:val="16"/>
                <w:lang w:val="en-US"/>
              </w:rPr>
              <w:t>Deputy Director General, Intellectual Property Office</w:t>
            </w:r>
            <w:r>
              <w:rPr>
                <w:rFonts w:cs="Calibri"/>
                <w:sz w:val="16"/>
                <w:szCs w:val="16"/>
                <w:lang w:val="en-US"/>
              </w:rPr>
              <w:t xml:space="preserve"> </w:t>
            </w:r>
            <w:r w:rsidRPr="00E26D2F">
              <w:rPr>
                <w:rFonts w:cs="Calibri"/>
                <w:sz w:val="16"/>
                <w:szCs w:val="16"/>
                <w:lang w:val="en-US"/>
              </w:rPr>
              <w:t>of the Philippines (IPO)</w:t>
            </w:r>
          </w:p>
        </w:tc>
      </w:tr>
      <w:tr w:rsidR="00AA377B" w:rsidRPr="00E50AA0" w:rsidTr="00E26D2F">
        <w:tc>
          <w:tcPr>
            <w:tcW w:w="1870" w:type="dxa"/>
          </w:tcPr>
          <w:p w:rsidR="00AA377B" w:rsidRPr="00580340" w:rsidRDefault="00AA377B" w:rsidP="00580340">
            <w:pPr>
              <w:rPr>
                <w:rFonts w:eastAsia="Times New Roman"/>
                <w:caps/>
                <w:sz w:val="16"/>
                <w:szCs w:val="16"/>
                <w:lang w:val="en-US" w:eastAsia="en-US"/>
              </w:rPr>
            </w:pPr>
            <w:r w:rsidRPr="00580340">
              <w:rPr>
                <w:rFonts w:eastAsia="Times New Roman"/>
                <w:caps/>
                <w:sz w:val="16"/>
                <w:szCs w:val="16"/>
                <w:lang w:val="en-US" w:eastAsia="en-US"/>
              </w:rPr>
              <w:t>PHILIPPINES</w:t>
            </w:r>
          </w:p>
          <w:p w:rsidR="00AA377B" w:rsidRPr="00580340" w:rsidRDefault="00AA377B" w:rsidP="00FA79D6">
            <w:pPr>
              <w:pStyle w:val="ListParagraph"/>
              <w:autoSpaceDE w:val="0"/>
              <w:autoSpaceDN w:val="0"/>
              <w:adjustRightInd w:val="0"/>
              <w:ind w:left="0"/>
              <w:rPr>
                <w:caps/>
                <w:sz w:val="16"/>
                <w:szCs w:val="16"/>
                <w:lang w:val="en-US"/>
              </w:rPr>
            </w:pPr>
          </w:p>
        </w:tc>
        <w:tc>
          <w:tcPr>
            <w:tcW w:w="2420" w:type="dxa"/>
          </w:tcPr>
          <w:p w:rsidR="00AA377B" w:rsidRPr="00580340" w:rsidRDefault="00AA377B" w:rsidP="00462B8A">
            <w:pPr>
              <w:pStyle w:val="ListParagraph"/>
              <w:autoSpaceDE w:val="0"/>
              <w:autoSpaceDN w:val="0"/>
              <w:adjustRightInd w:val="0"/>
              <w:ind w:left="0"/>
              <w:rPr>
                <w:rFonts w:ascii="Arial" w:hAnsi="Arial" w:cs="Arial"/>
                <w:sz w:val="16"/>
                <w:szCs w:val="16"/>
                <w:lang w:val="en-US"/>
              </w:rPr>
            </w:pPr>
            <w:r>
              <w:rPr>
                <w:rFonts w:ascii="Arial" w:hAnsi="Arial" w:cs="Arial"/>
                <w:sz w:val="16"/>
                <w:szCs w:val="16"/>
                <w:lang w:val="en-US"/>
              </w:rPr>
              <w:t xml:space="preserve">Ms. </w:t>
            </w:r>
            <w:r w:rsidRPr="00580340">
              <w:rPr>
                <w:rFonts w:ascii="Arial" w:hAnsi="Arial" w:cs="Arial"/>
                <w:sz w:val="16"/>
                <w:szCs w:val="16"/>
                <w:lang w:val="en-US"/>
              </w:rPr>
              <w:t>Eden</w:t>
            </w:r>
            <w:r>
              <w:rPr>
                <w:rFonts w:ascii="Arial" w:hAnsi="Arial" w:cs="Arial"/>
                <w:sz w:val="16"/>
                <w:szCs w:val="16"/>
                <w:lang w:val="en-US"/>
              </w:rPr>
              <w:t xml:space="preserve"> Grace</w:t>
            </w:r>
            <w:r w:rsidRPr="00580340">
              <w:rPr>
                <w:rFonts w:ascii="Arial" w:hAnsi="Arial" w:cs="Arial"/>
                <w:sz w:val="16"/>
                <w:szCs w:val="16"/>
                <w:lang w:val="en-US"/>
              </w:rPr>
              <w:t xml:space="preserve"> Lumilan, </w:t>
            </w:r>
          </w:p>
        </w:tc>
        <w:tc>
          <w:tcPr>
            <w:tcW w:w="5292" w:type="dxa"/>
          </w:tcPr>
          <w:p w:rsidR="00AA377B" w:rsidRPr="00E50AA0" w:rsidRDefault="00AA377B" w:rsidP="00462B8A">
            <w:pPr>
              <w:ind w:firstLine="15"/>
              <w:rPr>
                <w:rFonts w:cs="Calibri"/>
                <w:sz w:val="16"/>
                <w:szCs w:val="16"/>
                <w:lang w:val="en-US"/>
              </w:rPr>
            </w:pPr>
            <w:r w:rsidRPr="00580340">
              <w:rPr>
                <w:sz w:val="16"/>
                <w:szCs w:val="16"/>
                <w:lang w:val="en-US"/>
              </w:rPr>
              <w:t>Office of the UN R</w:t>
            </w:r>
            <w:r>
              <w:rPr>
                <w:sz w:val="16"/>
                <w:szCs w:val="16"/>
                <w:lang w:val="en-US"/>
              </w:rPr>
              <w:t xml:space="preserve">esident Coordinator </w:t>
            </w:r>
            <w:r w:rsidRPr="00577D6B">
              <w:rPr>
                <w:rFonts w:cs="Calibri"/>
                <w:sz w:val="16"/>
                <w:szCs w:val="16"/>
                <w:lang w:val="en-US"/>
              </w:rPr>
              <w:t>an</w:t>
            </w:r>
            <w:r w:rsidRPr="00937067">
              <w:rPr>
                <w:rFonts w:cs="Calibri"/>
                <w:sz w:val="16"/>
                <w:szCs w:val="16"/>
              </w:rPr>
              <w:t>d UNDP Resident Representative</w:t>
            </w:r>
            <w:r>
              <w:rPr>
                <w:rFonts w:cs="Calibri"/>
                <w:sz w:val="16"/>
                <w:szCs w:val="16"/>
              </w:rPr>
              <w:t>’s Office</w:t>
            </w:r>
            <w:r w:rsidRPr="00577D6B">
              <w:rPr>
                <w:rFonts w:cs="Calibri"/>
                <w:sz w:val="16"/>
                <w:szCs w:val="16"/>
                <w:lang w:val="en-US"/>
              </w:rPr>
              <w:t xml:space="preserve"> </w:t>
            </w:r>
            <w:r>
              <w:rPr>
                <w:rFonts w:cs="Calibri"/>
                <w:sz w:val="16"/>
                <w:szCs w:val="16"/>
                <w:lang w:val="en-US"/>
              </w:rPr>
              <w:t>(RC Ms. Jacqueline Badcock),</w:t>
            </w:r>
            <w:r w:rsidRPr="00580340">
              <w:rPr>
                <w:sz w:val="16"/>
                <w:szCs w:val="16"/>
                <w:lang w:val="en-US"/>
              </w:rPr>
              <w:t xml:space="preserve"> Manila</w:t>
            </w:r>
          </w:p>
        </w:tc>
      </w:tr>
    </w:tbl>
    <w:p w:rsidR="00AA377B" w:rsidRPr="00E50AA0" w:rsidRDefault="00AA377B" w:rsidP="00686E98">
      <w:pPr>
        <w:ind w:left="810"/>
        <w:rPr>
          <w:b/>
          <w:lang w:val="en-US"/>
        </w:rPr>
      </w:pPr>
    </w:p>
    <w:p w:rsidR="00AA377B" w:rsidRDefault="00AA377B" w:rsidP="00686E98">
      <w:pPr>
        <w:ind w:left="810"/>
        <w:rPr>
          <w:b/>
          <w:lang w:val="en-US"/>
        </w:rPr>
      </w:pPr>
    </w:p>
    <w:p w:rsidR="00AA377B" w:rsidRDefault="00AA377B" w:rsidP="00686E98">
      <w:pPr>
        <w:ind w:left="810"/>
        <w:rPr>
          <w:b/>
          <w:lang w:val="en-US"/>
        </w:rPr>
      </w:pPr>
    </w:p>
    <w:p w:rsidR="00AA377B" w:rsidRPr="00A04258" w:rsidRDefault="00AA377B" w:rsidP="00A04258">
      <w:pPr>
        <w:pStyle w:val="Endofdocument-Annex"/>
        <w:ind w:left="4950"/>
        <w:rPr>
          <w:bCs/>
          <w:lang w:val="en-US"/>
        </w:rPr>
      </w:pPr>
      <w:r w:rsidRPr="00A04258">
        <w:rPr>
          <w:bCs/>
          <w:lang w:val="en-US"/>
        </w:rPr>
        <w:t xml:space="preserve">[Appendix 5 </w:t>
      </w:r>
      <w:r w:rsidRPr="00A04258">
        <w:rPr>
          <w:bCs/>
        </w:rPr>
        <w:t>follows</w:t>
      </w:r>
      <w:r w:rsidRPr="00A04258">
        <w:rPr>
          <w:bCs/>
          <w:lang w:val="en-US"/>
        </w:rPr>
        <w:t>]</w:t>
      </w:r>
    </w:p>
    <w:p w:rsidR="00AA377B" w:rsidRDefault="00AA377B" w:rsidP="00C06DE3">
      <w:pPr>
        <w:pStyle w:val="Heading2"/>
      </w:pPr>
      <w:r>
        <w:br w:type="page"/>
      </w:r>
      <w:bookmarkStart w:id="47" w:name="_Toc323886198"/>
      <w:bookmarkStart w:id="48" w:name="_Toc323886341"/>
      <w:r>
        <w:t>APPENDIX 5: SURVEY Questions and RESULTS</w:t>
      </w:r>
      <w:bookmarkEnd w:id="47"/>
      <w:bookmarkEnd w:id="48"/>
    </w:p>
    <w:p w:rsidR="00AA377B" w:rsidRDefault="00AA377B" w:rsidP="004E43AF">
      <w:pPr>
        <w:pStyle w:val="Numbers"/>
        <w:numPr>
          <w:ilvl w:val="0"/>
          <w:numId w:val="0"/>
        </w:numPr>
        <w:spacing w:before="0"/>
        <w:jc w:val="center"/>
        <w:rPr>
          <w:rFonts w:ascii="Arial" w:hAnsi="Arial" w:cs="Arial"/>
          <w:b/>
          <w:u w:val="single"/>
        </w:rPr>
      </w:pPr>
    </w:p>
    <w:p w:rsidR="00AA377B" w:rsidRPr="00401FD7" w:rsidRDefault="00AA377B" w:rsidP="00401FD7">
      <w:pPr>
        <w:pStyle w:val="Numbers"/>
        <w:numPr>
          <w:ilvl w:val="0"/>
          <w:numId w:val="0"/>
        </w:numPr>
        <w:spacing w:before="0"/>
        <w:rPr>
          <w:bCs/>
        </w:rPr>
      </w:pPr>
      <w:r w:rsidRPr="00401FD7">
        <w:rPr>
          <w:rFonts w:ascii="Arial" w:hAnsi="Arial" w:cs="Arial"/>
          <w:bCs/>
        </w:rPr>
        <w:t>N</w:t>
      </w:r>
      <w:r>
        <w:rPr>
          <w:rFonts w:ascii="Arial" w:hAnsi="Arial" w:cs="Arial"/>
          <w:bCs/>
        </w:rPr>
        <w:t>ote: this is an excerpt of the survey r</w:t>
      </w:r>
      <w:r w:rsidRPr="00401FD7">
        <w:rPr>
          <w:rFonts w:ascii="Arial" w:hAnsi="Arial" w:cs="Arial"/>
          <w:bCs/>
        </w:rPr>
        <w:t>eport made by the evaluation.</w:t>
      </w:r>
      <w:r>
        <w:rPr>
          <w:rFonts w:ascii="Arial" w:hAnsi="Arial" w:cs="Arial"/>
          <w:bCs/>
        </w:rPr>
        <w:t xml:space="preserve"> It contains all the questions, but only the answers given to the specific “yes/no” questions. The narrative replies and comments have been removed to comply with the evaluation standard of non-disclosure of information that may be attributed to persons.</w:t>
      </w:r>
    </w:p>
    <w:p w:rsidR="00AA377B" w:rsidRDefault="00AA377B" w:rsidP="003D29F3">
      <w:pPr>
        <w:rPr>
          <w:bCs/>
        </w:rPr>
      </w:pPr>
    </w:p>
    <w:p w:rsidR="00AA377B" w:rsidRDefault="00AA377B" w:rsidP="003D29F3">
      <w:pPr>
        <w:rPr>
          <w:bCs/>
        </w:rPr>
      </w:pPr>
    </w:p>
    <w:p w:rsidR="00AA377B" w:rsidRDefault="00AA377B" w:rsidP="00401FD7">
      <w:pPr>
        <w:rPr>
          <w:rFonts w:ascii="BitstreamVeraSans-Bold" w:hAnsi="BitstreamVeraSans-Bold" w:cs="BitstreamVeraSans-Bold"/>
          <w:b/>
          <w:bCs/>
          <w:sz w:val="24"/>
          <w:szCs w:val="24"/>
          <w:lang w:val="en-US" w:eastAsia="en-US" w:bidi="th-TH"/>
        </w:rPr>
      </w:pPr>
    </w:p>
    <w:p w:rsidR="00AA377B" w:rsidRDefault="00AA377B" w:rsidP="00401FD7">
      <w:pPr>
        <w:rPr>
          <w:rFonts w:ascii="BitstreamVeraSans-Bold" w:hAnsi="BitstreamVeraSans-Bold" w:cs="BitstreamVeraSans-Bold"/>
          <w:b/>
          <w:bCs/>
          <w:sz w:val="24"/>
          <w:szCs w:val="24"/>
          <w:lang w:val="en-US" w:eastAsia="en-US" w:bidi="th-TH"/>
        </w:rPr>
      </w:pPr>
      <w:r w:rsidRPr="00FE5711">
        <w:rPr>
          <w:rFonts w:ascii="BitstreamVeraSans-Bold" w:hAnsi="BitstreamVeraSans-Bold" w:cs="BitstreamVeraSans-Bold"/>
          <w:b/>
          <w:bCs/>
          <w:sz w:val="24"/>
          <w:szCs w:val="24"/>
          <w:lang w:val="en-US" w:eastAsia="en-US" w:bidi="th-TH"/>
        </w:rPr>
        <w:pict>
          <v:shape id="_x0000_i1026" type="#_x0000_t75" style="width:468pt;height:92.25pt">
            <v:imagedata r:id="rId12" o:title=""/>
          </v:shape>
        </w:pict>
      </w:r>
    </w:p>
    <w:p w:rsidR="00AA377B" w:rsidRPr="00E962BE" w:rsidRDefault="00AA377B" w:rsidP="00401FD7">
      <w:pPr>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bidi="th-TH"/>
        </w:rPr>
        <w:pict>
          <v:shape id="_x0000_i1027" type="#_x0000_t75" style="width:456.75pt;height:33.75pt">
            <v:imagedata r:id="rId13" o:title=""/>
          </v:shape>
        </w:pict>
      </w:r>
    </w:p>
    <w:p w:rsidR="00AA377B" w:rsidRDefault="00AA377B" w:rsidP="00401FD7">
      <w:pPr>
        <w:rPr>
          <w:rFonts w:ascii="BitstreamVeraSans-Bold" w:hAnsi="BitstreamVeraSans-Bold" w:cs="BitstreamVeraSans-Bold"/>
          <w:b/>
          <w:bCs/>
          <w:sz w:val="24"/>
          <w:szCs w:val="24"/>
          <w:lang w:val="en-US" w:eastAsia="en-US" w:bidi="th-TH"/>
        </w:rPr>
      </w:pPr>
    </w:p>
    <w:p w:rsidR="00AA377B" w:rsidRDefault="00AA377B" w:rsidP="002A3B7D">
      <w:pPr>
        <w:ind w:left="-110"/>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bidi="th-TH"/>
        </w:rPr>
        <w:pict>
          <v:shape id="_x0000_i1028" type="#_x0000_t75" style="width:465pt;height:291.75pt">
            <v:imagedata r:id="rId14" o:title=""/>
          </v:shape>
        </w:pict>
      </w:r>
    </w:p>
    <w:p w:rsidR="00AA377B" w:rsidRDefault="00AA377B" w:rsidP="00401FD7">
      <w:pPr>
        <w:rPr>
          <w:rFonts w:ascii="BitstreamVeraSans-Bold" w:hAnsi="BitstreamVeraSans-Bold" w:cs="BitstreamVeraSans-Bold"/>
          <w:b/>
          <w:bCs/>
          <w:sz w:val="24"/>
          <w:szCs w:val="24"/>
          <w:lang w:val="en-US" w:eastAsia="en-US"/>
        </w:rPr>
      </w:pPr>
    </w:p>
    <w:p w:rsidR="00AA377B" w:rsidRDefault="00AA377B" w:rsidP="00401FD7">
      <w:pPr>
        <w:rPr>
          <w:rFonts w:ascii="BitstreamVeraSans-Bold" w:hAnsi="BitstreamVeraSans-Bold" w:cs="BitstreamVeraSans-Bold"/>
          <w:b/>
          <w:bCs/>
          <w:sz w:val="24"/>
          <w:szCs w:val="24"/>
          <w:lang w:val="en-US" w:eastAsia="en-US"/>
        </w:rPr>
      </w:pPr>
    </w:p>
    <w:p w:rsidR="00AA377B" w:rsidRDefault="00AA377B" w:rsidP="00401FD7">
      <w:pPr>
        <w:rPr>
          <w:rFonts w:ascii="BitstreamVeraSans-Bold" w:hAnsi="BitstreamVeraSans-Bold" w:cs="BitstreamVeraSans-Bold"/>
          <w:b/>
          <w:bCs/>
          <w:sz w:val="24"/>
          <w:szCs w:val="24"/>
          <w:lang w:val="en-US" w:eastAsia="en-US"/>
        </w:rPr>
      </w:pPr>
    </w:p>
    <w:p w:rsidR="00AA377B" w:rsidRDefault="00AA377B" w:rsidP="002A3B7D">
      <w:pPr>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rPr>
        <w:pict>
          <v:shape id="_x0000_i1029" type="#_x0000_t75" style="width:463.5pt;height:279pt">
            <v:imagedata r:id="rId15" o:title=""/>
          </v:shape>
        </w:pict>
      </w:r>
    </w:p>
    <w:p w:rsidR="00AA377B" w:rsidRDefault="00AA377B" w:rsidP="00401FD7">
      <w:pPr>
        <w:rPr>
          <w:rFonts w:ascii="BitstreamVeraSans-Bold" w:hAnsi="BitstreamVeraSans-Bold" w:cs="BitstreamVeraSans-Bold"/>
          <w:b/>
          <w:bCs/>
          <w:sz w:val="24"/>
          <w:szCs w:val="24"/>
          <w:lang w:val="en-US" w:eastAsia="en-US"/>
        </w:rPr>
      </w:pPr>
    </w:p>
    <w:p w:rsidR="00AA377B" w:rsidRDefault="00AA377B" w:rsidP="00401FD7">
      <w:pPr>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rPr>
        <w:pict>
          <v:shape id="_x0000_i1030" type="#_x0000_t75" style="width:465pt;height:46.5pt">
            <v:imagedata r:id="rId16" o:title=""/>
          </v:shape>
        </w:pict>
      </w:r>
    </w:p>
    <w:p w:rsidR="00AA377B" w:rsidRDefault="00AA377B" w:rsidP="002A3B7D">
      <w:pPr>
        <w:tabs>
          <w:tab w:val="left" w:pos="550"/>
        </w:tabs>
        <w:ind w:left="-110"/>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rPr>
        <w:pict>
          <v:shape id="_x0000_i1031" type="#_x0000_t75" style="width:462.75pt;height:304.5pt">
            <v:imagedata r:id="rId17" o:title=""/>
          </v:shape>
        </w:pict>
      </w:r>
    </w:p>
    <w:p w:rsidR="00AA377B" w:rsidRDefault="00AA377B" w:rsidP="002A3B7D">
      <w:pPr>
        <w:ind w:left="-110"/>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rPr>
        <w:pict>
          <v:shape id="_x0000_i1032" type="#_x0000_t75" style="width:466.5pt;height:37.5pt">
            <v:imagedata r:id="rId18" o:title=""/>
          </v:shape>
        </w:pict>
      </w:r>
    </w:p>
    <w:p w:rsidR="00AA377B" w:rsidRDefault="00AA377B" w:rsidP="002A3B7D">
      <w:pPr>
        <w:tabs>
          <w:tab w:val="left" w:pos="220"/>
        </w:tabs>
        <w:ind w:left="-110"/>
        <w:rPr>
          <w:rFonts w:ascii="BitstreamVeraSans-Bold" w:hAnsi="BitstreamVeraSans-Bold" w:cs="BitstreamVeraSans-Bold"/>
          <w:b/>
          <w:bCs/>
          <w:sz w:val="24"/>
          <w:szCs w:val="24"/>
          <w:lang w:val="en-US" w:eastAsia="en-US"/>
        </w:rPr>
      </w:pPr>
      <w:r w:rsidRPr="00FE5711">
        <w:rPr>
          <w:rFonts w:ascii="BitstreamVeraSans-Bold" w:hAnsi="BitstreamVeraSans-Bold" w:cs="BitstreamVeraSans-Bold"/>
          <w:b/>
          <w:bCs/>
          <w:sz w:val="24"/>
          <w:szCs w:val="24"/>
          <w:lang w:val="en-US" w:eastAsia="en-US"/>
        </w:rPr>
        <w:pict>
          <v:shape id="_x0000_i1033" type="#_x0000_t75" style="width:466.5pt;height:28.5pt">
            <v:imagedata r:id="rId19" o:title=""/>
          </v:shape>
        </w:pict>
      </w:r>
    </w:p>
    <w:p w:rsidR="00AA377B" w:rsidRPr="00A04258" w:rsidRDefault="00AA377B" w:rsidP="002A3B7D">
      <w:pPr>
        <w:tabs>
          <w:tab w:val="left" w:pos="220"/>
        </w:tabs>
        <w:ind w:left="-110"/>
        <w:rPr>
          <w:b/>
          <w:bCs/>
          <w:szCs w:val="22"/>
          <w:lang w:val="en-US" w:eastAsia="en-US"/>
        </w:rPr>
      </w:pPr>
    </w:p>
    <w:p w:rsidR="00AA377B" w:rsidRPr="00A04258" w:rsidRDefault="00AA377B" w:rsidP="002A3B7D">
      <w:pPr>
        <w:tabs>
          <w:tab w:val="left" w:pos="220"/>
        </w:tabs>
        <w:ind w:left="-110"/>
        <w:rPr>
          <w:b/>
          <w:bCs/>
          <w:szCs w:val="22"/>
          <w:lang w:val="en-US" w:eastAsia="en-US"/>
        </w:rPr>
      </w:pPr>
    </w:p>
    <w:p w:rsidR="00AA377B" w:rsidRPr="00A04258" w:rsidRDefault="00AA377B" w:rsidP="002A3B7D">
      <w:pPr>
        <w:tabs>
          <w:tab w:val="left" w:pos="220"/>
        </w:tabs>
        <w:ind w:left="-110"/>
        <w:rPr>
          <w:b/>
          <w:bCs/>
          <w:szCs w:val="22"/>
          <w:lang w:val="en-US" w:eastAsia="en-US"/>
        </w:rPr>
      </w:pPr>
    </w:p>
    <w:p w:rsidR="00AA377B" w:rsidRPr="00A04258" w:rsidRDefault="00AA377B" w:rsidP="00A04258">
      <w:pPr>
        <w:pStyle w:val="Endofdocument-Annex"/>
        <w:ind w:left="4950"/>
        <w:rPr>
          <w:szCs w:val="22"/>
          <w:lang w:val="en-US" w:eastAsia="en-US"/>
        </w:rPr>
      </w:pPr>
      <w:r w:rsidRPr="00A04258">
        <w:rPr>
          <w:szCs w:val="22"/>
          <w:lang w:val="en-US" w:eastAsia="en-US"/>
        </w:rPr>
        <w:t>[End of Appendix 5 and of document]</w:t>
      </w:r>
    </w:p>
    <w:sectPr w:rsidR="00AA377B" w:rsidRPr="00A04258" w:rsidSect="00EC71D4">
      <w:headerReference w:type="even" r:id="rId20"/>
      <w:headerReference w:type="default" r:id="rId21"/>
      <w:footerReference w:type="default" r:id="rId22"/>
      <w:headerReference w:type="first" r:id="rId23"/>
      <w:footerReference w:type="first" r:id="rId24"/>
      <w:endnotePr>
        <w:numFmt w:val="decimal"/>
      </w:endnotePr>
      <w:pgSz w:w="11907" w:h="16840" w:code="9"/>
      <w:pgMar w:top="719" w:right="1015" w:bottom="1418" w:left="1418" w:header="510" w:footer="102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77B" w:rsidRDefault="00AA377B">
      <w:r>
        <w:separator/>
      </w:r>
    </w:p>
  </w:endnote>
  <w:endnote w:type="continuationSeparator" w:id="1">
    <w:p w:rsidR="00AA377B" w:rsidRDefault="00AA3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BitstreamVeraSan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rsidP="00C75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AA377B" w:rsidRDefault="00AA377B" w:rsidP="00C752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rsidP="00C752E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rsidP="00C752E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77B" w:rsidRDefault="00AA377B">
      <w:r>
        <w:separator/>
      </w:r>
    </w:p>
  </w:footnote>
  <w:footnote w:type="continuationSeparator" w:id="1">
    <w:p w:rsidR="00AA377B" w:rsidRDefault="00AA377B">
      <w:r>
        <w:continuationSeparator/>
      </w:r>
    </w:p>
  </w:footnote>
  <w:footnote w:id="2">
    <w:p w:rsidR="00AA377B" w:rsidRDefault="00AA377B" w:rsidP="00EF2F44">
      <w:pPr>
        <w:spacing w:after="120" w:line="260" w:lineRule="exact"/>
      </w:pPr>
      <w:r>
        <w:rPr>
          <w:rStyle w:val="FootnoteReference"/>
        </w:rPr>
        <w:footnoteRef/>
      </w:r>
      <w:r>
        <w:t xml:space="preserve"> </w:t>
      </w:r>
      <w:r w:rsidRPr="0083425F">
        <w:rPr>
          <w:sz w:val="18"/>
          <w:szCs w:val="18"/>
        </w:rPr>
        <w:t xml:space="preserve">As stated in the CDIP document </w:t>
      </w:r>
      <w:r w:rsidRPr="0083425F">
        <w:rPr>
          <w:sz w:val="18"/>
          <w:szCs w:val="18"/>
          <w:lang w:val="en-US"/>
        </w:rPr>
        <w:t>CDIP/3/INF/2/Study/III/INF/1</w:t>
      </w:r>
      <w:r w:rsidRPr="0083425F">
        <w:rPr>
          <w:sz w:val="18"/>
          <w:szCs w:val="18"/>
        </w:rPr>
        <w:t xml:space="preserve"> on Page 45 or the study paper: “</w:t>
      </w:r>
      <w:r w:rsidRPr="0083425F">
        <w:rPr>
          <w:i/>
          <w:iCs/>
          <w:sz w:val="18"/>
          <w:szCs w:val="18"/>
        </w:rPr>
        <w:t>the countries’ needs are assessed on the basis of statistics representing national patenting activity (patenting propensity</w:t>
      </w:r>
      <w:r>
        <w:rPr>
          <w:i/>
          <w:iCs/>
          <w:sz w:val="18"/>
          <w:szCs w:val="18"/>
        </w:rPr>
        <w:t>)…”</w:t>
      </w:r>
      <w:r w:rsidRPr="0083425F">
        <w:rPr>
          <w:i/>
          <w:iCs/>
          <w:sz w:val="18"/>
          <w:szCs w:val="18"/>
        </w:rPr>
        <w:t>,</w:t>
      </w:r>
      <w:r>
        <w:rPr>
          <w:i/>
          <w:iCs/>
          <w:sz w:val="18"/>
          <w:szCs w:val="18"/>
        </w:rPr>
        <w:t>”</w:t>
      </w:r>
      <w:r w:rsidRPr="0083425F">
        <w:rPr>
          <w:i/>
          <w:iCs/>
          <w:sz w:val="18"/>
          <w:szCs w:val="18"/>
        </w:rPr>
        <w:t xml:space="preserve"> in particular those indicating the fields of technology in which developing countries have most patenting activity, as well as the questionnaire sent with Circular C.N 3024 to Member States’ intellectual property offices for a self-assessment of their needs</w:t>
      </w:r>
      <w:r w:rsidRPr="0083425F">
        <w:rPr>
          <w:sz w:val="18"/>
          <w:szCs w:val="18"/>
        </w:rPr>
        <w:t>.</w:t>
      </w:r>
      <w:r>
        <w:rPr>
          <w:sz w:val="18"/>
          <w:szCs w:val="18"/>
        </w:rPr>
        <w:t>”</w:t>
      </w:r>
    </w:p>
    <w:p w:rsidR="00AA377B" w:rsidRDefault="00AA377B" w:rsidP="00EF2F44">
      <w:pPr>
        <w:spacing w:after="120" w:line="260" w:lineRule="exact"/>
      </w:pPr>
    </w:p>
  </w:footnote>
  <w:footnote w:id="3">
    <w:p w:rsidR="00AA377B" w:rsidRDefault="00AA377B" w:rsidP="00EF2F44">
      <w:pPr>
        <w:pStyle w:val="FootnoteText"/>
      </w:pPr>
      <w:r>
        <w:rPr>
          <w:rStyle w:val="FootnoteReference"/>
        </w:rPr>
        <w:footnoteRef/>
      </w:r>
      <w:r>
        <w:t xml:space="preserve"> Development Cooperation Directorate (DCD-DAC) Evaluation Criteria: Effectiveness, Efficiency, Impact, Relevance and Sustainability</w:t>
      </w:r>
    </w:p>
  </w:footnote>
  <w:footnote w:id="4">
    <w:p w:rsidR="00AA377B" w:rsidRDefault="00AA377B">
      <w:pPr>
        <w:pStyle w:val="FootnoteText"/>
      </w:pPr>
      <w:r>
        <w:rPr>
          <w:rStyle w:val="FootnoteReference"/>
        </w:rPr>
        <w:footnoteRef/>
      </w:r>
      <w:r>
        <w:t xml:space="preserve"> </w:t>
      </w:r>
      <w:r>
        <w:rPr>
          <w:rFonts w:eastAsia="Times New Roman"/>
          <w:szCs w:val="22"/>
          <w:lang w:val="en-US" w:eastAsia="en-US" w:bidi="th-TH"/>
        </w:rPr>
        <w:t>CDIP/3/INF/2 ANNEX II Development Agenda Recommendation No. 8 Project Document</w:t>
      </w:r>
    </w:p>
  </w:footnote>
  <w:footnote w:id="5">
    <w:p w:rsidR="00AA377B" w:rsidRDefault="00AA377B">
      <w:pPr>
        <w:pStyle w:val="FootnoteText"/>
      </w:pPr>
      <w:r>
        <w:rPr>
          <w:rStyle w:val="FootnoteReference"/>
        </w:rPr>
        <w:footnoteRef/>
      </w:r>
      <w:r>
        <w:t xml:space="preserve"> More than 90% of responding institutions had received at least one training on intellectual property rights in general and on patent information and over 90% of responding institutions indicated that their capacities in intellectual property rights and patent search had been improved (with over 65% and 50% indicating that their capacities in intellectual property rights and patent search had been strongly improved).</w:t>
      </w:r>
    </w:p>
  </w:footnote>
  <w:footnote w:id="6">
    <w:p w:rsidR="00AA377B" w:rsidRDefault="00AA377B">
      <w:pPr>
        <w:pStyle w:val="FootnoteText"/>
      </w:pPr>
      <w:r>
        <w:rPr>
          <w:rStyle w:val="FootnoteReference"/>
        </w:rPr>
        <w:footnoteRef/>
      </w:r>
      <w:r>
        <w:t xml:space="preserve"> </w:t>
      </w:r>
      <w:r>
        <w:rPr>
          <w:color w:val="333333"/>
          <w:sz w:val="14"/>
          <w:szCs w:val="14"/>
        </w:rPr>
        <w:t xml:space="preserve">Research4Life provides developing countries with free or low cost access to academic and professional peer-reviewed content online: </w:t>
      </w:r>
      <w:r w:rsidRPr="00EF710E">
        <w:rPr>
          <w:color w:val="333333"/>
          <w:sz w:val="14"/>
          <w:szCs w:val="14"/>
        </w:rPr>
        <w:t>http://www.research4life.org/</w:t>
      </w:r>
    </w:p>
  </w:footnote>
  <w:footnote w:id="7">
    <w:p w:rsidR="00AA377B" w:rsidRDefault="00AA377B" w:rsidP="0078782C">
      <w:pPr>
        <w:pStyle w:val="FootnoteText"/>
      </w:pPr>
      <w:r>
        <w:rPr>
          <w:rStyle w:val="FootnoteReference"/>
        </w:rPr>
        <w:footnoteRef/>
      </w:r>
      <w:r>
        <w:t xml:space="preserve"> WIPO’s “Access to Research for Development and Innovation” (ARDI) program was launched in July 2009, providing access to scientific and technical journals for LDCs for free and for certain developing countries in agreement with publishers at a very low cost. </w:t>
      </w:r>
    </w:p>
    <w:p w:rsidR="00AA377B" w:rsidRDefault="00AA377B" w:rsidP="0078782C">
      <w:pPr>
        <w:pStyle w:val="FootnoteText"/>
      </w:pPr>
      <w:r>
        <w:t>WIPO’s “Access to Specialized Patent Information” (ASPI) program was launched in September 2010, providing access to commercial patent databases to LDCs for free and to certain developing countries at a sharply reduced cost (following the model of ARDI).</w:t>
      </w:r>
    </w:p>
  </w:footnote>
  <w:footnote w:id="8">
    <w:p w:rsidR="00AA377B" w:rsidRPr="00CC0930" w:rsidRDefault="00AA377B" w:rsidP="008345ED">
      <w:pPr>
        <w:pStyle w:val="FootnoteText"/>
      </w:pPr>
      <w:r>
        <w:rPr>
          <w:rStyle w:val="FootnoteReference"/>
        </w:rPr>
        <w:footnoteRef/>
      </w:r>
      <w:r>
        <w:t xml:space="preserve"> Technology and Innovation Support Centers (TISC) Progress and needs assessment questionnaire, December 2011 – Survey Summary Report www.wipo.int/tisc/resources.</w:t>
      </w:r>
    </w:p>
    <w:p w:rsidR="00AA377B" w:rsidRDefault="00AA377B" w:rsidP="008345ED">
      <w:pPr>
        <w:pStyle w:val="FootnoteText"/>
      </w:pPr>
    </w:p>
  </w:footnote>
  <w:footnote w:id="9">
    <w:p w:rsidR="00AA377B" w:rsidRPr="00CC0930" w:rsidRDefault="00AA377B" w:rsidP="008345ED">
      <w:pPr>
        <w:pStyle w:val="FootnoteText"/>
      </w:pPr>
      <w:r>
        <w:rPr>
          <w:rStyle w:val="FootnoteReference"/>
        </w:rPr>
        <w:footnoteRef/>
      </w:r>
      <w:r>
        <w:t xml:space="preserve"> Results of the survey were as follows: Before joining the project, 87 institutions received 0-5 enquiries per day, 7 institutions received between 6-10 enquiries per day and 4 institutions received more than 10 enquiries per day.  After joining the project, 63 institutions received 0-5 enquiries per day, 16 institutions received 6-10 enquiries per day and 9 institutions received more than 10 enquiries per day. </w:t>
      </w:r>
    </w:p>
    <w:p w:rsidR="00AA377B" w:rsidRDefault="00AA377B" w:rsidP="008345ED">
      <w:pPr>
        <w:pStyle w:val="FootnoteText"/>
      </w:pPr>
    </w:p>
  </w:footnote>
  <w:footnote w:id="10">
    <w:p w:rsidR="00AA377B" w:rsidRPr="00D2011F" w:rsidRDefault="00AA377B" w:rsidP="008345ED">
      <w:pPr>
        <w:autoSpaceDE w:val="0"/>
        <w:autoSpaceDN w:val="0"/>
        <w:adjustRightInd w:val="0"/>
        <w:ind w:right="-360"/>
        <w:rPr>
          <w:color w:val="000000"/>
          <w:sz w:val="18"/>
          <w:szCs w:val="18"/>
          <w:lang w:val="en-US"/>
        </w:rPr>
      </w:pPr>
      <w:r>
        <w:rPr>
          <w:rStyle w:val="FootnoteReference"/>
        </w:rPr>
        <w:footnoteRef/>
      </w:r>
      <w:r>
        <w:t xml:space="preserve"> </w:t>
      </w:r>
      <w:r>
        <w:tab/>
      </w:r>
      <w:r w:rsidRPr="00D2011F">
        <w:rPr>
          <w:color w:val="000000"/>
          <w:sz w:val="18"/>
          <w:szCs w:val="18"/>
          <w:lang w:val="en-US"/>
        </w:rPr>
        <w:t>Q: Has the project helped you to increase the availability of technical knowledge in your institution</w:t>
      </w:r>
      <w:r>
        <w:rPr>
          <w:color w:val="000000"/>
          <w:sz w:val="18"/>
          <w:szCs w:val="18"/>
          <w:lang w:val="en-US"/>
        </w:rPr>
        <w:t>?</w:t>
      </w:r>
    </w:p>
    <w:p w:rsidR="00AA377B" w:rsidRDefault="00AA377B" w:rsidP="008345ED">
      <w:pPr>
        <w:autoSpaceDE w:val="0"/>
        <w:autoSpaceDN w:val="0"/>
        <w:adjustRightInd w:val="0"/>
        <w:ind w:right="-360" w:firstLine="567"/>
        <w:rPr>
          <w:color w:val="000000"/>
          <w:sz w:val="18"/>
          <w:szCs w:val="18"/>
          <w:lang w:val="en-US"/>
        </w:rPr>
      </w:pPr>
      <w:r w:rsidRPr="00D2011F">
        <w:rPr>
          <w:color w:val="000000"/>
          <w:sz w:val="18"/>
          <w:szCs w:val="18"/>
          <w:lang w:val="en-US"/>
        </w:rPr>
        <w:t>R: Yes 22 (</w:t>
      </w:r>
      <w:r>
        <w:rPr>
          <w:color w:val="000000"/>
          <w:sz w:val="18"/>
          <w:szCs w:val="18"/>
          <w:lang w:val="en-US"/>
        </w:rPr>
        <w:t>5</w:t>
      </w:r>
      <w:r w:rsidRPr="00D2011F">
        <w:rPr>
          <w:color w:val="000000"/>
          <w:sz w:val="18"/>
          <w:szCs w:val="18"/>
          <w:lang w:val="en-US"/>
        </w:rPr>
        <w:t xml:space="preserve">8% / </w:t>
      </w:r>
      <w:r>
        <w:rPr>
          <w:color w:val="000000"/>
          <w:sz w:val="18"/>
          <w:szCs w:val="18"/>
          <w:lang w:val="en-US"/>
        </w:rPr>
        <w:t>92</w:t>
      </w:r>
      <w:r w:rsidRPr="00D2011F">
        <w:rPr>
          <w:color w:val="000000"/>
          <w:sz w:val="18"/>
          <w:szCs w:val="18"/>
          <w:lang w:val="en-US"/>
        </w:rPr>
        <w:t>%) ; No 2 (</w:t>
      </w:r>
      <w:r>
        <w:rPr>
          <w:color w:val="000000"/>
          <w:sz w:val="18"/>
          <w:szCs w:val="18"/>
          <w:lang w:val="en-US"/>
        </w:rPr>
        <w:t>5</w:t>
      </w:r>
      <w:r w:rsidRPr="00D2011F">
        <w:rPr>
          <w:color w:val="000000"/>
          <w:sz w:val="18"/>
          <w:szCs w:val="18"/>
          <w:lang w:val="en-US"/>
        </w:rPr>
        <w:t xml:space="preserve">% / </w:t>
      </w:r>
      <w:r>
        <w:rPr>
          <w:color w:val="000000"/>
          <w:sz w:val="18"/>
          <w:szCs w:val="18"/>
          <w:lang w:val="en-US"/>
        </w:rPr>
        <w:t>8</w:t>
      </w:r>
      <w:r w:rsidRPr="00D2011F">
        <w:rPr>
          <w:color w:val="000000"/>
          <w:sz w:val="18"/>
          <w:szCs w:val="18"/>
          <w:lang w:val="en-US"/>
        </w:rPr>
        <w:t>%); Not answered 14 (37%</w:t>
      </w:r>
      <w:r>
        <w:rPr>
          <w:color w:val="000000"/>
          <w:sz w:val="18"/>
          <w:szCs w:val="18"/>
          <w:lang w:val="en-US"/>
        </w:rPr>
        <w:t xml:space="preserve"> / -</w:t>
      </w:r>
      <w:r w:rsidRPr="00D2011F">
        <w:rPr>
          <w:color w:val="000000"/>
          <w:sz w:val="18"/>
          <w:szCs w:val="18"/>
          <w:lang w:val="en-US"/>
        </w:rPr>
        <w:t>)</w:t>
      </w:r>
    </w:p>
    <w:p w:rsidR="00AA377B" w:rsidRDefault="00AA377B" w:rsidP="008345ED">
      <w:pPr>
        <w:autoSpaceDE w:val="0"/>
        <w:autoSpaceDN w:val="0"/>
        <w:adjustRightInd w:val="0"/>
        <w:ind w:right="-360" w:firstLine="567"/>
        <w:rPr>
          <w:color w:val="000000"/>
          <w:sz w:val="18"/>
          <w:szCs w:val="18"/>
          <w:lang w:val="en-US"/>
        </w:rPr>
      </w:pPr>
      <w:r>
        <w:rPr>
          <w:color w:val="000000"/>
          <w:sz w:val="18"/>
          <w:szCs w:val="18"/>
          <w:lang w:val="en-US"/>
        </w:rPr>
        <w:t xml:space="preserve">Q: </w:t>
      </w:r>
      <w:r w:rsidRPr="00D2011F">
        <w:rPr>
          <w:color w:val="000000"/>
          <w:sz w:val="18"/>
          <w:szCs w:val="18"/>
          <w:lang w:val="en-US"/>
        </w:rPr>
        <w:t>Has the project helped you to increase the capacity of your institution to carry out effective patent searches?</w:t>
      </w:r>
    </w:p>
    <w:p w:rsidR="00AA377B" w:rsidRDefault="00AA377B" w:rsidP="008345ED">
      <w:pPr>
        <w:autoSpaceDE w:val="0"/>
        <w:autoSpaceDN w:val="0"/>
        <w:adjustRightInd w:val="0"/>
        <w:ind w:right="-360" w:firstLine="567"/>
        <w:rPr>
          <w:color w:val="000000"/>
          <w:sz w:val="18"/>
          <w:szCs w:val="18"/>
          <w:lang w:val="en-US"/>
        </w:rPr>
      </w:pPr>
      <w:r>
        <w:rPr>
          <w:color w:val="000000"/>
          <w:sz w:val="18"/>
          <w:szCs w:val="18"/>
          <w:lang w:val="en-US"/>
        </w:rPr>
        <w:t xml:space="preserve">R: </w:t>
      </w:r>
      <w:r w:rsidRPr="00D2011F">
        <w:rPr>
          <w:color w:val="000000"/>
          <w:sz w:val="18"/>
          <w:szCs w:val="18"/>
          <w:lang w:val="en-US"/>
        </w:rPr>
        <w:t xml:space="preserve">Yes 13 </w:t>
      </w:r>
      <w:r>
        <w:rPr>
          <w:color w:val="000000"/>
          <w:sz w:val="18"/>
          <w:szCs w:val="18"/>
          <w:lang w:val="en-US"/>
        </w:rPr>
        <w:t>(</w:t>
      </w:r>
      <w:r w:rsidRPr="00D2011F">
        <w:rPr>
          <w:color w:val="000000"/>
          <w:sz w:val="18"/>
          <w:szCs w:val="18"/>
          <w:lang w:val="en-US"/>
        </w:rPr>
        <w:t>34%</w:t>
      </w:r>
      <w:r>
        <w:rPr>
          <w:color w:val="000000"/>
          <w:sz w:val="18"/>
          <w:szCs w:val="18"/>
          <w:lang w:val="en-US"/>
        </w:rPr>
        <w:t xml:space="preserve"> /</w:t>
      </w:r>
      <w:r w:rsidRPr="00D2011F">
        <w:rPr>
          <w:color w:val="000000"/>
          <w:sz w:val="18"/>
          <w:szCs w:val="18"/>
          <w:lang w:val="en-US"/>
        </w:rPr>
        <w:t xml:space="preserve"> </w:t>
      </w:r>
      <w:r>
        <w:rPr>
          <w:color w:val="000000"/>
          <w:sz w:val="18"/>
          <w:szCs w:val="18"/>
          <w:lang w:val="en-US"/>
        </w:rPr>
        <w:t>8</w:t>
      </w:r>
      <w:r w:rsidRPr="00D2011F">
        <w:rPr>
          <w:color w:val="000000"/>
          <w:sz w:val="18"/>
          <w:szCs w:val="18"/>
          <w:lang w:val="en-US"/>
        </w:rPr>
        <w:t>7%</w:t>
      </w:r>
      <w:r>
        <w:rPr>
          <w:color w:val="000000"/>
          <w:sz w:val="18"/>
          <w:szCs w:val="18"/>
          <w:lang w:val="en-US"/>
        </w:rPr>
        <w:t>); No 2 (5</w:t>
      </w:r>
      <w:r w:rsidRPr="00D2011F">
        <w:rPr>
          <w:color w:val="000000"/>
          <w:sz w:val="18"/>
          <w:szCs w:val="18"/>
          <w:lang w:val="en-US"/>
        </w:rPr>
        <w:t xml:space="preserve">% </w:t>
      </w:r>
      <w:r>
        <w:rPr>
          <w:color w:val="000000"/>
          <w:sz w:val="18"/>
          <w:szCs w:val="18"/>
          <w:lang w:val="en-US"/>
        </w:rPr>
        <w:t>/13</w:t>
      </w:r>
      <w:r w:rsidRPr="00D2011F">
        <w:rPr>
          <w:color w:val="000000"/>
          <w:sz w:val="18"/>
          <w:szCs w:val="18"/>
          <w:lang w:val="en-US"/>
        </w:rPr>
        <w:t>%</w:t>
      </w:r>
      <w:r>
        <w:rPr>
          <w:color w:val="000000"/>
          <w:sz w:val="18"/>
          <w:szCs w:val="18"/>
          <w:lang w:val="en-US"/>
        </w:rPr>
        <w:t xml:space="preserve">) </w:t>
      </w:r>
      <w:r w:rsidRPr="00D2011F">
        <w:rPr>
          <w:color w:val="000000"/>
          <w:sz w:val="18"/>
          <w:szCs w:val="18"/>
          <w:lang w:val="en-US"/>
        </w:rPr>
        <w:t xml:space="preserve">Not answered: 23 </w:t>
      </w:r>
      <w:r>
        <w:rPr>
          <w:color w:val="000000"/>
          <w:sz w:val="18"/>
          <w:szCs w:val="18"/>
          <w:lang w:val="en-US"/>
        </w:rPr>
        <w:t>(</w:t>
      </w:r>
      <w:r w:rsidRPr="00D2011F">
        <w:rPr>
          <w:color w:val="000000"/>
          <w:sz w:val="18"/>
          <w:szCs w:val="18"/>
          <w:lang w:val="en-US"/>
        </w:rPr>
        <w:t>6</w:t>
      </w:r>
      <w:r>
        <w:rPr>
          <w:color w:val="000000"/>
          <w:sz w:val="18"/>
          <w:szCs w:val="18"/>
          <w:lang w:val="en-US"/>
        </w:rPr>
        <w:t>1</w:t>
      </w:r>
      <w:r w:rsidRPr="00D2011F">
        <w:rPr>
          <w:color w:val="000000"/>
          <w:sz w:val="18"/>
          <w:szCs w:val="18"/>
          <w:lang w:val="en-US"/>
        </w:rPr>
        <w:t>%</w:t>
      </w:r>
      <w:r>
        <w:rPr>
          <w:color w:val="000000"/>
          <w:sz w:val="18"/>
          <w:szCs w:val="18"/>
          <w:lang w:val="en-US"/>
        </w:rPr>
        <w:t xml:space="preserve"> /</w:t>
      </w:r>
      <w:r w:rsidRPr="00D2011F">
        <w:rPr>
          <w:color w:val="000000"/>
          <w:sz w:val="18"/>
          <w:szCs w:val="18"/>
          <w:lang w:val="en-US"/>
        </w:rPr>
        <w:t xml:space="preserve"> -</w:t>
      </w:r>
      <w:r>
        <w:rPr>
          <w:color w:val="000000"/>
          <w:sz w:val="18"/>
          <w:szCs w:val="18"/>
          <w:lang w:val="en-US"/>
        </w:rPr>
        <w:t>)</w:t>
      </w:r>
    </w:p>
    <w:p w:rsidR="00AA377B" w:rsidRDefault="00AA377B" w:rsidP="008345ED">
      <w:pPr>
        <w:autoSpaceDE w:val="0"/>
        <w:autoSpaceDN w:val="0"/>
        <w:adjustRightInd w:val="0"/>
        <w:ind w:right="-360" w:firstLine="567"/>
        <w:rPr>
          <w:color w:val="000000"/>
          <w:sz w:val="18"/>
          <w:szCs w:val="18"/>
          <w:lang w:val="en-US"/>
        </w:rPr>
      </w:pPr>
      <w:r>
        <w:rPr>
          <w:color w:val="000000"/>
          <w:sz w:val="18"/>
          <w:szCs w:val="18"/>
          <w:lang w:val="en-US"/>
        </w:rPr>
        <w:t xml:space="preserve">Q: </w:t>
      </w:r>
      <w:r w:rsidRPr="00D2011F">
        <w:rPr>
          <w:color w:val="000000"/>
          <w:sz w:val="18"/>
          <w:szCs w:val="18"/>
          <w:lang w:val="en-US"/>
        </w:rPr>
        <w:t>Has the project helped you to increase the awareness of the benefits of patent information in your institution?</w:t>
      </w:r>
    </w:p>
    <w:p w:rsidR="00AA377B" w:rsidRDefault="00AA377B" w:rsidP="008345ED">
      <w:pPr>
        <w:autoSpaceDE w:val="0"/>
        <w:autoSpaceDN w:val="0"/>
        <w:adjustRightInd w:val="0"/>
        <w:ind w:right="-360" w:firstLine="567"/>
        <w:rPr>
          <w:color w:val="000000"/>
          <w:sz w:val="18"/>
          <w:szCs w:val="18"/>
          <w:lang w:val="en-US"/>
        </w:rPr>
      </w:pPr>
      <w:r>
        <w:rPr>
          <w:color w:val="000000"/>
          <w:sz w:val="18"/>
          <w:szCs w:val="18"/>
          <w:lang w:val="en-US"/>
        </w:rPr>
        <w:t xml:space="preserve">R: </w:t>
      </w:r>
      <w:r w:rsidRPr="00D2011F">
        <w:rPr>
          <w:color w:val="000000"/>
          <w:sz w:val="18"/>
          <w:szCs w:val="18"/>
          <w:lang w:val="en-US"/>
        </w:rPr>
        <w:t xml:space="preserve">Yes 13 </w:t>
      </w:r>
      <w:r>
        <w:rPr>
          <w:color w:val="000000"/>
          <w:sz w:val="18"/>
          <w:szCs w:val="18"/>
          <w:lang w:val="en-US"/>
        </w:rPr>
        <w:t>(</w:t>
      </w:r>
      <w:r w:rsidRPr="00D2011F">
        <w:rPr>
          <w:color w:val="000000"/>
          <w:sz w:val="18"/>
          <w:szCs w:val="18"/>
          <w:lang w:val="en-US"/>
        </w:rPr>
        <w:t xml:space="preserve">34% </w:t>
      </w:r>
      <w:r>
        <w:rPr>
          <w:color w:val="000000"/>
          <w:sz w:val="18"/>
          <w:szCs w:val="18"/>
          <w:lang w:val="en-US"/>
        </w:rPr>
        <w:t>/ 93</w:t>
      </w:r>
      <w:r w:rsidRPr="00D2011F">
        <w:rPr>
          <w:color w:val="000000"/>
          <w:sz w:val="18"/>
          <w:szCs w:val="18"/>
          <w:lang w:val="en-US"/>
        </w:rPr>
        <w:t>%</w:t>
      </w:r>
      <w:r>
        <w:rPr>
          <w:color w:val="000000"/>
          <w:sz w:val="18"/>
          <w:szCs w:val="18"/>
          <w:lang w:val="en-US"/>
        </w:rPr>
        <w:t xml:space="preserve">) </w:t>
      </w:r>
      <w:r w:rsidRPr="00D2011F">
        <w:rPr>
          <w:color w:val="000000"/>
          <w:sz w:val="18"/>
          <w:szCs w:val="18"/>
          <w:lang w:val="en-US"/>
        </w:rPr>
        <w:t xml:space="preserve">No 1 </w:t>
      </w:r>
      <w:r>
        <w:rPr>
          <w:color w:val="000000"/>
          <w:sz w:val="18"/>
          <w:szCs w:val="18"/>
          <w:lang w:val="en-US"/>
        </w:rPr>
        <w:t>(3</w:t>
      </w:r>
      <w:r w:rsidRPr="00D2011F">
        <w:rPr>
          <w:color w:val="000000"/>
          <w:sz w:val="18"/>
          <w:szCs w:val="18"/>
          <w:lang w:val="en-US"/>
        </w:rPr>
        <w:t>%</w:t>
      </w:r>
      <w:r>
        <w:rPr>
          <w:color w:val="000000"/>
          <w:sz w:val="18"/>
          <w:szCs w:val="18"/>
          <w:lang w:val="en-US"/>
        </w:rPr>
        <w:t xml:space="preserve"> /</w:t>
      </w:r>
      <w:r w:rsidRPr="00D2011F">
        <w:rPr>
          <w:color w:val="000000"/>
          <w:sz w:val="18"/>
          <w:szCs w:val="18"/>
          <w:lang w:val="en-US"/>
        </w:rPr>
        <w:t xml:space="preserve"> </w:t>
      </w:r>
      <w:r>
        <w:rPr>
          <w:color w:val="000000"/>
          <w:sz w:val="18"/>
          <w:szCs w:val="18"/>
          <w:lang w:val="en-US"/>
        </w:rPr>
        <w:t>7</w:t>
      </w:r>
      <w:r w:rsidRPr="00D2011F">
        <w:rPr>
          <w:color w:val="000000"/>
          <w:sz w:val="18"/>
          <w:szCs w:val="18"/>
          <w:lang w:val="en-US"/>
        </w:rPr>
        <w:t>%</w:t>
      </w:r>
      <w:r>
        <w:rPr>
          <w:color w:val="000000"/>
          <w:sz w:val="18"/>
          <w:szCs w:val="18"/>
          <w:lang w:val="en-US"/>
        </w:rPr>
        <w:t xml:space="preserve">) </w:t>
      </w:r>
      <w:r w:rsidRPr="00D2011F">
        <w:rPr>
          <w:color w:val="000000"/>
          <w:sz w:val="18"/>
          <w:szCs w:val="18"/>
          <w:lang w:val="en-US"/>
        </w:rPr>
        <w:t xml:space="preserve">Not answered: 24 </w:t>
      </w:r>
      <w:r>
        <w:rPr>
          <w:color w:val="000000"/>
          <w:sz w:val="18"/>
          <w:szCs w:val="18"/>
          <w:lang w:val="en-US"/>
        </w:rPr>
        <w:t>(</w:t>
      </w:r>
      <w:r w:rsidRPr="00D2011F">
        <w:rPr>
          <w:color w:val="000000"/>
          <w:sz w:val="18"/>
          <w:szCs w:val="18"/>
          <w:lang w:val="en-US"/>
        </w:rPr>
        <w:t>63%</w:t>
      </w:r>
      <w:r>
        <w:rPr>
          <w:color w:val="000000"/>
          <w:sz w:val="18"/>
          <w:szCs w:val="18"/>
          <w:lang w:val="en-US"/>
        </w:rPr>
        <w:t xml:space="preserve"> /</w:t>
      </w:r>
      <w:r w:rsidRPr="00D2011F">
        <w:rPr>
          <w:color w:val="000000"/>
          <w:sz w:val="18"/>
          <w:szCs w:val="18"/>
          <w:lang w:val="en-US"/>
        </w:rPr>
        <w:t xml:space="preserve"> -</w:t>
      </w:r>
      <w:r>
        <w:rPr>
          <w:color w:val="000000"/>
          <w:sz w:val="18"/>
          <w:szCs w:val="18"/>
          <w:lang w:val="en-US"/>
        </w:rPr>
        <w:t>)</w:t>
      </w:r>
    </w:p>
    <w:p w:rsidR="00AA377B" w:rsidRDefault="00AA377B" w:rsidP="008345ED">
      <w:pPr>
        <w:autoSpaceDE w:val="0"/>
        <w:autoSpaceDN w:val="0"/>
        <w:adjustRightInd w:val="0"/>
        <w:ind w:right="-360" w:firstLine="567"/>
        <w:rPr>
          <w:color w:val="000000"/>
          <w:sz w:val="18"/>
          <w:szCs w:val="18"/>
          <w:lang w:val="en-US"/>
        </w:rPr>
      </w:pPr>
      <w:r>
        <w:rPr>
          <w:color w:val="000000"/>
          <w:sz w:val="18"/>
          <w:szCs w:val="18"/>
          <w:lang w:val="en-US"/>
        </w:rPr>
        <w:t xml:space="preserve">Note: The percentages are calculated based on the total number of respondents including (first percentage figure) </w:t>
      </w:r>
      <w:r>
        <w:rPr>
          <w:color w:val="000000"/>
          <w:sz w:val="18"/>
          <w:szCs w:val="18"/>
          <w:lang w:val="en-US"/>
        </w:rPr>
        <w:tab/>
        <w:t>and excluding (second percentage figure) respondents that did not answer the given question (i.e. “not answered”).</w:t>
      </w:r>
    </w:p>
    <w:p w:rsidR="00AA377B" w:rsidRPr="00D2011F" w:rsidRDefault="00AA377B" w:rsidP="00EF2F44">
      <w:pPr>
        <w:autoSpaceDE w:val="0"/>
        <w:autoSpaceDN w:val="0"/>
        <w:adjustRightInd w:val="0"/>
        <w:ind w:right="-360" w:firstLine="567"/>
        <w:rPr>
          <w:color w:val="000000"/>
          <w:sz w:val="18"/>
          <w:szCs w:val="18"/>
          <w:lang w:val="en-US"/>
        </w:rPr>
      </w:pPr>
    </w:p>
    <w:p w:rsidR="00AA377B" w:rsidRDefault="00AA377B" w:rsidP="00EF2F44">
      <w:pPr>
        <w:autoSpaceDE w:val="0"/>
        <w:autoSpaceDN w:val="0"/>
        <w:adjustRightInd w:val="0"/>
        <w:ind w:right="-360" w:firstLine="56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rsidP="0016073D">
    <w:pPr>
      <w:pStyle w:val="Header"/>
      <w:jc w:val="right"/>
    </w:pPr>
    <w:r>
      <w:t>CDIP/9/5</w:t>
    </w:r>
  </w:p>
  <w:p w:rsidR="00AA377B" w:rsidRDefault="00AA377B" w:rsidP="0016073D">
    <w:pPr>
      <w:pStyle w:val="Header"/>
      <w:jc w:val="right"/>
      <w:rPr>
        <w:rStyle w:val="PageNumber"/>
      </w:rP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p w:rsidR="00AA377B" w:rsidRDefault="00AA377B">
    <w:pPr>
      <w:pStyle w:val="Header"/>
      <w:rPr>
        <w:rStyle w:val="PageNumber"/>
      </w:rPr>
    </w:pPr>
  </w:p>
  <w:p w:rsidR="00AA377B" w:rsidRDefault="00AA37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7B" w:rsidRDefault="00AA377B" w:rsidP="00C752EF">
    <w:pPr>
      <w:pStyle w:val="Header"/>
      <w:jc w:val="right"/>
    </w:pPr>
    <w:r>
      <w:t>CDIP/9/5</w:t>
    </w:r>
  </w:p>
  <w:p w:rsidR="00AA377B" w:rsidRDefault="00AA377B" w:rsidP="00C752EF">
    <w:pPr>
      <w:pStyle w:val="Header"/>
      <w:jc w:val="right"/>
    </w:pPr>
    <w:r>
      <w:t>ANNEX</w:t>
    </w:r>
  </w:p>
  <w:p w:rsidR="00AA377B" w:rsidRDefault="00AA37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2A898E"/>
    <w:lvl w:ilvl="0">
      <w:start w:val="1"/>
      <w:numFmt w:val="decimal"/>
      <w:lvlText w:val="%1."/>
      <w:lvlJc w:val="left"/>
      <w:pPr>
        <w:tabs>
          <w:tab w:val="num" w:pos="360"/>
        </w:tabs>
        <w:ind w:left="360" w:hanging="360"/>
      </w:pPr>
      <w:rPr>
        <w:rFonts w:cs="Times New Roman"/>
      </w:rPr>
    </w:lvl>
  </w:abstractNum>
  <w:abstractNum w:abstractNumId="1">
    <w:nsid w:val="0130486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32D0F53"/>
    <w:multiLevelType w:val="hybridMultilevel"/>
    <w:tmpl w:val="2ADA3BB6"/>
    <w:lvl w:ilvl="0" w:tplc="13B091B2">
      <w:start w:val="1"/>
      <w:numFmt w:val="upperLetter"/>
      <w:lvlText w:val="%1"/>
      <w:lvlJc w:val="left"/>
      <w:pPr>
        <w:tabs>
          <w:tab w:val="num" w:pos="340"/>
        </w:tabs>
        <w:ind w:left="397" w:hanging="397"/>
      </w:pPr>
      <w:rPr>
        <w:rFonts w:cs="Times New Roman" w:hint="default"/>
      </w:rPr>
    </w:lvl>
    <w:lvl w:ilvl="1" w:tplc="FFFFFFFF">
      <w:start w:val="1"/>
      <w:numFmt w:val="decimal"/>
      <w:lvlText w:val="%2."/>
      <w:lvlJc w:val="left"/>
      <w:pPr>
        <w:ind w:left="1440" w:hanging="360"/>
      </w:pPr>
      <w:rPr>
        <w:rFonts w:cs="Times New Roman" w:hint="default"/>
      </w:rPr>
    </w:lvl>
    <w:lvl w:ilvl="2" w:tplc="FFFFFFFF">
      <w:start w:val="1"/>
      <w:numFmt w:val="lowerRoman"/>
      <w:lvlText w:val="%3."/>
      <w:lvlJc w:val="right"/>
      <w:pPr>
        <w:ind w:left="2160" w:hanging="180"/>
      </w:pPr>
      <w:rPr>
        <w:rFonts w:cs="Times New Roman"/>
      </w:rPr>
    </w:lvl>
    <w:lvl w:ilvl="3" w:tplc="FFFFFFFF">
      <w:start w:val="1"/>
      <w:numFmt w:val="lowerLetter"/>
      <w:lvlText w:val="%4."/>
      <w:lvlJc w:val="left"/>
      <w:pPr>
        <w:ind w:left="2880" w:hanging="360"/>
      </w:pPr>
      <w:rPr>
        <w:rFonts w:cs="Times New Roman"/>
      </w:rPr>
    </w:lvl>
    <w:lvl w:ilvl="4" w:tplc="98FC6690">
      <w:start w:val="1"/>
      <w:numFmt w:val="bullet"/>
      <w:lvlText w:val="-"/>
      <w:lvlJc w:val="left"/>
      <w:pPr>
        <w:tabs>
          <w:tab w:val="num" w:pos="3580"/>
        </w:tabs>
        <w:ind w:left="3580" w:hanging="340"/>
      </w:pPr>
      <w:rPr>
        <w:rFonts w:ascii="Arial" w:hAnsi="Arial" w:hint="default"/>
        <w:sz w:val="18"/>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7A44B0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B1A0A2F"/>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CA2956"/>
    <w:multiLevelType w:val="hybridMultilevel"/>
    <w:tmpl w:val="FF12E6F2"/>
    <w:lvl w:ilvl="0" w:tplc="13B091B2">
      <w:start w:val="1"/>
      <w:numFmt w:val="upperLetter"/>
      <w:lvlText w:val="%1"/>
      <w:lvlJc w:val="left"/>
      <w:pPr>
        <w:tabs>
          <w:tab w:val="num" w:pos="340"/>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F7553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F0D171A"/>
    <w:multiLevelType w:val="multilevel"/>
    <w:tmpl w:val="02C491E8"/>
    <w:lvl w:ilvl="0">
      <w:start w:val="1"/>
      <w:numFmt w:val="decimal"/>
      <w:lvlRestart w:val="0"/>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8">
    <w:nsid w:val="12D77B74"/>
    <w:multiLevelType w:val="hybridMultilevel"/>
    <w:tmpl w:val="1D70B680"/>
    <w:lvl w:ilvl="0" w:tplc="8854A05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6B97A92"/>
    <w:multiLevelType w:val="multilevel"/>
    <w:tmpl w:val="DAA6A2BA"/>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nsid w:val="179B49F6"/>
    <w:multiLevelType w:val="multilevel"/>
    <w:tmpl w:val="97A66330"/>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1B8E40DD"/>
    <w:multiLevelType w:val="hybridMultilevel"/>
    <w:tmpl w:val="B6D2068C"/>
    <w:lvl w:ilvl="0" w:tplc="39CA4446">
      <w:start w:val="1"/>
      <w:numFmt w:val="decimal"/>
      <w:lvlRestart w:val="0"/>
      <w:pStyle w:val="ListNumber"/>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C6E676E"/>
    <w:multiLevelType w:val="hybridMultilevel"/>
    <w:tmpl w:val="84DEA90E"/>
    <w:lvl w:ilvl="0" w:tplc="E0D2553A">
      <w:start w:val="1"/>
      <w:numFmt w:val="bullet"/>
      <w:pStyle w:val="Bullets"/>
      <w:lvlText w:val=""/>
      <w:lvlJc w:val="left"/>
      <w:pPr>
        <w:tabs>
          <w:tab w:val="num" w:pos="360"/>
        </w:tabs>
        <w:ind w:left="216" w:hanging="216"/>
      </w:pPr>
      <w:rPr>
        <w:rFonts w:ascii="Symbol" w:hAnsi="Symbol" w:hint="default"/>
        <w:color w:val="auto"/>
        <w:sz w:val="18"/>
      </w:rPr>
    </w:lvl>
    <w:lvl w:ilvl="1" w:tplc="04090003" w:tentative="1">
      <w:start w:val="1"/>
      <w:numFmt w:val="bullet"/>
      <w:lvlText w:val="o"/>
      <w:lvlJc w:val="left"/>
      <w:pPr>
        <w:tabs>
          <w:tab w:val="num" w:pos="-261"/>
        </w:tabs>
        <w:ind w:left="-261" w:hanging="360"/>
      </w:pPr>
      <w:rPr>
        <w:rFonts w:ascii="Courier New" w:hAnsi="Courier New" w:hint="default"/>
      </w:rPr>
    </w:lvl>
    <w:lvl w:ilvl="2" w:tplc="04090005" w:tentative="1">
      <w:start w:val="1"/>
      <w:numFmt w:val="bullet"/>
      <w:lvlText w:val=""/>
      <w:lvlJc w:val="left"/>
      <w:pPr>
        <w:tabs>
          <w:tab w:val="num" w:pos="459"/>
        </w:tabs>
        <w:ind w:left="459" w:hanging="360"/>
      </w:pPr>
      <w:rPr>
        <w:rFonts w:ascii="Wingdings" w:hAnsi="Wingdings" w:hint="default"/>
      </w:rPr>
    </w:lvl>
    <w:lvl w:ilvl="3" w:tplc="04090001" w:tentative="1">
      <w:start w:val="1"/>
      <w:numFmt w:val="bullet"/>
      <w:lvlText w:val=""/>
      <w:lvlJc w:val="left"/>
      <w:pPr>
        <w:tabs>
          <w:tab w:val="num" w:pos="1179"/>
        </w:tabs>
        <w:ind w:left="1179" w:hanging="360"/>
      </w:pPr>
      <w:rPr>
        <w:rFonts w:ascii="Symbol" w:hAnsi="Symbol" w:hint="default"/>
      </w:rPr>
    </w:lvl>
    <w:lvl w:ilvl="4" w:tplc="04090003" w:tentative="1">
      <w:start w:val="1"/>
      <w:numFmt w:val="bullet"/>
      <w:lvlText w:val="o"/>
      <w:lvlJc w:val="left"/>
      <w:pPr>
        <w:tabs>
          <w:tab w:val="num" w:pos="1899"/>
        </w:tabs>
        <w:ind w:left="1899" w:hanging="360"/>
      </w:pPr>
      <w:rPr>
        <w:rFonts w:ascii="Courier New" w:hAnsi="Courier New" w:hint="default"/>
      </w:rPr>
    </w:lvl>
    <w:lvl w:ilvl="5" w:tplc="04090005" w:tentative="1">
      <w:start w:val="1"/>
      <w:numFmt w:val="bullet"/>
      <w:lvlText w:val=""/>
      <w:lvlJc w:val="left"/>
      <w:pPr>
        <w:tabs>
          <w:tab w:val="num" w:pos="2619"/>
        </w:tabs>
        <w:ind w:left="2619" w:hanging="360"/>
      </w:pPr>
      <w:rPr>
        <w:rFonts w:ascii="Wingdings" w:hAnsi="Wingdings" w:hint="default"/>
      </w:rPr>
    </w:lvl>
    <w:lvl w:ilvl="6" w:tplc="04090001" w:tentative="1">
      <w:start w:val="1"/>
      <w:numFmt w:val="bullet"/>
      <w:lvlText w:val=""/>
      <w:lvlJc w:val="left"/>
      <w:pPr>
        <w:tabs>
          <w:tab w:val="num" w:pos="3339"/>
        </w:tabs>
        <w:ind w:left="3339" w:hanging="360"/>
      </w:pPr>
      <w:rPr>
        <w:rFonts w:ascii="Symbol" w:hAnsi="Symbol" w:hint="default"/>
      </w:rPr>
    </w:lvl>
    <w:lvl w:ilvl="7" w:tplc="04090003" w:tentative="1">
      <w:start w:val="1"/>
      <w:numFmt w:val="bullet"/>
      <w:lvlText w:val="o"/>
      <w:lvlJc w:val="left"/>
      <w:pPr>
        <w:tabs>
          <w:tab w:val="num" w:pos="4059"/>
        </w:tabs>
        <w:ind w:left="4059" w:hanging="360"/>
      </w:pPr>
      <w:rPr>
        <w:rFonts w:ascii="Courier New" w:hAnsi="Courier New" w:hint="default"/>
      </w:rPr>
    </w:lvl>
    <w:lvl w:ilvl="8" w:tplc="04090005" w:tentative="1">
      <w:start w:val="1"/>
      <w:numFmt w:val="bullet"/>
      <w:lvlText w:val=""/>
      <w:lvlJc w:val="left"/>
      <w:pPr>
        <w:tabs>
          <w:tab w:val="num" w:pos="4779"/>
        </w:tabs>
        <w:ind w:left="4779" w:hanging="360"/>
      </w:pPr>
      <w:rPr>
        <w:rFonts w:ascii="Wingdings" w:hAnsi="Wingdings" w:hint="default"/>
      </w:rPr>
    </w:lvl>
  </w:abstractNum>
  <w:abstractNum w:abstractNumId="13">
    <w:nsid w:val="23A64ECB"/>
    <w:multiLevelType w:val="hybridMultilevel"/>
    <w:tmpl w:val="EA9C035A"/>
    <w:lvl w:ilvl="0" w:tplc="F46A1B94">
      <w:start w:val="1"/>
      <w:numFmt w:val="lowerLetter"/>
      <w:lvlText w:val="(%1)"/>
      <w:lvlJc w:val="left"/>
      <w:pPr>
        <w:tabs>
          <w:tab w:val="num" w:pos="1188"/>
        </w:tabs>
        <w:ind w:left="1188" w:hanging="621"/>
      </w:pPr>
      <w:rPr>
        <w:rFonts w:cs="Times New Roman" w:hint="default"/>
      </w:rPr>
    </w:lvl>
    <w:lvl w:ilvl="1" w:tplc="04090019" w:tentative="1">
      <w:start w:val="1"/>
      <w:numFmt w:val="lowerLetter"/>
      <w:lvlText w:val="%2."/>
      <w:lvlJc w:val="left"/>
      <w:pPr>
        <w:tabs>
          <w:tab w:val="num" w:pos="927"/>
        </w:tabs>
        <w:ind w:left="927" w:hanging="360"/>
      </w:pPr>
      <w:rPr>
        <w:rFonts w:cs="Times New Roman"/>
      </w:rPr>
    </w:lvl>
    <w:lvl w:ilvl="2" w:tplc="0409001B" w:tentative="1">
      <w:start w:val="1"/>
      <w:numFmt w:val="lowerRoman"/>
      <w:lvlText w:val="%3."/>
      <w:lvlJc w:val="right"/>
      <w:pPr>
        <w:tabs>
          <w:tab w:val="num" w:pos="1647"/>
        </w:tabs>
        <w:ind w:left="1647" w:hanging="180"/>
      </w:pPr>
      <w:rPr>
        <w:rFonts w:cs="Times New Roman"/>
      </w:rPr>
    </w:lvl>
    <w:lvl w:ilvl="3" w:tplc="0409000F" w:tentative="1">
      <w:start w:val="1"/>
      <w:numFmt w:val="decimal"/>
      <w:lvlText w:val="%4."/>
      <w:lvlJc w:val="left"/>
      <w:pPr>
        <w:tabs>
          <w:tab w:val="num" w:pos="2367"/>
        </w:tabs>
        <w:ind w:left="2367" w:hanging="360"/>
      </w:pPr>
      <w:rPr>
        <w:rFonts w:cs="Times New Roman"/>
      </w:rPr>
    </w:lvl>
    <w:lvl w:ilvl="4" w:tplc="04090019" w:tentative="1">
      <w:start w:val="1"/>
      <w:numFmt w:val="lowerLetter"/>
      <w:lvlText w:val="%5."/>
      <w:lvlJc w:val="left"/>
      <w:pPr>
        <w:tabs>
          <w:tab w:val="num" w:pos="3087"/>
        </w:tabs>
        <w:ind w:left="3087" w:hanging="360"/>
      </w:pPr>
      <w:rPr>
        <w:rFonts w:cs="Times New Roman"/>
      </w:rPr>
    </w:lvl>
    <w:lvl w:ilvl="5" w:tplc="0409001B" w:tentative="1">
      <w:start w:val="1"/>
      <w:numFmt w:val="lowerRoman"/>
      <w:lvlText w:val="%6."/>
      <w:lvlJc w:val="right"/>
      <w:pPr>
        <w:tabs>
          <w:tab w:val="num" w:pos="3807"/>
        </w:tabs>
        <w:ind w:left="3807" w:hanging="180"/>
      </w:pPr>
      <w:rPr>
        <w:rFonts w:cs="Times New Roman"/>
      </w:rPr>
    </w:lvl>
    <w:lvl w:ilvl="6" w:tplc="0409000F" w:tentative="1">
      <w:start w:val="1"/>
      <w:numFmt w:val="decimal"/>
      <w:lvlText w:val="%7."/>
      <w:lvlJc w:val="left"/>
      <w:pPr>
        <w:tabs>
          <w:tab w:val="num" w:pos="4527"/>
        </w:tabs>
        <w:ind w:left="4527" w:hanging="360"/>
      </w:pPr>
      <w:rPr>
        <w:rFonts w:cs="Times New Roman"/>
      </w:rPr>
    </w:lvl>
    <w:lvl w:ilvl="7" w:tplc="04090019" w:tentative="1">
      <w:start w:val="1"/>
      <w:numFmt w:val="lowerLetter"/>
      <w:lvlText w:val="%8."/>
      <w:lvlJc w:val="left"/>
      <w:pPr>
        <w:tabs>
          <w:tab w:val="num" w:pos="5247"/>
        </w:tabs>
        <w:ind w:left="5247" w:hanging="360"/>
      </w:pPr>
      <w:rPr>
        <w:rFonts w:cs="Times New Roman"/>
      </w:rPr>
    </w:lvl>
    <w:lvl w:ilvl="8" w:tplc="0409001B" w:tentative="1">
      <w:start w:val="1"/>
      <w:numFmt w:val="lowerRoman"/>
      <w:lvlText w:val="%9."/>
      <w:lvlJc w:val="right"/>
      <w:pPr>
        <w:tabs>
          <w:tab w:val="num" w:pos="5967"/>
        </w:tabs>
        <w:ind w:left="5967" w:hanging="180"/>
      </w:pPr>
      <w:rPr>
        <w:rFonts w:cs="Times New Roman"/>
      </w:rPr>
    </w:lvl>
  </w:abstractNum>
  <w:abstractNum w:abstractNumId="14">
    <w:nsid w:val="2B022207"/>
    <w:multiLevelType w:val="multilevel"/>
    <w:tmpl w:val="A7480208"/>
    <w:lvl w:ilvl="0">
      <w:start w:val="1"/>
      <w:numFmt w:val="decimal"/>
      <w:lvlRestart w:val="0"/>
      <w:pStyle w:val="ONUME"/>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5">
    <w:nsid w:val="30C6470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D2555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88A33F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9B23064"/>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FF8456F"/>
    <w:multiLevelType w:val="hybridMultilevel"/>
    <w:tmpl w:val="7DEAF55A"/>
    <w:lvl w:ilvl="0" w:tplc="2A1AB5BA">
      <w:start w:val="1"/>
      <w:numFmt w:val="upperLetter"/>
      <w:lvlText w:val="(%1)"/>
      <w:lvlJc w:val="left"/>
      <w:pPr>
        <w:tabs>
          <w:tab w:val="num" w:pos="284"/>
        </w:tabs>
        <w:ind w:left="397" w:hanging="39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93E11F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498950C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4C0B50"/>
    <w:multiLevelType w:val="multilevel"/>
    <w:tmpl w:val="DAA6A2BA"/>
    <w:lvl w:ilvl="0">
      <w:start w:val="1"/>
      <w:numFmt w:val="decimal"/>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1190"/>
        </w:tabs>
        <w:ind w:left="1190" w:hanging="360"/>
      </w:pPr>
      <w:rPr>
        <w:rFonts w:cs="Times New Roman" w:hint="default"/>
      </w:rPr>
    </w:lvl>
    <w:lvl w:ilvl="2">
      <w:start w:val="1"/>
      <w:numFmt w:val="decimal"/>
      <w:lvlText w:val="%3."/>
      <w:lvlJc w:val="left"/>
      <w:pPr>
        <w:tabs>
          <w:tab w:val="num" w:pos="1910"/>
        </w:tabs>
        <w:ind w:left="1910" w:hanging="360"/>
      </w:pPr>
      <w:rPr>
        <w:rFonts w:cs="Times New Roman" w:hint="default"/>
      </w:rPr>
    </w:lvl>
    <w:lvl w:ilvl="3">
      <w:start w:val="1"/>
      <w:numFmt w:val="decimal"/>
      <w:lvlText w:val="%4."/>
      <w:lvlJc w:val="left"/>
      <w:pPr>
        <w:tabs>
          <w:tab w:val="num" w:pos="2630"/>
        </w:tabs>
        <w:ind w:left="2630" w:hanging="360"/>
      </w:pPr>
      <w:rPr>
        <w:rFonts w:cs="Times New Roman" w:hint="default"/>
      </w:rPr>
    </w:lvl>
    <w:lvl w:ilvl="4">
      <w:start w:val="1"/>
      <w:numFmt w:val="decimal"/>
      <w:lvlText w:val="%5."/>
      <w:lvlJc w:val="left"/>
      <w:pPr>
        <w:tabs>
          <w:tab w:val="num" w:pos="3350"/>
        </w:tabs>
        <w:ind w:left="3350" w:hanging="360"/>
      </w:pPr>
      <w:rPr>
        <w:rFonts w:cs="Times New Roman" w:hint="default"/>
      </w:rPr>
    </w:lvl>
    <w:lvl w:ilvl="5">
      <w:start w:val="1"/>
      <w:numFmt w:val="decimal"/>
      <w:lvlText w:val="%6."/>
      <w:lvlJc w:val="left"/>
      <w:pPr>
        <w:tabs>
          <w:tab w:val="num" w:pos="4070"/>
        </w:tabs>
        <w:ind w:left="4070" w:hanging="360"/>
      </w:pPr>
      <w:rPr>
        <w:rFonts w:cs="Times New Roman" w:hint="default"/>
      </w:rPr>
    </w:lvl>
    <w:lvl w:ilvl="6">
      <w:start w:val="1"/>
      <w:numFmt w:val="decimal"/>
      <w:lvlText w:val="%7."/>
      <w:lvlJc w:val="left"/>
      <w:pPr>
        <w:tabs>
          <w:tab w:val="num" w:pos="4790"/>
        </w:tabs>
        <w:ind w:left="4790" w:hanging="360"/>
      </w:pPr>
      <w:rPr>
        <w:rFonts w:cs="Times New Roman" w:hint="default"/>
      </w:rPr>
    </w:lvl>
    <w:lvl w:ilvl="7">
      <w:start w:val="1"/>
      <w:numFmt w:val="decimal"/>
      <w:lvlText w:val="%8."/>
      <w:lvlJc w:val="left"/>
      <w:pPr>
        <w:tabs>
          <w:tab w:val="num" w:pos="5510"/>
        </w:tabs>
        <w:ind w:left="5510" w:hanging="360"/>
      </w:pPr>
      <w:rPr>
        <w:rFonts w:cs="Times New Roman" w:hint="default"/>
      </w:rPr>
    </w:lvl>
    <w:lvl w:ilvl="8">
      <w:start w:val="1"/>
      <w:numFmt w:val="decimal"/>
      <w:lvlText w:val="%9."/>
      <w:lvlJc w:val="left"/>
      <w:pPr>
        <w:tabs>
          <w:tab w:val="num" w:pos="6230"/>
        </w:tabs>
        <w:ind w:left="6230" w:hanging="360"/>
      </w:pPr>
      <w:rPr>
        <w:rFonts w:cs="Times New Roman" w:hint="default"/>
      </w:rPr>
    </w:lvl>
  </w:abstractNum>
  <w:abstractNum w:abstractNumId="23">
    <w:nsid w:val="513B1DFA"/>
    <w:multiLevelType w:val="hybridMultilevel"/>
    <w:tmpl w:val="1B701124"/>
    <w:lvl w:ilvl="0" w:tplc="04090001">
      <w:start w:val="1"/>
      <w:numFmt w:val="decimal"/>
      <w:lvlRestart w:val="0"/>
      <w:pStyle w:val="Numbers"/>
      <w:lvlText w:val="%1)"/>
      <w:lvlJc w:val="left"/>
      <w:pPr>
        <w:tabs>
          <w:tab w:val="num" w:pos="792"/>
        </w:tabs>
        <w:ind w:left="792" w:hanging="360"/>
      </w:pPr>
      <w:rPr>
        <w:rFonts w:cs="Times New Roman" w:hint="default"/>
        <w:b w:val="0"/>
        <w:i w:val="0"/>
        <w:sz w:val="22"/>
      </w:rPr>
    </w:lvl>
    <w:lvl w:ilvl="1" w:tplc="04090003" w:tentative="1">
      <w:start w:val="1"/>
      <w:numFmt w:val="lowerLetter"/>
      <w:lvlText w:val="%2."/>
      <w:lvlJc w:val="left"/>
      <w:pPr>
        <w:tabs>
          <w:tab w:val="num" w:pos="1872"/>
        </w:tabs>
        <w:ind w:left="1872" w:hanging="360"/>
      </w:pPr>
      <w:rPr>
        <w:rFonts w:cs="Times New Roman"/>
      </w:rPr>
    </w:lvl>
    <w:lvl w:ilvl="2" w:tplc="04090005" w:tentative="1">
      <w:start w:val="1"/>
      <w:numFmt w:val="lowerRoman"/>
      <w:lvlText w:val="%3."/>
      <w:lvlJc w:val="right"/>
      <w:pPr>
        <w:tabs>
          <w:tab w:val="num" w:pos="2592"/>
        </w:tabs>
        <w:ind w:left="2592" w:hanging="180"/>
      </w:pPr>
      <w:rPr>
        <w:rFonts w:cs="Times New Roman"/>
      </w:rPr>
    </w:lvl>
    <w:lvl w:ilvl="3" w:tplc="04090001" w:tentative="1">
      <w:start w:val="1"/>
      <w:numFmt w:val="decimal"/>
      <w:lvlText w:val="%4."/>
      <w:lvlJc w:val="left"/>
      <w:pPr>
        <w:tabs>
          <w:tab w:val="num" w:pos="3312"/>
        </w:tabs>
        <w:ind w:left="3312" w:hanging="360"/>
      </w:pPr>
      <w:rPr>
        <w:rFonts w:cs="Times New Roman"/>
      </w:rPr>
    </w:lvl>
    <w:lvl w:ilvl="4" w:tplc="04090003" w:tentative="1">
      <w:start w:val="1"/>
      <w:numFmt w:val="lowerLetter"/>
      <w:lvlText w:val="%5."/>
      <w:lvlJc w:val="left"/>
      <w:pPr>
        <w:tabs>
          <w:tab w:val="num" w:pos="4032"/>
        </w:tabs>
        <w:ind w:left="4032" w:hanging="360"/>
      </w:pPr>
      <w:rPr>
        <w:rFonts w:cs="Times New Roman"/>
      </w:rPr>
    </w:lvl>
    <w:lvl w:ilvl="5" w:tplc="04090005" w:tentative="1">
      <w:start w:val="1"/>
      <w:numFmt w:val="lowerRoman"/>
      <w:lvlText w:val="%6."/>
      <w:lvlJc w:val="right"/>
      <w:pPr>
        <w:tabs>
          <w:tab w:val="num" w:pos="4752"/>
        </w:tabs>
        <w:ind w:left="4752" w:hanging="180"/>
      </w:pPr>
      <w:rPr>
        <w:rFonts w:cs="Times New Roman"/>
      </w:rPr>
    </w:lvl>
    <w:lvl w:ilvl="6" w:tplc="04090001" w:tentative="1">
      <w:start w:val="1"/>
      <w:numFmt w:val="decimal"/>
      <w:lvlText w:val="%7."/>
      <w:lvlJc w:val="left"/>
      <w:pPr>
        <w:tabs>
          <w:tab w:val="num" w:pos="5472"/>
        </w:tabs>
        <w:ind w:left="5472" w:hanging="360"/>
      </w:pPr>
      <w:rPr>
        <w:rFonts w:cs="Times New Roman"/>
      </w:rPr>
    </w:lvl>
    <w:lvl w:ilvl="7" w:tplc="04090003" w:tentative="1">
      <w:start w:val="1"/>
      <w:numFmt w:val="lowerLetter"/>
      <w:lvlText w:val="%8."/>
      <w:lvlJc w:val="left"/>
      <w:pPr>
        <w:tabs>
          <w:tab w:val="num" w:pos="6192"/>
        </w:tabs>
        <w:ind w:left="6192" w:hanging="360"/>
      </w:pPr>
      <w:rPr>
        <w:rFonts w:cs="Times New Roman"/>
      </w:rPr>
    </w:lvl>
    <w:lvl w:ilvl="8" w:tplc="04090005" w:tentative="1">
      <w:start w:val="1"/>
      <w:numFmt w:val="lowerRoman"/>
      <w:lvlText w:val="%9."/>
      <w:lvlJc w:val="right"/>
      <w:pPr>
        <w:tabs>
          <w:tab w:val="num" w:pos="6912"/>
        </w:tabs>
        <w:ind w:left="6912" w:hanging="180"/>
      </w:pPr>
      <w:rPr>
        <w:rFonts w:cs="Times New Roman"/>
      </w:rPr>
    </w:lvl>
  </w:abstractNum>
  <w:abstractNum w:abstractNumId="24">
    <w:nsid w:val="54700F9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58881675"/>
    <w:multiLevelType w:val="hybridMultilevel"/>
    <w:tmpl w:val="73F4C380"/>
    <w:lvl w:ilvl="0" w:tplc="F46A1B94">
      <w:start w:val="1"/>
      <w:numFmt w:val="lowerLetter"/>
      <w:lvlText w:val="(%1)"/>
      <w:lvlJc w:val="left"/>
      <w:pPr>
        <w:tabs>
          <w:tab w:val="num" w:pos="1188"/>
        </w:tabs>
        <w:ind w:left="1188" w:hanging="621"/>
      </w:pPr>
      <w:rPr>
        <w:rFonts w:cs="Times New Roman" w:hint="default"/>
      </w:rPr>
    </w:lvl>
    <w:lvl w:ilvl="1" w:tplc="04090019" w:tentative="1">
      <w:start w:val="1"/>
      <w:numFmt w:val="lowerLetter"/>
      <w:lvlText w:val="%2."/>
      <w:lvlJc w:val="left"/>
      <w:pPr>
        <w:tabs>
          <w:tab w:val="num" w:pos="927"/>
        </w:tabs>
        <w:ind w:left="927" w:hanging="360"/>
      </w:pPr>
      <w:rPr>
        <w:rFonts w:cs="Times New Roman"/>
      </w:rPr>
    </w:lvl>
    <w:lvl w:ilvl="2" w:tplc="0409001B" w:tentative="1">
      <w:start w:val="1"/>
      <w:numFmt w:val="lowerRoman"/>
      <w:lvlText w:val="%3."/>
      <w:lvlJc w:val="right"/>
      <w:pPr>
        <w:tabs>
          <w:tab w:val="num" w:pos="1647"/>
        </w:tabs>
        <w:ind w:left="1647" w:hanging="180"/>
      </w:pPr>
      <w:rPr>
        <w:rFonts w:cs="Times New Roman"/>
      </w:rPr>
    </w:lvl>
    <w:lvl w:ilvl="3" w:tplc="0409000F" w:tentative="1">
      <w:start w:val="1"/>
      <w:numFmt w:val="decimal"/>
      <w:lvlText w:val="%4."/>
      <w:lvlJc w:val="left"/>
      <w:pPr>
        <w:tabs>
          <w:tab w:val="num" w:pos="2367"/>
        </w:tabs>
        <w:ind w:left="2367" w:hanging="360"/>
      </w:pPr>
      <w:rPr>
        <w:rFonts w:cs="Times New Roman"/>
      </w:rPr>
    </w:lvl>
    <w:lvl w:ilvl="4" w:tplc="04090019" w:tentative="1">
      <w:start w:val="1"/>
      <w:numFmt w:val="lowerLetter"/>
      <w:lvlText w:val="%5."/>
      <w:lvlJc w:val="left"/>
      <w:pPr>
        <w:tabs>
          <w:tab w:val="num" w:pos="3087"/>
        </w:tabs>
        <w:ind w:left="3087" w:hanging="360"/>
      </w:pPr>
      <w:rPr>
        <w:rFonts w:cs="Times New Roman"/>
      </w:rPr>
    </w:lvl>
    <w:lvl w:ilvl="5" w:tplc="0409001B" w:tentative="1">
      <w:start w:val="1"/>
      <w:numFmt w:val="lowerRoman"/>
      <w:lvlText w:val="%6."/>
      <w:lvlJc w:val="right"/>
      <w:pPr>
        <w:tabs>
          <w:tab w:val="num" w:pos="3807"/>
        </w:tabs>
        <w:ind w:left="3807" w:hanging="180"/>
      </w:pPr>
      <w:rPr>
        <w:rFonts w:cs="Times New Roman"/>
      </w:rPr>
    </w:lvl>
    <w:lvl w:ilvl="6" w:tplc="0409000F" w:tentative="1">
      <w:start w:val="1"/>
      <w:numFmt w:val="decimal"/>
      <w:lvlText w:val="%7."/>
      <w:lvlJc w:val="left"/>
      <w:pPr>
        <w:tabs>
          <w:tab w:val="num" w:pos="4527"/>
        </w:tabs>
        <w:ind w:left="4527" w:hanging="360"/>
      </w:pPr>
      <w:rPr>
        <w:rFonts w:cs="Times New Roman"/>
      </w:rPr>
    </w:lvl>
    <w:lvl w:ilvl="7" w:tplc="04090019" w:tentative="1">
      <w:start w:val="1"/>
      <w:numFmt w:val="lowerLetter"/>
      <w:lvlText w:val="%8."/>
      <w:lvlJc w:val="left"/>
      <w:pPr>
        <w:tabs>
          <w:tab w:val="num" w:pos="5247"/>
        </w:tabs>
        <w:ind w:left="5247" w:hanging="360"/>
      </w:pPr>
      <w:rPr>
        <w:rFonts w:cs="Times New Roman"/>
      </w:rPr>
    </w:lvl>
    <w:lvl w:ilvl="8" w:tplc="0409001B" w:tentative="1">
      <w:start w:val="1"/>
      <w:numFmt w:val="lowerRoman"/>
      <w:lvlText w:val="%9."/>
      <w:lvlJc w:val="right"/>
      <w:pPr>
        <w:tabs>
          <w:tab w:val="num" w:pos="5967"/>
        </w:tabs>
        <w:ind w:left="5967" w:hanging="180"/>
      </w:pPr>
      <w:rPr>
        <w:rFonts w:cs="Times New Roman"/>
      </w:rPr>
    </w:lvl>
  </w:abstractNum>
  <w:abstractNum w:abstractNumId="26">
    <w:nsid w:val="5901537D"/>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nsid w:val="6519459D"/>
    <w:multiLevelType w:val="hybridMultilevel"/>
    <w:tmpl w:val="CB6A5AC0"/>
    <w:lvl w:ilvl="0" w:tplc="F27C230E">
      <w:start w:val="1"/>
      <w:numFmt w:val="lowerLetter"/>
      <w:lvlText w:val="(%1)"/>
      <w:lvlJc w:val="left"/>
      <w:pPr>
        <w:tabs>
          <w:tab w:val="num" w:pos="360"/>
        </w:tabs>
        <w:ind w:left="360" w:hanging="360"/>
      </w:pPr>
      <w:rPr>
        <w:rFonts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9244CB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8C7F4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04842C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5C29FC"/>
    <w:multiLevelType w:val="hybridMultilevel"/>
    <w:tmpl w:val="B6265860"/>
    <w:lvl w:ilvl="0" w:tplc="F27C230E">
      <w:start w:val="1"/>
      <w:numFmt w:val="lowerLetter"/>
      <w:lvlText w:val="(%1)"/>
      <w:lvlJc w:val="left"/>
      <w:pPr>
        <w:tabs>
          <w:tab w:val="num" w:pos="360"/>
        </w:tabs>
        <w:ind w:left="360" w:hanging="360"/>
      </w:pPr>
      <w:rPr>
        <w:rFonts w:cs="Times New Roman" w:hint="default"/>
        <w:sz w:val="16"/>
        <w:szCs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B787AE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CB16073"/>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CC03669"/>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CDB3E88"/>
    <w:multiLevelType w:val="multilevel"/>
    <w:tmpl w:val="2E90BD5A"/>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rPr>
    </w:lvl>
    <w:lvl w:ilvl="4">
      <w:start w:val="1"/>
      <w:numFmt w:val="bullet"/>
      <w:lvlText w:val="-"/>
      <w:lvlJc w:val="left"/>
      <w:pPr>
        <w:tabs>
          <w:tab w:val="num" w:pos="3580"/>
        </w:tabs>
        <w:ind w:left="3580" w:hanging="340"/>
      </w:pPr>
      <w:rPr>
        <w:rFonts w:ascii="Arial" w:hAnsi="Arial" w:hint="default"/>
        <w:sz w:val="18"/>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14"/>
  </w:num>
  <w:num w:numId="19">
    <w:abstractNumId w:val="7"/>
  </w:num>
  <w:num w:numId="20">
    <w:abstractNumId w:val="11"/>
  </w:num>
  <w:num w:numId="21">
    <w:abstractNumId w:val="10"/>
  </w:num>
  <w:num w:numId="22">
    <w:abstractNumId w:val="9"/>
  </w:num>
  <w:num w:numId="23">
    <w:abstractNumId w:val="25"/>
  </w:num>
  <w:num w:numId="24">
    <w:abstractNumId w:val="12"/>
  </w:num>
  <w:num w:numId="25">
    <w:abstractNumId w:val="13"/>
  </w:num>
  <w:num w:numId="26">
    <w:abstractNumId w:val="34"/>
  </w:num>
  <w:num w:numId="27">
    <w:abstractNumId w:val="8"/>
  </w:num>
  <w:num w:numId="28">
    <w:abstractNumId w:val="27"/>
  </w:num>
  <w:num w:numId="29">
    <w:abstractNumId w:val="23"/>
  </w:num>
  <w:num w:numId="30">
    <w:abstractNumId w:val="2"/>
  </w:num>
  <w:num w:numId="31">
    <w:abstractNumId w:val="19"/>
  </w:num>
  <w:num w:numId="32">
    <w:abstractNumId w:val="22"/>
  </w:num>
  <w:num w:numId="33">
    <w:abstractNumId w:val="31"/>
  </w:num>
  <w:num w:numId="34">
    <w:abstractNumId w:val="16"/>
  </w:num>
  <w:num w:numId="35">
    <w:abstractNumId w:val="33"/>
  </w:num>
  <w:num w:numId="36">
    <w:abstractNumId w:val="17"/>
  </w:num>
  <w:num w:numId="37">
    <w:abstractNumId w:val="20"/>
  </w:num>
  <w:num w:numId="38">
    <w:abstractNumId w:val="35"/>
  </w:num>
  <w:num w:numId="39">
    <w:abstractNumId w:val="5"/>
  </w:num>
  <w:num w:numId="40">
    <w:abstractNumId w:val="29"/>
  </w:num>
  <w:num w:numId="41">
    <w:abstractNumId w:val="30"/>
  </w:num>
  <w:num w:numId="42">
    <w:abstractNumId w:val="1"/>
  </w:num>
  <w:num w:numId="43">
    <w:abstractNumId w:val="6"/>
  </w:num>
  <w:num w:numId="44">
    <w:abstractNumId w:val="18"/>
  </w:num>
  <w:num w:numId="45">
    <w:abstractNumId w:val="24"/>
  </w:num>
  <w:num w:numId="46">
    <w:abstractNumId w:val="21"/>
  </w:num>
  <w:num w:numId="47">
    <w:abstractNumId w:val="4"/>
  </w:num>
  <w:num w:numId="48">
    <w:abstractNumId w:val="32"/>
  </w:num>
  <w:num w:numId="49">
    <w:abstractNumId w:val="3"/>
  </w:num>
  <w:num w:numId="50">
    <w:abstractNumId w:val="28"/>
  </w:num>
  <w:num w:numId="51">
    <w:abstractNumId w:val="26"/>
  </w:num>
  <w:num w:numId="52">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67"/>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F44"/>
    <w:rsid w:val="00004402"/>
    <w:rsid w:val="00050A93"/>
    <w:rsid w:val="00053AD6"/>
    <w:rsid w:val="00062763"/>
    <w:rsid w:val="00063300"/>
    <w:rsid w:val="0007208E"/>
    <w:rsid w:val="00085DE0"/>
    <w:rsid w:val="000A6810"/>
    <w:rsid w:val="000B7A2C"/>
    <w:rsid w:val="000C7724"/>
    <w:rsid w:val="000E3122"/>
    <w:rsid w:val="000F4681"/>
    <w:rsid w:val="000F5E56"/>
    <w:rsid w:val="0014779E"/>
    <w:rsid w:val="0016073D"/>
    <w:rsid w:val="001764E9"/>
    <w:rsid w:val="001B7811"/>
    <w:rsid w:val="001D2B92"/>
    <w:rsid w:val="001E3CEF"/>
    <w:rsid w:val="00213510"/>
    <w:rsid w:val="002622DF"/>
    <w:rsid w:val="00262B81"/>
    <w:rsid w:val="00266912"/>
    <w:rsid w:val="00271181"/>
    <w:rsid w:val="00274076"/>
    <w:rsid w:val="00287A5B"/>
    <w:rsid w:val="002A3B7D"/>
    <w:rsid w:val="002B5783"/>
    <w:rsid w:val="002C274D"/>
    <w:rsid w:val="002D17C1"/>
    <w:rsid w:val="002D47CB"/>
    <w:rsid w:val="00310B68"/>
    <w:rsid w:val="00334FB8"/>
    <w:rsid w:val="00350193"/>
    <w:rsid w:val="00354C17"/>
    <w:rsid w:val="003559DB"/>
    <w:rsid w:val="003A7DBE"/>
    <w:rsid w:val="003B402E"/>
    <w:rsid w:val="003C4524"/>
    <w:rsid w:val="003D29F3"/>
    <w:rsid w:val="003D5DB4"/>
    <w:rsid w:val="003F519F"/>
    <w:rsid w:val="00401FD7"/>
    <w:rsid w:val="004031EA"/>
    <w:rsid w:val="00407C6B"/>
    <w:rsid w:val="004133FD"/>
    <w:rsid w:val="00414438"/>
    <w:rsid w:val="00423AEE"/>
    <w:rsid w:val="00431118"/>
    <w:rsid w:val="00433D66"/>
    <w:rsid w:val="00437E1D"/>
    <w:rsid w:val="00462B8A"/>
    <w:rsid w:val="0047283C"/>
    <w:rsid w:val="004A7C97"/>
    <w:rsid w:val="004D2810"/>
    <w:rsid w:val="004D2D6D"/>
    <w:rsid w:val="004E43AF"/>
    <w:rsid w:val="00506607"/>
    <w:rsid w:val="00527AB8"/>
    <w:rsid w:val="00541F85"/>
    <w:rsid w:val="00543D3D"/>
    <w:rsid w:val="00566190"/>
    <w:rsid w:val="00566523"/>
    <w:rsid w:val="00577D6B"/>
    <w:rsid w:val="00580340"/>
    <w:rsid w:val="00591F0B"/>
    <w:rsid w:val="005A6A31"/>
    <w:rsid w:val="005C100E"/>
    <w:rsid w:val="005C20A3"/>
    <w:rsid w:val="005C2655"/>
    <w:rsid w:val="005C447A"/>
    <w:rsid w:val="005E5C63"/>
    <w:rsid w:val="00600E36"/>
    <w:rsid w:val="00601D74"/>
    <w:rsid w:val="00625EA8"/>
    <w:rsid w:val="0063102F"/>
    <w:rsid w:val="00637D1E"/>
    <w:rsid w:val="0065235A"/>
    <w:rsid w:val="00657541"/>
    <w:rsid w:val="00672992"/>
    <w:rsid w:val="00686E98"/>
    <w:rsid w:val="00692B05"/>
    <w:rsid w:val="006B44FC"/>
    <w:rsid w:val="006B4BCC"/>
    <w:rsid w:val="006C11A2"/>
    <w:rsid w:val="006C7B85"/>
    <w:rsid w:val="006F69A4"/>
    <w:rsid w:val="0071017B"/>
    <w:rsid w:val="00716DAF"/>
    <w:rsid w:val="00731DEE"/>
    <w:rsid w:val="00775443"/>
    <w:rsid w:val="0078505E"/>
    <w:rsid w:val="0078782C"/>
    <w:rsid w:val="007B240C"/>
    <w:rsid w:val="007B32F7"/>
    <w:rsid w:val="007B5CBB"/>
    <w:rsid w:val="007D53C7"/>
    <w:rsid w:val="007E4421"/>
    <w:rsid w:val="00821E5C"/>
    <w:rsid w:val="008327AB"/>
    <w:rsid w:val="0083425F"/>
    <w:rsid w:val="008345ED"/>
    <w:rsid w:val="008350C4"/>
    <w:rsid w:val="008375A6"/>
    <w:rsid w:val="008400BD"/>
    <w:rsid w:val="008455F6"/>
    <w:rsid w:val="00846AA4"/>
    <w:rsid w:val="00856A95"/>
    <w:rsid w:val="0087666B"/>
    <w:rsid w:val="008855B0"/>
    <w:rsid w:val="008954F2"/>
    <w:rsid w:val="0089758B"/>
    <w:rsid w:val="008A7094"/>
    <w:rsid w:val="008B6A8B"/>
    <w:rsid w:val="008B7A89"/>
    <w:rsid w:val="008D2F11"/>
    <w:rsid w:val="008F3104"/>
    <w:rsid w:val="00900734"/>
    <w:rsid w:val="0090189C"/>
    <w:rsid w:val="00904F7A"/>
    <w:rsid w:val="009302E1"/>
    <w:rsid w:val="00937067"/>
    <w:rsid w:val="00943A6A"/>
    <w:rsid w:val="00953A6F"/>
    <w:rsid w:val="00960161"/>
    <w:rsid w:val="00962AC6"/>
    <w:rsid w:val="00965827"/>
    <w:rsid w:val="009B294E"/>
    <w:rsid w:val="009B3277"/>
    <w:rsid w:val="009B576E"/>
    <w:rsid w:val="009C318D"/>
    <w:rsid w:val="009C6FAD"/>
    <w:rsid w:val="009E4752"/>
    <w:rsid w:val="009F74A6"/>
    <w:rsid w:val="00A00D20"/>
    <w:rsid w:val="00A04258"/>
    <w:rsid w:val="00A2087A"/>
    <w:rsid w:val="00A3175C"/>
    <w:rsid w:val="00A317C5"/>
    <w:rsid w:val="00A330A4"/>
    <w:rsid w:val="00A41A93"/>
    <w:rsid w:val="00A47704"/>
    <w:rsid w:val="00A630D1"/>
    <w:rsid w:val="00A75B62"/>
    <w:rsid w:val="00A76AB6"/>
    <w:rsid w:val="00A86E20"/>
    <w:rsid w:val="00AA377B"/>
    <w:rsid w:val="00AB1F83"/>
    <w:rsid w:val="00AB4219"/>
    <w:rsid w:val="00AB7DCA"/>
    <w:rsid w:val="00AC61C9"/>
    <w:rsid w:val="00AC706D"/>
    <w:rsid w:val="00AF418A"/>
    <w:rsid w:val="00B15C6B"/>
    <w:rsid w:val="00B238E9"/>
    <w:rsid w:val="00B5444B"/>
    <w:rsid w:val="00B6664E"/>
    <w:rsid w:val="00B83058"/>
    <w:rsid w:val="00B87320"/>
    <w:rsid w:val="00B91B9D"/>
    <w:rsid w:val="00BB14EC"/>
    <w:rsid w:val="00BB24CB"/>
    <w:rsid w:val="00BB4144"/>
    <w:rsid w:val="00BB5435"/>
    <w:rsid w:val="00BD1823"/>
    <w:rsid w:val="00BD7351"/>
    <w:rsid w:val="00BE1752"/>
    <w:rsid w:val="00BE220F"/>
    <w:rsid w:val="00BE4AB4"/>
    <w:rsid w:val="00BF551A"/>
    <w:rsid w:val="00C00B70"/>
    <w:rsid w:val="00C00E40"/>
    <w:rsid w:val="00C06DE3"/>
    <w:rsid w:val="00C27EFA"/>
    <w:rsid w:val="00C3397F"/>
    <w:rsid w:val="00C51E7F"/>
    <w:rsid w:val="00C55AA1"/>
    <w:rsid w:val="00C752EF"/>
    <w:rsid w:val="00C865E9"/>
    <w:rsid w:val="00C93F2A"/>
    <w:rsid w:val="00CA5452"/>
    <w:rsid w:val="00CA5A56"/>
    <w:rsid w:val="00CB0F83"/>
    <w:rsid w:val="00CC0930"/>
    <w:rsid w:val="00CC1B4C"/>
    <w:rsid w:val="00CE4779"/>
    <w:rsid w:val="00D01460"/>
    <w:rsid w:val="00D11042"/>
    <w:rsid w:val="00D2011F"/>
    <w:rsid w:val="00D234B6"/>
    <w:rsid w:val="00D2748A"/>
    <w:rsid w:val="00D331D5"/>
    <w:rsid w:val="00D67BAB"/>
    <w:rsid w:val="00D71813"/>
    <w:rsid w:val="00D72522"/>
    <w:rsid w:val="00D765E5"/>
    <w:rsid w:val="00DA10FA"/>
    <w:rsid w:val="00DC0C4C"/>
    <w:rsid w:val="00DC3D49"/>
    <w:rsid w:val="00DD0CD1"/>
    <w:rsid w:val="00DE1602"/>
    <w:rsid w:val="00DF39A6"/>
    <w:rsid w:val="00E26D2F"/>
    <w:rsid w:val="00E26E56"/>
    <w:rsid w:val="00E3613F"/>
    <w:rsid w:val="00E418C5"/>
    <w:rsid w:val="00E50AA0"/>
    <w:rsid w:val="00E57AF9"/>
    <w:rsid w:val="00E61A8D"/>
    <w:rsid w:val="00E7388E"/>
    <w:rsid w:val="00E86E18"/>
    <w:rsid w:val="00E962BE"/>
    <w:rsid w:val="00E96B3C"/>
    <w:rsid w:val="00EB17B3"/>
    <w:rsid w:val="00EB44B1"/>
    <w:rsid w:val="00EC06A6"/>
    <w:rsid w:val="00EC2634"/>
    <w:rsid w:val="00EC71D4"/>
    <w:rsid w:val="00ED238C"/>
    <w:rsid w:val="00EE653E"/>
    <w:rsid w:val="00EF2F44"/>
    <w:rsid w:val="00EF710E"/>
    <w:rsid w:val="00EF7993"/>
    <w:rsid w:val="00F330AC"/>
    <w:rsid w:val="00F609ED"/>
    <w:rsid w:val="00F62E7E"/>
    <w:rsid w:val="00F9309C"/>
    <w:rsid w:val="00F942FF"/>
    <w:rsid w:val="00FA72FA"/>
    <w:rsid w:val="00FA79D6"/>
    <w:rsid w:val="00FC37C8"/>
    <w:rsid w:val="00FD12D0"/>
    <w:rsid w:val="00FD239A"/>
    <w:rsid w:val="00FD520D"/>
    <w:rsid w:val="00FE57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44"/>
    <w:rPr>
      <w:rFonts w:ascii="Arial" w:eastAsia="SimSun" w:hAnsi="Arial" w:cs="Arial"/>
      <w:szCs w:val="20"/>
      <w:lang w:val="en-GB" w:eastAsia="zh-CN"/>
    </w:rPr>
  </w:style>
  <w:style w:type="paragraph" w:styleId="Heading1">
    <w:name w:val="heading 1"/>
    <w:basedOn w:val="Normal"/>
    <w:next w:val="Normal"/>
    <w:link w:val="Heading1Char"/>
    <w:uiPriority w:val="99"/>
    <w:qFormat/>
    <w:rsid w:val="003D29F3"/>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3D29F3"/>
    <w:pPr>
      <w:keepNext/>
      <w:spacing w:before="240" w:after="60"/>
      <w:outlineLvl w:val="1"/>
    </w:pPr>
    <w:rPr>
      <w:bCs/>
      <w:iCs/>
      <w:caps/>
      <w:szCs w:val="28"/>
    </w:rPr>
  </w:style>
  <w:style w:type="paragraph" w:styleId="Heading3">
    <w:name w:val="heading 3"/>
    <w:basedOn w:val="Normal"/>
    <w:next w:val="Normal"/>
    <w:link w:val="Heading3Char"/>
    <w:uiPriority w:val="99"/>
    <w:qFormat/>
    <w:rsid w:val="003D29F3"/>
    <w:pPr>
      <w:keepNext/>
      <w:spacing w:before="240" w:after="60"/>
      <w:outlineLvl w:val="2"/>
    </w:pPr>
    <w:rPr>
      <w:bCs/>
      <w:szCs w:val="26"/>
      <w:u w:val="single"/>
    </w:rPr>
  </w:style>
  <w:style w:type="paragraph" w:styleId="Heading4">
    <w:name w:val="heading 4"/>
    <w:basedOn w:val="Normal"/>
    <w:next w:val="Normal"/>
    <w:link w:val="Heading4Char"/>
    <w:uiPriority w:val="99"/>
    <w:qFormat/>
    <w:rsid w:val="003D29F3"/>
    <w:pPr>
      <w:keepNext/>
      <w:spacing w:before="240" w:after="60"/>
      <w:outlineLvl w:val="3"/>
    </w:pPr>
    <w:rPr>
      <w:bCs/>
      <w:i/>
      <w:szCs w:val="28"/>
    </w:rPr>
  </w:style>
  <w:style w:type="paragraph" w:styleId="Heading8">
    <w:name w:val="heading 8"/>
    <w:basedOn w:val="Normal"/>
    <w:next w:val="Normal"/>
    <w:link w:val="Heading8Char1"/>
    <w:uiPriority w:val="99"/>
    <w:qFormat/>
    <w:rsid w:val="00EF2F44"/>
    <w:pPr>
      <w:spacing w:before="320" w:after="100"/>
      <w:outlineLvl w:val="7"/>
    </w:pPr>
    <w:rPr>
      <w:rFonts w:ascii="Cambria" w:eastAsia="Times New Roman" w:hAnsi="Cambria" w:cs="Times New Roman"/>
      <w:b/>
      <w:bCs/>
      <w:i/>
      <w:iCs/>
      <w:color w:val="9BBB59"/>
      <w:sz w:val="20"/>
      <w:lang w:val="en-US" w:eastAsia="en-US" w:bidi="th-TH"/>
    </w:rPr>
  </w:style>
  <w:style w:type="paragraph" w:styleId="Heading9">
    <w:name w:val="heading 9"/>
    <w:basedOn w:val="Normal"/>
    <w:next w:val="Normal"/>
    <w:link w:val="Heading9Char"/>
    <w:uiPriority w:val="99"/>
    <w:qFormat/>
    <w:locked/>
    <w:rsid w:val="00686E98"/>
    <w:pPr>
      <w:spacing w:before="240" w:after="60"/>
      <w:outlineLvl w:val="8"/>
    </w:pPr>
    <w:rPr>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783"/>
    <w:rPr>
      <w:rFonts w:ascii="Cambria" w:hAnsi="Cambria" w:cs="Times New Roman"/>
      <w:b/>
      <w:bCs/>
      <w:kern w:val="32"/>
      <w:sz w:val="32"/>
      <w:szCs w:val="32"/>
      <w:lang w:val="en-GB" w:eastAsia="zh-CN"/>
    </w:rPr>
  </w:style>
  <w:style w:type="character" w:customStyle="1" w:styleId="Heading2Char">
    <w:name w:val="Heading 2 Char"/>
    <w:basedOn w:val="DefaultParagraphFont"/>
    <w:link w:val="Heading2"/>
    <w:uiPriority w:val="99"/>
    <w:locked/>
    <w:rsid w:val="00EF2F44"/>
    <w:rPr>
      <w:rFonts w:ascii="Arial" w:eastAsia="SimSun" w:hAnsi="Arial" w:cs="Arial"/>
      <w:bCs/>
      <w:iCs/>
      <w:caps/>
      <w:sz w:val="28"/>
      <w:szCs w:val="28"/>
      <w:lang w:val="en-GB" w:eastAsia="zh-CN" w:bidi="ar-SA"/>
    </w:rPr>
  </w:style>
  <w:style w:type="character" w:customStyle="1" w:styleId="Heading3Char">
    <w:name w:val="Heading 3 Char"/>
    <w:basedOn w:val="DefaultParagraphFont"/>
    <w:link w:val="Heading3"/>
    <w:uiPriority w:val="99"/>
    <w:semiHidden/>
    <w:locked/>
    <w:rsid w:val="002B5783"/>
    <w:rPr>
      <w:rFonts w:ascii="Cambria" w:hAnsi="Cambria" w:cs="Times New Roman"/>
      <w:b/>
      <w:bCs/>
      <w:sz w:val="26"/>
      <w:szCs w:val="26"/>
      <w:lang w:val="en-GB" w:eastAsia="zh-CN"/>
    </w:rPr>
  </w:style>
  <w:style w:type="character" w:customStyle="1" w:styleId="Heading4Char">
    <w:name w:val="Heading 4 Char"/>
    <w:basedOn w:val="DefaultParagraphFont"/>
    <w:link w:val="Heading4"/>
    <w:uiPriority w:val="99"/>
    <w:semiHidden/>
    <w:locked/>
    <w:rsid w:val="002B5783"/>
    <w:rPr>
      <w:rFonts w:ascii="Calibri" w:hAnsi="Calibri" w:cs="Times New Roman"/>
      <w:b/>
      <w:bCs/>
      <w:sz w:val="28"/>
      <w:szCs w:val="28"/>
      <w:lang w:val="en-GB" w:eastAsia="zh-CN"/>
    </w:rPr>
  </w:style>
  <w:style w:type="character" w:customStyle="1" w:styleId="Heading8Char">
    <w:name w:val="Heading 8 Char"/>
    <w:basedOn w:val="DefaultParagraphFont"/>
    <w:link w:val="Heading8"/>
    <w:uiPriority w:val="99"/>
    <w:semiHidden/>
    <w:locked/>
    <w:rsid w:val="002B5783"/>
    <w:rPr>
      <w:rFonts w:ascii="Calibri" w:hAnsi="Calibri" w:cs="Times New Roman"/>
      <w:i/>
      <w:iCs/>
      <w:sz w:val="24"/>
      <w:szCs w:val="24"/>
      <w:lang w:val="en-GB" w:eastAsia="zh-CN"/>
    </w:rPr>
  </w:style>
  <w:style w:type="character" w:customStyle="1" w:styleId="Heading9Char">
    <w:name w:val="Heading 9 Char"/>
    <w:basedOn w:val="DefaultParagraphFont"/>
    <w:link w:val="Heading9"/>
    <w:uiPriority w:val="99"/>
    <w:semiHidden/>
    <w:locked/>
    <w:rsid w:val="00965827"/>
    <w:rPr>
      <w:rFonts w:ascii="Cambria" w:hAnsi="Cambria" w:cs="Times New Roman"/>
      <w:lang w:val="en-GB" w:eastAsia="zh-CN"/>
    </w:rPr>
  </w:style>
  <w:style w:type="paragraph" w:styleId="BalloonText">
    <w:name w:val="Balloon Text"/>
    <w:basedOn w:val="Normal"/>
    <w:link w:val="BalloonTextChar"/>
    <w:uiPriority w:val="99"/>
    <w:semiHidden/>
    <w:rsid w:val="003D5D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783"/>
    <w:rPr>
      <w:rFonts w:eastAsia="SimSun" w:cs="Arial"/>
      <w:sz w:val="2"/>
      <w:lang w:val="en-GB" w:eastAsia="zh-CN"/>
    </w:rPr>
  </w:style>
  <w:style w:type="paragraph" w:styleId="Header">
    <w:name w:val="header"/>
    <w:basedOn w:val="Normal"/>
    <w:link w:val="HeaderChar1"/>
    <w:uiPriority w:val="99"/>
    <w:semiHidden/>
    <w:rsid w:val="00423AEE"/>
    <w:pPr>
      <w:tabs>
        <w:tab w:val="center" w:pos="4536"/>
        <w:tab w:val="right" w:pos="9072"/>
      </w:tabs>
    </w:pPr>
  </w:style>
  <w:style w:type="character" w:customStyle="1" w:styleId="HeaderChar">
    <w:name w:val="Header Char"/>
    <w:basedOn w:val="DefaultParagraphFont"/>
    <w:link w:val="Header"/>
    <w:uiPriority w:val="99"/>
    <w:semiHidden/>
    <w:locked/>
    <w:rsid w:val="002B5783"/>
    <w:rPr>
      <w:rFonts w:ascii="Arial" w:eastAsia="SimSun" w:hAnsi="Arial" w:cs="Arial"/>
      <w:sz w:val="20"/>
      <w:szCs w:val="20"/>
      <w:lang w:val="en-GB" w:eastAsia="zh-CN"/>
    </w:rPr>
  </w:style>
  <w:style w:type="paragraph" w:styleId="Footer">
    <w:name w:val="footer"/>
    <w:basedOn w:val="Normal"/>
    <w:link w:val="FooterChar1"/>
    <w:uiPriority w:val="99"/>
    <w:semiHidden/>
    <w:rsid w:val="003D29F3"/>
    <w:pPr>
      <w:tabs>
        <w:tab w:val="center" w:pos="4320"/>
        <w:tab w:val="right" w:pos="8640"/>
      </w:tabs>
    </w:pPr>
  </w:style>
  <w:style w:type="character" w:customStyle="1" w:styleId="FooterChar">
    <w:name w:val="Footer Char"/>
    <w:basedOn w:val="DefaultParagraphFont"/>
    <w:link w:val="Footer"/>
    <w:uiPriority w:val="99"/>
    <w:semiHidden/>
    <w:locked/>
    <w:rsid w:val="002B5783"/>
    <w:rPr>
      <w:rFonts w:ascii="Arial" w:eastAsia="SimSun" w:hAnsi="Arial" w:cs="Arial"/>
      <w:sz w:val="20"/>
      <w:szCs w:val="20"/>
      <w:lang w:val="en-GB" w:eastAsia="zh-CN"/>
    </w:rPr>
  </w:style>
  <w:style w:type="paragraph" w:styleId="Salutation">
    <w:name w:val="Salutation"/>
    <w:basedOn w:val="Normal"/>
    <w:next w:val="Normal"/>
    <w:link w:val="SalutationChar"/>
    <w:uiPriority w:val="99"/>
    <w:semiHidden/>
    <w:rsid w:val="003D29F3"/>
  </w:style>
  <w:style w:type="character" w:customStyle="1" w:styleId="SalutationChar">
    <w:name w:val="Salutation Char"/>
    <w:basedOn w:val="DefaultParagraphFont"/>
    <w:link w:val="Salutation"/>
    <w:uiPriority w:val="99"/>
    <w:semiHidden/>
    <w:locked/>
    <w:rsid w:val="002B5783"/>
    <w:rPr>
      <w:rFonts w:ascii="Arial" w:eastAsia="SimSun" w:hAnsi="Arial" w:cs="Arial"/>
      <w:sz w:val="20"/>
      <w:szCs w:val="20"/>
      <w:lang w:val="en-GB" w:eastAsia="zh-CN"/>
    </w:rPr>
  </w:style>
  <w:style w:type="paragraph" w:styleId="Signature">
    <w:name w:val="Signature"/>
    <w:basedOn w:val="Normal"/>
    <w:link w:val="SignatureChar"/>
    <w:uiPriority w:val="99"/>
    <w:semiHidden/>
    <w:rsid w:val="003D29F3"/>
    <w:pPr>
      <w:ind w:left="5250"/>
    </w:pPr>
  </w:style>
  <w:style w:type="character" w:customStyle="1" w:styleId="SignatureChar">
    <w:name w:val="Signature Char"/>
    <w:basedOn w:val="DefaultParagraphFont"/>
    <w:link w:val="Signature"/>
    <w:uiPriority w:val="99"/>
    <w:semiHidden/>
    <w:locked/>
    <w:rsid w:val="002B5783"/>
    <w:rPr>
      <w:rFonts w:ascii="Arial" w:eastAsia="SimSun" w:hAnsi="Arial" w:cs="Arial"/>
      <w:sz w:val="20"/>
      <w:szCs w:val="20"/>
      <w:lang w:val="en-GB" w:eastAsia="zh-CN"/>
    </w:rPr>
  </w:style>
  <w:style w:type="paragraph" w:styleId="FootnoteText">
    <w:name w:val="footnote text"/>
    <w:aliases w:val="Footnote"/>
    <w:basedOn w:val="Normal"/>
    <w:link w:val="FootnoteTextChar1"/>
    <w:uiPriority w:val="99"/>
    <w:semiHidden/>
    <w:rsid w:val="003D29F3"/>
    <w:rPr>
      <w:sz w:val="18"/>
    </w:rPr>
  </w:style>
  <w:style w:type="character" w:customStyle="1" w:styleId="FootnoteTextChar">
    <w:name w:val="Footnote Text Char"/>
    <w:aliases w:val="Footnote Char"/>
    <w:basedOn w:val="DefaultParagraphFont"/>
    <w:link w:val="FootnoteText"/>
    <w:uiPriority w:val="99"/>
    <w:semiHidden/>
    <w:locked/>
    <w:rsid w:val="002B5783"/>
    <w:rPr>
      <w:rFonts w:ascii="Arial" w:eastAsia="SimSun" w:hAnsi="Arial" w:cs="Arial"/>
      <w:sz w:val="20"/>
      <w:szCs w:val="20"/>
      <w:lang w:val="en-GB" w:eastAsia="zh-CN"/>
    </w:rPr>
  </w:style>
  <w:style w:type="paragraph" w:styleId="EndnoteText">
    <w:name w:val="endnote text"/>
    <w:basedOn w:val="Normal"/>
    <w:link w:val="EndnoteTextChar"/>
    <w:uiPriority w:val="99"/>
    <w:semiHidden/>
    <w:rsid w:val="003D29F3"/>
    <w:rPr>
      <w:sz w:val="18"/>
    </w:rPr>
  </w:style>
  <w:style w:type="character" w:customStyle="1" w:styleId="EndnoteTextChar">
    <w:name w:val="Endnote Text Char"/>
    <w:basedOn w:val="DefaultParagraphFont"/>
    <w:link w:val="EndnoteText"/>
    <w:uiPriority w:val="99"/>
    <w:semiHidden/>
    <w:locked/>
    <w:rsid w:val="002B5783"/>
    <w:rPr>
      <w:rFonts w:ascii="Arial" w:eastAsia="SimSun" w:hAnsi="Arial" w:cs="Arial"/>
      <w:sz w:val="20"/>
      <w:szCs w:val="20"/>
      <w:lang w:val="en-GB" w:eastAsia="zh-CN"/>
    </w:rPr>
  </w:style>
  <w:style w:type="paragraph" w:styleId="Caption">
    <w:name w:val="caption"/>
    <w:basedOn w:val="Normal"/>
    <w:next w:val="Normal"/>
    <w:uiPriority w:val="99"/>
    <w:qFormat/>
    <w:rsid w:val="003D29F3"/>
    <w:rPr>
      <w:b/>
      <w:bCs/>
      <w:sz w:val="18"/>
    </w:rPr>
  </w:style>
  <w:style w:type="paragraph" w:styleId="CommentText">
    <w:name w:val="annotation text"/>
    <w:basedOn w:val="Normal"/>
    <w:link w:val="CommentTextChar"/>
    <w:uiPriority w:val="99"/>
    <w:semiHidden/>
    <w:rsid w:val="003D29F3"/>
    <w:rPr>
      <w:sz w:val="18"/>
    </w:rPr>
  </w:style>
  <w:style w:type="character" w:customStyle="1" w:styleId="CommentTextChar">
    <w:name w:val="Comment Text Char"/>
    <w:basedOn w:val="DefaultParagraphFont"/>
    <w:link w:val="CommentText"/>
    <w:uiPriority w:val="99"/>
    <w:semiHidden/>
    <w:locked/>
    <w:rsid w:val="002B5783"/>
    <w:rPr>
      <w:rFonts w:ascii="Arial" w:eastAsia="SimSun" w:hAnsi="Arial" w:cs="Arial"/>
      <w:sz w:val="20"/>
      <w:szCs w:val="20"/>
      <w:lang w:val="en-GB" w:eastAsia="zh-CN"/>
    </w:rPr>
  </w:style>
  <w:style w:type="paragraph" w:styleId="BodyText">
    <w:name w:val="Body Text"/>
    <w:basedOn w:val="Normal"/>
    <w:link w:val="BodyTextChar"/>
    <w:uiPriority w:val="99"/>
    <w:rsid w:val="003D29F3"/>
    <w:pPr>
      <w:spacing w:after="220"/>
    </w:pPr>
  </w:style>
  <w:style w:type="character" w:customStyle="1" w:styleId="BodyTextChar">
    <w:name w:val="Body Text Char"/>
    <w:basedOn w:val="DefaultParagraphFont"/>
    <w:link w:val="BodyText"/>
    <w:uiPriority w:val="99"/>
    <w:semiHidden/>
    <w:locked/>
    <w:rsid w:val="002B5783"/>
    <w:rPr>
      <w:rFonts w:ascii="Arial" w:eastAsia="SimSun" w:hAnsi="Arial" w:cs="Arial"/>
      <w:sz w:val="20"/>
      <w:szCs w:val="20"/>
      <w:lang w:val="en-GB" w:eastAsia="zh-CN"/>
    </w:rPr>
  </w:style>
  <w:style w:type="paragraph" w:customStyle="1" w:styleId="ONUMFS">
    <w:name w:val="ONUM FS"/>
    <w:basedOn w:val="BodyText"/>
    <w:uiPriority w:val="99"/>
    <w:rsid w:val="003D29F3"/>
    <w:pPr>
      <w:numPr>
        <w:numId w:val="19"/>
      </w:numPr>
    </w:pPr>
  </w:style>
  <w:style w:type="paragraph" w:customStyle="1" w:styleId="ONUME">
    <w:name w:val="ONUM E"/>
    <w:basedOn w:val="BodyText"/>
    <w:uiPriority w:val="99"/>
    <w:rsid w:val="003D29F3"/>
    <w:pPr>
      <w:numPr>
        <w:numId w:val="18"/>
      </w:numPr>
    </w:pPr>
  </w:style>
  <w:style w:type="paragraph" w:styleId="ListNumber">
    <w:name w:val="List Number"/>
    <w:basedOn w:val="Normal"/>
    <w:uiPriority w:val="99"/>
    <w:semiHidden/>
    <w:rsid w:val="003D29F3"/>
    <w:pPr>
      <w:numPr>
        <w:numId w:val="20"/>
      </w:numPr>
    </w:pPr>
  </w:style>
  <w:style w:type="paragraph" w:styleId="TOC2">
    <w:name w:val="toc 2"/>
    <w:basedOn w:val="TOC1"/>
    <w:autoRedefine/>
    <w:uiPriority w:val="99"/>
    <w:rsid w:val="00DF39A6"/>
    <w:pPr>
      <w:tabs>
        <w:tab w:val="right" w:leader="dot" w:pos="9464"/>
      </w:tabs>
      <w:spacing w:before="0" w:after="0"/>
    </w:pPr>
    <w:rPr>
      <w:rFonts w:ascii="Arial" w:hAnsi="Arial"/>
      <w:caps w:val="0"/>
      <w:smallCaps/>
      <w:noProof/>
      <w:sz w:val="24"/>
      <w:szCs w:val="24"/>
      <w:u w:val="none"/>
    </w:rPr>
  </w:style>
  <w:style w:type="paragraph" w:styleId="TOC1">
    <w:name w:val="toc 1"/>
    <w:basedOn w:val="Normal"/>
    <w:next w:val="Normal"/>
    <w:autoRedefine/>
    <w:uiPriority w:val="99"/>
    <w:semiHidden/>
    <w:rsid w:val="00EF2F44"/>
    <w:pPr>
      <w:spacing w:before="360" w:after="360"/>
    </w:pPr>
    <w:rPr>
      <w:rFonts w:ascii="Times New Roman" w:hAnsi="Times New Roman" w:cs="Times New Roman"/>
      <w:b/>
      <w:bCs/>
      <w:caps/>
      <w:szCs w:val="26"/>
      <w:u w:val="single"/>
    </w:rPr>
  </w:style>
  <w:style w:type="paragraph" w:customStyle="1" w:styleId="Endofdocument-Annex">
    <w:name w:val="[End of document - Annex]"/>
    <w:basedOn w:val="Normal"/>
    <w:link w:val="Endofdocument-AnnexChar"/>
    <w:uiPriority w:val="99"/>
    <w:rsid w:val="00EF2F44"/>
    <w:pPr>
      <w:ind w:left="5534"/>
    </w:pPr>
  </w:style>
  <w:style w:type="character" w:customStyle="1" w:styleId="FootnoteTextChar1">
    <w:name w:val="Footnote Text Char1"/>
    <w:aliases w:val="Footnote Char1"/>
    <w:basedOn w:val="DefaultParagraphFont"/>
    <w:link w:val="FootnoteText"/>
    <w:uiPriority w:val="99"/>
    <w:locked/>
    <w:rsid w:val="00EF2F44"/>
    <w:rPr>
      <w:rFonts w:ascii="Arial" w:hAnsi="Arial" w:cs="Arial"/>
      <w:sz w:val="18"/>
      <w:lang w:val="en-US" w:eastAsia="en-US" w:bidi="ar-SA"/>
    </w:rPr>
  </w:style>
  <w:style w:type="character" w:styleId="FootnoteReference">
    <w:name w:val="footnote reference"/>
    <w:basedOn w:val="DefaultParagraphFont"/>
    <w:uiPriority w:val="99"/>
    <w:semiHidden/>
    <w:rsid w:val="00EF2F44"/>
    <w:rPr>
      <w:rFonts w:cs="Times New Roman"/>
      <w:vertAlign w:val="superscript"/>
    </w:rPr>
  </w:style>
  <w:style w:type="paragraph" w:styleId="ListParagraph">
    <w:name w:val="List Paragraph"/>
    <w:basedOn w:val="Normal"/>
    <w:uiPriority w:val="99"/>
    <w:qFormat/>
    <w:rsid w:val="00EF2F44"/>
    <w:pPr>
      <w:ind w:left="720"/>
      <w:contextualSpacing/>
      <w:jc w:val="both"/>
    </w:pPr>
    <w:rPr>
      <w:rFonts w:ascii="Calibri" w:eastAsia="Times New Roman" w:hAnsi="Calibri" w:cs="Times New Roman"/>
      <w:szCs w:val="22"/>
      <w:lang w:eastAsia="en-US"/>
    </w:rPr>
  </w:style>
  <w:style w:type="character" w:customStyle="1" w:styleId="FooterChar1">
    <w:name w:val="Footer Char1"/>
    <w:basedOn w:val="DefaultParagraphFont"/>
    <w:link w:val="Footer"/>
    <w:uiPriority w:val="99"/>
    <w:locked/>
    <w:rsid w:val="00EF2F44"/>
    <w:rPr>
      <w:rFonts w:ascii="Arial" w:hAnsi="Arial" w:cs="Arial"/>
      <w:sz w:val="22"/>
      <w:lang w:val="en-US" w:eastAsia="en-US" w:bidi="ar-SA"/>
    </w:rPr>
  </w:style>
  <w:style w:type="character" w:styleId="PageNumber">
    <w:name w:val="page number"/>
    <w:basedOn w:val="DefaultParagraphFont"/>
    <w:uiPriority w:val="99"/>
    <w:rsid w:val="00EF2F44"/>
    <w:rPr>
      <w:rFonts w:cs="Times New Roman"/>
    </w:rPr>
  </w:style>
  <w:style w:type="character" w:customStyle="1" w:styleId="Endofdocument-AnnexChar">
    <w:name w:val="[End of document - Annex] Char"/>
    <w:basedOn w:val="DefaultParagraphFont"/>
    <w:link w:val="Endofdocument-Annex"/>
    <w:uiPriority w:val="99"/>
    <w:locked/>
    <w:rsid w:val="00EF2F44"/>
    <w:rPr>
      <w:rFonts w:ascii="Arial" w:eastAsia="SimSun" w:hAnsi="Arial" w:cs="Arial"/>
      <w:sz w:val="22"/>
      <w:lang w:val="en-GB" w:eastAsia="zh-CN" w:bidi="ar-SA"/>
    </w:rPr>
  </w:style>
  <w:style w:type="paragraph" w:styleId="NormalWeb">
    <w:name w:val="Normal (Web)"/>
    <w:basedOn w:val="Normal"/>
    <w:uiPriority w:val="99"/>
    <w:rsid w:val="00EF2F44"/>
    <w:pPr>
      <w:spacing w:before="100" w:beforeAutospacing="1" w:after="119"/>
    </w:pPr>
    <w:rPr>
      <w:rFonts w:ascii="Times New Roman" w:eastAsia="Times New Roman" w:hAnsi="Times New Roman" w:cs="Times New Roman"/>
      <w:sz w:val="24"/>
      <w:szCs w:val="24"/>
      <w:lang w:eastAsia="en-GB"/>
    </w:rPr>
  </w:style>
  <w:style w:type="paragraph" w:customStyle="1" w:styleId="western">
    <w:name w:val="western"/>
    <w:basedOn w:val="Normal"/>
    <w:link w:val="westernChar"/>
    <w:uiPriority w:val="99"/>
    <w:rsid w:val="00EF2F44"/>
    <w:pPr>
      <w:spacing w:before="100" w:beforeAutospacing="1" w:after="119"/>
    </w:pPr>
    <w:rPr>
      <w:rFonts w:ascii="Times New Roman" w:eastAsia="Times New Roman" w:hAnsi="Times New Roman" w:cs="Times New Roman"/>
      <w:sz w:val="24"/>
      <w:szCs w:val="24"/>
      <w:lang w:eastAsia="en-GB"/>
    </w:rPr>
  </w:style>
  <w:style w:type="paragraph" w:customStyle="1" w:styleId="Reporttext">
    <w:name w:val="Report text"/>
    <w:link w:val="ReporttextChar"/>
    <w:uiPriority w:val="99"/>
    <w:rsid w:val="00EF2F44"/>
    <w:pPr>
      <w:spacing w:before="120"/>
      <w:ind w:firstLine="360"/>
    </w:pPr>
    <w:rPr>
      <w:rFonts w:ascii="Arial" w:eastAsia="SimSun" w:hAnsi="Arial"/>
    </w:rPr>
  </w:style>
  <w:style w:type="character" w:customStyle="1" w:styleId="ReporttextChar">
    <w:name w:val="Report text Char"/>
    <w:link w:val="Reporttext"/>
    <w:uiPriority w:val="99"/>
    <w:locked/>
    <w:rsid w:val="00EF2F44"/>
    <w:rPr>
      <w:rFonts w:ascii="Arial" w:eastAsia="SimSun" w:hAnsi="Arial"/>
      <w:sz w:val="22"/>
      <w:lang w:val="en-US" w:eastAsia="en-US"/>
    </w:rPr>
  </w:style>
  <w:style w:type="paragraph" w:customStyle="1" w:styleId="ContentsTitle">
    <w:name w:val="Contents Title"/>
    <w:basedOn w:val="Reporttext"/>
    <w:next w:val="Reporttext"/>
    <w:uiPriority w:val="99"/>
    <w:rsid w:val="00EF2F44"/>
    <w:pPr>
      <w:keepNext/>
      <w:spacing w:before="240" w:after="240"/>
    </w:pPr>
    <w:rPr>
      <w:shadow/>
      <w:spacing w:val="100"/>
      <w:sz w:val="28"/>
    </w:rPr>
  </w:style>
  <w:style w:type="character" w:customStyle="1" w:styleId="apple-converted-space">
    <w:name w:val="apple-converted-space"/>
    <w:basedOn w:val="DefaultParagraphFont"/>
    <w:uiPriority w:val="99"/>
    <w:rsid w:val="00EF2F44"/>
    <w:rPr>
      <w:rFonts w:cs="Times New Roman"/>
    </w:rPr>
  </w:style>
  <w:style w:type="character" w:customStyle="1" w:styleId="Heading8Char1">
    <w:name w:val="Heading 8 Char1"/>
    <w:basedOn w:val="DefaultParagraphFont"/>
    <w:link w:val="Heading8"/>
    <w:uiPriority w:val="99"/>
    <w:locked/>
    <w:rsid w:val="00EF2F44"/>
    <w:rPr>
      <w:rFonts w:ascii="Cambria" w:hAnsi="Cambria" w:cs="Times New Roman"/>
      <w:b/>
      <w:bCs/>
      <w:i/>
      <w:iCs/>
      <w:color w:val="9BBB59"/>
      <w:lang w:val="en-US" w:eastAsia="en-US"/>
    </w:rPr>
  </w:style>
  <w:style w:type="character" w:customStyle="1" w:styleId="HeaderChar1">
    <w:name w:val="Header Char1"/>
    <w:basedOn w:val="DefaultParagraphFont"/>
    <w:link w:val="Header"/>
    <w:uiPriority w:val="99"/>
    <w:locked/>
    <w:rsid w:val="00EF2F44"/>
    <w:rPr>
      <w:rFonts w:ascii="Arial" w:hAnsi="Arial" w:cs="Arial"/>
      <w:sz w:val="22"/>
      <w:lang w:val="en-US" w:eastAsia="en-US" w:bidi="ar-SA"/>
    </w:rPr>
  </w:style>
  <w:style w:type="paragraph" w:customStyle="1" w:styleId="Bullets">
    <w:name w:val="Bullets"/>
    <w:basedOn w:val="Normal"/>
    <w:uiPriority w:val="99"/>
    <w:rsid w:val="00EF2F44"/>
    <w:pPr>
      <w:numPr>
        <w:numId w:val="24"/>
      </w:numPr>
    </w:pPr>
  </w:style>
  <w:style w:type="character" w:customStyle="1" w:styleId="westernChar">
    <w:name w:val="western Char"/>
    <w:basedOn w:val="DefaultParagraphFont"/>
    <w:link w:val="western"/>
    <w:uiPriority w:val="99"/>
    <w:locked/>
    <w:rsid w:val="00EF2F44"/>
    <w:rPr>
      <w:rFonts w:cs="Times New Roman"/>
      <w:sz w:val="24"/>
      <w:szCs w:val="24"/>
      <w:lang w:val="en-GB" w:eastAsia="en-GB" w:bidi="ar-SA"/>
    </w:rPr>
  </w:style>
  <w:style w:type="character" w:styleId="Hyperlink">
    <w:name w:val="Hyperlink"/>
    <w:basedOn w:val="DefaultParagraphFont"/>
    <w:uiPriority w:val="99"/>
    <w:rsid w:val="00EF2F44"/>
    <w:rPr>
      <w:rFonts w:cs="Times New Roman"/>
      <w:color w:val="0000FF"/>
      <w:u w:val="single"/>
    </w:rPr>
  </w:style>
  <w:style w:type="paragraph" w:styleId="TOC3">
    <w:name w:val="toc 3"/>
    <w:basedOn w:val="Normal"/>
    <w:next w:val="Normal"/>
    <w:autoRedefine/>
    <w:uiPriority w:val="99"/>
    <w:semiHidden/>
    <w:rsid w:val="00D234B6"/>
    <w:rPr>
      <w:rFonts w:ascii="Times New Roman" w:hAnsi="Times New Roman" w:cs="Times New Roman"/>
      <w:smallCaps/>
      <w:szCs w:val="26"/>
    </w:rPr>
  </w:style>
  <w:style w:type="paragraph" w:styleId="TOC4">
    <w:name w:val="toc 4"/>
    <w:basedOn w:val="Normal"/>
    <w:next w:val="Normal"/>
    <w:autoRedefine/>
    <w:uiPriority w:val="99"/>
    <w:semiHidden/>
    <w:rsid w:val="00D234B6"/>
    <w:rPr>
      <w:rFonts w:ascii="Times New Roman" w:hAnsi="Times New Roman" w:cs="Times New Roman"/>
      <w:szCs w:val="26"/>
    </w:rPr>
  </w:style>
  <w:style w:type="paragraph" w:styleId="TOC5">
    <w:name w:val="toc 5"/>
    <w:basedOn w:val="Normal"/>
    <w:next w:val="Normal"/>
    <w:autoRedefine/>
    <w:uiPriority w:val="99"/>
    <w:semiHidden/>
    <w:rsid w:val="00D234B6"/>
    <w:rPr>
      <w:rFonts w:ascii="Times New Roman" w:hAnsi="Times New Roman" w:cs="Times New Roman"/>
      <w:szCs w:val="26"/>
    </w:rPr>
  </w:style>
  <w:style w:type="paragraph" w:styleId="TOC6">
    <w:name w:val="toc 6"/>
    <w:basedOn w:val="Normal"/>
    <w:next w:val="Normal"/>
    <w:autoRedefine/>
    <w:uiPriority w:val="99"/>
    <w:semiHidden/>
    <w:rsid w:val="00D234B6"/>
    <w:rPr>
      <w:rFonts w:ascii="Times New Roman" w:hAnsi="Times New Roman" w:cs="Times New Roman"/>
      <w:szCs w:val="26"/>
    </w:rPr>
  </w:style>
  <w:style w:type="paragraph" w:styleId="TOC7">
    <w:name w:val="toc 7"/>
    <w:basedOn w:val="Normal"/>
    <w:next w:val="Normal"/>
    <w:autoRedefine/>
    <w:uiPriority w:val="99"/>
    <w:semiHidden/>
    <w:rsid w:val="00D234B6"/>
    <w:rPr>
      <w:rFonts w:ascii="Times New Roman" w:hAnsi="Times New Roman" w:cs="Times New Roman"/>
      <w:szCs w:val="26"/>
    </w:rPr>
  </w:style>
  <w:style w:type="paragraph" w:styleId="TOC8">
    <w:name w:val="toc 8"/>
    <w:basedOn w:val="Normal"/>
    <w:next w:val="Normal"/>
    <w:autoRedefine/>
    <w:uiPriority w:val="99"/>
    <w:semiHidden/>
    <w:rsid w:val="00D234B6"/>
    <w:rPr>
      <w:rFonts w:ascii="Times New Roman" w:hAnsi="Times New Roman" w:cs="Times New Roman"/>
      <w:szCs w:val="26"/>
    </w:rPr>
  </w:style>
  <w:style w:type="paragraph" w:styleId="TOC9">
    <w:name w:val="toc 9"/>
    <w:basedOn w:val="Normal"/>
    <w:next w:val="Normal"/>
    <w:autoRedefine/>
    <w:uiPriority w:val="99"/>
    <w:semiHidden/>
    <w:rsid w:val="00D234B6"/>
    <w:rPr>
      <w:rFonts w:ascii="Times New Roman" w:hAnsi="Times New Roman" w:cs="Times New Roman"/>
      <w:szCs w:val="26"/>
    </w:rPr>
  </w:style>
  <w:style w:type="character" w:styleId="CommentReference">
    <w:name w:val="annotation reference"/>
    <w:basedOn w:val="DefaultParagraphFont"/>
    <w:uiPriority w:val="99"/>
    <w:semiHidden/>
    <w:rsid w:val="003D5DB4"/>
    <w:rPr>
      <w:rFonts w:cs="Times New Roman"/>
      <w:sz w:val="16"/>
      <w:szCs w:val="16"/>
    </w:rPr>
  </w:style>
  <w:style w:type="paragraph" w:styleId="DocumentMap">
    <w:name w:val="Document Map"/>
    <w:basedOn w:val="Normal"/>
    <w:link w:val="DocumentMapChar"/>
    <w:uiPriority w:val="99"/>
    <w:semiHidden/>
    <w:rsid w:val="00AF418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D2B92"/>
    <w:rPr>
      <w:rFonts w:eastAsia="SimSun" w:cs="Arial"/>
      <w:sz w:val="2"/>
      <w:lang w:val="en-GB" w:eastAsia="zh-CN"/>
    </w:rPr>
  </w:style>
  <w:style w:type="paragraph" w:styleId="CommentSubject">
    <w:name w:val="annotation subject"/>
    <w:basedOn w:val="CommentText"/>
    <w:next w:val="CommentText"/>
    <w:link w:val="CommentSubjectChar"/>
    <w:uiPriority w:val="99"/>
    <w:semiHidden/>
    <w:rsid w:val="00AF418A"/>
    <w:rPr>
      <w:b/>
      <w:bCs/>
      <w:sz w:val="20"/>
    </w:rPr>
  </w:style>
  <w:style w:type="character" w:customStyle="1" w:styleId="CommentSubjectChar">
    <w:name w:val="Comment Subject Char"/>
    <w:basedOn w:val="CommentTextChar"/>
    <w:link w:val="CommentSubject"/>
    <w:uiPriority w:val="99"/>
    <w:semiHidden/>
    <w:locked/>
    <w:rsid w:val="001D2B92"/>
    <w:rPr>
      <w:b/>
      <w:bCs/>
    </w:rPr>
  </w:style>
  <w:style w:type="character" w:styleId="FollowedHyperlink">
    <w:name w:val="FollowedHyperlink"/>
    <w:basedOn w:val="DefaultParagraphFont"/>
    <w:uiPriority w:val="99"/>
    <w:rsid w:val="00E3613F"/>
    <w:rPr>
      <w:rFonts w:cs="Times New Roman"/>
      <w:color w:val="606420"/>
      <w:u w:val="single"/>
    </w:rPr>
  </w:style>
  <w:style w:type="paragraph" w:customStyle="1" w:styleId="CarCar">
    <w:name w:val="Car Car"/>
    <w:basedOn w:val="Normal"/>
    <w:uiPriority w:val="99"/>
    <w:rsid w:val="00AC61C9"/>
    <w:pPr>
      <w:spacing w:after="160" w:line="240" w:lineRule="exact"/>
    </w:pPr>
    <w:rPr>
      <w:rFonts w:ascii="Verdana" w:eastAsia="Times New Roman" w:hAnsi="Verdana" w:cs="Times New Roman"/>
      <w:sz w:val="20"/>
      <w:lang w:eastAsia="en-US"/>
    </w:rPr>
  </w:style>
  <w:style w:type="paragraph" w:customStyle="1" w:styleId="Numbers">
    <w:name w:val="Numbers"/>
    <w:basedOn w:val="Reporttext"/>
    <w:uiPriority w:val="99"/>
    <w:rsid w:val="00686E98"/>
    <w:pPr>
      <w:numPr>
        <w:numId w:val="29"/>
      </w:numPr>
    </w:pPr>
    <w:rPr>
      <w:rFonts w:ascii="Times New Roman" w:eastAsia="Times New Roman" w:hAnsi="Times New Roman"/>
    </w:rPr>
  </w:style>
  <w:style w:type="paragraph" w:customStyle="1" w:styleId="Floating">
    <w:name w:val="Floating"/>
    <w:basedOn w:val="Reporttext"/>
    <w:next w:val="Reporttext"/>
    <w:link w:val="FloatingChar"/>
    <w:uiPriority w:val="99"/>
    <w:rsid w:val="00686E98"/>
    <w:pPr>
      <w:keepNext/>
      <w:spacing w:before="240"/>
      <w:ind w:firstLine="0"/>
    </w:pPr>
    <w:rPr>
      <w:rFonts w:ascii="Times New Roman" w:eastAsia="Times New Roman" w:hAnsi="Times New Roman"/>
      <w:b/>
      <w:sz w:val="24"/>
      <w:szCs w:val="20"/>
    </w:rPr>
  </w:style>
  <w:style w:type="character" w:customStyle="1" w:styleId="FloatingChar">
    <w:name w:val="Floating Char"/>
    <w:link w:val="Floating"/>
    <w:uiPriority w:val="99"/>
    <w:locked/>
    <w:rsid w:val="00686E98"/>
    <w:rPr>
      <w:b/>
      <w:sz w:val="24"/>
    </w:rPr>
  </w:style>
  <w:style w:type="paragraph" w:customStyle="1" w:styleId="Default">
    <w:name w:val="Default"/>
    <w:uiPriority w:val="99"/>
    <w:rsid w:val="00686E98"/>
    <w:pPr>
      <w:autoSpaceDE w:val="0"/>
      <w:autoSpaceDN w:val="0"/>
      <w:adjustRightInd w:val="0"/>
    </w:pPr>
    <w:rPr>
      <w:rFonts w:ascii="Arial" w:hAnsi="Arial" w:cs="Arial"/>
      <w:color w:val="000000"/>
      <w:sz w:val="24"/>
      <w:szCs w:val="24"/>
    </w:rPr>
  </w:style>
  <w:style w:type="numbering" w:styleId="111111">
    <w:name w:val="Outline List 2"/>
    <w:basedOn w:val="NoList"/>
    <w:uiPriority w:val="99"/>
    <w:semiHidden/>
    <w:unhideWhenUsed/>
    <w:rsid w:val="00D47162"/>
    <w:pPr>
      <w:numPr>
        <w:numId w:val="26"/>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po.int/edocs/mdocs/mdocs/en/cdip_4/cdip_4_6.pdf"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hyperlink" Target="http://www.wipo.int/edocs/mdocs/mdocs/en/cdip_3/cdip_3_inf_1.pdf" TargetMode="Externa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25</Pages>
  <Words>7146</Words>
  <Characters>-32766</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Wipo Templates</dc:subject>
  <dc:creator>Hilfiker</dc:creator>
  <cp:keywords/>
  <dc:description/>
  <cp:lastModifiedBy>Braci</cp:lastModifiedBy>
  <cp:revision>5</cp:revision>
  <cp:lastPrinted>2012-05-04T17:15:00Z</cp:lastPrinted>
  <dcterms:created xsi:type="dcterms:W3CDTF">2012-05-04T16:50:00Z</dcterms:created>
  <dcterms:modified xsi:type="dcterms:W3CDTF">2012-05-04T17:32:00Z</dcterms:modified>
</cp:coreProperties>
</file>