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83BC" w14:textId="77777777" w:rsidR="00173B6E" w:rsidRPr="00173B6E" w:rsidRDefault="00173B6E" w:rsidP="00173B6E">
      <w:pPr>
        <w:pBdr>
          <w:bottom w:val="single" w:sz="4" w:space="11" w:color="auto"/>
        </w:pBdr>
        <w:spacing w:before="360" w:after="240"/>
        <w:jc w:val="right"/>
        <w:rPr>
          <w:b/>
          <w:sz w:val="32"/>
          <w:szCs w:val="40"/>
        </w:rPr>
      </w:pPr>
      <w:r w:rsidRPr="00173B6E">
        <w:rPr>
          <w:noProof/>
          <w:sz w:val="28"/>
          <w:szCs w:val="28"/>
        </w:rPr>
        <w:drawing>
          <wp:inline distT="0" distB="0" distL="0" distR="0" wp14:anchorId="1F2B3F87" wp14:editId="5930E0B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0B09FFC" w14:textId="0AE9F198" w:rsidR="00173B6E" w:rsidRPr="00173B6E" w:rsidRDefault="00173B6E" w:rsidP="00173B6E">
      <w:pPr>
        <w:jc w:val="right"/>
        <w:rPr>
          <w:rFonts w:ascii="Arial Black" w:hAnsi="Arial Black"/>
          <w:caps/>
          <w:sz w:val="15"/>
          <w:szCs w:val="15"/>
        </w:rPr>
      </w:pPr>
      <w:r w:rsidRPr="00173B6E">
        <w:rPr>
          <w:rFonts w:ascii="Arial Black" w:hAnsi="Arial Black"/>
          <w:caps/>
          <w:sz w:val="15"/>
          <w:szCs w:val="15"/>
        </w:rPr>
        <w:t>CDIP/3</w:t>
      </w:r>
      <w:r>
        <w:rPr>
          <w:rFonts w:ascii="Arial Black" w:hAnsi="Arial Black"/>
          <w:caps/>
          <w:sz w:val="15"/>
          <w:szCs w:val="15"/>
        </w:rPr>
        <w:t>2</w:t>
      </w:r>
      <w:r w:rsidRPr="00173B6E">
        <w:rPr>
          <w:rFonts w:ascii="Arial Black" w:hAnsi="Arial Black"/>
          <w:caps/>
          <w:sz w:val="15"/>
          <w:szCs w:val="15"/>
        </w:rPr>
        <w:t>/</w:t>
      </w:r>
      <w:bookmarkStart w:id="0" w:name="Code"/>
      <w:bookmarkEnd w:id="0"/>
      <w:r w:rsidR="00AC257F">
        <w:rPr>
          <w:rFonts w:ascii="Arial Black" w:hAnsi="Arial Black"/>
          <w:caps/>
          <w:sz w:val="15"/>
          <w:szCs w:val="15"/>
        </w:rPr>
        <w:t>7</w:t>
      </w:r>
      <w:r w:rsidR="00380CCD">
        <w:rPr>
          <w:rFonts w:ascii="Arial Black" w:hAnsi="Arial Black"/>
          <w:caps/>
          <w:sz w:val="15"/>
          <w:szCs w:val="15"/>
        </w:rPr>
        <w:t xml:space="preserve"> REV</w:t>
      </w:r>
      <w:r w:rsidR="00AF55CE">
        <w:rPr>
          <w:rFonts w:ascii="Arial Black" w:hAnsi="Arial Black"/>
          <w:caps/>
          <w:sz w:val="15"/>
          <w:szCs w:val="15"/>
        </w:rPr>
        <w:t>.</w:t>
      </w:r>
      <w:r w:rsidR="00575C57">
        <w:rPr>
          <w:rFonts w:ascii="Arial Black" w:hAnsi="Arial Black"/>
          <w:caps/>
          <w:sz w:val="15"/>
          <w:szCs w:val="15"/>
        </w:rPr>
        <w:t>2</w:t>
      </w:r>
    </w:p>
    <w:p w14:paraId="02F6547A" w14:textId="6C17940A" w:rsidR="00173B6E" w:rsidRPr="00173B6E" w:rsidRDefault="00173B6E" w:rsidP="00173B6E">
      <w:pPr>
        <w:jc w:val="right"/>
        <w:rPr>
          <w:rFonts w:ascii="Arial Black" w:hAnsi="Arial Black"/>
          <w:caps/>
          <w:sz w:val="15"/>
          <w:szCs w:val="15"/>
        </w:rPr>
      </w:pPr>
      <w:r w:rsidRPr="00173B6E">
        <w:rPr>
          <w:rFonts w:ascii="Arial Black" w:hAnsi="Arial Black"/>
          <w:caps/>
          <w:sz w:val="15"/>
          <w:szCs w:val="15"/>
        </w:rPr>
        <w:t xml:space="preserve">ORIGINAL: </w:t>
      </w:r>
      <w:bookmarkStart w:id="1" w:name="Original"/>
      <w:r w:rsidR="00682EF9">
        <w:rPr>
          <w:rFonts w:ascii="Arial Black" w:hAnsi="Arial Black"/>
          <w:caps/>
          <w:sz w:val="15"/>
          <w:szCs w:val="15"/>
        </w:rPr>
        <w:t xml:space="preserve"> </w:t>
      </w:r>
      <w:r w:rsidRPr="00173B6E">
        <w:rPr>
          <w:rFonts w:ascii="Arial Black" w:hAnsi="Arial Black"/>
          <w:caps/>
          <w:sz w:val="15"/>
          <w:szCs w:val="15"/>
        </w:rPr>
        <w:t>ENGLISH</w:t>
      </w:r>
    </w:p>
    <w:bookmarkEnd w:id="1"/>
    <w:p w14:paraId="3F137C33" w14:textId="42A39F2A" w:rsidR="00173B6E" w:rsidRPr="00173B6E" w:rsidRDefault="00173B6E" w:rsidP="00173B6E">
      <w:pPr>
        <w:spacing w:after="1200"/>
        <w:jc w:val="right"/>
        <w:rPr>
          <w:rFonts w:ascii="Arial Black" w:hAnsi="Arial Black"/>
          <w:caps/>
          <w:sz w:val="15"/>
          <w:szCs w:val="15"/>
        </w:rPr>
      </w:pPr>
      <w:r w:rsidRPr="00173B6E">
        <w:rPr>
          <w:rFonts w:ascii="Arial Black" w:hAnsi="Arial Black"/>
          <w:caps/>
          <w:sz w:val="15"/>
          <w:szCs w:val="15"/>
        </w:rPr>
        <w:t xml:space="preserve">DATE: </w:t>
      </w:r>
      <w:bookmarkStart w:id="2" w:name="Date"/>
      <w:r w:rsidRPr="00173B6E">
        <w:rPr>
          <w:rFonts w:ascii="Arial Black" w:hAnsi="Arial Black"/>
          <w:caps/>
          <w:sz w:val="15"/>
          <w:szCs w:val="15"/>
        </w:rPr>
        <w:t xml:space="preserve"> </w:t>
      </w:r>
      <w:r w:rsidR="00575C57">
        <w:rPr>
          <w:rFonts w:ascii="Arial Black" w:hAnsi="Arial Black"/>
          <w:caps/>
          <w:sz w:val="15"/>
          <w:szCs w:val="15"/>
        </w:rPr>
        <w:t>may</w:t>
      </w:r>
      <w:r w:rsidR="001933B3" w:rsidRPr="00CC762A">
        <w:rPr>
          <w:rFonts w:ascii="Arial Black" w:hAnsi="Arial Black"/>
          <w:caps/>
          <w:sz w:val="15"/>
          <w:szCs w:val="15"/>
        </w:rPr>
        <w:t xml:space="preserve"> </w:t>
      </w:r>
      <w:r w:rsidR="00575C57">
        <w:rPr>
          <w:rFonts w:ascii="Arial Black" w:hAnsi="Arial Black"/>
          <w:caps/>
          <w:sz w:val="15"/>
          <w:szCs w:val="15"/>
        </w:rPr>
        <w:t>1</w:t>
      </w:r>
      <w:r w:rsidR="00BE5BF1" w:rsidRPr="00CC762A">
        <w:rPr>
          <w:rFonts w:ascii="Arial Black" w:hAnsi="Arial Black"/>
          <w:caps/>
          <w:sz w:val="15"/>
          <w:szCs w:val="15"/>
        </w:rPr>
        <w:t>, 202</w:t>
      </w:r>
      <w:r w:rsidR="00C0728E" w:rsidRPr="00CC762A">
        <w:rPr>
          <w:rFonts w:ascii="Arial Black" w:hAnsi="Arial Black"/>
          <w:caps/>
          <w:sz w:val="15"/>
          <w:szCs w:val="15"/>
        </w:rPr>
        <w:t>4</w:t>
      </w:r>
    </w:p>
    <w:bookmarkEnd w:id="2"/>
    <w:p w14:paraId="69908CFD" w14:textId="77777777" w:rsidR="00173B6E" w:rsidRPr="00173B6E" w:rsidRDefault="00173B6E" w:rsidP="00173B6E">
      <w:pPr>
        <w:keepNext/>
        <w:spacing w:after="600"/>
        <w:outlineLvl w:val="0"/>
        <w:rPr>
          <w:rFonts w:eastAsia="SimSun"/>
          <w:b/>
          <w:bCs/>
          <w:caps/>
          <w:kern w:val="32"/>
          <w:sz w:val="28"/>
          <w:szCs w:val="28"/>
        </w:rPr>
      </w:pPr>
      <w:r w:rsidRPr="00173B6E">
        <w:rPr>
          <w:rFonts w:eastAsia="SimSun"/>
          <w:b/>
          <w:bCs/>
          <w:kern w:val="32"/>
          <w:sz w:val="28"/>
          <w:szCs w:val="28"/>
        </w:rPr>
        <w:t>Committee on Development and Intellectual Property (CDIP)</w:t>
      </w:r>
    </w:p>
    <w:p w14:paraId="697DBC4B" w14:textId="2266D986" w:rsidR="00173B6E" w:rsidRPr="00173B6E" w:rsidRDefault="00173B6E" w:rsidP="00173B6E">
      <w:pPr>
        <w:spacing w:after="720"/>
        <w:outlineLvl w:val="1"/>
        <w:rPr>
          <w:b/>
          <w:sz w:val="24"/>
          <w:szCs w:val="24"/>
        </w:rPr>
      </w:pPr>
      <w:r w:rsidRPr="00173B6E">
        <w:rPr>
          <w:b/>
          <w:sz w:val="24"/>
          <w:szCs w:val="24"/>
        </w:rPr>
        <w:t>Thirty-</w:t>
      </w:r>
      <w:r>
        <w:rPr>
          <w:b/>
          <w:sz w:val="24"/>
          <w:szCs w:val="24"/>
        </w:rPr>
        <w:t>Second</w:t>
      </w:r>
      <w:r w:rsidRPr="00173B6E">
        <w:rPr>
          <w:b/>
          <w:sz w:val="24"/>
          <w:szCs w:val="24"/>
        </w:rPr>
        <w:t xml:space="preserve"> Session</w:t>
      </w:r>
      <w:r w:rsidRPr="00173B6E">
        <w:rPr>
          <w:b/>
          <w:sz w:val="24"/>
          <w:szCs w:val="24"/>
        </w:rPr>
        <w:br/>
        <w:t xml:space="preserve">Geneva, </w:t>
      </w:r>
      <w:r>
        <w:rPr>
          <w:b/>
          <w:sz w:val="24"/>
          <w:szCs w:val="24"/>
        </w:rPr>
        <w:t>April 29 to May 3, 2024</w:t>
      </w:r>
    </w:p>
    <w:p w14:paraId="17AD8927" w14:textId="210A2A01" w:rsidR="00173B6E" w:rsidRPr="00173B6E" w:rsidRDefault="001062A1" w:rsidP="00173B6E">
      <w:pPr>
        <w:pStyle w:val="Heading1"/>
        <w:spacing w:after="360"/>
        <w:rPr>
          <w:b w:val="0"/>
          <w:bCs w:val="0"/>
          <w:sz w:val="24"/>
          <w:szCs w:val="24"/>
        </w:rPr>
      </w:pPr>
      <w:r>
        <w:rPr>
          <w:b w:val="0"/>
          <w:bCs w:val="0"/>
          <w:sz w:val="24"/>
          <w:szCs w:val="24"/>
        </w:rPr>
        <w:t xml:space="preserve">REVISED </w:t>
      </w:r>
      <w:r w:rsidR="00173B6E" w:rsidRPr="00173B6E">
        <w:rPr>
          <w:b w:val="0"/>
          <w:bCs w:val="0"/>
          <w:sz w:val="24"/>
          <w:szCs w:val="24"/>
        </w:rPr>
        <w:t xml:space="preserve">Project on Enhancing </w:t>
      </w:r>
      <w:r w:rsidR="000911B9" w:rsidRPr="000911B9">
        <w:rPr>
          <w:b w:val="0"/>
          <w:bCs w:val="0"/>
          <w:sz w:val="24"/>
          <w:szCs w:val="24"/>
        </w:rPr>
        <w:t>IP Education Capacities of Artistic and Creative Academic Institutions to Foster Creativity</w:t>
      </w:r>
      <w:r w:rsidR="00630E22">
        <w:rPr>
          <w:b w:val="0"/>
          <w:bCs w:val="0"/>
          <w:sz w:val="24"/>
          <w:szCs w:val="24"/>
        </w:rPr>
        <w:t xml:space="preserve"> </w:t>
      </w:r>
      <w:r w:rsidR="00630E22" w:rsidRPr="00173B6E">
        <w:rPr>
          <w:b w:val="0"/>
          <w:bCs w:val="0"/>
          <w:iCs/>
          <w:sz w:val="24"/>
          <w:szCs w:val="24"/>
        </w:rPr>
        <w:t xml:space="preserve">– PROJECT PROPOSAL SUBMITTED BY </w:t>
      </w:r>
      <w:r w:rsidR="00630E22">
        <w:rPr>
          <w:b w:val="0"/>
          <w:bCs w:val="0"/>
          <w:iCs/>
          <w:sz w:val="24"/>
          <w:szCs w:val="24"/>
        </w:rPr>
        <w:t>the united kingdom</w:t>
      </w:r>
      <w:r w:rsidR="00575C57">
        <w:rPr>
          <w:b w:val="0"/>
          <w:bCs w:val="0"/>
          <w:iCs/>
          <w:sz w:val="24"/>
          <w:szCs w:val="24"/>
        </w:rPr>
        <w:t xml:space="preserve"> and georgia</w:t>
      </w:r>
    </w:p>
    <w:p w14:paraId="777352F7" w14:textId="77777777" w:rsidR="00173B6E" w:rsidRPr="00173B6E" w:rsidRDefault="00173B6E" w:rsidP="00173B6E">
      <w:pPr>
        <w:keepNext/>
        <w:spacing w:before="360" w:after="960"/>
        <w:outlineLvl w:val="2"/>
        <w:rPr>
          <w:rFonts w:eastAsia="SimSun"/>
          <w:bCs/>
          <w:i/>
          <w:szCs w:val="26"/>
        </w:rPr>
      </w:pPr>
      <w:r w:rsidRPr="00173B6E">
        <w:rPr>
          <w:rFonts w:eastAsia="SimSun"/>
          <w:bCs/>
          <w:i/>
          <w:szCs w:val="26"/>
        </w:rPr>
        <w:t>prepared by the Secretariat</w:t>
      </w:r>
    </w:p>
    <w:p w14:paraId="2010BB31" w14:textId="58E637C9" w:rsidR="00BE5BF1" w:rsidRPr="00486D39" w:rsidRDefault="00486D39" w:rsidP="00486D39">
      <w:pPr>
        <w:widowControl/>
        <w:numPr>
          <w:ilvl w:val="0"/>
          <w:numId w:val="25"/>
        </w:numPr>
        <w:autoSpaceDE/>
        <w:autoSpaceDN/>
        <w:spacing w:after="240"/>
        <w:ind w:left="0" w:firstLine="0"/>
        <w:rPr>
          <w:rFonts w:eastAsia="Times New Roman" w:cs="Times New Roman"/>
          <w:szCs w:val="24"/>
          <w:lang w:eastAsia="zh-CN"/>
        </w:rPr>
      </w:pPr>
      <w:r>
        <w:rPr>
          <w:rFonts w:eastAsia="Times New Roman" w:cs="Times New Roman"/>
          <w:szCs w:val="24"/>
          <w:lang w:eastAsia="zh-CN"/>
        </w:rPr>
        <w:t>During the thirty</w:t>
      </w:r>
      <w:r>
        <w:rPr>
          <w:rFonts w:eastAsia="Times New Roman" w:cs="Times New Roman"/>
          <w:szCs w:val="24"/>
          <w:lang w:eastAsia="zh-CN"/>
        </w:rPr>
        <w:noBreakHyphen/>
        <w:t xml:space="preserve">second session of the </w:t>
      </w:r>
      <w:r>
        <w:t>Committee on Development and Intellectual Property</w:t>
      </w:r>
      <w:r>
        <w:rPr>
          <w:rFonts w:eastAsia="Times New Roman" w:cs="Times New Roman"/>
          <w:szCs w:val="24"/>
          <w:lang w:eastAsia="zh-CN"/>
        </w:rPr>
        <w:t xml:space="preserve"> (CDIP), the Committee considered a project proposal on</w:t>
      </w:r>
      <w:r w:rsidR="00682EF9" w:rsidRPr="00486D39">
        <w:rPr>
          <w:rFonts w:eastAsia="Times New Roman" w:cs="Times New Roman"/>
          <w:szCs w:val="24"/>
          <w:lang w:eastAsia="zh-CN"/>
        </w:rPr>
        <w:t xml:space="preserve"> “</w:t>
      </w:r>
      <w:r w:rsidR="00477F04">
        <w:t>Enhancing IP Education Capacities of Artistic and Creative Academic Institutions to Foster Creativity</w:t>
      </w:r>
      <w:r w:rsidR="00682EF9" w:rsidRPr="00486D39">
        <w:rPr>
          <w:rFonts w:eastAsia="Times New Roman" w:cs="Times New Roman"/>
          <w:szCs w:val="24"/>
          <w:lang w:eastAsia="zh-CN"/>
        </w:rPr>
        <w:t>”</w:t>
      </w:r>
      <w:r w:rsidR="00113310" w:rsidRPr="00486D39">
        <w:rPr>
          <w:rFonts w:eastAsia="Times New Roman" w:cs="Times New Roman"/>
          <w:szCs w:val="24"/>
          <w:lang w:eastAsia="zh-CN"/>
        </w:rPr>
        <w:t>,</w:t>
      </w:r>
      <w:r>
        <w:rPr>
          <w:rFonts w:eastAsia="Times New Roman" w:cs="Times New Roman"/>
          <w:szCs w:val="24"/>
          <w:lang w:eastAsia="zh-CN"/>
        </w:rPr>
        <w:t xml:space="preserve"> submitted by the United Kingdom and Georgia</w:t>
      </w:r>
      <w:r w:rsidR="00113310">
        <w:t>.</w:t>
      </w:r>
      <w:r w:rsidR="00AE1A4E" w:rsidRPr="00486D39">
        <w:rPr>
          <w:rFonts w:eastAsia="Times New Roman" w:cs="Times New Roman"/>
          <w:szCs w:val="24"/>
          <w:lang w:eastAsia="zh-CN"/>
        </w:rPr>
        <w:t xml:space="preserve"> </w:t>
      </w:r>
      <w:r>
        <w:rPr>
          <w:rFonts w:eastAsia="Times New Roman" w:cs="Times New Roman"/>
          <w:szCs w:val="24"/>
          <w:lang w:eastAsia="zh-CN"/>
        </w:rPr>
        <w:t xml:space="preserve"> </w:t>
      </w:r>
    </w:p>
    <w:p w14:paraId="4FCB6375" w14:textId="59CE6BCA" w:rsidR="00682EF9" w:rsidRPr="00BE5BF1" w:rsidRDefault="00173B6E" w:rsidP="00BE5BF1">
      <w:pPr>
        <w:widowControl/>
        <w:numPr>
          <w:ilvl w:val="0"/>
          <w:numId w:val="25"/>
        </w:numPr>
        <w:autoSpaceDE/>
        <w:autoSpaceDN/>
        <w:spacing w:after="240"/>
        <w:ind w:left="0" w:firstLine="0"/>
        <w:rPr>
          <w:rFonts w:eastAsia="Times New Roman" w:cs="Times New Roman"/>
          <w:szCs w:val="24"/>
          <w:lang w:eastAsia="zh-CN"/>
        </w:rPr>
      </w:pPr>
      <w:r w:rsidRPr="00BE5BF1">
        <w:rPr>
          <w:rFonts w:eastAsia="Times New Roman"/>
        </w:rPr>
        <w:t>The Annex to this document contain</w:t>
      </w:r>
      <w:r w:rsidR="00AF55CE">
        <w:rPr>
          <w:rFonts w:eastAsia="Times New Roman"/>
        </w:rPr>
        <w:t>s</w:t>
      </w:r>
      <w:r w:rsidRPr="00BE5BF1">
        <w:rPr>
          <w:rFonts w:eastAsia="Times New Roman"/>
        </w:rPr>
        <w:t xml:space="preserve"> the proposal, </w:t>
      </w:r>
      <w:r w:rsidR="00AE1A4E">
        <w:rPr>
          <w:rFonts w:eastAsia="Times New Roman" w:cs="Times New Roman"/>
          <w:szCs w:val="24"/>
          <w:lang w:eastAsia="zh-CN"/>
        </w:rPr>
        <w:t>for consideration of the thirty</w:t>
      </w:r>
      <w:r w:rsidR="00AE1A4E">
        <w:rPr>
          <w:rFonts w:eastAsia="Times New Roman" w:cs="Times New Roman"/>
          <w:szCs w:val="24"/>
          <w:lang w:eastAsia="zh-CN"/>
        </w:rPr>
        <w:noBreakHyphen/>
        <w:t>second session of the CDIP</w:t>
      </w:r>
      <w:r w:rsidRPr="00BE5BF1">
        <w:rPr>
          <w:rFonts w:eastAsia="Times New Roman"/>
        </w:rPr>
        <w:t>.</w:t>
      </w:r>
    </w:p>
    <w:p w14:paraId="5CAE4CFA" w14:textId="5720DEBF" w:rsidR="00173B6E" w:rsidRPr="00173B6E" w:rsidRDefault="00173B6E" w:rsidP="00BE5BF1">
      <w:pPr>
        <w:widowControl/>
        <w:numPr>
          <w:ilvl w:val="0"/>
          <w:numId w:val="25"/>
        </w:numPr>
        <w:autoSpaceDE/>
        <w:autoSpaceDN/>
        <w:spacing w:after="720"/>
        <w:ind w:left="5220" w:firstLine="0"/>
        <w:rPr>
          <w:rFonts w:eastAsia="Times New Roman" w:cs="Times New Roman"/>
          <w:i/>
          <w:sz w:val="24"/>
        </w:rPr>
      </w:pPr>
      <w:r w:rsidRPr="00173B6E">
        <w:rPr>
          <w:rFonts w:eastAsia="Times New Roman" w:cs="Times New Roman"/>
          <w:i/>
        </w:rPr>
        <w:t>The Committee is invited to c</w:t>
      </w:r>
      <w:r w:rsidRPr="00173B6E">
        <w:rPr>
          <w:i/>
        </w:rPr>
        <w:t>onsider the Annex hereto.</w:t>
      </w:r>
      <w:bookmarkStart w:id="3" w:name="Prepared"/>
      <w:bookmarkEnd w:id="3"/>
    </w:p>
    <w:p w14:paraId="25CC06BD" w14:textId="4C0F6AEA" w:rsidR="00173B6E" w:rsidRPr="00173B6E" w:rsidRDefault="00173B6E" w:rsidP="00BE5BF1">
      <w:pPr>
        <w:widowControl/>
        <w:autoSpaceDE/>
        <w:autoSpaceDN/>
        <w:spacing w:after="240"/>
        <w:ind w:left="5220"/>
        <w:rPr>
          <w:rFonts w:eastAsia="Times New Roman" w:cs="Times New Roman"/>
          <w:szCs w:val="24"/>
        </w:rPr>
        <w:sectPr w:rsidR="00173B6E" w:rsidRPr="00173B6E" w:rsidSect="00173B6E">
          <w:headerReference w:type="even" r:id="rId9"/>
          <w:headerReference w:type="default" r:id="rId10"/>
          <w:headerReference w:type="first" r:id="rId11"/>
          <w:pgSz w:w="11907" w:h="16840" w:code="9"/>
          <w:pgMar w:top="630" w:right="1417" w:bottom="1417" w:left="1417" w:header="144" w:footer="144" w:gutter="0"/>
          <w:pgNumType w:start="1"/>
          <w:cols w:space="720"/>
          <w:titlePg/>
          <w:docGrid w:linePitch="299"/>
        </w:sectPr>
      </w:pPr>
      <w:r w:rsidRPr="00173B6E">
        <w:rPr>
          <w:rFonts w:eastAsia="Times New Roman" w:cs="Times New Roman"/>
          <w:szCs w:val="24"/>
        </w:rPr>
        <w:t>[Annex follow</w:t>
      </w:r>
      <w:r w:rsidR="00766B20">
        <w:rPr>
          <w:rFonts w:eastAsia="Times New Roman" w:cs="Times New Roman"/>
          <w:szCs w:val="24"/>
        </w:rPr>
        <w:t>s</w:t>
      </w:r>
      <w:r w:rsidRPr="00173B6E">
        <w:rPr>
          <w:rFonts w:eastAsia="Times New Roman" w:cs="Times New Roman"/>
          <w:szCs w:val="24"/>
        </w:rPr>
        <w: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8371A" w:rsidRPr="00C6096E" w14:paraId="1104A7C0" w14:textId="77777777" w:rsidTr="00F8371A">
        <w:trPr>
          <w:trHeight w:val="319"/>
        </w:trPr>
        <w:tc>
          <w:tcPr>
            <w:tcW w:w="9352" w:type="dxa"/>
            <w:gridSpan w:val="2"/>
            <w:shd w:val="clear" w:color="auto" w:fill="00FFCC"/>
          </w:tcPr>
          <w:p w14:paraId="3BF3BF74" w14:textId="77777777" w:rsidR="00F8371A" w:rsidRPr="00B51DC8" w:rsidRDefault="00F8371A" w:rsidP="008C6BB8">
            <w:pPr>
              <w:pStyle w:val="Heading2"/>
              <w:spacing w:before="120" w:after="120"/>
              <w:jc w:val="center"/>
              <w:rPr>
                <w:b/>
              </w:rPr>
            </w:pPr>
            <w:r w:rsidRPr="00B51DC8">
              <w:rPr>
                <w:b/>
              </w:rPr>
              <w:lastRenderedPageBreak/>
              <w:t xml:space="preserve">1. </w:t>
            </w:r>
            <w:r w:rsidRPr="00B51DC8">
              <w:rPr>
                <w:b/>
                <w:caps w:val="0"/>
              </w:rPr>
              <w:t>In</w:t>
            </w:r>
            <w:r>
              <w:rPr>
                <w:b/>
                <w:caps w:val="0"/>
              </w:rPr>
              <w:t>troduction of t</w:t>
            </w:r>
            <w:r w:rsidRPr="00B51DC8">
              <w:rPr>
                <w:b/>
                <w:caps w:val="0"/>
              </w:rPr>
              <w:t>he Project</w:t>
            </w:r>
          </w:p>
        </w:tc>
      </w:tr>
      <w:tr w:rsidR="00DE7487" w:rsidRPr="00406BC1" w14:paraId="06481429" w14:textId="77777777" w:rsidTr="00F8371A">
        <w:trPr>
          <w:trHeight w:val="253"/>
        </w:trPr>
        <w:tc>
          <w:tcPr>
            <w:tcW w:w="9352" w:type="dxa"/>
            <w:gridSpan w:val="2"/>
            <w:shd w:val="clear" w:color="auto" w:fill="00FFCC"/>
          </w:tcPr>
          <w:p w14:paraId="7AA425B9" w14:textId="77777777" w:rsidR="00DE7487" w:rsidRPr="00406BC1" w:rsidRDefault="00F8371A" w:rsidP="008C6BB8">
            <w:pPr>
              <w:pStyle w:val="TableParagraph"/>
              <w:spacing w:before="120" w:after="120"/>
              <w:ind w:left="103" w:right="87"/>
              <w:jc w:val="center"/>
              <w:rPr>
                <w:rFonts w:asciiTheme="minorBidi" w:hAnsiTheme="minorBidi" w:cstheme="minorBidi"/>
                <w:b/>
              </w:rPr>
            </w:pPr>
            <w:r>
              <w:rPr>
                <w:rFonts w:asciiTheme="minorBidi" w:hAnsiTheme="minorBidi" w:cstheme="minorBidi"/>
                <w:b/>
              </w:rPr>
              <w:t>1.1 Project C</w:t>
            </w:r>
            <w:r w:rsidR="00DE7487" w:rsidRPr="00406BC1">
              <w:rPr>
                <w:rFonts w:asciiTheme="minorBidi" w:hAnsiTheme="minorBidi" w:cstheme="minorBidi"/>
                <w:b/>
              </w:rPr>
              <w:t>ode</w:t>
            </w:r>
          </w:p>
        </w:tc>
      </w:tr>
      <w:tr w:rsidR="00DE7487" w:rsidRPr="00406BC1" w14:paraId="4046DF36" w14:textId="77777777" w:rsidTr="008C6BB8">
        <w:trPr>
          <w:trHeight w:val="50"/>
        </w:trPr>
        <w:tc>
          <w:tcPr>
            <w:tcW w:w="9352" w:type="dxa"/>
            <w:gridSpan w:val="2"/>
          </w:tcPr>
          <w:p w14:paraId="4D794487" w14:textId="12E9BEC6" w:rsidR="00DE7487" w:rsidRPr="00406BC1" w:rsidRDefault="00477F04" w:rsidP="00C81913">
            <w:pPr>
              <w:pStyle w:val="TableParagraph"/>
              <w:spacing w:before="120" w:after="120"/>
              <w:ind w:left="110"/>
              <w:jc w:val="center"/>
              <w:rPr>
                <w:rFonts w:asciiTheme="minorBidi" w:hAnsiTheme="minorBidi" w:cstheme="minorBidi"/>
              </w:rPr>
            </w:pPr>
            <w:r w:rsidRPr="00406BC1">
              <w:rPr>
                <w:rFonts w:asciiTheme="minorBidi" w:hAnsiTheme="minorBidi" w:cstheme="minorBidi"/>
              </w:rPr>
              <w:t>DA_</w:t>
            </w:r>
            <w:r>
              <w:rPr>
                <w:rFonts w:asciiTheme="minorBidi" w:hAnsiTheme="minorBidi" w:cstheme="minorBidi"/>
              </w:rPr>
              <w:t>3</w:t>
            </w:r>
            <w:r w:rsidRPr="00406BC1">
              <w:rPr>
                <w:rFonts w:asciiTheme="minorBidi" w:hAnsiTheme="minorBidi" w:cstheme="minorBidi"/>
              </w:rPr>
              <w:t>_</w:t>
            </w:r>
            <w:r>
              <w:rPr>
                <w:rFonts w:asciiTheme="minorBidi" w:hAnsiTheme="minorBidi" w:cstheme="minorBidi"/>
              </w:rPr>
              <w:t>4_0</w:t>
            </w:r>
            <w:r w:rsidRPr="00406BC1">
              <w:rPr>
                <w:rFonts w:asciiTheme="minorBidi" w:hAnsiTheme="minorBidi" w:cstheme="minorBidi"/>
              </w:rPr>
              <w:t>1</w:t>
            </w:r>
          </w:p>
        </w:tc>
      </w:tr>
      <w:tr w:rsidR="00DE7487" w:rsidRPr="00406BC1" w14:paraId="384C63BD" w14:textId="77777777" w:rsidTr="00F8371A">
        <w:trPr>
          <w:trHeight w:val="251"/>
        </w:trPr>
        <w:tc>
          <w:tcPr>
            <w:tcW w:w="9352" w:type="dxa"/>
            <w:gridSpan w:val="2"/>
            <w:shd w:val="clear" w:color="auto" w:fill="00FFCC"/>
          </w:tcPr>
          <w:p w14:paraId="79EDF13B" w14:textId="77777777" w:rsidR="00DE7487" w:rsidRPr="00406BC1" w:rsidRDefault="00DE7487" w:rsidP="008C6BB8">
            <w:pPr>
              <w:pStyle w:val="TableParagraph"/>
              <w:spacing w:before="120" w:after="120"/>
              <w:ind w:left="103" w:right="90"/>
              <w:jc w:val="center"/>
              <w:rPr>
                <w:rFonts w:asciiTheme="minorBidi" w:hAnsiTheme="minorBidi" w:cstheme="minorBidi"/>
                <w:b/>
              </w:rPr>
            </w:pPr>
            <w:r w:rsidRPr="00406BC1">
              <w:rPr>
                <w:rFonts w:asciiTheme="minorBidi" w:hAnsiTheme="minorBidi" w:cstheme="minorBidi"/>
                <w:b/>
              </w:rPr>
              <w:t>1.2 Project</w:t>
            </w:r>
            <w:r w:rsidRPr="00406BC1">
              <w:rPr>
                <w:rFonts w:asciiTheme="minorBidi" w:hAnsiTheme="minorBidi" w:cstheme="minorBidi"/>
                <w:b/>
                <w:spacing w:val="-1"/>
              </w:rPr>
              <w:t xml:space="preserve"> </w:t>
            </w:r>
            <w:r w:rsidR="00F8371A">
              <w:rPr>
                <w:rFonts w:asciiTheme="minorBidi" w:hAnsiTheme="minorBidi" w:cstheme="minorBidi"/>
                <w:b/>
              </w:rPr>
              <w:t>T</w:t>
            </w:r>
            <w:r w:rsidRPr="00406BC1">
              <w:rPr>
                <w:rFonts w:asciiTheme="minorBidi" w:hAnsiTheme="minorBidi" w:cstheme="minorBidi"/>
                <w:b/>
              </w:rPr>
              <w:t>itle</w:t>
            </w:r>
          </w:p>
        </w:tc>
      </w:tr>
      <w:tr w:rsidR="00DE7487" w:rsidRPr="00406BC1" w14:paraId="6D298D37" w14:textId="77777777" w:rsidTr="008C6BB8">
        <w:trPr>
          <w:trHeight w:val="50"/>
        </w:trPr>
        <w:tc>
          <w:tcPr>
            <w:tcW w:w="9352" w:type="dxa"/>
            <w:gridSpan w:val="2"/>
          </w:tcPr>
          <w:p w14:paraId="019C8867" w14:textId="780EF551" w:rsidR="00DE7487" w:rsidRPr="00406BC1" w:rsidRDefault="00CD2446" w:rsidP="008C6BB8">
            <w:pPr>
              <w:pStyle w:val="TableParagraph"/>
              <w:spacing w:before="120" w:after="120"/>
              <w:ind w:left="110" w:right="188"/>
              <w:rPr>
                <w:rFonts w:asciiTheme="minorBidi" w:hAnsiTheme="minorBidi" w:cstheme="minorBidi"/>
              </w:rPr>
            </w:pPr>
            <w:r>
              <w:t>Enhancing IP Education Capacities of Artistic and Creative Academic Institutions to Foster Creativity</w:t>
            </w:r>
          </w:p>
        </w:tc>
      </w:tr>
      <w:tr w:rsidR="00DE7487" w:rsidRPr="00406BC1" w14:paraId="2B5F89E7" w14:textId="77777777" w:rsidTr="00F8371A">
        <w:trPr>
          <w:trHeight w:val="252"/>
        </w:trPr>
        <w:tc>
          <w:tcPr>
            <w:tcW w:w="9352" w:type="dxa"/>
            <w:gridSpan w:val="2"/>
            <w:shd w:val="clear" w:color="auto" w:fill="00FFCC"/>
          </w:tcPr>
          <w:p w14:paraId="6E1B60DA" w14:textId="77777777" w:rsidR="00DE7487" w:rsidRPr="00406BC1" w:rsidRDefault="00DE7487" w:rsidP="008C6BB8">
            <w:pPr>
              <w:pStyle w:val="TableParagraph"/>
              <w:spacing w:before="120" w:after="120"/>
              <w:ind w:left="103" w:right="88"/>
              <w:jc w:val="center"/>
              <w:rPr>
                <w:rFonts w:asciiTheme="minorBidi" w:hAnsiTheme="minorBidi" w:cstheme="minorBidi"/>
                <w:b/>
              </w:rPr>
            </w:pPr>
            <w:r w:rsidRPr="00406BC1">
              <w:rPr>
                <w:rFonts w:asciiTheme="minorBidi" w:hAnsiTheme="minorBidi" w:cstheme="minorBidi"/>
                <w:b/>
              </w:rPr>
              <w:t>1.3 DA</w:t>
            </w:r>
            <w:r w:rsidRPr="00406BC1">
              <w:rPr>
                <w:rFonts w:asciiTheme="minorBidi" w:hAnsiTheme="minorBidi" w:cstheme="minorBidi"/>
                <w:b/>
                <w:spacing w:val="-4"/>
              </w:rPr>
              <w:t xml:space="preserve"> </w:t>
            </w:r>
            <w:r w:rsidRPr="00406BC1">
              <w:rPr>
                <w:rFonts w:asciiTheme="minorBidi" w:hAnsiTheme="minorBidi" w:cstheme="minorBidi"/>
                <w:b/>
              </w:rPr>
              <w:t>Recommendations</w:t>
            </w:r>
          </w:p>
        </w:tc>
      </w:tr>
      <w:tr w:rsidR="00DE7487" w:rsidRPr="00406BC1" w14:paraId="682FC506" w14:textId="77777777" w:rsidTr="00F8371A">
        <w:trPr>
          <w:trHeight w:val="760"/>
        </w:trPr>
        <w:tc>
          <w:tcPr>
            <w:tcW w:w="9352" w:type="dxa"/>
            <w:gridSpan w:val="2"/>
          </w:tcPr>
          <w:p w14:paraId="477538FD" w14:textId="77777777" w:rsidR="00702335" w:rsidRDefault="00702335" w:rsidP="00702335">
            <w:pPr>
              <w:pStyle w:val="TableParagraph"/>
              <w:spacing w:before="120" w:after="120"/>
              <w:ind w:left="86"/>
              <w:rPr>
                <w:rFonts w:asciiTheme="minorBidi" w:hAnsiTheme="minorBidi" w:cstheme="minorBidi"/>
                <w:i/>
                <w:iCs/>
              </w:rPr>
            </w:pPr>
            <w:r w:rsidRPr="001F77FE">
              <w:rPr>
                <w:rFonts w:asciiTheme="minorBidi" w:hAnsiTheme="minorBidi" w:cstheme="minorBidi"/>
                <w:i/>
                <w:iCs/>
              </w:rPr>
              <w:t xml:space="preserve">Recommendation </w:t>
            </w:r>
            <w:r>
              <w:rPr>
                <w:rFonts w:asciiTheme="minorBidi" w:hAnsiTheme="minorBidi" w:cstheme="minorBidi"/>
                <w:i/>
                <w:iCs/>
              </w:rPr>
              <w:t>3</w:t>
            </w:r>
            <w:r w:rsidRPr="001F77FE">
              <w:rPr>
                <w:rFonts w:asciiTheme="minorBidi" w:hAnsiTheme="minorBidi" w:cstheme="minorBidi"/>
              </w:rPr>
              <w:t>:</w:t>
            </w:r>
            <w:r>
              <w:rPr>
                <w:rFonts w:asciiTheme="minorBidi" w:hAnsiTheme="minorBidi" w:cstheme="minorBidi"/>
              </w:rPr>
              <w:t xml:space="preserve">  </w:t>
            </w:r>
            <w:r w:rsidRPr="001F77FE">
              <w:rPr>
                <w:rFonts w:asciiTheme="minorBidi" w:hAnsiTheme="minorBidi" w:cstheme="minorBidi"/>
              </w:rPr>
              <w:t xml:space="preserve">Increase human and financial allocation for technical assistance programs in WIPO for promoting a, inter alia, development-oriented intellectual property culture, with an emphasis on introducing intellectual property at different academic levels and on generating greater public awareness on intellectual property. </w:t>
            </w:r>
            <w:r>
              <w:rPr>
                <w:rFonts w:asciiTheme="minorBidi" w:hAnsiTheme="minorBidi" w:cstheme="minorBidi"/>
              </w:rPr>
              <w:t xml:space="preserve"> </w:t>
            </w:r>
          </w:p>
          <w:p w14:paraId="332687AD" w14:textId="7718165A" w:rsidR="0077329C" w:rsidRPr="00406BC1" w:rsidRDefault="00702335" w:rsidP="00702335">
            <w:pPr>
              <w:pStyle w:val="TableParagraph"/>
              <w:spacing w:before="120" w:after="120"/>
              <w:ind w:left="110"/>
              <w:rPr>
                <w:rFonts w:asciiTheme="minorBidi" w:hAnsiTheme="minorBidi" w:cstheme="minorBidi"/>
              </w:rPr>
            </w:pPr>
            <w:r w:rsidRPr="001F77FE">
              <w:rPr>
                <w:rFonts w:asciiTheme="minorBidi" w:hAnsiTheme="minorBidi" w:cstheme="minorBidi"/>
                <w:i/>
                <w:iCs/>
              </w:rPr>
              <w:t>Recommendation 4</w:t>
            </w:r>
            <w:r w:rsidRPr="001F77FE">
              <w:rPr>
                <w:rFonts w:asciiTheme="minorBidi" w:hAnsiTheme="minorBidi" w:cstheme="minorBidi"/>
              </w:rPr>
              <w:t xml:space="preserve">: </w:t>
            </w:r>
            <w:r>
              <w:rPr>
                <w:rFonts w:asciiTheme="minorBidi" w:hAnsiTheme="minorBidi" w:cstheme="minorBidi"/>
              </w:rPr>
              <w:t xml:space="preserve"> </w:t>
            </w:r>
            <w:r w:rsidRPr="001F77FE">
              <w:rPr>
                <w:rFonts w:asciiTheme="minorBidi" w:hAnsiTheme="minorBidi" w:cstheme="minorBidi"/>
              </w:rPr>
              <w:t>Place particular emphasis on the needs of small</w:t>
            </w:r>
            <w:r>
              <w:rPr>
                <w:rFonts w:asciiTheme="minorBidi" w:hAnsiTheme="minorBidi" w:cstheme="minorBidi"/>
              </w:rPr>
              <w:t xml:space="preserve"> </w:t>
            </w:r>
            <w:r w:rsidRPr="001F77FE">
              <w:rPr>
                <w:rFonts w:asciiTheme="minorBidi" w:hAnsiTheme="minorBidi" w:cstheme="minorBidi"/>
              </w:rPr>
              <w:t>and medium-sized</w:t>
            </w:r>
            <w:r>
              <w:rPr>
                <w:rFonts w:asciiTheme="minorBidi" w:hAnsiTheme="minorBidi" w:cstheme="minorBidi"/>
              </w:rPr>
              <w:t xml:space="preserve"> </w:t>
            </w:r>
            <w:r w:rsidRPr="001F77FE">
              <w:rPr>
                <w:rFonts w:asciiTheme="minorBidi" w:hAnsiTheme="minorBidi" w:cstheme="minorBidi"/>
              </w:rPr>
              <w:t>enterprises (SMEs) and institutions dealing with scientific research and cultural industries and</w:t>
            </w:r>
            <w:r>
              <w:rPr>
                <w:rFonts w:asciiTheme="minorBidi" w:hAnsiTheme="minorBidi" w:cstheme="minorBidi"/>
              </w:rPr>
              <w:t xml:space="preserve"> </w:t>
            </w:r>
            <w:r w:rsidRPr="001F77FE">
              <w:rPr>
                <w:rFonts w:asciiTheme="minorBidi" w:hAnsiTheme="minorBidi" w:cstheme="minorBidi"/>
              </w:rPr>
              <w:t>assist Member States, at their request, in setting up appropriate national strategies in the field</w:t>
            </w:r>
            <w:r>
              <w:rPr>
                <w:rFonts w:asciiTheme="minorBidi" w:hAnsiTheme="minorBidi" w:cstheme="minorBidi"/>
              </w:rPr>
              <w:t xml:space="preserve"> </w:t>
            </w:r>
            <w:r w:rsidRPr="001F77FE">
              <w:rPr>
                <w:rFonts w:asciiTheme="minorBidi" w:hAnsiTheme="minorBidi" w:cstheme="minorBidi"/>
              </w:rPr>
              <w:t>of intellectual property.</w:t>
            </w:r>
          </w:p>
        </w:tc>
      </w:tr>
      <w:tr w:rsidR="00DE7487" w:rsidRPr="00406BC1" w14:paraId="0703388B" w14:textId="77777777" w:rsidTr="00F8371A">
        <w:trPr>
          <w:trHeight w:val="251"/>
        </w:trPr>
        <w:tc>
          <w:tcPr>
            <w:tcW w:w="9352" w:type="dxa"/>
            <w:gridSpan w:val="2"/>
            <w:shd w:val="clear" w:color="auto" w:fill="00FFCC"/>
          </w:tcPr>
          <w:p w14:paraId="0BA65478" w14:textId="77777777" w:rsidR="00DE7487" w:rsidRPr="00406BC1" w:rsidRDefault="00F8371A" w:rsidP="008C6BB8">
            <w:pPr>
              <w:pStyle w:val="TableParagraph"/>
              <w:spacing w:before="120" w:after="120"/>
              <w:ind w:left="103" w:right="88"/>
              <w:jc w:val="center"/>
              <w:rPr>
                <w:rFonts w:asciiTheme="minorBidi" w:hAnsiTheme="minorBidi" w:cstheme="minorBidi"/>
                <w:b/>
              </w:rPr>
            </w:pPr>
            <w:r>
              <w:rPr>
                <w:rFonts w:asciiTheme="minorBidi" w:hAnsiTheme="minorBidi" w:cstheme="minorBidi"/>
                <w:b/>
              </w:rPr>
              <w:t>1.4 Project D</w:t>
            </w:r>
            <w:r w:rsidR="00DE7487" w:rsidRPr="00406BC1">
              <w:rPr>
                <w:rFonts w:asciiTheme="minorBidi" w:hAnsiTheme="minorBidi" w:cstheme="minorBidi"/>
                <w:b/>
              </w:rPr>
              <w:t>uration</w:t>
            </w:r>
          </w:p>
        </w:tc>
      </w:tr>
      <w:tr w:rsidR="00DE7487" w:rsidRPr="00406BC1" w14:paraId="1A8E2207" w14:textId="77777777" w:rsidTr="00F8371A">
        <w:trPr>
          <w:trHeight w:val="251"/>
        </w:trPr>
        <w:tc>
          <w:tcPr>
            <w:tcW w:w="9352" w:type="dxa"/>
            <w:gridSpan w:val="2"/>
            <w:shd w:val="clear" w:color="auto" w:fill="auto"/>
          </w:tcPr>
          <w:p w14:paraId="219CE1C6" w14:textId="389C1186" w:rsidR="00DE7487" w:rsidRPr="00406BC1" w:rsidRDefault="00C81913" w:rsidP="00C81913">
            <w:pPr>
              <w:pStyle w:val="TableParagraph"/>
              <w:spacing w:before="120" w:after="120"/>
              <w:ind w:left="103" w:right="90"/>
              <w:jc w:val="center"/>
              <w:rPr>
                <w:rFonts w:asciiTheme="minorBidi" w:hAnsiTheme="minorBidi" w:cstheme="minorBidi"/>
                <w:b/>
              </w:rPr>
            </w:pPr>
            <w:r>
              <w:rPr>
                <w:rFonts w:asciiTheme="minorBidi" w:hAnsiTheme="minorBidi" w:cstheme="minorBidi"/>
                <w:bCs/>
              </w:rPr>
              <w:t>24</w:t>
            </w:r>
            <w:r w:rsidRPr="003A0755">
              <w:rPr>
                <w:rFonts w:asciiTheme="minorBidi" w:hAnsiTheme="minorBidi" w:cstheme="minorBidi"/>
                <w:bCs/>
              </w:rPr>
              <w:t xml:space="preserve"> months</w:t>
            </w:r>
          </w:p>
        </w:tc>
      </w:tr>
      <w:tr w:rsidR="00DE7487" w:rsidRPr="00406BC1" w14:paraId="229AA855" w14:textId="77777777" w:rsidTr="00F8371A">
        <w:trPr>
          <w:trHeight w:val="251"/>
        </w:trPr>
        <w:tc>
          <w:tcPr>
            <w:tcW w:w="9352" w:type="dxa"/>
            <w:gridSpan w:val="2"/>
            <w:shd w:val="clear" w:color="auto" w:fill="00FFCC"/>
          </w:tcPr>
          <w:p w14:paraId="59BC29C1" w14:textId="77777777" w:rsidR="00DE7487" w:rsidRPr="00406BC1" w:rsidRDefault="00DE7487" w:rsidP="008C6BB8">
            <w:pPr>
              <w:pStyle w:val="TableParagraph"/>
              <w:spacing w:before="120" w:after="120"/>
              <w:ind w:left="103" w:right="90"/>
              <w:jc w:val="center"/>
              <w:rPr>
                <w:rFonts w:asciiTheme="minorBidi" w:hAnsiTheme="minorBidi" w:cstheme="minorBidi"/>
                <w:b/>
              </w:rPr>
            </w:pPr>
            <w:r w:rsidRPr="00406BC1">
              <w:rPr>
                <w:rFonts w:asciiTheme="minorBidi" w:hAnsiTheme="minorBidi" w:cstheme="minorBidi"/>
                <w:b/>
              </w:rPr>
              <w:t xml:space="preserve">1.5 Project Budget </w:t>
            </w:r>
          </w:p>
        </w:tc>
      </w:tr>
      <w:tr w:rsidR="00DE7487" w:rsidRPr="00406BC1" w14:paraId="6DE67047" w14:textId="77777777" w:rsidTr="00F8371A">
        <w:trPr>
          <w:trHeight w:val="251"/>
        </w:trPr>
        <w:tc>
          <w:tcPr>
            <w:tcW w:w="9352" w:type="dxa"/>
            <w:gridSpan w:val="2"/>
            <w:shd w:val="clear" w:color="auto" w:fill="auto"/>
          </w:tcPr>
          <w:p w14:paraId="223888D7" w14:textId="46E4753E" w:rsidR="00DE7487" w:rsidRPr="000C59D1" w:rsidRDefault="00EF7F6F" w:rsidP="008C6BB8">
            <w:pPr>
              <w:pStyle w:val="TableParagraph"/>
              <w:spacing w:before="120" w:after="120"/>
              <w:ind w:left="103" w:right="90"/>
              <w:rPr>
                <w:rFonts w:asciiTheme="minorBidi" w:hAnsiTheme="minorBidi" w:cstheme="minorBidi"/>
                <w:bCs/>
              </w:rPr>
            </w:pPr>
            <w:r>
              <w:rPr>
                <w:rFonts w:asciiTheme="minorBidi" w:hAnsiTheme="minorBidi" w:cstheme="minorBidi"/>
                <w:bCs/>
              </w:rPr>
              <w:t xml:space="preserve">The total Project </w:t>
            </w:r>
            <w:r w:rsidRPr="00015A72">
              <w:rPr>
                <w:rFonts w:asciiTheme="minorBidi" w:hAnsiTheme="minorBidi" w:cstheme="minorBidi"/>
                <w:bCs/>
              </w:rPr>
              <w:t xml:space="preserve">budget is </w:t>
            </w:r>
            <w:r w:rsidR="00AC257F" w:rsidRPr="00015A72">
              <w:rPr>
                <w:rFonts w:asciiTheme="minorBidi" w:hAnsiTheme="minorBidi" w:cstheme="minorBidi"/>
                <w:bCs/>
              </w:rPr>
              <w:t>2</w:t>
            </w:r>
            <w:r w:rsidR="00015A72" w:rsidRPr="00015A72">
              <w:rPr>
                <w:rFonts w:asciiTheme="minorBidi" w:hAnsiTheme="minorBidi" w:cstheme="minorBidi"/>
                <w:bCs/>
              </w:rPr>
              <w:t>81</w:t>
            </w:r>
            <w:r w:rsidR="00AC257F" w:rsidRPr="00015A72">
              <w:rPr>
                <w:rFonts w:asciiTheme="minorBidi" w:hAnsiTheme="minorBidi" w:cstheme="minorBidi"/>
                <w:bCs/>
              </w:rPr>
              <w:t>,</w:t>
            </w:r>
            <w:r w:rsidR="00015A72" w:rsidRPr="00015A72">
              <w:rPr>
                <w:rFonts w:asciiTheme="minorBidi" w:hAnsiTheme="minorBidi" w:cstheme="minorBidi"/>
                <w:bCs/>
              </w:rPr>
              <w:t>2</w:t>
            </w:r>
            <w:r w:rsidR="00AC257F" w:rsidRPr="00015A72">
              <w:rPr>
                <w:rFonts w:asciiTheme="minorBidi" w:hAnsiTheme="minorBidi" w:cstheme="minorBidi"/>
                <w:bCs/>
              </w:rPr>
              <w:t>00</w:t>
            </w:r>
            <w:r w:rsidRPr="00015A72">
              <w:rPr>
                <w:rFonts w:asciiTheme="minorBidi" w:hAnsiTheme="minorBidi" w:cstheme="minorBidi"/>
                <w:bCs/>
              </w:rPr>
              <w:t xml:space="preserve"> Swiss</w:t>
            </w:r>
            <w:r>
              <w:rPr>
                <w:rFonts w:asciiTheme="minorBidi" w:hAnsiTheme="minorBidi" w:cstheme="minorBidi"/>
                <w:bCs/>
              </w:rPr>
              <w:t xml:space="preserve"> Francs, all related to non-personnel expenditures.</w:t>
            </w:r>
          </w:p>
        </w:tc>
      </w:tr>
      <w:tr w:rsidR="00DE7487" w:rsidRPr="00406BC1" w14:paraId="6BE49A0F" w14:textId="77777777" w:rsidTr="00F8371A">
        <w:trPr>
          <w:trHeight w:val="251"/>
        </w:trPr>
        <w:tc>
          <w:tcPr>
            <w:tcW w:w="9352" w:type="dxa"/>
            <w:gridSpan w:val="2"/>
            <w:shd w:val="clear" w:color="auto" w:fill="00FFCC"/>
          </w:tcPr>
          <w:p w14:paraId="3C6E3B45" w14:textId="77777777" w:rsidR="00DE7487" w:rsidRPr="00406BC1" w:rsidRDefault="00DE7487" w:rsidP="008C6BB8">
            <w:pPr>
              <w:pStyle w:val="TableParagraph"/>
              <w:spacing w:before="120" w:after="120"/>
              <w:ind w:left="103" w:right="90"/>
              <w:jc w:val="center"/>
              <w:rPr>
                <w:rFonts w:asciiTheme="minorBidi" w:hAnsiTheme="minorBidi" w:cstheme="minorBidi"/>
                <w:b/>
              </w:rPr>
            </w:pPr>
            <w:r w:rsidRPr="00406BC1">
              <w:rPr>
                <w:rFonts w:asciiTheme="minorBidi" w:hAnsiTheme="minorBidi" w:cstheme="minorBidi"/>
                <w:b/>
              </w:rPr>
              <w:t>2. Description</w:t>
            </w:r>
            <w:r w:rsidRPr="00406BC1">
              <w:rPr>
                <w:rFonts w:asciiTheme="minorBidi" w:hAnsiTheme="minorBidi" w:cstheme="minorBidi"/>
                <w:b/>
                <w:spacing w:val="-3"/>
              </w:rPr>
              <w:t xml:space="preserve"> </w:t>
            </w:r>
            <w:r w:rsidRPr="00406BC1">
              <w:rPr>
                <w:rFonts w:asciiTheme="minorBidi" w:hAnsiTheme="minorBidi" w:cstheme="minorBidi"/>
                <w:b/>
              </w:rPr>
              <w:t>of</w:t>
            </w:r>
            <w:r w:rsidRPr="00406BC1">
              <w:rPr>
                <w:rFonts w:asciiTheme="minorBidi" w:hAnsiTheme="minorBidi" w:cstheme="minorBidi"/>
                <w:b/>
                <w:spacing w:val="-1"/>
              </w:rPr>
              <w:t xml:space="preserve"> </w:t>
            </w:r>
            <w:r w:rsidRPr="00406BC1">
              <w:rPr>
                <w:rFonts w:asciiTheme="minorBidi" w:hAnsiTheme="minorBidi" w:cstheme="minorBidi"/>
                <w:b/>
              </w:rPr>
              <w:t>the</w:t>
            </w:r>
            <w:r w:rsidRPr="00406BC1">
              <w:rPr>
                <w:rFonts w:asciiTheme="minorBidi" w:hAnsiTheme="minorBidi" w:cstheme="minorBidi"/>
                <w:b/>
                <w:spacing w:val="-3"/>
              </w:rPr>
              <w:t xml:space="preserve"> </w:t>
            </w:r>
            <w:r w:rsidRPr="00406BC1">
              <w:rPr>
                <w:rFonts w:asciiTheme="minorBidi" w:hAnsiTheme="minorBidi" w:cstheme="minorBidi"/>
                <w:b/>
              </w:rPr>
              <w:t>Project</w:t>
            </w:r>
          </w:p>
        </w:tc>
      </w:tr>
      <w:tr w:rsidR="00DE7487" w:rsidRPr="00406BC1" w14:paraId="7E43336E" w14:textId="77777777" w:rsidTr="00682EF9">
        <w:trPr>
          <w:trHeight w:val="620"/>
        </w:trPr>
        <w:tc>
          <w:tcPr>
            <w:tcW w:w="9352" w:type="dxa"/>
            <w:gridSpan w:val="2"/>
          </w:tcPr>
          <w:p w14:paraId="6A4899DA" w14:textId="1DB5192B" w:rsidR="004956C0" w:rsidRPr="00406BC1" w:rsidRDefault="00014D9E" w:rsidP="003F164A">
            <w:pPr>
              <w:pStyle w:val="TableParagraph"/>
              <w:spacing w:before="120" w:after="120"/>
              <w:ind w:left="110" w:right="493"/>
              <w:rPr>
                <w:rFonts w:asciiTheme="minorBidi" w:hAnsiTheme="minorBidi" w:cstheme="minorBidi"/>
              </w:rPr>
            </w:pPr>
            <w:r>
              <w:t xml:space="preserve">The proposed pilot project aims to enhance the IP education capacity of post-secondary </w:t>
            </w:r>
            <w:r w:rsidR="00883E11">
              <w:t>artistic</w:t>
            </w:r>
            <w:r w:rsidRPr="00271639">
              <w:t xml:space="preserve"> and </w:t>
            </w:r>
            <w:r w:rsidR="00883E11">
              <w:t xml:space="preserve">creative </w:t>
            </w:r>
            <w:r w:rsidRPr="00271639">
              <w:t>academic institutions</w:t>
            </w:r>
            <w:r>
              <w:t xml:space="preserve"> in beneficiary countries and equip </w:t>
            </w:r>
            <w:r w:rsidRPr="00002705">
              <w:t xml:space="preserve">youth enrolled in </w:t>
            </w:r>
            <w:r>
              <w:t xml:space="preserve">those institutions with IP skills and an </w:t>
            </w:r>
            <w:r w:rsidRPr="008F2BCB">
              <w:t>entrepreneurial mindset</w:t>
            </w:r>
            <w:r>
              <w:t>.  Specifically, the project will focus on enhancing the relevance of IP education for</w:t>
            </w:r>
            <w:r w:rsidRPr="008576E7">
              <w:t xml:space="preserve"> the next generation of </w:t>
            </w:r>
            <w:r>
              <w:t>creators and artists by preparing them to enter the marketplace from an IP</w:t>
            </w:r>
            <w:r>
              <w:noBreakHyphen/>
              <w:t>informed and entrepreneurially enhanced position.</w:t>
            </w:r>
          </w:p>
        </w:tc>
      </w:tr>
      <w:tr w:rsidR="00DE7487" w:rsidRPr="00406BC1" w14:paraId="23B1DBF4" w14:textId="77777777" w:rsidTr="00F8371A">
        <w:trPr>
          <w:trHeight w:val="280"/>
        </w:trPr>
        <w:tc>
          <w:tcPr>
            <w:tcW w:w="9352" w:type="dxa"/>
            <w:gridSpan w:val="2"/>
            <w:shd w:val="clear" w:color="auto" w:fill="00FFCC"/>
          </w:tcPr>
          <w:p w14:paraId="73191119" w14:textId="77777777" w:rsidR="00DE7487" w:rsidRPr="00406BC1" w:rsidRDefault="00F8371A" w:rsidP="008C6BB8">
            <w:pPr>
              <w:pStyle w:val="TableParagraph"/>
              <w:spacing w:before="120" w:after="120"/>
              <w:ind w:left="110"/>
              <w:jc w:val="center"/>
              <w:rPr>
                <w:rFonts w:asciiTheme="minorBidi" w:hAnsiTheme="minorBidi" w:cstheme="minorBidi"/>
                <w:b/>
                <w:bCs/>
              </w:rPr>
            </w:pPr>
            <w:r>
              <w:rPr>
                <w:rFonts w:asciiTheme="minorBidi" w:hAnsiTheme="minorBidi" w:cstheme="minorBidi"/>
                <w:b/>
                <w:bCs/>
              </w:rPr>
              <w:t>2.1 Project Con</w:t>
            </w:r>
            <w:r w:rsidR="00FD65B7">
              <w:rPr>
                <w:rFonts w:asciiTheme="minorBidi" w:hAnsiTheme="minorBidi" w:cstheme="minorBidi"/>
                <w:b/>
                <w:bCs/>
              </w:rPr>
              <w:t>cept</w:t>
            </w:r>
          </w:p>
        </w:tc>
      </w:tr>
      <w:tr w:rsidR="00DE7487" w:rsidRPr="00406BC1" w14:paraId="077CAAE6" w14:textId="77777777" w:rsidTr="00F8371A">
        <w:trPr>
          <w:trHeight w:val="280"/>
        </w:trPr>
        <w:tc>
          <w:tcPr>
            <w:tcW w:w="9352" w:type="dxa"/>
            <w:gridSpan w:val="2"/>
            <w:shd w:val="clear" w:color="auto" w:fill="auto"/>
          </w:tcPr>
          <w:p w14:paraId="27577712" w14:textId="77777777" w:rsidR="00EA2237" w:rsidRPr="00F622D2" w:rsidRDefault="00EA2237" w:rsidP="00EA2237">
            <w:pPr>
              <w:pStyle w:val="TableParagraph"/>
              <w:spacing w:before="120" w:after="120"/>
              <w:ind w:left="86" w:right="493"/>
            </w:pPr>
            <w:r w:rsidRPr="00F622D2">
              <w:t>The creative industr</w:t>
            </w:r>
            <w:r>
              <w:t>ies,</w:t>
            </w:r>
            <w:r w:rsidRPr="00F622D2">
              <w:t xml:space="preserve"> </w:t>
            </w:r>
            <w:r>
              <w:t xml:space="preserve">one of the key </w:t>
            </w:r>
            <w:r w:rsidRPr="00F622D2">
              <w:t>driver</w:t>
            </w:r>
            <w:r>
              <w:t>s</w:t>
            </w:r>
            <w:r w:rsidRPr="00F622D2">
              <w:t xml:space="preserve"> of economic growth and development</w:t>
            </w:r>
            <w:r>
              <w:t xml:space="preserve"> in modern society,</w:t>
            </w:r>
            <w:r w:rsidRPr="00F622D2">
              <w:t xml:space="preserve"> </w:t>
            </w:r>
            <w:r>
              <w:t>rely on</w:t>
            </w:r>
            <w:r w:rsidRPr="00F622D2">
              <w:t xml:space="preserve"> young people’s active participation </w:t>
            </w:r>
            <w:r>
              <w:t>and contribution</w:t>
            </w:r>
            <w:r w:rsidRPr="00F622D2">
              <w:t>.</w:t>
            </w:r>
            <w:r>
              <w:t xml:space="preserve">  </w:t>
            </w:r>
            <w:r w:rsidRPr="00F622D2">
              <w:t>However, many countries’ early education programs perceive the creative arts as markers of historical and cultural practice rather than as engines of socioeconomic development, and the original design of education systems was not prepared for the disruptive impact of the digital revolution.</w:t>
            </w:r>
          </w:p>
          <w:p w14:paraId="617FB8FD" w14:textId="176DC61C" w:rsidR="00EA2237" w:rsidRDefault="00EA2237" w:rsidP="00883E11">
            <w:pPr>
              <w:pStyle w:val="TableParagraph"/>
              <w:spacing w:before="120" w:after="120"/>
              <w:ind w:left="86" w:right="493"/>
            </w:pPr>
            <w:r w:rsidRPr="00F622D2">
              <w:t xml:space="preserve">The big picture in a global digital environment brings to focus an imbalance between the teaching of the creative arts by </w:t>
            </w:r>
            <w:r w:rsidR="00883E11">
              <w:t>artistic</w:t>
            </w:r>
            <w:r w:rsidR="00883E11" w:rsidRPr="00271639">
              <w:t xml:space="preserve"> and </w:t>
            </w:r>
            <w:r w:rsidR="00883E11">
              <w:t xml:space="preserve">creative </w:t>
            </w:r>
            <w:r w:rsidR="00883E11" w:rsidRPr="00271639">
              <w:t>academic institutions</w:t>
            </w:r>
            <w:r w:rsidR="00883E11">
              <w:t xml:space="preserve"> </w:t>
            </w:r>
            <w:r w:rsidRPr="00F622D2">
              <w:t xml:space="preserve">and the preparation of students by the same institutions to manage, protect, and benefit from the fruits of their creation upon departure from formal education.  </w:t>
            </w:r>
          </w:p>
          <w:p w14:paraId="4D31882E" w14:textId="2C141ED7" w:rsidR="00EA2237" w:rsidRPr="00271639" w:rsidRDefault="00EA2237" w:rsidP="00883E11">
            <w:pPr>
              <w:pStyle w:val="TableParagraph"/>
              <w:spacing w:before="120" w:after="120"/>
              <w:ind w:left="86"/>
            </w:pPr>
            <w:r w:rsidRPr="00F622D2">
              <w:t>Consequently</w:t>
            </w:r>
            <w:r w:rsidRPr="00271639">
              <w:t xml:space="preserve">, an increasing number of </w:t>
            </w:r>
            <w:r w:rsidR="00883E11">
              <w:t>artistic</w:t>
            </w:r>
            <w:r w:rsidR="00883E11" w:rsidRPr="00271639">
              <w:t xml:space="preserve"> and </w:t>
            </w:r>
            <w:r w:rsidR="00883E11">
              <w:t xml:space="preserve">creative </w:t>
            </w:r>
            <w:r w:rsidR="00883E11" w:rsidRPr="00271639">
              <w:t>academic institutions</w:t>
            </w:r>
            <w:r w:rsidR="00883E11">
              <w:t xml:space="preserve"> </w:t>
            </w:r>
            <w:r w:rsidRPr="00271639">
              <w:t xml:space="preserve">worldwide </w:t>
            </w:r>
            <w:r w:rsidRPr="00271639">
              <w:lastRenderedPageBreak/>
              <w:t xml:space="preserve">are looking into tailoring their academic programs </w:t>
            </w:r>
            <w:r w:rsidRPr="00816DA4">
              <w:t xml:space="preserve">to match the needs of the creative industries, </w:t>
            </w:r>
            <w:r w:rsidRPr="00271639">
              <w:t xml:space="preserve">and it is important that their </w:t>
            </w:r>
            <w:bookmarkStart w:id="4" w:name="_Hlk149233636"/>
            <w:r w:rsidRPr="00271639">
              <w:t>teaching curricula include IP-related education</w:t>
            </w:r>
            <w:bookmarkEnd w:id="4"/>
            <w:r w:rsidRPr="00271639">
              <w:t xml:space="preserve">. </w:t>
            </w:r>
            <w:r>
              <w:t xml:space="preserve"> </w:t>
            </w:r>
            <w:r w:rsidRPr="00271639">
              <w:t xml:space="preserve">Integrating IP education in programs for </w:t>
            </w:r>
            <w:r w:rsidR="00883E11">
              <w:t>artistic</w:t>
            </w:r>
            <w:r w:rsidR="00883E11" w:rsidRPr="00271639">
              <w:t xml:space="preserve"> and </w:t>
            </w:r>
            <w:r w:rsidR="00883E11">
              <w:t xml:space="preserve">creative </w:t>
            </w:r>
            <w:r w:rsidR="00883E11" w:rsidRPr="00271639">
              <w:t>academic institutions</w:t>
            </w:r>
            <w:r w:rsidR="00883E11">
              <w:t xml:space="preserve"> </w:t>
            </w:r>
            <w:r w:rsidRPr="00271639">
              <w:t xml:space="preserve">is the main prerequisite for creating a healthy IP ecosystem within the framework of creative economies, based on mutual understanding and respect. </w:t>
            </w:r>
          </w:p>
          <w:p w14:paraId="794FDA75" w14:textId="650D444F" w:rsidR="00B71248" w:rsidRPr="00EA2237" w:rsidRDefault="00EA2237" w:rsidP="00883E11">
            <w:pPr>
              <w:pStyle w:val="TableParagraph"/>
              <w:spacing w:before="120" w:after="120"/>
              <w:ind w:left="86" w:right="493"/>
            </w:pPr>
            <w:r w:rsidRPr="00271639">
              <w:t xml:space="preserve">Creative Industries </w:t>
            </w:r>
            <w:r>
              <w:t>consist of</w:t>
            </w:r>
            <w:r w:rsidRPr="00FD09FA">
              <w:t xml:space="preserve"> </w:t>
            </w:r>
            <w:r>
              <w:t>s</w:t>
            </w:r>
            <w:r w:rsidRPr="00FD09FA">
              <w:t xml:space="preserve">mall and </w:t>
            </w:r>
            <w:r>
              <w:t>m</w:t>
            </w:r>
            <w:r w:rsidRPr="00FD09FA">
              <w:t>edium</w:t>
            </w:r>
            <w:r>
              <w:t>-s</w:t>
            </w:r>
            <w:r w:rsidRPr="00FD09FA">
              <w:t xml:space="preserve">ized </w:t>
            </w:r>
            <w:r>
              <w:t>e</w:t>
            </w:r>
            <w:r w:rsidRPr="00FD09FA">
              <w:t>nterprises</w:t>
            </w:r>
            <w:r w:rsidRPr="00271639">
              <w:t xml:space="preserve"> (SMEs). </w:t>
            </w:r>
            <w:r>
              <w:t xml:space="preserve"> </w:t>
            </w:r>
            <w:r w:rsidRPr="00271639">
              <w:t>In the majority of cases, they represent self-employment or micro-entities led by artists</w:t>
            </w:r>
            <w:r>
              <w:t xml:space="preserve"> and</w:t>
            </w:r>
            <w:r w:rsidRPr="00271639">
              <w:t xml:space="preserve"> creators.</w:t>
            </w:r>
            <w:r>
              <w:t xml:space="preserve"> </w:t>
            </w:r>
            <w:r w:rsidRPr="00271639">
              <w:t xml:space="preserve"> </w:t>
            </w:r>
            <w:r>
              <w:t xml:space="preserve">To </w:t>
            </w:r>
            <w:r w:rsidRPr="005B26F5">
              <w:t xml:space="preserve">ensure a fair share of economic gains from </w:t>
            </w:r>
            <w:r>
              <w:t xml:space="preserve">their </w:t>
            </w:r>
            <w:r w:rsidRPr="005B26F5">
              <w:t>creations</w:t>
            </w:r>
            <w:r>
              <w:t>,</w:t>
            </w:r>
            <w:r w:rsidRPr="005B26F5">
              <w:t xml:space="preserve"> </w:t>
            </w:r>
            <w:r>
              <w:t>i</w:t>
            </w:r>
            <w:r w:rsidRPr="00271639">
              <w:t xml:space="preserve">t is important to </w:t>
            </w:r>
            <w:bookmarkStart w:id="5" w:name="_Hlk149233613"/>
            <w:r w:rsidRPr="00271639">
              <w:t xml:space="preserve">develop the skills and abilities of educators and teachers in the </w:t>
            </w:r>
            <w:r w:rsidR="00883E11">
              <w:t>artistic</w:t>
            </w:r>
            <w:r w:rsidR="00883E11" w:rsidRPr="00271639">
              <w:t xml:space="preserve"> and </w:t>
            </w:r>
            <w:r w:rsidR="00883E11">
              <w:t xml:space="preserve">creative </w:t>
            </w:r>
            <w:r w:rsidR="00883E11" w:rsidRPr="00271639">
              <w:t xml:space="preserve">academic </w:t>
            </w:r>
            <w:r w:rsidRPr="00271639">
              <w:t xml:space="preserve">environment to </w:t>
            </w:r>
            <w:r>
              <w:t xml:space="preserve">promote the social and economic importance of IP to creators and its potential to support them to protect their creative outputs. </w:t>
            </w:r>
            <w:bookmarkEnd w:id="5"/>
          </w:p>
        </w:tc>
      </w:tr>
      <w:tr w:rsidR="00DE7487" w:rsidRPr="00406BC1" w14:paraId="3E9C7F0F" w14:textId="77777777" w:rsidTr="00F8371A">
        <w:trPr>
          <w:trHeight w:val="280"/>
        </w:trPr>
        <w:tc>
          <w:tcPr>
            <w:tcW w:w="9352" w:type="dxa"/>
            <w:gridSpan w:val="2"/>
            <w:shd w:val="clear" w:color="auto" w:fill="00FFCC"/>
          </w:tcPr>
          <w:p w14:paraId="54B4FEB6" w14:textId="77777777" w:rsidR="00DE7487" w:rsidRPr="00406BC1" w:rsidDel="00821A8E"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lastRenderedPageBreak/>
              <w:t>2.2 Project Objective, Outcome and Outputs</w:t>
            </w:r>
          </w:p>
        </w:tc>
      </w:tr>
      <w:tr w:rsidR="00DE7487" w:rsidRPr="00406BC1" w14:paraId="14AE9551" w14:textId="77777777" w:rsidTr="00F8371A">
        <w:trPr>
          <w:trHeight w:val="280"/>
        </w:trPr>
        <w:tc>
          <w:tcPr>
            <w:tcW w:w="9352" w:type="dxa"/>
            <w:gridSpan w:val="2"/>
            <w:shd w:val="clear" w:color="auto" w:fill="auto"/>
          </w:tcPr>
          <w:p w14:paraId="6767DFBD" w14:textId="446CA8BA" w:rsidR="009F1FC9" w:rsidRPr="00271639" w:rsidRDefault="00EC5979" w:rsidP="00342EC0">
            <w:pPr>
              <w:pStyle w:val="TableParagraph"/>
              <w:spacing w:before="120" w:after="240"/>
              <w:ind w:left="83" w:right="490"/>
            </w:pPr>
            <w:r w:rsidRPr="002707AA">
              <w:rPr>
                <w:rFonts w:asciiTheme="minorBidi" w:hAnsiTheme="minorBidi" w:cstheme="minorBidi"/>
              </w:rPr>
              <w:t xml:space="preserve">The overall </w:t>
            </w:r>
            <w:r w:rsidR="009F1FC9" w:rsidRPr="00271639">
              <w:t>project</w:t>
            </w:r>
            <w:r w:rsidR="009F1FC9" w:rsidRPr="00271639">
              <w:rPr>
                <w:b/>
                <w:bCs/>
              </w:rPr>
              <w:t xml:space="preserve"> </w:t>
            </w:r>
            <w:r w:rsidR="009F1FC9">
              <w:rPr>
                <w:b/>
                <w:bCs/>
              </w:rPr>
              <w:t>objective</w:t>
            </w:r>
            <w:r w:rsidR="009F1FC9" w:rsidRPr="00F622D2">
              <w:rPr>
                <w:b/>
                <w:bCs/>
              </w:rPr>
              <w:t xml:space="preserve"> </w:t>
            </w:r>
            <w:r w:rsidR="009F1FC9" w:rsidRPr="00271639">
              <w:t>is</w:t>
            </w:r>
            <w:r w:rsidR="009F1FC9" w:rsidRPr="00271639">
              <w:rPr>
                <w:b/>
                <w:bCs/>
              </w:rPr>
              <w:t xml:space="preserve"> </w:t>
            </w:r>
            <w:r w:rsidR="009F1FC9" w:rsidRPr="00271639">
              <w:t>to</w:t>
            </w:r>
            <w:r w:rsidR="009F1FC9" w:rsidRPr="00271639">
              <w:rPr>
                <w:b/>
                <w:bCs/>
              </w:rPr>
              <w:t xml:space="preserve"> </w:t>
            </w:r>
            <w:r w:rsidR="009F1FC9" w:rsidRPr="00271639">
              <w:t xml:space="preserve">enhance the IP </w:t>
            </w:r>
            <w:r w:rsidR="009F1FC9">
              <w:t>e</w:t>
            </w:r>
            <w:r w:rsidR="009F1FC9" w:rsidRPr="00271639">
              <w:t xml:space="preserve">ducation </w:t>
            </w:r>
            <w:r w:rsidR="009F1FC9">
              <w:t>c</w:t>
            </w:r>
            <w:r w:rsidR="009F1FC9" w:rsidRPr="00271639">
              <w:t>apacities of post</w:t>
            </w:r>
            <w:r w:rsidR="009F1FC9">
              <w:noBreakHyphen/>
            </w:r>
            <w:r w:rsidR="009F1FC9" w:rsidRPr="00271639">
              <w:t>secondary</w:t>
            </w:r>
            <w:r w:rsidR="009F1FC9">
              <w:t xml:space="preserve"> </w:t>
            </w:r>
            <w:r w:rsidR="00342EC0">
              <w:t>artistic</w:t>
            </w:r>
            <w:r w:rsidR="00342EC0" w:rsidRPr="00271639">
              <w:t xml:space="preserve"> and </w:t>
            </w:r>
            <w:r w:rsidR="00342EC0">
              <w:t xml:space="preserve">creative </w:t>
            </w:r>
            <w:r w:rsidR="00342EC0" w:rsidRPr="00271639">
              <w:t>academic institutions</w:t>
            </w:r>
            <w:r w:rsidR="00342EC0">
              <w:t xml:space="preserve"> </w:t>
            </w:r>
            <w:r w:rsidR="009F1FC9" w:rsidRPr="00271639">
              <w:t xml:space="preserve">in </w:t>
            </w:r>
            <w:r w:rsidR="009F1FC9">
              <w:t>beneficiary</w:t>
            </w:r>
            <w:r w:rsidR="009F1FC9" w:rsidRPr="00271639">
              <w:t xml:space="preserve"> </w:t>
            </w:r>
            <w:r w:rsidR="009F1FC9" w:rsidRPr="005177D8">
              <w:t>countries to support youth creativity and entrepreneurship.</w:t>
            </w:r>
          </w:p>
          <w:p w14:paraId="16FF4BFA" w14:textId="77777777" w:rsidR="009F1FC9" w:rsidRPr="00271639" w:rsidRDefault="009F1FC9" w:rsidP="009F1FC9">
            <w:pPr>
              <w:pStyle w:val="TableParagraph"/>
              <w:spacing w:before="120" w:after="120"/>
              <w:ind w:left="86" w:right="493"/>
            </w:pPr>
            <w:r w:rsidRPr="00271639">
              <w:t>Th</w:t>
            </w:r>
            <w:r>
              <w:t xml:space="preserve">e project’s intended </w:t>
            </w:r>
            <w:r w:rsidRPr="005F7186">
              <w:rPr>
                <w:b/>
                <w:bCs/>
              </w:rPr>
              <w:t>outcomes</w:t>
            </w:r>
            <w:r>
              <w:t xml:space="preserve"> are</w:t>
            </w:r>
            <w:r w:rsidRPr="00271639">
              <w:t xml:space="preserve">: </w:t>
            </w:r>
          </w:p>
          <w:p w14:paraId="5B126207" w14:textId="317C7D17" w:rsidR="009F1FC9" w:rsidRPr="00271639" w:rsidRDefault="009F1FC9" w:rsidP="009F1FC9">
            <w:pPr>
              <w:pStyle w:val="TableParagraph"/>
              <w:numPr>
                <w:ilvl w:val="0"/>
                <w:numId w:val="29"/>
              </w:numPr>
              <w:spacing w:before="120" w:after="120"/>
              <w:ind w:right="79"/>
            </w:pPr>
            <w:r w:rsidRPr="005338AF">
              <w:t xml:space="preserve">increased understanding of the main stakeholders in the beneficiary countries, including </w:t>
            </w:r>
            <w:r>
              <w:t xml:space="preserve">young </w:t>
            </w:r>
            <w:r w:rsidRPr="005338AF">
              <w:t>creators</w:t>
            </w:r>
            <w:r>
              <w:t>,</w:t>
            </w:r>
            <w:r w:rsidRPr="005338AF">
              <w:t xml:space="preserve"> educators</w:t>
            </w:r>
            <w:r>
              <w:t>, and teachers in post</w:t>
            </w:r>
            <w:r>
              <w:noBreakHyphen/>
            </w:r>
            <w:r w:rsidRPr="00271639">
              <w:t>secondary</w:t>
            </w:r>
            <w:r>
              <w:t xml:space="preserve"> </w:t>
            </w:r>
            <w:r w:rsidR="00342EC0">
              <w:t>artistic</w:t>
            </w:r>
            <w:r w:rsidR="00342EC0" w:rsidRPr="00271639">
              <w:t xml:space="preserve"> and </w:t>
            </w:r>
            <w:r w:rsidR="00342EC0">
              <w:t xml:space="preserve">creative </w:t>
            </w:r>
            <w:r w:rsidR="00342EC0" w:rsidRPr="00271639">
              <w:t>academic institutions</w:t>
            </w:r>
            <w:r w:rsidR="000451C1">
              <w:t>,</w:t>
            </w:r>
            <w:r w:rsidRPr="005338AF">
              <w:t xml:space="preserve"> of the importance of IP education</w:t>
            </w:r>
            <w:r>
              <w:t>;  and</w:t>
            </w:r>
            <w:r w:rsidRPr="00271639">
              <w:t xml:space="preserve"> </w:t>
            </w:r>
          </w:p>
          <w:p w14:paraId="6B4786D3" w14:textId="77777777" w:rsidR="009F1FC9" w:rsidRPr="00271639" w:rsidRDefault="009F1FC9" w:rsidP="009F1FC9">
            <w:pPr>
              <w:pStyle w:val="TableParagraph"/>
              <w:numPr>
                <w:ilvl w:val="0"/>
                <w:numId w:val="29"/>
              </w:numPr>
              <w:spacing w:before="120" w:after="240"/>
              <w:ind w:left="922"/>
            </w:pPr>
            <w:r>
              <w:t>skilled</w:t>
            </w:r>
            <w:r w:rsidRPr="00271639">
              <w:t xml:space="preserve"> </w:t>
            </w:r>
            <w:r>
              <w:t xml:space="preserve">educators and </w:t>
            </w:r>
            <w:r w:rsidRPr="00271639">
              <w:t>teachers</w:t>
            </w:r>
            <w:r>
              <w:t xml:space="preserve"> </w:t>
            </w:r>
            <w:r w:rsidRPr="00271639">
              <w:t xml:space="preserve">to support youth </w:t>
            </w:r>
            <w:r>
              <w:t>to use IP for the protection of their creations</w:t>
            </w:r>
            <w:r w:rsidRPr="00271639">
              <w:t>.</w:t>
            </w:r>
          </w:p>
          <w:p w14:paraId="320C3627" w14:textId="77777777" w:rsidR="009F1FC9" w:rsidRPr="00271639" w:rsidRDefault="009F1FC9" w:rsidP="009F1FC9">
            <w:pPr>
              <w:pStyle w:val="TableParagraph"/>
              <w:spacing w:before="120" w:after="120"/>
              <w:ind w:left="86" w:right="758"/>
            </w:pPr>
            <w:r w:rsidRPr="00271639">
              <w:t>The project will deliver the following outputs:</w:t>
            </w:r>
          </w:p>
          <w:p w14:paraId="1986466B" w14:textId="61C7CB67" w:rsidR="009F1FC9" w:rsidRPr="00271639" w:rsidRDefault="009F1FC9" w:rsidP="009F1FC9">
            <w:pPr>
              <w:shd w:val="clear" w:color="auto" w:fill="FFFFFF"/>
              <w:spacing w:before="120" w:after="120"/>
              <w:ind w:left="86"/>
            </w:pPr>
            <w:r w:rsidRPr="00271639">
              <w:rPr>
                <w:b/>
                <w:bCs/>
              </w:rPr>
              <w:t xml:space="preserve">Output 1 </w:t>
            </w:r>
            <w:r w:rsidRPr="00271639">
              <w:t xml:space="preserve">– A mapping/assessment of </w:t>
            </w:r>
            <w:r>
              <w:t xml:space="preserve">IP </w:t>
            </w:r>
            <w:r w:rsidRPr="00271639">
              <w:t xml:space="preserve">education in post-secondary </w:t>
            </w:r>
            <w:r w:rsidR="000451C1">
              <w:t>artistic</w:t>
            </w:r>
            <w:r w:rsidR="000451C1" w:rsidRPr="00271639">
              <w:t xml:space="preserve"> and </w:t>
            </w:r>
            <w:r w:rsidR="000451C1">
              <w:t xml:space="preserve">creative </w:t>
            </w:r>
            <w:r w:rsidR="000451C1" w:rsidRPr="00271639">
              <w:t>academic institutions</w:t>
            </w:r>
            <w:r w:rsidR="000451C1">
              <w:t xml:space="preserve"> </w:t>
            </w:r>
            <w:r w:rsidRPr="00271639">
              <w:t xml:space="preserve">in </w:t>
            </w:r>
            <w:r>
              <w:t>beneficiary</w:t>
            </w:r>
            <w:r w:rsidRPr="00271639">
              <w:t xml:space="preserve"> countries</w:t>
            </w:r>
            <w:r>
              <w:t>.</w:t>
            </w:r>
          </w:p>
          <w:p w14:paraId="1ED60C9D" w14:textId="2740ED4D" w:rsidR="001A128C" w:rsidRPr="00CB1D9A" w:rsidDel="00821A8E" w:rsidRDefault="009F1FC9" w:rsidP="00000B5D">
            <w:pPr>
              <w:pStyle w:val="TableParagraph"/>
              <w:spacing w:before="120" w:after="120"/>
              <w:ind w:left="110" w:right="493"/>
              <w:rPr>
                <w:rFonts w:asciiTheme="minorBidi" w:hAnsiTheme="minorBidi" w:cstheme="minorBidi"/>
              </w:rPr>
            </w:pPr>
            <w:r w:rsidRPr="00271639">
              <w:rPr>
                <w:b/>
                <w:bCs/>
              </w:rPr>
              <w:t>Output 2</w:t>
            </w:r>
            <w:r w:rsidRPr="00271639">
              <w:t xml:space="preserve"> – </w:t>
            </w:r>
            <w:r>
              <w:t>Developed</w:t>
            </w:r>
            <w:r w:rsidRPr="00271639">
              <w:t xml:space="preserve"> </w:t>
            </w:r>
            <w:r w:rsidRPr="00F622D2">
              <w:t>customizable curriculum</w:t>
            </w:r>
            <w:r>
              <w:t xml:space="preserve"> on IP for creators</w:t>
            </w:r>
            <w:r w:rsidRPr="00F622D2">
              <w:t xml:space="preserve"> starting at the foundation level with relevance</w:t>
            </w:r>
            <w:r w:rsidRPr="00271639">
              <w:t xml:space="preserve"> to the national context and needs of </w:t>
            </w:r>
            <w:r>
              <w:t>beneficiary</w:t>
            </w:r>
            <w:r w:rsidRPr="00271639">
              <w:t xml:space="preserve"> countries</w:t>
            </w:r>
            <w:r>
              <w:t>.</w:t>
            </w:r>
          </w:p>
        </w:tc>
      </w:tr>
      <w:tr w:rsidR="00DE7487" w:rsidRPr="00406BC1" w14:paraId="6E5DD27A" w14:textId="77777777" w:rsidTr="00F8371A">
        <w:trPr>
          <w:trHeight w:val="280"/>
        </w:trPr>
        <w:tc>
          <w:tcPr>
            <w:tcW w:w="9352" w:type="dxa"/>
            <w:gridSpan w:val="2"/>
            <w:shd w:val="clear" w:color="auto" w:fill="00FFCC"/>
          </w:tcPr>
          <w:p w14:paraId="08A2F356" w14:textId="77777777" w:rsidR="00DE7487" w:rsidRPr="00406BC1"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t xml:space="preserve">2.3 Project Implementation Strategy </w:t>
            </w:r>
          </w:p>
        </w:tc>
      </w:tr>
      <w:tr w:rsidR="00DE7487" w:rsidRPr="00406BC1" w14:paraId="313E6EBF" w14:textId="77777777" w:rsidTr="00F8371A">
        <w:trPr>
          <w:trHeight w:val="280"/>
        </w:trPr>
        <w:tc>
          <w:tcPr>
            <w:tcW w:w="9352" w:type="dxa"/>
            <w:gridSpan w:val="2"/>
            <w:shd w:val="clear" w:color="auto" w:fill="auto"/>
          </w:tcPr>
          <w:p w14:paraId="4462ECC5" w14:textId="77777777" w:rsidR="0019627F" w:rsidRPr="00271639" w:rsidRDefault="0019627F" w:rsidP="0019627F">
            <w:pPr>
              <w:shd w:val="clear" w:color="auto" w:fill="FFFFFF"/>
              <w:spacing w:before="120" w:after="120"/>
              <w:ind w:left="86"/>
            </w:pPr>
            <w:r>
              <w:rPr>
                <w:rFonts w:asciiTheme="minorBidi" w:hAnsiTheme="minorBidi" w:cstheme="minorBidi"/>
              </w:rPr>
              <w:t xml:space="preserve"> </w:t>
            </w:r>
            <w:r w:rsidRPr="00271639">
              <w:t xml:space="preserve">The project outcomes and outputs will be achieved </w:t>
            </w:r>
            <w:r>
              <w:t>through the following activities:</w:t>
            </w:r>
          </w:p>
          <w:p w14:paraId="22222466" w14:textId="344CF7BC" w:rsidR="0019627F" w:rsidRDefault="0019627F" w:rsidP="00F82BE2">
            <w:pPr>
              <w:shd w:val="clear" w:color="auto" w:fill="FFFFFF"/>
              <w:spacing w:before="120" w:after="120"/>
              <w:ind w:left="86"/>
            </w:pPr>
            <w:r w:rsidRPr="004669A0">
              <w:rPr>
                <w:b/>
                <w:bCs/>
              </w:rPr>
              <w:t>Output</w:t>
            </w:r>
            <w:r>
              <w:rPr>
                <w:b/>
                <w:bCs/>
              </w:rPr>
              <w:t xml:space="preserve"> 1</w:t>
            </w:r>
            <w:r w:rsidRPr="004669A0">
              <w:rPr>
                <w:b/>
                <w:bCs/>
              </w:rPr>
              <w:t xml:space="preserve"> </w:t>
            </w:r>
            <w:r>
              <w:t xml:space="preserve">– </w:t>
            </w:r>
            <w:r w:rsidRPr="00271639">
              <w:t xml:space="preserve">A mapping/assessment of </w:t>
            </w:r>
            <w:r>
              <w:t xml:space="preserve">IP </w:t>
            </w:r>
            <w:r w:rsidRPr="00271639">
              <w:t xml:space="preserve">education in post-secondary </w:t>
            </w:r>
            <w:r w:rsidR="00F82BE2">
              <w:t>artistic</w:t>
            </w:r>
            <w:r w:rsidR="00F82BE2" w:rsidRPr="00271639">
              <w:t xml:space="preserve"> and </w:t>
            </w:r>
            <w:r w:rsidR="00F82BE2">
              <w:t xml:space="preserve">creative </w:t>
            </w:r>
            <w:r w:rsidR="00F82BE2" w:rsidRPr="00271639">
              <w:t>academic institutions</w:t>
            </w:r>
            <w:r w:rsidR="00F82BE2">
              <w:t xml:space="preserve"> </w:t>
            </w:r>
            <w:r w:rsidRPr="00271639">
              <w:t xml:space="preserve">in </w:t>
            </w:r>
            <w:r>
              <w:t>beneficiary</w:t>
            </w:r>
            <w:r w:rsidRPr="00271639">
              <w:t xml:space="preserve"> countries</w:t>
            </w:r>
            <w:r w:rsidR="00EB6CAA">
              <w:t>.</w:t>
            </w:r>
          </w:p>
          <w:p w14:paraId="12DB26F0" w14:textId="77777777" w:rsidR="0019627F" w:rsidRPr="00CA1EF3" w:rsidRDefault="0019627F" w:rsidP="0019627F">
            <w:pPr>
              <w:pStyle w:val="TableParagraph"/>
              <w:spacing w:before="120" w:after="120"/>
              <w:ind w:left="86"/>
            </w:pPr>
            <w:r w:rsidRPr="00CA1EF3">
              <w:rPr>
                <w:b/>
                <w:bCs/>
              </w:rPr>
              <w:t>Activities</w:t>
            </w:r>
            <w:r w:rsidRPr="00CA1EF3">
              <w:t xml:space="preserve">: </w:t>
            </w:r>
          </w:p>
          <w:p w14:paraId="7C717C68" w14:textId="77777777" w:rsidR="0019627F" w:rsidRDefault="0019627F" w:rsidP="0019627F">
            <w:pPr>
              <w:pStyle w:val="TableParagraph"/>
              <w:numPr>
                <w:ilvl w:val="0"/>
                <w:numId w:val="30"/>
              </w:numPr>
              <w:spacing w:before="120" w:after="120"/>
              <w:ind w:right="436"/>
            </w:pPr>
            <w:r>
              <w:t>Identify and engage relevant key institutions, organizations, and experts active in the field.</w:t>
            </w:r>
          </w:p>
          <w:p w14:paraId="28BE9CF7" w14:textId="37C40C4E" w:rsidR="0019627F" w:rsidRDefault="0019627F" w:rsidP="00F82BE2">
            <w:pPr>
              <w:pStyle w:val="TableParagraph"/>
              <w:numPr>
                <w:ilvl w:val="0"/>
                <w:numId w:val="30"/>
              </w:numPr>
              <w:spacing w:before="120" w:after="120"/>
            </w:pPr>
            <w:r w:rsidRPr="00CA1EF3">
              <w:t xml:space="preserve">Collect </w:t>
            </w:r>
            <w:r>
              <w:t xml:space="preserve">from </w:t>
            </w:r>
            <w:r w:rsidR="00F82BE2">
              <w:t>artistic</w:t>
            </w:r>
            <w:r w:rsidR="00F82BE2" w:rsidRPr="00271639">
              <w:t xml:space="preserve"> and </w:t>
            </w:r>
            <w:r w:rsidR="00F82BE2">
              <w:t xml:space="preserve">creative </w:t>
            </w:r>
            <w:r w:rsidR="00F82BE2" w:rsidRPr="00271639">
              <w:t>academic institutions</w:t>
            </w:r>
            <w:r w:rsidR="00F82BE2">
              <w:t xml:space="preserve"> </w:t>
            </w:r>
            <w:r>
              <w:t xml:space="preserve">in the public and private domains </w:t>
            </w:r>
            <w:r w:rsidRPr="00CA1EF3">
              <w:t>good practices, models</w:t>
            </w:r>
            <w:r>
              <w:t>,</w:t>
            </w:r>
            <w:r w:rsidRPr="00CA1EF3">
              <w:t xml:space="preserve"> and examples of </w:t>
            </w:r>
            <w:r>
              <w:t xml:space="preserve">educational </w:t>
            </w:r>
            <w:r w:rsidRPr="00CA1EF3">
              <w:t>programs</w:t>
            </w:r>
            <w:r>
              <w:t>, tools, activities,</w:t>
            </w:r>
            <w:r w:rsidRPr="00CA1EF3">
              <w:t xml:space="preserve"> and initiatives designed to support </w:t>
            </w:r>
            <w:r>
              <w:t>young</w:t>
            </w:r>
            <w:r w:rsidRPr="00CA1EF3">
              <w:t xml:space="preserve"> </w:t>
            </w:r>
            <w:r>
              <w:t>creators and educators</w:t>
            </w:r>
            <w:r w:rsidRPr="00CA1EF3">
              <w:t>.</w:t>
            </w:r>
          </w:p>
          <w:p w14:paraId="33987AE2" w14:textId="77777777" w:rsidR="0019627F" w:rsidRDefault="0019627F" w:rsidP="0019627F">
            <w:pPr>
              <w:pStyle w:val="TableParagraph"/>
              <w:numPr>
                <w:ilvl w:val="0"/>
                <w:numId w:val="30"/>
              </w:numPr>
              <w:spacing w:before="120" w:after="120"/>
            </w:pPr>
            <w:r w:rsidRPr="00CA1EF3">
              <w:t xml:space="preserve">Collect individual stories of </w:t>
            </w:r>
            <w:r>
              <w:t>young</w:t>
            </w:r>
            <w:r w:rsidRPr="00CA1EF3">
              <w:t xml:space="preserve"> </w:t>
            </w:r>
            <w:r>
              <w:t>creators from developing countries</w:t>
            </w:r>
            <w:r w:rsidRPr="00CA1EF3">
              <w:t xml:space="preserve"> on their experiences in protecting and bringing to market their </w:t>
            </w:r>
            <w:r>
              <w:t>creative</w:t>
            </w:r>
            <w:r w:rsidRPr="00CA1EF3">
              <w:t xml:space="preserve"> output</w:t>
            </w:r>
            <w:r>
              <w:t>s.</w:t>
            </w:r>
          </w:p>
          <w:p w14:paraId="7BAF110E" w14:textId="77777777" w:rsidR="0019627F" w:rsidRDefault="0019627F" w:rsidP="0019627F">
            <w:pPr>
              <w:pStyle w:val="TableParagraph"/>
              <w:spacing w:before="120" w:after="120"/>
              <w:ind w:left="86"/>
            </w:pPr>
            <w:r w:rsidRPr="00F622D2">
              <w:rPr>
                <w:b/>
                <w:bCs/>
              </w:rPr>
              <w:t>Output 2</w:t>
            </w:r>
            <w:r w:rsidRPr="00F622D2">
              <w:t xml:space="preserve"> – </w:t>
            </w:r>
            <w:r>
              <w:t>Developed</w:t>
            </w:r>
            <w:r w:rsidRPr="00271639">
              <w:t xml:space="preserve"> </w:t>
            </w:r>
            <w:r w:rsidRPr="00F622D2">
              <w:t>customizable curriculum</w:t>
            </w:r>
            <w:r>
              <w:t xml:space="preserve"> on IP for creators</w:t>
            </w:r>
            <w:r w:rsidRPr="00F622D2">
              <w:t xml:space="preserve"> starting at the foundation level with relevance</w:t>
            </w:r>
            <w:r w:rsidRPr="00271639">
              <w:t xml:space="preserve"> to the national context and needs of </w:t>
            </w:r>
            <w:r>
              <w:t>beneficiary</w:t>
            </w:r>
            <w:r w:rsidRPr="00271639">
              <w:t xml:space="preserve"> countries</w:t>
            </w:r>
            <w:r>
              <w:t>.</w:t>
            </w:r>
          </w:p>
          <w:p w14:paraId="0C86AA03" w14:textId="77777777" w:rsidR="00E77F45" w:rsidRDefault="00E77F45" w:rsidP="0019627F">
            <w:pPr>
              <w:pStyle w:val="TableParagraph"/>
              <w:spacing w:before="120" w:after="120"/>
              <w:ind w:left="86"/>
            </w:pPr>
          </w:p>
          <w:p w14:paraId="788BC2B3" w14:textId="77777777" w:rsidR="00E77F45" w:rsidRDefault="00E77F45" w:rsidP="0019627F">
            <w:pPr>
              <w:pStyle w:val="TableParagraph"/>
              <w:spacing w:before="120" w:after="120"/>
              <w:ind w:left="86"/>
            </w:pPr>
          </w:p>
          <w:p w14:paraId="062E47F1" w14:textId="77777777" w:rsidR="0019627F" w:rsidRPr="001A78AE" w:rsidRDefault="0019627F" w:rsidP="0019627F">
            <w:pPr>
              <w:pStyle w:val="TableParagraph"/>
              <w:spacing w:before="120" w:after="120"/>
              <w:ind w:left="86"/>
              <w:rPr>
                <w:b/>
                <w:bCs/>
              </w:rPr>
            </w:pPr>
            <w:r w:rsidRPr="001A78AE">
              <w:rPr>
                <w:b/>
                <w:bCs/>
              </w:rPr>
              <w:t xml:space="preserve">Activities: </w:t>
            </w:r>
          </w:p>
          <w:p w14:paraId="76501C6C" w14:textId="77777777" w:rsidR="00F5041D" w:rsidRDefault="00F5041D" w:rsidP="00F5041D">
            <w:pPr>
              <w:pStyle w:val="ListParagraph"/>
              <w:widowControl/>
              <w:numPr>
                <w:ilvl w:val="0"/>
                <w:numId w:val="31"/>
              </w:numPr>
              <w:autoSpaceDE/>
              <w:autoSpaceDN/>
              <w:spacing w:before="120" w:after="120"/>
              <w:ind w:right="347"/>
            </w:pPr>
            <w:r w:rsidRPr="008728FF">
              <w:t>Organize workshops</w:t>
            </w:r>
            <w:r>
              <w:t>,</w:t>
            </w:r>
            <w:r w:rsidRPr="008728FF">
              <w:t xml:space="preserve"> involving educators,</w:t>
            </w:r>
            <w:r>
              <w:t xml:space="preserve"> teachers,</w:t>
            </w:r>
            <w:r w:rsidRPr="008728FF">
              <w:t xml:space="preserve"> industry experts, and curriculum developers</w:t>
            </w:r>
            <w:r>
              <w:t>,</w:t>
            </w:r>
            <w:r w:rsidRPr="008728FF">
              <w:t xml:space="preserve"> </w:t>
            </w:r>
            <w:r>
              <w:t xml:space="preserve">to </w:t>
            </w:r>
            <w:r w:rsidRPr="008728FF">
              <w:t xml:space="preserve">design and enhance curricula that integrate IP concepts into </w:t>
            </w:r>
            <w:r>
              <w:t>c</w:t>
            </w:r>
            <w:r w:rsidRPr="008728FF">
              <w:t xml:space="preserve">reative </w:t>
            </w:r>
            <w:r>
              <w:t>a</w:t>
            </w:r>
            <w:r w:rsidRPr="008728FF">
              <w:t>rts education.</w:t>
            </w:r>
            <w:r>
              <w:t xml:space="preserve"> </w:t>
            </w:r>
          </w:p>
          <w:p w14:paraId="206080EB" w14:textId="151C35FE" w:rsidR="00006D27" w:rsidRPr="00F5041D" w:rsidRDefault="00F5041D" w:rsidP="00F5041D">
            <w:pPr>
              <w:pStyle w:val="ListParagraph"/>
              <w:widowControl/>
              <w:numPr>
                <w:ilvl w:val="0"/>
                <w:numId w:val="31"/>
              </w:numPr>
              <w:autoSpaceDE/>
              <w:autoSpaceDN/>
              <w:spacing w:before="120" w:after="120"/>
              <w:ind w:right="347"/>
            </w:pPr>
            <w:r w:rsidRPr="00706B8F">
              <w:t>D</w:t>
            </w:r>
            <w:r w:rsidRPr="002F0286">
              <w:t xml:space="preserve">evelop customizable curriculum with easily accessible </w:t>
            </w:r>
            <w:r>
              <w:t xml:space="preserve">and relatable </w:t>
            </w:r>
            <w:r w:rsidRPr="002F0286">
              <w:t>educational material and toolkits</w:t>
            </w:r>
            <w:r w:rsidRPr="00706B8F">
              <w:t xml:space="preserve"> for </w:t>
            </w:r>
            <w:r>
              <w:t>educators/</w:t>
            </w:r>
            <w:r w:rsidRPr="006902B0">
              <w:t>teachers</w:t>
            </w:r>
            <w:r w:rsidRPr="00706B8F">
              <w:t xml:space="preserve"> and </w:t>
            </w:r>
            <w:r>
              <w:t>students</w:t>
            </w:r>
            <w:r w:rsidRPr="00706B8F">
              <w:t xml:space="preserve">.  These could also contain a compilation of case studies/best practices to assist other countries </w:t>
            </w:r>
            <w:r>
              <w:t>in establishing</w:t>
            </w:r>
            <w:r w:rsidRPr="00706B8F">
              <w:t xml:space="preserve"> or </w:t>
            </w:r>
            <w:r>
              <w:t>expanding</w:t>
            </w:r>
            <w:r w:rsidRPr="00706B8F">
              <w:t xml:space="preserve"> youth support programs.</w:t>
            </w:r>
          </w:p>
        </w:tc>
      </w:tr>
      <w:tr w:rsidR="00DE7487" w:rsidRPr="00406BC1" w14:paraId="6FED2891" w14:textId="77777777" w:rsidTr="00F8371A">
        <w:trPr>
          <w:trHeight w:val="280"/>
        </w:trPr>
        <w:tc>
          <w:tcPr>
            <w:tcW w:w="9352" w:type="dxa"/>
            <w:gridSpan w:val="2"/>
            <w:shd w:val="clear" w:color="auto" w:fill="00FFCC"/>
          </w:tcPr>
          <w:p w14:paraId="432B51C7" w14:textId="77777777" w:rsidR="00DE7487" w:rsidRPr="00406BC1"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lastRenderedPageBreak/>
              <w:t>2.4 Project Indicators</w:t>
            </w:r>
          </w:p>
        </w:tc>
      </w:tr>
      <w:tr w:rsidR="00F45D4D" w:rsidRPr="00406BC1" w14:paraId="1B66D357" w14:textId="77777777" w:rsidTr="001E464D">
        <w:trPr>
          <w:trHeight w:val="280"/>
        </w:trPr>
        <w:tc>
          <w:tcPr>
            <w:tcW w:w="4676" w:type="dxa"/>
            <w:shd w:val="clear" w:color="auto" w:fill="FFFFFF" w:themeFill="background1"/>
          </w:tcPr>
          <w:p w14:paraId="7E4CD7BA" w14:textId="77777777" w:rsidR="00F45D4D" w:rsidRPr="00304C9A" w:rsidRDefault="00F45D4D"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Project objective:</w:t>
            </w:r>
          </w:p>
          <w:p w14:paraId="22D61E91" w14:textId="5FE3F77C" w:rsidR="00F45D4D" w:rsidRPr="00F82BE2" w:rsidRDefault="00A44059" w:rsidP="00F82BE2">
            <w:pPr>
              <w:pStyle w:val="TableParagraph"/>
              <w:spacing w:before="120" w:after="120"/>
              <w:ind w:left="110"/>
            </w:pPr>
            <w:r w:rsidRPr="00271639">
              <w:t>The overall project</w:t>
            </w:r>
            <w:r w:rsidRPr="00271639">
              <w:rPr>
                <w:b/>
                <w:bCs/>
              </w:rPr>
              <w:t xml:space="preserve"> </w:t>
            </w:r>
            <w:r w:rsidRPr="00E9649A">
              <w:t>objective</w:t>
            </w:r>
            <w:r w:rsidRPr="00F622D2">
              <w:rPr>
                <w:b/>
                <w:bCs/>
              </w:rPr>
              <w:t xml:space="preserve"> </w:t>
            </w:r>
            <w:r w:rsidRPr="00271639">
              <w:t>is</w:t>
            </w:r>
            <w:r w:rsidRPr="00271639">
              <w:rPr>
                <w:b/>
                <w:bCs/>
              </w:rPr>
              <w:t xml:space="preserve"> </w:t>
            </w:r>
            <w:r w:rsidRPr="00271639">
              <w:t>to</w:t>
            </w:r>
            <w:r w:rsidRPr="00271639">
              <w:rPr>
                <w:b/>
                <w:bCs/>
              </w:rPr>
              <w:t xml:space="preserve"> </w:t>
            </w:r>
            <w:r w:rsidRPr="00271639">
              <w:t xml:space="preserve">enhance the IP </w:t>
            </w:r>
            <w:r>
              <w:t>e</w:t>
            </w:r>
            <w:r w:rsidRPr="00271639">
              <w:t xml:space="preserve">ducation </w:t>
            </w:r>
            <w:r>
              <w:t>c</w:t>
            </w:r>
            <w:r w:rsidRPr="00271639">
              <w:t>apacities of post</w:t>
            </w:r>
            <w:r>
              <w:noBreakHyphen/>
            </w:r>
            <w:r w:rsidRPr="00271639">
              <w:t>secondary</w:t>
            </w:r>
            <w:r w:rsidR="00F82BE2">
              <w:t xml:space="preserve"> artistic</w:t>
            </w:r>
            <w:r w:rsidR="00F82BE2" w:rsidRPr="00271639">
              <w:t xml:space="preserve"> and </w:t>
            </w:r>
            <w:r w:rsidR="00F82BE2">
              <w:t xml:space="preserve">creative </w:t>
            </w:r>
            <w:r w:rsidR="00F82BE2" w:rsidRPr="00271639">
              <w:t>academic institutions</w:t>
            </w:r>
            <w:r w:rsidR="00F82BE2">
              <w:t xml:space="preserve"> </w:t>
            </w:r>
            <w:r w:rsidRPr="00271639">
              <w:t xml:space="preserve">in </w:t>
            </w:r>
            <w:r>
              <w:t>beneficiary</w:t>
            </w:r>
            <w:r w:rsidRPr="00271639">
              <w:t xml:space="preserve"> countries</w:t>
            </w:r>
            <w:r>
              <w:t xml:space="preserve"> </w:t>
            </w:r>
            <w:r w:rsidRPr="00271639">
              <w:t xml:space="preserve">to support youth creativity </w:t>
            </w:r>
            <w:r>
              <w:t>and</w:t>
            </w:r>
            <w:r w:rsidR="00D77AAF">
              <w:t xml:space="preserve"> </w:t>
            </w:r>
            <w:r>
              <w:t>entrepreneurship.</w:t>
            </w:r>
          </w:p>
        </w:tc>
        <w:tc>
          <w:tcPr>
            <w:tcW w:w="4676" w:type="dxa"/>
            <w:shd w:val="clear" w:color="auto" w:fill="FFFFFF" w:themeFill="background1"/>
          </w:tcPr>
          <w:p w14:paraId="31C055B4" w14:textId="77777777" w:rsidR="00F45D4D" w:rsidRPr="00304C9A" w:rsidRDefault="00F45D4D"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Objective indicator:</w:t>
            </w:r>
          </w:p>
          <w:p w14:paraId="000FD7B5" w14:textId="556B42B2" w:rsidR="00460E39" w:rsidRPr="00F82BE2" w:rsidRDefault="00460E39" w:rsidP="00F82BE2">
            <w:pPr>
              <w:pStyle w:val="TableParagraph"/>
              <w:numPr>
                <w:ilvl w:val="0"/>
                <w:numId w:val="36"/>
              </w:numPr>
              <w:spacing w:before="120" w:after="120"/>
              <w:ind w:left="210" w:right="48" w:hanging="180"/>
              <w:rPr>
                <w:rFonts w:asciiTheme="minorBidi" w:hAnsiTheme="minorBidi" w:cstheme="minorBidi"/>
              </w:rPr>
            </w:pPr>
            <w:r>
              <w:t xml:space="preserve">At least 60% of </w:t>
            </w:r>
            <w:r w:rsidRPr="005C64BD">
              <w:rPr>
                <w:rFonts w:asciiTheme="minorBidi" w:hAnsiTheme="minorBidi" w:cstheme="minorBidi"/>
              </w:rPr>
              <w:t xml:space="preserve">educators and teachers </w:t>
            </w:r>
            <w:r w:rsidRPr="005C64BD">
              <w:t xml:space="preserve">in the participating </w:t>
            </w:r>
            <w:r w:rsidR="00F82BE2">
              <w:t>artistic</w:t>
            </w:r>
            <w:r w:rsidR="00F82BE2" w:rsidRPr="00271639">
              <w:t xml:space="preserve"> and </w:t>
            </w:r>
            <w:r w:rsidR="00F82BE2">
              <w:t xml:space="preserve">creative </w:t>
            </w:r>
            <w:r w:rsidR="00F82BE2" w:rsidRPr="00271639">
              <w:t>academic institutions</w:t>
            </w:r>
            <w:r w:rsidR="00F82BE2">
              <w:rPr>
                <w:rFonts w:asciiTheme="minorBidi" w:hAnsiTheme="minorBidi" w:cstheme="minorBidi"/>
              </w:rPr>
              <w:t xml:space="preserve"> </w:t>
            </w:r>
            <w:r>
              <w:t xml:space="preserve">found </w:t>
            </w:r>
            <w:r w:rsidRPr="005C64BD">
              <w:t>the curricula on IP developed in the framework of the project</w:t>
            </w:r>
            <w:r>
              <w:t xml:space="preserve"> useful and applicable to their respective </w:t>
            </w:r>
            <w:r w:rsidRPr="00271639">
              <w:t>programs</w:t>
            </w:r>
            <w:r>
              <w:t>.</w:t>
            </w:r>
          </w:p>
          <w:p w14:paraId="5E591AD2" w14:textId="49917E14" w:rsidR="00202E8C" w:rsidRPr="00232756" w:rsidRDefault="00C36BC5" w:rsidP="00F82BE2">
            <w:pPr>
              <w:pStyle w:val="TableParagraph"/>
              <w:numPr>
                <w:ilvl w:val="0"/>
                <w:numId w:val="36"/>
              </w:numPr>
              <w:spacing w:before="120" w:after="120"/>
              <w:ind w:left="210" w:right="48" w:hanging="180"/>
            </w:pPr>
            <w:r w:rsidRPr="005C64BD">
              <w:rPr>
                <w:rFonts w:asciiTheme="minorBidi" w:hAnsiTheme="minorBidi" w:cstheme="minorBidi"/>
              </w:rPr>
              <w:t xml:space="preserve">At least </w:t>
            </w:r>
            <w:r w:rsidR="00627736" w:rsidRPr="005C64BD">
              <w:rPr>
                <w:rFonts w:asciiTheme="minorBidi" w:hAnsiTheme="minorBidi" w:cstheme="minorBidi"/>
              </w:rPr>
              <w:t>6</w:t>
            </w:r>
            <w:r w:rsidRPr="005C64BD">
              <w:rPr>
                <w:rFonts w:asciiTheme="minorBidi" w:hAnsiTheme="minorBidi" w:cstheme="minorBidi"/>
              </w:rPr>
              <w:t xml:space="preserve">0% of </w:t>
            </w:r>
            <w:r w:rsidR="00B6341F" w:rsidRPr="005C64BD">
              <w:rPr>
                <w:rFonts w:asciiTheme="minorBidi" w:hAnsiTheme="minorBidi" w:cstheme="minorBidi"/>
              </w:rPr>
              <w:t xml:space="preserve">educators and teachers </w:t>
            </w:r>
            <w:r w:rsidR="00232756" w:rsidRPr="005C64BD">
              <w:t xml:space="preserve">in the </w:t>
            </w:r>
            <w:r w:rsidR="00232756" w:rsidRPr="00460E39">
              <w:t xml:space="preserve">participating </w:t>
            </w:r>
            <w:r w:rsidR="00F82BE2">
              <w:t>artistic</w:t>
            </w:r>
            <w:r w:rsidR="00F82BE2" w:rsidRPr="00271639">
              <w:t xml:space="preserve"> and </w:t>
            </w:r>
            <w:r w:rsidR="00F82BE2">
              <w:t xml:space="preserve">creative </w:t>
            </w:r>
            <w:r w:rsidR="00F82BE2" w:rsidRPr="00271639">
              <w:t>academic institutions</w:t>
            </w:r>
            <w:r w:rsidR="00F82BE2">
              <w:t xml:space="preserve"> </w:t>
            </w:r>
            <w:r w:rsidR="005C64BD" w:rsidRPr="00460E39">
              <w:t xml:space="preserve">stated that they </w:t>
            </w:r>
            <w:r w:rsidR="00460E39" w:rsidRPr="00460E39">
              <w:t>would like to</w:t>
            </w:r>
            <w:r w:rsidR="005C64BD" w:rsidRPr="00460E39">
              <w:t xml:space="preserve"> </w:t>
            </w:r>
            <w:r w:rsidR="00341CF2">
              <w:t>integrate</w:t>
            </w:r>
            <w:r w:rsidR="005C64BD" w:rsidRPr="00460E39">
              <w:t xml:space="preserve"> the curricula on IP</w:t>
            </w:r>
            <w:r w:rsidR="00B8079B">
              <w:t xml:space="preserve"> in their respective programs</w:t>
            </w:r>
            <w:r w:rsidR="005C64BD" w:rsidRPr="005C64BD">
              <w:t>.</w:t>
            </w:r>
          </w:p>
        </w:tc>
      </w:tr>
      <w:tr w:rsidR="00152AF7" w:rsidRPr="00406BC1" w14:paraId="4A15970B" w14:textId="77777777" w:rsidTr="001E464D">
        <w:trPr>
          <w:trHeight w:val="280"/>
        </w:trPr>
        <w:tc>
          <w:tcPr>
            <w:tcW w:w="4676" w:type="dxa"/>
            <w:shd w:val="clear" w:color="auto" w:fill="FFFFFF" w:themeFill="background1"/>
          </w:tcPr>
          <w:p w14:paraId="18B0F10E" w14:textId="3E1BAB80"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Project outcome</w:t>
            </w:r>
            <w:r w:rsidR="00023EC5">
              <w:rPr>
                <w:rFonts w:asciiTheme="minorBidi" w:hAnsiTheme="minorBidi" w:cstheme="minorBidi"/>
                <w:u w:val="single"/>
              </w:rPr>
              <w:t>s</w:t>
            </w:r>
            <w:r w:rsidRPr="00304C9A">
              <w:rPr>
                <w:rFonts w:asciiTheme="minorBidi" w:hAnsiTheme="minorBidi" w:cstheme="minorBidi"/>
                <w:u w:val="single"/>
              </w:rPr>
              <w:t>:</w:t>
            </w:r>
          </w:p>
          <w:p w14:paraId="206D4352" w14:textId="14F41D28" w:rsidR="00152AF7" w:rsidRPr="00F82BE2" w:rsidRDefault="00023EC5" w:rsidP="00F82BE2">
            <w:pPr>
              <w:pStyle w:val="TableParagraph"/>
              <w:numPr>
                <w:ilvl w:val="0"/>
                <w:numId w:val="32"/>
              </w:numPr>
              <w:spacing w:before="120" w:after="120"/>
              <w:ind w:left="210" w:right="54" w:hanging="10"/>
              <w:rPr>
                <w:rFonts w:asciiTheme="minorBidi" w:hAnsiTheme="minorBidi" w:cstheme="minorBidi"/>
              </w:rPr>
            </w:pPr>
            <w:r w:rsidRPr="00EA0A60">
              <w:t>Increased understanding of the main stakeholders in the beneficiary countries</w:t>
            </w:r>
            <w:r>
              <w:t xml:space="preserve">, </w:t>
            </w:r>
            <w:r w:rsidRPr="005338AF">
              <w:t xml:space="preserve">including </w:t>
            </w:r>
            <w:r>
              <w:t xml:space="preserve">young </w:t>
            </w:r>
            <w:r w:rsidRPr="005338AF">
              <w:t>creators</w:t>
            </w:r>
            <w:r>
              <w:t>,</w:t>
            </w:r>
            <w:r w:rsidRPr="005338AF">
              <w:t xml:space="preserve"> educators</w:t>
            </w:r>
            <w:r>
              <w:t>, and teachers in post</w:t>
            </w:r>
            <w:r>
              <w:noBreakHyphen/>
            </w:r>
            <w:r w:rsidRPr="00271639">
              <w:t>secondary</w:t>
            </w:r>
            <w:r w:rsidR="00F82BE2">
              <w:rPr>
                <w:rFonts w:asciiTheme="minorBidi" w:hAnsiTheme="minorBidi" w:cstheme="minorBidi"/>
              </w:rPr>
              <w:t xml:space="preserve"> </w:t>
            </w:r>
            <w:r w:rsidR="00F82BE2">
              <w:t>artistic</w:t>
            </w:r>
            <w:r w:rsidR="00F82BE2" w:rsidRPr="00271639">
              <w:t xml:space="preserve"> and </w:t>
            </w:r>
            <w:r w:rsidR="00F82BE2">
              <w:t xml:space="preserve">creative </w:t>
            </w:r>
            <w:r w:rsidR="00F82BE2" w:rsidRPr="00271639">
              <w:t>academic institutions</w:t>
            </w:r>
            <w:r w:rsidRPr="005338AF">
              <w:t>, of the importance of IP education</w:t>
            </w:r>
            <w:r w:rsidR="00E77A43" w:rsidRPr="00F82BE2">
              <w:rPr>
                <w:rFonts w:asciiTheme="minorBidi" w:hAnsiTheme="minorBidi" w:cstheme="minorBidi"/>
              </w:rPr>
              <w:t>.</w:t>
            </w:r>
          </w:p>
        </w:tc>
        <w:tc>
          <w:tcPr>
            <w:tcW w:w="4676" w:type="dxa"/>
            <w:shd w:val="clear" w:color="auto" w:fill="FFFFFF" w:themeFill="background1"/>
          </w:tcPr>
          <w:p w14:paraId="4D0673F9" w14:textId="3CC63ADA"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Outcome indicator</w:t>
            </w:r>
            <w:r w:rsidR="00023EC5">
              <w:rPr>
                <w:rFonts w:asciiTheme="minorBidi" w:hAnsiTheme="minorBidi" w:cstheme="minorBidi"/>
                <w:u w:val="single"/>
              </w:rPr>
              <w:t>s</w:t>
            </w:r>
            <w:r w:rsidRPr="00304C9A">
              <w:rPr>
                <w:rFonts w:asciiTheme="minorBidi" w:hAnsiTheme="minorBidi" w:cstheme="minorBidi"/>
                <w:u w:val="single"/>
              </w:rPr>
              <w:t>:</w:t>
            </w:r>
          </w:p>
          <w:p w14:paraId="70E8AD54" w14:textId="0E0A66A5" w:rsidR="00BA5ABE" w:rsidRDefault="00BA5ABE" w:rsidP="00E77F45">
            <w:pPr>
              <w:pStyle w:val="TableParagraph"/>
              <w:numPr>
                <w:ilvl w:val="0"/>
                <w:numId w:val="37"/>
              </w:numPr>
              <w:spacing w:before="120" w:after="120"/>
              <w:ind w:left="210" w:hanging="180"/>
            </w:pPr>
            <w:r>
              <w:t xml:space="preserve">At least 60% of the participants in the project activities indicate </w:t>
            </w:r>
            <w:r w:rsidRPr="0090763D">
              <w:t xml:space="preserve">that the project improved their </w:t>
            </w:r>
            <w:r w:rsidR="00D32BD5" w:rsidRPr="0090763D">
              <w:t>understanding of the</w:t>
            </w:r>
            <w:r w:rsidR="0090763D">
              <w:t xml:space="preserve"> </w:t>
            </w:r>
            <w:r w:rsidR="001C1945">
              <w:t>relevance of IP education</w:t>
            </w:r>
            <w:r w:rsidR="009B2480" w:rsidRPr="0090763D">
              <w:t>.</w:t>
            </w:r>
          </w:p>
          <w:p w14:paraId="1ABC6FB1" w14:textId="40106E01" w:rsidR="001C1945" w:rsidRPr="00304C9A" w:rsidRDefault="001C1945" w:rsidP="00853D40">
            <w:pPr>
              <w:pStyle w:val="TableParagraph"/>
              <w:spacing w:before="120" w:after="120"/>
              <w:ind w:left="110"/>
              <w:rPr>
                <w:rFonts w:asciiTheme="minorBidi" w:hAnsiTheme="minorBidi" w:cstheme="minorBidi"/>
                <w:u w:val="single"/>
              </w:rPr>
            </w:pPr>
            <w:r>
              <w:t xml:space="preserve"> </w:t>
            </w:r>
          </w:p>
        </w:tc>
      </w:tr>
      <w:tr w:rsidR="00E1360B" w:rsidRPr="00406BC1" w14:paraId="2BEF491E" w14:textId="77777777" w:rsidTr="001E464D">
        <w:trPr>
          <w:trHeight w:val="280"/>
        </w:trPr>
        <w:tc>
          <w:tcPr>
            <w:tcW w:w="4676" w:type="dxa"/>
            <w:shd w:val="clear" w:color="auto" w:fill="FFFFFF" w:themeFill="background1"/>
          </w:tcPr>
          <w:p w14:paraId="72452594" w14:textId="4A62EED8" w:rsidR="00E1360B" w:rsidRPr="00271639" w:rsidRDefault="008673A1" w:rsidP="0065579A">
            <w:pPr>
              <w:pStyle w:val="TableParagraph"/>
              <w:numPr>
                <w:ilvl w:val="0"/>
                <w:numId w:val="33"/>
              </w:numPr>
              <w:spacing w:before="120" w:after="240"/>
              <w:ind w:left="210" w:right="144" w:firstLine="0"/>
            </w:pPr>
            <w:r>
              <w:t>S</w:t>
            </w:r>
            <w:r w:rsidR="00E1360B">
              <w:t>killed</w:t>
            </w:r>
            <w:r w:rsidR="00E1360B" w:rsidRPr="00271639">
              <w:t xml:space="preserve"> </w:t>
            </w:r>
            <w:r w:rsidR="00E1360B">
              <w:t xml:space="preserve">educators and </w:t>
            </w:r>
            <w:r w:rsidR="00E1360B" w:rsidRPr="00271639">
              <w:t>teachers</w:t>
            </w:r>
            <w:r w:rsidR="00E1360B">
              <w:t xml:space="preserve"> </w:t>
            </w:r>
            <w:r w:rsidR="00E1360B" w:rsidRPr="00271639">
              <w:t xml:space="preserve">to support youth </w:t>
            </w:r>
            <w:r w:rsidR="00E1360B">
              <w:t>to use IP for the protection of their creations</w:t>
            </w:r>
            <w:r w:rsidR="00E1360B" w:rsidRPr="00271639">
              <w:t>.</w:t>
            </w:r>
          </w:p>
          <w:p w14:paraId="014E6F48" w14:textId="77777777" w:rsidR="00E1360B" w:rsidRPr="00304C9A" w:rsidRDefault="00E1360B" w:rsidP="00152AF7">
            <w:pPr>
              <w:pStyle w:val="TableParagraph"/>
              <w:spacing w:before="120" w:after="120"/>
              <w:ind w:left="110"/>
              <w:rPr>
                <w:rFonts w:asciiTheme="minorBidi" w:hAnsiTheme="minorBidi" w:cstheme="minorBidi"/>
                <w:u w:val="single"/>
              </w:rPr>
            </w:pPr>
          </w:p>
        </w:tc>
        <w:tc>
          <w:tcPr>
            <w:tcW w:w="4676" w:type="dxa"/>
            <w:shd w:val="clear" w:color="auto" w:fill="FFFFFF" w:themeFill="background1"/>
          </w:tcPr>
          <w:p w14:paraId="390FBDC0" w14:textId="704FBA42" w:rsidR="001C4AE3" w:rsidRPr="00613187" w:rsidRDefault="00613187" w:rsidP="00E77F45">
            <w:pPr>
              <w:pStyle w:val="TableParagraph"/>
              <w:numPr>
                <w:ilvl w:val="0"/>
                <w:numId w:val="37"/>
              </w:numPr>
              <w:spacing w:before="120" w:after="120"/>
              <w:ind w:left="210" w:right="48" w:hanging="180"/>
            </w:pPr>
            <w:r w:rsidRPr="00EC2615">
              <w:rPr>
                <w:rFonts w:asciiTheme="minorBidi" w:hAnsiTheme="minorBidi" w:cstheme="minorBidi"/>
              </w:rPr>
              <w:t xml:space="preserve">At </w:t>
            </w:r>
            <w:r w:rsidRPr="007B20C3">
              <w:rPr>
                <w:rFonts w:asciiTheme="minorBidi" w:hAnsiTheme="minorBidi" w:cstheme="minorBidi"/>
              </w:rPr>
              <w:t xml:space="preserve">least 60% of the </w:t>
            </w:r>
            <w:r>
              <w:rPr>
                <w:rFonts w:asciiTheme="minorBidi" w:hAnsiTheme="minorBidi" w:cstheme="minorBidi"/>
              </w:rPr>
              <w:t xml:space="preserve">participating educators and teachers </w:t>
            </w:r>
            <w:r w:rsidRPr="007B20C3">
              <w:rPr>
                <w:rFonts w:asciiTheme="minorBidi" w:hAnsiTheme="minorBidi" w:cstheme="minorBidi"/>
              </w:rPr>
              <w:t xml:space="preserve">assessed to have enhanced knowledge and skills in delivering </w:t>
            </w:r>
            <w:r w:rsidRPr="007B20C3">
              <w:t>IP education</w:t>
            </w:r>
            <w:r>
              <w:t xml:space="preserve"> for young creators</w:t>
            </w:r>
            <w:r w:rsidRPr="007B20C3">
              <w:t>.</w:t>
            </w:r>
          </w:p>
        </w:tc>
      </w:tr>
      <w:tr w:rsidR="00F45D4D" w:rsidRPr="00406BC1" w14:paraId="486F4AFC" w14:textId="77777777" w:rsidTr="001E464D">
        <w:trPr>
          <w:trHeight w:val="280"/>
        </w:trPr>
        <w:tc>
          <w:tcPr>
            <w:tcW w:w="4676" w:type="dxa"/>
            <w:shd w:val="clear" w:color="auto" w:fill="FFFFFF" w:themeFill="background1"/>
          </w:tcPr>
          <w:p w14:paraId="3EF6782B" w14:textId="77777777"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Project output</w:t>
            </w:r>
            <w:r>
              <w:rPr>
                <w:rFonts w:asciiTheme="minorBidi" w:hAnsiTheme="minorBidi" w:cstheme="minorBidi"/>
                <w:u w:val="single"/>
              </w:rPr>
              <w:t>s</w:t>
            </w:r>
            <w:r w:rsidRPr="00304C9A">
              <w:rPr>
                <w:rFonts w:asciiTheme="minorBidi" w:hAnsiTheme="minorBidi" w:cstheme="minorBidi"/>
                <w:u w:val="single"/>
              </w:rPr>
              <w:t>:</w:t>
            </w:r>
          </w:p>
          <w:p w14:paraId="6F778408" w14:textId="3A090B2E" w:rsidR="00F45D4D" w:rsidRPr="00F82BE2" w:rsidRDefault="00F16FBF" w:rsidP="00F82BE2">
            <w:pPr>
              <w:pStyle w:val="TableParagraph"/>
              <w:spacing w:before="120" w:after="120"/>
              <w:ind w:left="110"/>
            </w:pPr>
            <w:r w:rsidRPr="00271639">
              <w:t xml:space="preserve">A mapping/assessment of </w:t>
            </w:r>
            <w:r>
              <w:t xml:space="preserve">IP </w:t>
            </w:r>
            <w:r w:rsidRPr="00271639">
              <w:t>education in post</w:t>
            </w:r>
            <w:r>
              <w:noBreakHyphen/>
            </w:r>
            <w:r w:rsidRPr="00271639">
              <w:t xml:space="preserve">secondary </w:t>
            </w:r>
            <w:r w:rsidR="00F82BE2">
              <w:t>artistic</w:t>
            </w:r>
            <w:r w:rsidR="00F82BE2" w:rsidRPr="00271639">
              <w:t xml:space="preserve"> and </w:t>
            </w:r>
            <w:r w:rsidR="00F82BE2">
              <w:t xml:space="preserve">creative </w:t>
            </w:r>
            <w:r w:rsidR="00F82BE2" w:rsidRPr="00271639">
              <w:t>academic institutions</w:t>
            </w:r>
            <w:r w:rsidR="00F82BE2">
              <w:t xml:space="preserve"> </w:t>
            </w:r>
            <w:r w:rsidRPr="00271639">
              <w:t xml:space="preserve">in </w:t>
            </w:r>
            <w:r>
              <w:t>beneficiary</w:t>
            </w:r>
            <w:r w:rsidRPr="00271639">
              <w:t xml:space="preserve"> countries</w:t>
            </w:r>
            <w:r>
              <w:t>.</w:t>
            </w:r>
          </w:p>
        </w:tc>
        <w:tc>
          <w:tcPr>
            <w:tcW w:w="4676" w:type="dxa"/>
            <w:shd w:val="clear" w:color="auto" w:fill="FFFFFF" w:themeFill="background1"/>
          </w:tcPr>
          <w:p w14:paraId="22EB4FF2" w14:textId="024A88DB"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Output indicator</w:t>
            </w:r>
            <w:r w:rsidR="00BE3ED7">
              <w:rPr>
                <w:rFonts w:asciiTheme="minorBidi" w:hAnsiTheme="minorBidi" w:cstheme="minorBidi"/>
                <w:u w:val="single"/>
              </w:rPr>
              <w:t>s</w:t>
            </w:r>
            <w:r w:rsidRPr="00304C9A">
              <w:rPr>
                <w:rFonts w:asciiTheme="minorBidi" w:hAnsiTheme="minorBidi" w:cstheme="minorBidi"/>
                <w:u w:val="single"/>
              </w:rPr>
              <w:t>:</w:t>
            </w:r>
          </w:p>
          <w:p w14:paraId="09EF73E0" w14:textId="0A047768" w:rsidR="00F61050" w:rsidRDefault="000F33C8" w:rsidP="00E77F45">
            <w:pPr>
              <w:pStyle w:val="TableParagraph"/>
              <w:numPr>
                <w:ilvl w:val="0"/>
                <w:numId w:val="37"/>
              </w:numPr>
              <w:spacing w:before="120" w:after="120"/>
              <w:ind w:left="210" w:right="138" w:hanging="180"/>
            </w:pPr>
            <w:r>
              <w:t xml:space="preserve">Compilation of </w:t>
            </w:r>
            <w:r w:rsidR="00A324F4" w:rsidRPr="00CA1EF3">
              <w:t xml:space="preserve">good practices, examples of </w:t>
            </w:r>
            <w:r w:rsidR="00A324F4">
              <w:t xml:space="preserve">educational </w:t>
            </w:r>
            <w:r w:rsidR="00A324F4" w:rsidRPr="00CA1EF3">
              <w:t>programs</w:t>
            </w:r>
            <w:r w:rsidR="00A324F4">
              <w:t xml:space="preserve">, </w:t>
            </w:r>
            <w:r w:rsidR="00A324F4" w:rsidRPr="00CA1EF3">
              <w:t xml:space="preserve">and initiatives designed to support </w:t>
            </w:r>
            <w:r w:rsidR="00A324F4">
              <w:t>young</w:t>
            </w:r>
            <w:r w:rsidR="00A324F4" w:rsidRPr="00CA1EF3">
              <w:t xml:space="preserve"> </w:t>
            </w:r>
            <w:r w:rsidR="00A324F4">
              <w:t>creators and educators</w:t>
            </w:r>
            <w:r w:rsidR="00B73996">
              <w:t>, validated by the CDIP.</w:t>
            </w:r>
          </w:p>
          <w:p w14:paraId="5711296E" w14:textId="686575CB" w:rsidR="00F61050" w:rsidRPr="000F33C8" w:rsidRDefault="00F61050" w:rsidP="00E77F45">
            <w:pPr>
              <w:pStyle w:val="TableParagraph"/>
              <w:numPr>
                <w:ilvl w:val="0"/>
                <w:numId w:val="37"/>
              </w:numPr>
              <w:spacing w:before="120" w:after="120"/>
              <w:ind w:left="210" w:right="138" w:hanging="180"/>
            </w:pPr>
            <w:r>
              <w:t xml:space="preserve">Compilation of </w:t>
            </w:r>
            <w:r w:rsidRPr="00CA1EF3">
              <w:t xml:space="preserve">individual stories of </w:t>
            </w:r>
            <w:r>
              <w:t>young</w:t>
            </w:r>
            <w:r w:rsidRPr="00CA1EF3">
              <w:t xml:space="preserve"> </w:t>
            </w:r>
            <w:r>
              <w:t>creators from developing countries</w:t>
            </w:r>
            <w:r w:rsidRPr="00CA1EF3">
              <w:t xml:space="preserve"> on their experiences in protecting and bringing to market their </w:t>
            </w:r>
            <w:r>
              <w:t>creative</w:t>
            </w:r>
            <w:r w:rsidRPr="00CA1EF3">
              <w:t xml:space="preserve"> output</w:t>
            </w:r>
            <w:r>
              <w:t>s</w:t>
            </w:r>
            <w:r w:rsidR="0063618B">
              <w:t>, validated by the CDIP.</w:t>
            </w:r>
          </w:p>
        </w:tc>
      </w:tr>
      <w:tr w:rsidR="00F933E0" w:rsidRPr="00406BC1" w14:paraId="731D7E77" w14:textId="77777777" w:rsidTr="001E464D">
        <w:trPr>
          <w:trHeight w:val="280"/>
        </w:trPr>
        <w:tc>
          <w:tcPr>
            <w:tcW w:w="4676" w:type="dxa"/>
            <w:shd w:val="clear" w:color="auto" w:fill="FFFFFF" w:themeFill="background1"/>
          </w:tcPr>
          <w:p w14:paraId="05304FF3" w14:textId="28F219F6" w:rsidR="00F933E0" w:rsidRPr="003611FF" w:rsidRDefault="00E032BD" w:rsidP="00DA758A">
            <w:pPr>
              <w:pStyle w:val="TableParagraph"/>
              <w:spacing w:before="120" w:after="120"/>
              <w:ind w:left="110" w:right="143"/>
              <w:rPr>
                <w:rFonts w:asciiTheme="minorBidi" w:hAnsiTheme="minorBidi" w:cstheme="minorBidi"/>
              </w:rPr>
            </w:pPr>
            <w:r>
              <w:lastRenderedPageBreak/>
              <w:t>Developed</w:t>
            </w:r>
            <w:r w:rsidRPr="00271639">
              <w:t xml:space="preserve"> </w:t>
            </w:r>
            <w:r w:rsidRPr="00F622D2">
              <w:t>customizable curriculum</w:t>
            </w:r>
            <w:r>
              <w:t xml:space="preserve"> on IP for creators</w:t>
            </w:r>
            <w:r w:rsidRPr="00F622D2">
              <w:t xml:space="preserve"> starting at the foundation level with relevance</w:t>
            </w:r>
            <w:r w:rsidRPr="00271639">
              <w:t xml:space="preserve"> to the national context and needs of </w:t>
            </w:r>
            <w:r>
              <w:t>beneficiary</w:t>
            </w:r>
            <w:r w:rsidRPr="00271639">
              <w:t xml:space="preserve"> countries</w:t>
            </w:r>
            <w:r>
              <w:t>.</w:t>
            </w:r>
          </w:p>
        </w:tc>
        <w:tc>
          <w:tcPr>
            <w:tcW w:w="4676" w:type="dxa"/>
            <w:shd w:val="clear" w:color="auto" w:fill="FFFFFF" w:themeFill="background1"/>
          </w:tcPr>
          <w:p w14:paraId="028D5099" w14:textId="3603A685" w:rsidR="00866E20" w:rsidRPr="00613187" w:rsidRDefault="00CA3704" w:rsidP="00F82BE2">
            <w:pPr>
              <w:pStyle w:val="TableParagraph"/>
              <w:spacing w:before="120" w:after="120"/>
              <w:ind w:left="86"/>
            </w:pPr>
            <w:r w:rsidRPr="009B2480">
              <w:t xml:space="preserve">Endorsement of curricula by </w:t>
            </w:r>
            <w:r w:rsidR="009B2480" w:rsidRPr="00271639">
              <w:t>post</w:t>
            </w:r>
            <w:r w:rsidR="009B2480">
              <w:noBreakHyphen/>
            </w:r>
            <w:r w:rsidR="009B2480" w:rsidRPr="00271639">
              <w:t>secondary</w:t>
            </w:r>
            <w:r w:rsidR="00F82BE2">
              <w:t xml:space="preserve"> artistic</w:t>
            </w:r>
            <w:r w:rsidR="00F82BE2" w:rsidRPr="00271639">
              <w:t xml:space="preserve"> and </w:t>
            </w:r>
            <w:r w:rsidR="00F82BE2">
              <w:t xml:space="preserve">creative </w:t>
            </w:r>
            <w:r w:rsidR="00F82BE2" w:rsidRPr="00271639">
              <w:t>academic institutions</w:t>
            </w:r>
            <w:r w:rsidRPr="009B2480">
              <w:t>, educators</w:t>
            </w:r>
            <w:r w:rsidR="00EE137B">
              <w:t>, teachers</w:t>
            </w:r>
            <w:r w:rsidRPr="009B2480">
              <w:t xml:space="preserve"> </w:t>
            </w:r>
            <w:r w:rsidRPr="00613187">
              <w:t xml:space="preserve">and </w:t>
            </w:r>
            <w:r w:rsidR="00866E20" w:rsidRPr="00613187">
              <w:t>young creators</w:t>
            </w:r>
            <w:r w:rsidR="009B2480" w:rsidRPr="00613187">
              <w:t>.</w:t>
            </w:r>
          </w:p>
          <w:p w14:paraId="2977C717" w14:textId="68F344BD" w:rsidR="00152AF7" w:rsidRPr="00866E20" w:rsidRDefault="00234419" w:rsidP="00866E20">
            <w:pPr>
              <w:pStyle w:val="TableParagraph"/>
              <w:spacing w:before="120" w:after="120"/>
              <w:ind w:left="86"/>
            </w:pPr>
            <w:r w:rsidRPr="00613187">
              <w:t>Compilation of c</w:t>
            </w:r>
            <w:r w:rsidR="00CA3704" w:rsidRPr="00613187">
              <w:t>ase studies of the curricula at work</w:t>
            </w:r>
            <w:r w:rsidR="00CE4514" w:rsidRPr="00613187">
              <w:t>, validated by the CDIP</w:t>
            </w:r>
            <w:r w:rsidR="00DA758A" w:rsidRPr="00613187">
              <w:t>.</w:t>
            </w:r>
          </w:p>
        </w:tc>
      </w:tr>
      <w:tr w:rsidR="00DE7487" w:rsidRPr="00406BC1" w14:paraId="41E10804" w14:textId="77777777" w:rsidTr="00F8371A">
        <w:trPr>
          <w:trHeight w:val="280"/>
        </w:trPr>
        <w:tc>
          <w:tcPr>
            <w:tcW w:w="9352" w:type="dxa"/>
            <w:gridSpan w:val="2"/>
            <w:shd w:val="clear" w:color="auto" w:fill="00FFCC"/>
          </w:tcPr>
          <w:p w14:paraId="27A00B5F" w14:textId="77777777" w:rsidR="00DE7487" w:rsidRPr="00406BC1"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t>2.5 Sustainability Strategy</w:t>
            </w:r>
          </w:p>
        </w:tc>
      </w:tr>
      <w:tr w:rsidR="00DE7487" w:rsidRPr="00406BC1" w14:paraId="004522A1" w14:textId="77777777" w:rsidTr="00F8371A">
        <w:trPr>
          <w:trHeight w:val="370"/>
        </w:trPr>
        <w:tc>
          <w:tcPr>
            <w:tcW w:w="9352" w:type="dxa"/>
            <w:gridSpan w:val="2"/>
          </w:tcPr>
          <w:p w14:paraId="7C3522C3" w14:textId="77777777" w:rsidR="00EC6F11" w:rsidRDefault="00EC6F11" w:rsidP="00EC6F11">
            <w:pPr>
              <w:pStyle w:val="TableParagraph"/>
              <w:ind w:left="86" w:right="90"/>
              <w:rPr>
                <w:rStyle w:val="normaltextrun"/>
                <w:rFonts w:eastAsia="Times New Roman"/>
              </w:rPr>
            </w:pPr>
          </w:p>
          <w:p w14:paraId="5F393C84" w14:textId="0A7D1902" w:rsidR="00EC6F11" w:rsidRPr="00396E3A" w:rsidRDefault="00EC6F11" w:rsidP="00EC6F11">
            <w:pPr>
              <w:pStyle w:val="TableParagraph"/>
              <w:ind w:left="86" w:right="90"/>
              <w:rPr>
                <w:rStyle w:val="normaltextrun"/>
                <w:rFonts w:eastAsia="Times New Roman"/>
              </w:rPr>
            </w:pPr>
            <w:r w:rsidRPr="00396E3A">
              <w:rPr>
                <w:rStyle w:val="normaltextrun"/>
                <w:rFonts w:eastAsia="Times New Roman"/>
              </w:rPr>
              <w:t>To ensure the sustainability of the project’s deliverables, a dedicated webpage will be</w:t>
            </w:r>
          </w:p>
          <w:p w14:paraId="0BBBB562" w14:textId="63B98299" w:rsidR="009A2739" w:rsidRDefault="00EC6F11" w:rsidP="00855EE5">
            <w:pPr>
              <w:pStyle w:val="TableParagraph"/>
              <w:ind w:left="86" w:right="90"/>
            </w:pPr>
            <w:r w:rsidRPr="00396E3A">
              <w:rPr>
                <w:rStyle w:val="normaltextrun"/>
                <w:rFonts w:eastAsia="Times New Roman"/>
              </w:rPr>
              <w:t xml:space="preserve">developed to feature all the relevant information and success stories of the project. </w:t>
            </w:r>
            <w:r>
              <w:rPr>
                <w:rStyle w:val="normaltextrun"/>
                <w:rFonts w:eastAsia="Times New Roman"/>
              </w:rPr>
              <w:t xml:space="preserve"> </w:t>
            </w:r>
            <w:r w:rsidRPr="00396E3A">
              <w:rPr>
                <w:rStyle w:val="normaltextrun"/>
                <w:rFonts w:eastAsia="Times New Roman"/>
              </w:rPr>
              <w:t>In</w:t>
            </w:r>
            <w:r>
              <w:rPr>
                <w:rStyle w:val="normaltextrun"/>
                <w:rFonts w:eastAsia="Times New Roman"/>
              </w:rPr>
              <w:t> </w:t>
            </w:r>
            <w:r w:rsidRPr="00396E3A">
              <w:rPr>
                <w:rStyle w:val="normaltextrun"/>
                <w:rFonts w:eastAsia="Times New Roman"/>
              </w:rPr>
              <w:t xml:space="preserve">addition, </w:t>
            </w:r>
            <w:r>
              <w:rPr>
                <w:rStyle w:val="normaltextrun"/>
                <w:rFonts w:eastAsia="Times New Roman"/>
              </w:rPr>
              <w:t>t</w:t>
            </w:r>
            <w:r>
              <w:rPr>
                <w:rStyle w:val="normaltextrun"/>
              </w:rPr>
              <w:t xml:space="preserve">he project team will work closely with the </w:t>
            </w:r>
            <w:r>
              <w:t>post</w:t>
            </w:r>
            <w:r>
              <w:noBreakHyphen/>
            </w:r>
            <w:r w:rsidRPr="00271639">
              <w:t>secondary</w:t>
            </w:r>
            <w:r w:rsidR="00855EE5">
              <w:t xml:space="preserve"> artistic</w:t>
            </w:r>
            <w:r w:rsidR="00855EE5" w:rsidRPr="00271639">
              <w:t xml:space="preserve"> and </w:t>
            </w:r>
            <w:r w:rsidR="00855EE5">
              <w:t xml:space="preserve">creative </w:t>
            </w:r>
            <w:r w:rsidR="00855EE5" w:rsidRPr="00271639">
              <w:t>academic institutions</w:t>
            </w:r>
            <w:r w:rsidR="00855EE5">
              <w:t xml:space="preserve"> </w:t>
            </w:r>
            <w:r>
              <w:t>to ensure their endorsement of the curricula on IP for creators.</w:t>
            </w:r>
          </w:p>
          <w:p w14:paraId="3ACDB27C" w14:textId="6B08CC9A" w:rsidR="00EC6F11" w:rsidRPr="00EC6F11" w:rsidRDefault="00EC6F11" w:rsidP="00442201">
            <w:pPr>
              <w:pStyle w:val="TableParagraph"/>
              <w:ind w:right="90"/>
            </w:pPr>
          </w:p>
        </w:tc>
      </w:tr>
      <w:tr w:rsidR="00DE7487" w:rsidRPr="00406BC1" w14:paraId="0F9373E5" w14:textId="77777777" w:rsidTr="00F8371A">
        <w:trPr>
          <w:trHeight w:val="253"/>
        </w:trPr>
        <w:tc>
          <w:tcPr>
            <w:tcW w:w="9352" w:type="dxa"/>
            <w:gridSpan w:val="2"/>
            <w:shd w:val="clear" w:color="auto" w:fill="00FFCC"/>
          </w:tcPr>
          <w:p w14:paraId="774E3D52" w14:textId="77777777" w:rsidR="00DE7487" w:rsidRPr="00406BC1" w:rsidRDefault="00DE7487" w:rsidP="008C6BB8">
            <w:pPr>
              <w:pStyle w:val="TableParagraph"/>
              <w:spacing w:before="120" w:after="120"/>
              <w:ind w:left="102" w:right="90"/>
              <w:jc w:val="center"/>
              <w:rPr>
                <w:rFonts w:asciiTheme="minorBidi" w:hAnsiTheme="minorBidi" w:cstheme="minorBidi"/>
                <w:b/>
              </w:rPr>
            </w:pPr>
            <w:r w:rsidRPr="00406BC1">
              <w:rPr>
                <w:rFonts w:asciiTheme="minorBidi" w:hAnsiTheme="minorBidi" w:cstheme="minorBidi"/>
                <w:b/>
              </w:rPr>
              <w:t>2.6 Selection Criteria for Pilot/Beneficiary Countries</w:t>
            </w:r>
          </w:p>
        </w:tc>
      </w:tr>
      <w:tr w:rsidR="00DE7487" w:rsidRPr="00406BC1" w14:paraId="25CBF1A1" w14:textId="77777777" w:rsidTr="00F8371A">
        <w:trPr>
          <w:trHeight w:val="253"/>
        </w:trPr>
        <w:tc>
          <w:tcPr>
            <w:tcW w:w="9352" w:type="dxa"/>
            <w:gridSpan w:val="2"/>
            <w:shd w:val="clear" w:color="auto" w:fill="FFFFFF" w:themeFill="background1"/>
          </w:tcPr>
          <w:p w14:paraId="6084DA95" w14:textId="505CE3BB" w:rsidR="00CA3704" w:rsidRPr="008A0D10" w:rsidRDefault="00CA3704" w:rsidP="00855EE5">
            <w:pPr>
              <w:pStyle w:val="paragraph"/>
              <w:spacing w:before="120" w:beforeAutospacing="0" w:after="120" w:afterAutospacing="0"/>
              <w:ind w:left="86"/>
              <w:textAlignment w:val="baseline"/>
              <w:rPr>
                <w:rFonts w:ascii="Arial" w:hAnsi="Arial" w:cs="Arial"/>
                <w:sz w:val="22"/>
                <w:szCs w:val="22"/>
              </w:rPr>
            </w:pPr>
            <w:r w:rsidRPr="008A0D10">
              <w:rPr>
                <w:rStyle w:val="normaltextrun"/>
                <w:rFonts w:ascii="Arial" w:hAnsi="Arial" w:cs="Arial"/>
                <w:sz w:val="22"/>
                <w:szCs w:val="22"/>
              </w:rPr>
              <w:t xml:space="preserve">The project should target </w:t>
            </w:r>
            <w:r w:rsidR="00855EE5" w:rsidRPr="00855EE5">
              <w:rPr>
                <w:rStyle w:val="normaltextrun"/>
                <w:rFonts w:ascii="Arial" w:hAnsi="Arial" w:cs="Arial"/>
                <w:sz w:val="22"/>
                <w:szCs w:val="22"/>
              </w:rPr>
              <w:t>artistic and creative academic institutions</w:t>
            </w:r>
            <w:r w:rsidR="00855EE5">
              <w:rPr>
                <w:rStyle w:val="normaltextrun"/>
                <w:rFonts w:ascii="Arial" w:hAnsi="Arial" w:cs="Arial"/>
                <w:sz w:val="22"/>
                <w:szCs w:val="22"/>
              </w:rPr>
              <w:t xml:space="preserve"> </w:t>
            </w:r>
            <w:r w:rsidRPr="008A0D10">
              <w:rPr>
                <w:rStyle w:val="normaltextrun"/>
                <w:rFonts w:ascii="Arial" w:hAnsi="Arial" w:cs="Arial"/>
                <w:sz w:val="22"/>
                <w:szCs w:val="22"/>
              </w:rPr>
              <w:t xml:space="preserve">offering programs and courses for artists, creators, and aspiring creative arts entrepreneurs, who – after completion of their education – </w:t>
            </w:r>
            <w:r w:rsidR="007A67D4" w:rsidRPr="007A67D4">
              <w:rPr>
                <w:rStyle w:val="normaltextrun"/>
                <w:rFonts w:ascii="Arial" w:hAnsi="Arial" w:cs="Arial"/>
                <w:sz w:val="22"/>
                <w:szCs w:val="22"/>
              </w:rPr>
              <w:t xml:space="preserve">are interested in </w:t>
            </w:r>
            <w:r w:rsidRPr="008A0D10">
              <w:rPr>
                <w:rStyle w:val="normaltextrun"/>
                <w:rFonts w:ascii="Arial" w:hAnsi="Arial" w:cs="Arial"/>
                <w:sz w:val="22"/>
                <w:szCs w:val="22"/>
              </w:rPr>
              <w:t>establishing an activity/business within the creative industry sector.</w:t>
            </w:r>
          </w:p>
          <w:p w14:paraId="4FE881E4" w14:textId="63C26F67" w:rsidR="00156A71" w:rsidRPr="00406BC1" w:rsidRDefault="00CA3704" w:rsidP="00CA3704">
            <w:pPr>
              <w:pStyle w:val="TableParagraph"/>
              <w:spacing w:before="120" w:after="120"/>
              <w:ind w:left="102" w:right="90"/>
              <w:rPr>
                <w:rFonts w:asciiTheme="minorBidi" w:hAnsiTheme="minorBidi" w:cstheme="minorBidi"/>
              </w:rPr>
            </w:pPr>
            <w:r w:rsidRPr="008A0D10">
              <w:rPr>
                <w:rStyle w:val="normaltextrun"/>
              </w:rPr>
              <w:t xml:space="preserve">The project </w:t>
            </w:r>
            <w:r w:rsidRPr="008A0D10">
              <w:rPr>
                <w:rStyle w:val="normaltextrun"/>
                <w:b/>
                <w:bCs/>
              </w:rPr>
              <w:t>should include</w:t>
            </w:r>
            <w:r w:rsidRPr="008A0D10">
              <w:rPr>
                <w:rStyle w:val="normaltextrun"/>
              </w:rPr>
              <w:t xml:space="preserve"> national education institutions responsible for managing and approving education programs at a national level</w:t>
            </w:r>
            <w:r>
              <w:rPr>
                <w:rStyle w:val="normaltextrun"/>
              </w:rPr>
              <w:t>.</w:t>
            </w:r>
          </w:p>
        </w:tc>
      </w:tr>
      <w:tr w:rsidR="00DE7487" w:rsidRPr="00406BC1" w14:paraId="7EAF15D8" w14:textId="77777777" w:rsidTr="00F8371A">
        <w:trPr>
          <w:trHeight w:val="253"/>
        </w:trPr>
        <w:tc>
          <w:tcPr>
            <w:tcW w:w="9352" w:type="dxa"/>
            <w:gridSpan w:val="2"/>
            <w:shd w:val="clear" w:color="auto" w:fill="00FFCC"/>
          </w:tcPr>
          <w:p w14:paraId="1C017340" w14:textId="77777777" w:rsidR="00DE7487" w:rsidRPr="00406BC1" w:rsidRDefault="00DE7487" w:rsidP="008C6BB8">
            <w:pPr>
              <w:pStyle w:val="TableParagraph"/>
              <w:spacing w:before="120" w:after="120"/>
              <w:ind w:left="102" w:right="90"/>
              <w:jc w:val="center"/>
              <w:rPr>
                <w:rFonts w:asciiTheme="minorBidi" w:hAnsiTheme="minorBidi" w:cstheme="minorBidi"/>
                <w:b/>
              </w:rPr>
            </w:pPr>
            <w:r w:rsidRPr="00406BC1">
              <w:rPr>
                <w:rFonts w:asciiTheme="minorBidi" w:hAnsiTheme="minorBidi" w:cstheme="minorBidi"/>
                <w:b/>
              </w:rPr>
              <w:t>2.7 Implementing</w:t>
            </w:r>
            <w:r w:rsidRPr="00406BC1">
              <w:rPr>
                <w:rFonts w:asciiTheme="minorBidi" w:hAnsiTheme="minorBidi" w:cstheme="minorBidi"/>
                <w:b/>
                <w:spacing w:val="-6"/>
              </w:rPr>
              <w:t xml:space="preserve"> </w:t>
            </w:r>
            <w:r w:rsidRPr="00406BC1">
              <w:rPr>
                <w:rFonts w:asciiTheme="minorBidi" w:hAnsiTheme="minorBidi" w:cstheme="minorBidi"/>
                <w:b/>
              </w:rPr>
              <w:t>Organizational Entity</w:t>
            </w:r>
          </w:p>
        </w:tc>
      </w:tr>
      <w:tr w:rsidR="00DE7487" w:rsidRPr="00406BC1" w14:paraId="2F0B0346" w14:textId="77777777" w:rsidTr="00746C44">
        <w:trPr>
          <w:trHeight w:val="64"/>
        </w:trPr>
        <w:tc>
          <w:tcPr>
            <w:tcW w:w="9352" w:type="dxa"/>
            <w:gridSpan w:val="2"/>
          </w:tcPr>
          <w:p w14:paraId="0E24A643" w14:textId="3FB0682F" w:rsidR="00746C44" w:rsidRPr="00406BC1" w:rsidRDefault="008B44AE" w:rsidP="008C6BB8">
            <w:pPr>
              <w:pStyle w:val="TableParagraph"/>
              <w:spacing w:before="120" w:after="120"/>
              <w:ind w:left="110" w:right="614"/>
              <w:rPr>
                <w:rFonts w:asciiTheme="minorBidi" w:hAnsiTheme="minorBidi" w:cstheme="minorBidi"/>
              </w:rPr>
            </w:pPr>
            <w:r w:rsidRPr="00D463BD">
              <w:rPr>
                <w:rFonts w:asciiTheme="minorBidi" w:hAnsiTheme="minorBidi" w:cstheme="minorBidi"/>
              </w:rPr>
              <w:t>WIPO Academy, Regional and National Development Sector</w:t>
            </w:r>
            <w:r>
              <w:rPr>
                <w:rFonts w:asciiTheme="minorBidi" w:hAnsiTheme="minorBidi" w:cstheme="minorBidi"/>
              </w:rPr>
              <w:t xml:space="preserve"> (RNDS)</w:t>
            </w:r>
          </w:p>
        </w:tc>
      </w:tr>
      <w:tr w:rsidR="00DE7487" w:rsidRPr="00406BC1" w14:paraId="37CDF970" w14:textId="77777777" w:rsidTr="00F8371A">
        <w:trPr>
          <w:trHeight w:val="254"/>
        </w:trPr>
        <w:tc>
          <w:tcPr>
            <w:tcW w:w="9352" w:type="dxa"/>
            <w:gridSpan w:val="2"/>
            <w:shd w:val="clear" w:color="auto" w:fill="00FFCC"/>
          </w:tcPr>
          <w:p w14:paraId="54897157" w14:textId="77777777" w:rsidR="00DE7487" w:rsidRPr="00406BC1" w:rsidRDefault="00DE7487" w:rsidP="008C6BB8">
            <w:pPr>
              <w:pStyle w:val="TableParagraph"/>
              <w:spacing w:before="120" w:after="120"/>
              <w:ind w:left="102" w:right="90"/>
              <w:jc w:val="center"/>
              <w:rPr>
                <w:rFonts w:asciiTheme="minorBidi" w:hAnsiTheme="minorBidi" w:cstheme="minorBidi"/>
                <w:b/>
              </w:rPr>
            </w:pPr>
            <w:r w:rsidRPr="00406BC1">
              <w:rPr>
                <w:rFonts w:asciiTheme="minorBidi" w:hAnsiTheme="minorBidi" w:cstheme="minorBidi"/>
                <w:b/>
              </w:rPr>
              <w:t>2.8 Links</w:t>
            </w:r>
            <w:r w:rsidRPr="00406BC1">
              <w:rPr>
                <w:rFonts w:asciiTheme="minorBidi" w:hAnsiTheme="minorBidi" w:cstheme="minorBidi"/>
                <w:b/>
                <w:spacing w:val="-4"/>
              </w:rPr>
              <w:t xml:space="preserve"> </w:t>
            </w:r>
            <w:r w:rsidRPr="00406BC1">
              <w:rPr>
                <w:rFonts w:asciiTheme="minorBidi" w:hAnsiTheme="minorBidi" w:cstheme="minorBidi"/>
                <w:b/>
              </w:rPr>
              <w:t>to</w:t>
            </w:r>
            <w:r w:rsidRPr="00406BC1">
              <w:rPr>
                <w:rFonts w:asciiTheme="minorBidi" w:hAnsiTheme="minorBidi" w:cstheme="minorBidi"/>
                <w:b/>
                <w:spacing w:val="-1"/>
              </w:rPr>
              <w:t xml:space="preserve"> </w:t>
            </w:r>
            <w:r w:rsidRPr="00406BC1">
              <w:rPr>
                <w:rFonts w:asciiTheme="minorBidi" w:hAnsiTheme="minorBidi" w:cstheme="minorBidi"/>
                <w:b/>
              </w:rPr>
              <w:t>other</w:t>
            </w:r>
            <w:r w:rsidRPr="00406BC1">
              <w:rPr>
                <w:rFonts w:asciiTheme="minorBidi" w:hAnsiTheme="minorBidi" w:cstheme="minorBidi"/>
                <w:b/>
                <w:spacing w:val="-2"/>
              </w:rPr>
              <w:t xml:space="preserve"> </w:t>
            </w:r>
            <w:r w:rsidRPr="00406BC1">
              <w:rPr>
                <w:rFonts w:asciiTheme="minorBidi" w:hAnsiTheme="minorBidi" w:cstheme="minorBidi"/>
                <w:b/>
              </w:rPr>
              <w:t>Organizational</w:t>
            </w:r>
            <w:r w:rsidRPr="00406BC1">
              <w:rPr>
                <w:rFonts w:asciiTheme="minorBidi" w:hAnsiTheme="minorBidi" w:cstheme="minorBidi"/>
                <w:b/>
                <w:spacing w:val="1"/>
              </w:rPr>
              <w:t xml:space="preserve"> </w:t>
            </w:r>
            <w:r w:rsidRPr="00406BC1">
              <w:rPr>
                <w:rFonts w:asciiTheme="minorBidi" w:hAnsiTheme="minorBidi" w:cstheme="minorBidi"/>
                <w:b/>
              </w:rPr>
              <w:t>Entities</w:t>
            </w:r>
          </w:p>
        </w:tc>
      </w:tr>
      <w:tr w:rsidR="00DE7487" w:rsidRPr="00406BC1" w14:paraId="1DDB4DEC" w14:textId="77777777" w:rsidTr="00746C44">
        <w:trPr>
          <w:trHeight w:val="50"/>
        </w:trPr>
        <w:tc>
          <w:tcPr>
            <w:tcW w:w="9352" w:type="dxa"/>
            <w:gridSpan w:val="2"/>
          </w:tcPr>
          <w:p w14:paraId="1C9863B2" w14:textId="77777777" w:rsidR="00B4567E" w:rsidRDefault="00B4567E" w:rsidP="00B4567E">
            <w:pPr>
              <w:pStyle w:val="TableParagraph"/>
              <w:numPr>
                <w:ilvl w:val="0"/>
                <w:numId w:val="34"/>
              </w:numPr>
              <w:spacing w:before="120" w:after="120"/>
              <w:ind w:left="86" w:firstLine="0"/>
            </w:pPr>
            <w:r>
              <w:t>Regional Divisions, RNDS</w:t>
            </w:r>
          </w:p>
          <w:p w14:paraId="69153F65" w14:textId="77777777" w:rsidR="00B4567E" w:rsidRDefault="00B4567E" w:rsidP="00B4567E">
            <w:pPr>
              <w:pStyle w:val="TableParagraph"/>
              <w:numPr>
                <w:ilvl w:val="0"/>
                <w:numId w:val="34"/>
              </w:numPr>
              <w:spacing w:before="120" w:after="120"/>
              <w:ind w:left="86" w:firstLine="0"/>
            </w:pPr>
            <w:r>
              <w:t>Development Agenda Coordination Division, RNDS</w:t>
            </w:r>
            <w:r w:rsidRPr="00D463BD">
              <w:rPr>
                <w:rFonts w:asciiTheme="minorBidi" w:hAnsiTheme="minorBidi" w:cstheme="minorBidi"/>
              </w:rPr>
              <w:t xml:space="preserve"> </w:t>
            </w:r>
          </w:p>
          <w:p w14:paraId="62C7963B" w14:textId="73FDC255" w:rsidR="00746C44" w:rsidRPr="00B4567E" w:rsidRDefault="00B4567E" w:rsidP="00B4567E">
            <w:pPr>
              <w:pStyle w:val="TableParagraph"/>
              <w:numPr>
                <w:ilvl w:val="0"/>
                <w:numId w:val="34"/>
              </w:numPr>
              <w:spacing w:before="120" w:after="120"/>
              <w:ind w:left="86" w:firstLine="0"/>
            </w:pPr>
            <w:r w:rsidRPr="00D463BD">
              <w:t>Copyright and Creative Industries Sector</w:t>
            </w:r>
            <w:r>
              <w:t xml:space="preserve">;  </w:t>
            </w:r>
            <w:r w:rsidRPr="004626FC">
              <w:t>Creators Learn Intellectual Property</w:t>
            </w:r>
            <w:r>
              <w:t xml:space="preserve"> (CLIP)</w:t>
            </w:r>
          </w:p>
        </w:tc>
      </w:tr>
      <w:tr w:rsidR="00DE7487" w:rsidRPr="00406BC1" w14:paraId="6C445254" w14:textId="77777777" w:rsidTr="00F8371A">
        <w:trPr>
          <w:trHeight w:val="361"/>
        </w:trPr>
        <w:tc>
          <w:tcPr>
            <w:tcW w:w="9352" w:type="dxa"/>
            <w:gridSpan w:val="2"/>
            <w:shd w:val="clear" w:color="auto" w:fill="00FFCC"/>
          </w:tcPr>
          <w:p w14:paraId="014918AD" w14:textId="77777777" w:rsidR="00DE7487" w:rsidRPr="00406BC1" w:rsidRDefault="00DE7487" w:rsidP="008C6BB8">
            <w:pPr>
              <w:pStyle w:val="TableParagraph"/>
              <w:spacing w:before="120" w:after="120"/>
              <w:ind w:left="110"/>
              <w:jc w:val="center"/>
              <w:rPr>
                <w:rFonts w:asciiTheme="minorBidi" w:hAnsiTheme="minorBidi" w:cstheme="minorBidi"/>
              </w:rPr>
            </w:pPr>
            <w:r w:rsidRPr="00406BC1">
              <w:rPr>
                <w:rFonts w:asciiTheme="minorBidi" w:hAnsiTheme="minorBidi" w:cstheme="minorBidi"/>
                <w:b/>
              </w:rPr>
              <w:t>2.9 Links</w:t>
            </w:r>
            <w:r w:rsidRPr="00406BC1">
              <w:rPr>
                <w:rFonts w:asciiTheme="minorBidi" w:hAnsiTheme="minorBidi" w:cstheme="minorBidi"/>
                <w:b/>
                <w:spacing w:val="-2"/>
              </w:rPr>
              <w:t xml:space="preserve"> </w:t>
            </w:r>
            <w:r w:rsidRPr="00406BC1">
              <w:rPr>
                <w:rFonts w:asciiTheme="minorBidi" w:hAnsiTheme="minorBidi" w:cstheme="minorBidi"/>
                <w:b/>
              </w:rPr>
              <w:t>to</w:t>
            </w:r>
            <w:r w:rsidRPr="00406BC1">
              <w:rPr>
                <w:rFonts w:asciiTheme="minorBidi" w:hAnsiTheme="minorBidi" w:cstheme="minorBidi"/>
                <w:b/>
                <w:spacing w:val="1"/>
              </w:rPr>
              <w:t xml:space="preserve"> </w:t>
            </w:r>
            <w:r w:rsidRPr="00406BC1">
              <w:rPr>
                <w:rFonts w:asciiTheme="minorBidi" w:hAnsiTheme="minorBidi" w:cstheme="minorBidi"/>
                <w:b/>
              </w:rPr>
              <w:t>other</w:t>
            </w:r>
            <w:r w:rsidRPr="00406BC1">
              <w:rPr>
                <w:rFonts w:asciiTheme="minorBidi" w:hAnsiTheme="minorBidi" w:cstheme="minorBidi"/>
                <w:b/>
                <w:spacing w:val="2"/>
              </w:rPr>
              <w:t xml:space="preserve"> </w:t>
            </w:r>
            <w:r w:rsidRPr="00406BC1">
              <w:rPr>
                <w:rFonts w:asciiTheme="minorBidi" w:hAnsiTheme="minorBidi" w:cstheme="minorBidi"/>
                <w:b/>
              </w:rPr>
              <w:t>DA</w:t>
            </w:r>
            <w:r w:rsidRPr="00406BC1">
              <w:rPr>
                <w:rFonts w:asciiTheme="minorBidi" w:hAnsiTheme="minorBidi" w:cstheme="minorBidi"/>
                <w:b/>
                <w:spacing w:val="-7"/>
              </w:rPr>
              <w:t xml:space="preserve"> </w:t>
            </w:r>
            <w:r w:rsidRPr="00406BC1">
              <w:rPr>
                <w:rFonts w:asciiTheme="minorBidi" w:hAnsiTheme="minorBidi" w:cstheme="minorBidi"/>
                <w:b/>
              </w:rPr>
              <w:t>Projects</w:t>
            </w:r>
          </w:p>
        </w:tc>
      </w:tr>
      <w:tr w:rsidR="00DE7487" w:rsidRPr="00406BC1" w14:paraId="02CE6916" w14:textId="77777777" w:rsidTr="00F8371A">
        <w:trPr>
          <w:trHeight w:val="568"/>
        </w:trPr>
        <w:tc>
          <w:tcPr>
            <w:tcW w:w="9352" w:type="dxa"/>
            <w:gridSpan w:val="2"/>
          </w:tcPr>
          <w:p w14:paraId="1C7BA5B1" w14:textId="7D781348" w:rsidR="00923F4A" w:rsidRDefault="00923F4A" w:rsidP="00923F4A">
            <w:pPr>
              <w:pStyle w:val="TableParagraph"/>
              <w:spacing w:before="120" w:line="239" w:lineRule="exact"/>
              <w:ind w:left="83"/>
            </w:pPr>
            <w:r>
              <w:t xml:space="preserve">DA Project on </w:t>
            </w:r>
            <w:r w:rsidRPr="005B2B27">
              <w:rPr>
                <w:i/>
                <w:iCs/>
              </w:rPr>
              <w:t>Establishment of “Start-Up” National IP Academies</w:t>
            </w:r>
            <w:r>
              <w:t xml:space="preserve"> (Phases I and II) (</w:t>
            </w:r>
            <w:hyperlink r:id="rId12" w:history="1">
              <w:r w:rsidRPr="005B2B27">
                <w:rPr>
                  <w:rStyle w:val="Hyperlink"/>
                </w:rPr>
                <w:t>CDIP/3/INF/2</w:t>
              </w:r>
            </w:hyperlink>
            <w:r>
              <w:t xml:space="preserve"> and </w:t>
            </w:r>
            <w:hyperlink r:id="rId13" w:history="1">
              <w:r w:rsidRPr="005B2B27">
                <w:rPr>
                  <w:rStyle w:val="Hyperlink"/>
                </w:rPr>
                <w:t>CDIP/9/10 Rev 1</w:t>
              </w:r>
            </w:hyperlink>
            <w:r>
              <w:t>)</w:t>
            </w:r>
          </w:p>
          <w:p w14:paraId="4E90424E" w14:textId="4EB5E2DD" w:rsidR="00923F4A" w:rsidRPr="00623873" w:rsidRDefault="00923F4A" w:rsidP="00923F4A">
            <w:pPr>
              <w:pStyle w:val="TableParagraph"/>
              <w:spacing w:before="120" w:line="239" w:lineRule="exact"/>
              <w:ind w:left="83"/>
            </w:pPr>
            <w:r>
              <w:t xml:space="preserve">DA Project on </w:t>
            </w:r>
            <w:r w:rsidRPr="00623873">
              <w:rPr>
                <w:i/>
                <w:iCs/>
              </w:rPr>
              <w:t>Promoting the Use of Intellectual Property in Developing Countries in Creative Industries in the Digital Era</w:t>
            </w:r>
            <w:r>
              <w:rPr>
                <w:i/>
                <w:iCs/>
              </w:rPr>
              <w:t xml:space="preserve"> </w:t>
            </w:r>
            <w:r>
              <w:t>(</w:t>
            </w:r>
            <w:hyperlink r:id="rId14" w:history="1">
              <w:r w:rsidRPr="00623873">
                <w:rPr>
                  <w:rStyle w:val="Hyperlink"/>
                </w:rPr>
                <w:t>CDIP/26/5</w:t>
              </w:r>
            </w:hyperlink>
            <w:r>
              <w:t>)</w:t>
            </w:r>
          </w:p>
          <w:p w14:paraId="5B9F2154" w14:textId="0187CF6E" w:rsidR="00775DB1" w:rsidRPr="00406BC1" w:rsidRDefault="00923F4A" w:rsidP="00923F4A">
            <w:pPr>
              <w:pStyle w:val="TableParagraph"/>
              <w:spacing w:before="120" w:after="120"/>
              <w:ind w:left="110"/>
              <w:rPr>
                <w:rFonts w:asciiTheme="minorBidi" w:hAnsiTheme="minorBidi" w:cstheme="minorBidi"/>
              </w:rPr>
            </w:pPr>
            <w:r>
              <w:t xml:space="preserve">DA Project on </w:t>
            </w:r>
            <w:r w:rsidRPr="005B2B27">
              <w:rPr>
                <w:i/>
                <w:iCs/>
              </w:rPr>
              <w:t>Empowering Youth (K-12) to Innovate for a Better Future</w:t>
            </w:r>
            <w:r>
              <w:rPr>
                <w:i/>
                <w:iCs/>
              </w:rPr>
              <w:t xml:space="preserve"> </w:t>
            </w:r>
            <w:r w:rsidRPr="00323A60">
              <w:t>(</w:t>
            </w:r>
            <w:hyperlink r:id="rId15" w:history="1">
              <w:r w:rsidRPr="00323A60">
                <w:rPr>
                  <w:rStyle w:val="Hyperlink"/>
                </w:rPr>
                <w:t>CDIP/30/15 Rev.</w:t>
              </w:r>
            </w:hyperlink>
            <w:r>
              <w:t>)</w:t>
            </w:r>
          </w:p>
        </w:tc>
      </w:tr>
      <w:tr w:rsidR="00DE7487" w:rsidRPr="00406BC1" w14:paraId="40DC048F" w14:textId="77777777" w:rsidTr="00F8371A">
        <w:trPr>
          <w:trHeight w:val="406"/>
        </w:trPr>
        <w:tc>
          <w:tcPr>
            <w:tcW w:w="9352" w:type="dxa"/>
            <w:gridSpan w:val="2"/>
            <w:shd w:val="clear" w:color="auto" w:fill="00FFCC"/>
          </w:tcPr>
          <w:p w14:paraId="43A2351A" w14:textId="77777777" w:rsidR="00DE7487" w:rsidRPr="00406BC1" w:rsidRDefault="00DE7487" w:rsidP="008C6BB8">
            <w:pPr>
              <w:pStyle w:val="TableParagraph"/>
              <w:spacing w:before="120" w:after="120"/>
              <w:ind w:left="110"/>
              <w:jc w:val="center"/>
              <w:rPr>
                <w:rFonts w:asciiTheme="minorBidi" w:hAnsiTheme="minorBidi" w:cstheme="minorBidi"/>
              </w:rPr>
            </w:pPr>
            <w:r w:rsidRPr="00406BC1">
              <w:rPr>
                <w:rFonts w:asciiTheme="minorBidi" w:hAnsiTheme="minorBidi" w:cstheme="minorBidi"/>
                <w:b/>
              </w:rPr>
              <w:t>2.10 Contribution</w:t>
            </w:r>
            <w:r w:rsidRPr="00406BC1">
              <w:rPr>
                <w:rFonts w:asciiTheme="minorBidi" w:hAnsiTheme="minorBidi" w:cstheme="minorBidi"/>
                <w:b/>
                <w:spacing w:val="-5"/>
              </w:rPr>
              <w:t xml:space="preserve"> </w:t>
            </w:r>
            <w:r w:rsidRPr="00406BC1">
              <w:rPr>
                <w:rFonts w:asciiTheme="minorBidi" w:hAnsiTheme="minorBidi" w:cstheme="minorBidi"/>
                <w:b/>
              </w:rPr>
              <w:t>to</w:t>
            </w:r>
            <w:r w:rsidRPr="00406BC1">
              <w:rPr>
                <w:rFonts w:asciiTheme="minorBidi" w:hAnsiTheme="minorBidi" w:cstheme="minorBidi"/>
                <w:b/>
                <w:spacing w:val="-4"/>
              </w:rPr>
              <w:t xml:space="preserve"> </w:t>
            </w:r>
            <w:r w:rsidRPr="00406BC1">
              <w:rPr>
                <w:rFonts w:asciiTheme="minorBidi" w:hAnsiTheme="minorBidi" w:cstheme="minorBidi"/>
                <w:b/>
              </w:rPr>
              <w:t>Expected</w:t>
            </w:r>
            <w:r w:rsidRPr="00406BC1">
              <w:rPr>
                <w:rFonts w:asciiTheme="minorBidi" w:hAnsiTheme="minorBidi" w:cstheme="minorBidi"/>
                <w:b/>
                <w:spacing w:val="-2"/>
              </w:rPr>
              <w:t xml:space="preserve"> </w:t>
            </w:r>
            <w:r w:rsidRPr="00406BC1">
              <w:rPr>
                <w:rFonts w:asciiTheme="minorBidi" w:hAnsiTheme="minorBidi" w:cstheme="minorBidi"/>
                <w:b/>
              </w:rPr>
              <w:t>Results</w:t>
            </w:r>
            <w:r w:rsidRPr="00406BC1">
              <w:rPr>
                <w:rFonts w:asciiTheme="minorBidi" w:hAnsiTheme="minorBidi" w:cstheme="minorBidi"/>
                <w:b/>
                <w:spacing w:val="-4"/>
              </w:rPr>
              <w:t xml:space="preserve"> </w:t>
            </w:r>
            <w:r w:rsidRPr="00406BC1">
              <w:rPr>
                <w:rFonts w:asciiTheme="minorBidi" w:hAnsiTheme="minorBidi" w:cstheme="minorBidi"/>
                <w:b/>
              </w:rPr>
              <w:t>in</w:t>
            </w:r>
            <w:r w:rsidRPr="00406BC1">
              <w:rPr>
                <w:rFonts w:asciiTheme="minorBidi" w:hAnsiTheme="minorBidi" w:cstheme="minorBidi"/>
                <w:b/>
                <w:spacing w:val="-4"/>
              </w:rPr>
              <w:t xml:space="preserve"> </w:t>
            </w:r>
            <w:r w:rsidRPr="00406BC1">
              <w:rPr>
                <w:rFonts w:asciiTheme="minorBidi" w:hAnsiTheme="minorBidi" w:cstheme="minorBidi"/>
                <w:b/>
              </w:rPr>
              <w:t>WIPO’s</w:t>
            </w:r>
            <w:r w:rsidRPr="00406BC1">
              <w:rPr>
                <w:rFonts w:asciiTheme="minorBidi" w:hAnsiTheme="minorBidi" w:cstheme="minorBidi"/>
                <w:b/>
                <w:spacing w:val="-4"/>
              </w:rPr>
              <w:t xml:space="preserve"> </w:t>
            </w:r>
            <w:r w:rsidRPr="00406BC1">
              <w:rPr>
                <w:rFonts w:asciiTheme="minorBidi" w:hAnsiTheme="minorBidi" w:cstheme="minorBidi"/>
                <w:b/>
              </w:rPr>
              <w:t>Program</w:t>
            </w:r>
            <w:r w:rsidRPr="00406BC1">
              <w:rPr>
                <w:rFonts w:asciiTheme="minorBidi" w:hAnsiTheme="minorBidi" w:cstheme="minorBidi"/>
                <w:b/>
                <w:spacing w:val="-4"/>
              </w:rPr>
              <w:t xml:space="preserve"> </w:t>
            </w:r>
            <w:r w:rsidRPr="00406BC1">
              <w:rPr>
                <w:rFonts w:asciiTheme="minorBidi" w:hAnsiTheme="minorBidi" w:cstheme="minorBidi"/>
                <w:b/>
              </w:rPr>
              <w:t>and</w:t>
            </w:r>
            <w:r w:rsidRPr="00406BC1">
              <w:rPr>
                <w:rFonts w:asciiTheme="minorBidi" w:hAnsiTheme="minorBidi" w:cstheme="minorBidi"/>
                <w:b/>
                <w:spacing w:val="-2"/>
              </w:rPr>
              <w:t xml:space="preserve"> </w:t>
            </w:r>
            <w:r w:rsidRPr="00406BC1">
              <w:rPr>
                <w:rFonts w:asciiTheme="minorBidi" w:hAnsiTheme="minorBidi" w:cstheme="minorBidi"/>
                <w:b/>
              </w:rPr>
              <w:t>Budget</w:t>
            </w:r>
          </w:p>
        </w:tc>
      </w:tr>
      <w:tr w:rsidR="00DE7487" w:rsidRPr="00406BC1" w14:paraId="45830089" w14:textId="77777777" w:rsidTr="00F8371A">
        <w:trPr>
          <w:trHeight w:val="451"/>
        </w:trPr>
        <w:tc>
          <w:tcPr>
            <w:tcW w:w="9352" w:type="dxa"/>
            <w:gridSpan w:val="2"/>
          </w:tcPr>
          <w:p w14:paraId="594AE5F0" w14:textId="77777777" w:rsidR="006E5DA2" w:rsidRDefault="006E5DA2" w:rsidP="006E5DA2">
            <w:pPr>
              <w:pStyle w:val="TableParagraph"/>
              <w:spacing w:before="120" w:after="120"/>
              <w:ind w:left="86"/>
              <w:jc w:val="center"/>
              <w:rPr>
                <w:rFonts w:asciiTheme="minorBidi" w:hAnsiTheme="minorBidi" w:cstheme="minorBidi"/>
                <w:bCs/>
                <w:u w:val="single"/>
              </w:rPr>
            </w:pPr>
            <w:r w:rsidRPr="00AB5BD4">
              <w:rPr>
                <w:rFonts w:asciiTheme="minorBidi" w:hAnsiTheme="minorBidi" w:cstheme="minorBidi"/>
                <w:bCs/>
                <w:u w:val="single"/>
              </w:rPr>
              <w:t>Program and Budget 2024/25</w:t>
            </w:r>
          </w:p>
          <w:p w14:paraId="296407A6" w14:textId="77777777" w:rsidR="006E5DA2" w:rsidRPr="000D0440" w:rsidRDefault="006E5DA2" w:rsidP="006E5DA2">
            <w:pPr>
              <w:pStyle w:val="TableParagraph"/>
              <w:spacing w:after="120" w:line="246" w:lineRule="exact"/>
              <w:ind w:left="115"/>
              <w:rPr>
                <w:bCs/>
              </w:rPr>
            </w:pPr>
            <w:r w:rsidRPr="007F7960">
              <w:rPr>
                <w:b/>
                <w:bCs/>
              </w:rPr>
              <w:t>1.1</w:t>
            </w:r>
            <w:r w:rsidRPr="00610D4D">
              <w:t xml:space="preserve"> More</w:t>
            </w:r>
            <w:r w:rsidRPr="000D0440">
              <w:rPr>
                <w:bCs/>
              </w:rPr>
              <w:t xml:space="preserve"> effective communication and engagement worldwide to raise awareness of and increase knowledge about the potential of IP to improve the lives of everyone, everywhere.</w:t>
            </w:r>
          </w:p>
          <w:p w14:paraId="7D862E83" w14:textId="77777777" w:rsidR="006E5DA2" w:rsidRDefault="006E5DA2" w:rsidP="006E5DA2">
            <w:pPr>
              <w:pStyle w:val="TableParagraph"/>
              <w:spacing w:after="120" w:line="246" w:lineRule="exact"/>
              <w:ind w:left="115"/>
              <w:rPr>
                <w:bCs/>
              </w:rPr>
            </w:pPr>
            <w:r w:rsidRPr="007F7960">
              <w:rPr>
                <w:b/>
                <w:bCs/>
              </w:rPr>
              <w:t>4.1</w:t>
            </w:r>
            <w:r w:rsidRPr="00610D4D">
              <w:t xml:space="preserve"> More</w:t>
            </w:r>
            <w:r w:rsidRPr="000D0440">
              <w:rPr>
                <w:bCs/>
              </w:rPr>
              <w:t xml:space="preserve"> effective use of IP to support growth and development of all Member States and their relevant regions and sub-regions, including through the mainstreaming of the Development Agenda recommendations.</w:t>
            </w:r>
          </w:p>
          <w:p w14:paraId="3183A398" w14:textId="77777777" w:rsidR="00D61673" w:rsidRDefault="006E5DA2" w:rsidP="006E5DA2">
            <w:pPr>
              <w:pStyle w:val="TableParagraph"/>
              <w:spacing w:before="120" w:after="120"/>
              <w:ind w:left="110"/>
              <w:rPr>
                <w:rFonts w:asciiTheme="minorBidi" w:hAnsiTheme="minorBidi" w:cstheme="minorBidi"/>
                <w:bCs/>
              </w:rPr>
            </w:pPr>
            <w:r w:rsidRPr="007F7960">
              <w:rPr>
                <w:b/>
                <w:bCs/>
              </w:rPr>
              <w:lastRenderedPageBreak/>
              <w:t>4.</w:t>
            </w:r>
            <w:r>
              <w:rPr>
                <w:b/>
                <w:bCs/>
              </w:rPr>
              <w:t>4</w:t>
            </w:r>
            <w:r w:rsidRPr="00610D4D">
              <w:t xml:space="preserve"> </w:t>
            </w:r>
            <w:r w:rsidRPr="00610D4D">
              <w:rPr>
                <w:rFonts w:asciiTheme="minorBidi" w:hAnsiTheme="minorBidi" w:cstheme="minorBidi"/>
              </w:rPr>
              <w:t>More</w:t>
            </w:r>
            <w:r>
              <w:rPr>
                <w:rFonts w:asciiTheme="minorBidi" w:hAnsiTheme="minorBidi" w:cstheme="minorBidi"/>
                <w:bCs/>
              </w:rPr>
              <w:t xml:space="preserve"> innovators, creators, SMEs, universities, research institutions and communities leverage IP successfully.</w:t>
            </w:r>
          </w:p>
          <w:p w14:paraId="0C020B95" w14:textId="1FB3552C" w:rsidR="00AA47A9" w:rsidRPr="003D23C4" w:rsidRDefault="00AA47A9" w:rsidP="006E5DA2">
            <w:pPr>
              <w:pStyle w:val="TableParagraph"/>
              <w:spacing w:before="120" w:after="120"/>
              <w:ind w:left="110"/>
              <w:rPr>
                <w:rFonts w:asciiTheme="minorBidi" w:hAnsiTheme="minorBidi" w:cstheme="minorBidi"/>
              </w:rPr>
            </w:pPr>
          </w:p>
        </w:tc>
      </w:tr>
      <w:tr w:rsidR="00DE7487" w:rsidRPr="00406BC1" w14:paraId="35F2AA6E" w14:textId="77777777" w:rsidTr="00F8371A">
        <w:trPr>
          <w:trHeight w:val="352"/>
        </w:trPr>
        <w:tc>
          <w:tcPr>
            <w:tcW w:w="9352" w:type="dxa"/>
            <w:gridSpan w:val="2"/>
            <w:shd w:val="clear" w:color="auto" w:fill="00FFCC"/>
          </w:tcPr>
          <w:p w14:paraId="4DB86475" w14:textId="77777777" w:rsidR="00DE7487" w:rsidRPr="00406BC1" w:rsidRDefault="00DE7487" w:rsidP="008C6BB8">
            <w:pPr>
              <w:pStyle w:val="TableParagraph"/>
              <w:spacing w:before="120" w:after="120"/>
              <w:ind w:left="110" w:right="77"/>
              <w:jc w:val="center"/>
              <w:rPr>
                <w:rFonts w:asciiTheme="minorBidi" w:hAnsiTheme="minorBidi" w:cstheme="minorBidi"/>
                <w:b/>
              </w:rPr>
            </w:pPr>
            <w:r w:rsidRPr="00406BC1">
              <w:rPr>
                <w:rFonts w:asciiTheme="minorBidi" w:hAnsiTheme="minorBidi" w:cstheme="minorBidi"/>
                <w:b/>
              </w:rPr>
              <w:lastRenderedPageBreak/>
              <w:t>2.11 Risk and Mitigation</w:t>
            </w:r>
          </w:p>
        </w:tc>
      </w:tr>
      <w:tr w:rsidR="00DE7487" w:rsidRPr="00406BC1" w14:paraId="27F0EB5B" w14:textId="77777777" w:rsidTr="00F8371A">
        <w:trPr>
          <w:trHeight w:val="424"/>
        </w:trPr>
        <w:tc>
          <w:tcPr>
            <w:tcW w:w="9352" w:type="dxa"/>
            <w:gridSpan w:val="2"/>
            <w:shd w:val="clear" w:color="auto" w:fill="FFFFFF" w:themeFill="background1"/>
          </w:tcPr>
          <w:p w14:paraId="560EEA46" w14:textId="754236FD" w:rsidR="00EF0225" w:rsidRPr="00855EE5" w:rsidRDefault="00EF0225" w:rsidP="00855EE5">
            <w:pPr>
              <w:pStyle w:val="TableParagraph"/>
              <w:spacing w:before="120" w:after="240"/>
              <w:ind w:left="86"/>
            </w:pPr>
            <w:r w:rsidRPr="00E77F45">
              <w:rPr>
                <w:rFonts w:asciiTheme="minorBidi" w:hAnsiTheme="minorBidi" w:cstheme="minorBidi"/>
                <w:b/>
                <w:i/>
                <w:iCs/>
              </w:rPr>
              <w:t>Risk 1:</w:t>
            </w:r>
            <w:r w:rsidRPr="00457DD3">
              <w:rPr>
                <w:rFonts w:asciiTheme="minorBidi" w:hAnsiTheme="minorBidi" w:cstheme="minorBidi"/>
                <w:bCs/>
              </w:rPr>
              <w:t xml:space="preserve"> </w:t>
            </w:r>
            <w:r>
              <w:rPr>
                <w:rFonts w:asciiTheme="minorBidi" w:hAnsiTheme="minorBidi" w:cstheme="minorBidi"/>
                <w:bCs/>
              </w:rPr>
              <w:t xml:space="preserve"> </w:t>
            </w:r>
            <w:r w:rsidRPr="00457DD3">
              <w:rPr>
                <w:rFonts w:asciiTheme="minorBidi" w:hAnsiTheme="minorBidi" w:cstheme="minorBidi"/>
                <w:bCs/>
              </w:rPr>
              <w:t xml:space="preserve">Insufficient maturity level of </w:t>
            </w:r>
            <w:r>
              <w:t xml:space="preserve">post-secondary </w:t>
            </w:r>
            <w:r w:rsidR="00855EE5">
              <w:t>artistic</w:t>
            </w:r>
            <w:r w:rsidR="00855EE5" w:rsidRPr="00271639">
              <w:t xml:space="preserve"> and </w:t>
            </w:r>
            <w:r w:rsidR="00855EE5">
              <w:t xml:space="preserve">creative </w:t>
            </w:r>
            <w:r w:rsidR="00855EE5" w:rsidRPr="00271639">
              <w:t>academic institutions</w:t>
            </w:r>
            <w:r w:rsidR="00855EE5">
              <w:t xml:space="preserve"> </w:t>
            </w:r>
            <w:r w:rsidRPr="00457DD3">
              <w:rPr>
                <w:rFonts w:asciiTheme="minorBidi" w:hAnsiTheme="minorBidi" w:cstheme="minorBidi"/>
                <w:bCs/>
              </w:rPr>
              <w:t xml:space="preserve">to develop and offer </w:t>
            </w:r>
            <w:r>
              <w:rPr>
                <w:rFonts w:asciiTheme="minorBidi" w:hAnsiTheme="minorBidi" w:cstheme="minorBidi"/>
                <w:bCs/>
              </w:rPr>
              <w:t>IP training activities</w:t>
            </w:r>
            <w:r w:rsidRPr="00457DD3">
              <w:rPr>
                <w:rFonts w:asciiTheme="minorBidi" w:hAnsiTheme="minorBidi" w:cstheme="minorBidi"/>
                <w:bCs/>
              </w:rPr>
              <w:t xml:space="preserve"> related to the </w:t>
            </w:r>
            <w:r>
              <w:rPr>
                <w:rFonts w:asciiTheme="minorBidi" w:hAnsiTheme="minorBidi" w:cstheme="minorBidi"/>
                <w:bCs/>
              </w:rPr>
              <w:t xml:space="preserve">creative industries. </w:t>
            </w:r>
            <w:r w:rsidRPr="00457DD3">
              <w:rPr>
                <w:rFonts w:asciiTheme="minorBidi" w:hAnsiTheme="minorBidi" w:cstheme="minorBidi"/>
                <w:bCs/>
              </w:rPr>
              <w:t xml:space="preserve"> </w:t>
            </w:r>
          </w:p>
          <w:p w14:paraId="153E5141" w14:textId="09F54895" w:rsidR="00EF0225" w:rsidRPr="00855EE5" w:rsidRDefault="00EF0225" w:rsidP="00855EE5">
            <w:pPr>
              <w:pStyle w:val="TableParagraph"/>
              <w:spacing w:before="120" w:after="240"/>
              <w:ind w:left="86" w:right="253"/>
            </w:pPr>
            <w:r w:rsidRPr="00E77F45">
              <w:rPr>
                <w:rFonts w:asciiTheme="minorBidi" w:hAnsiTheme="minorBidi" w:cstheme="minorBidi"/>
                <w:b/>
                <w:i/>
                <w:iCs/>
              </w:rPr>
              <w:t>Mitigation 1:</w:t>
            </w:r>
            <w:r w:rsidRPr="00457DD3">
              <w:rPr>
                <w:rFonts w:asciiTheme="minorBidi" w:hAnsiTheme="minorBidi" w:cstheme="minorBidi"/>
                <w:bCs/>
              </w:rPr>
              <w:t xml:space="preserve"> </w:t>
            </w:r>
            <w:r>
              <w:rPr>
                <w:rFonts w:asciiTheme="minorBidi" w:hAnsiTheme="minorBidi" w:cstheme="minorBidi"/>
                <w:bCs/>
              </w:rPr>
              <w:t xml:space="preserve"> </w:t>
            </w:r>
            <w:r w:rsidRPr="00457DD3">
              <w:rPr>
                <w:rFonts w:asciiTheme="minorBidi" w:hAnsiTheme="minorBidi" w:cstheme="minorBidi"/>
                <w:bCs/>
              </w:rPr>
              <w:t xml:space="preserve">Thorough analyses of the </w:t>
            </w:r>
            <w:r>
              <w:t xml:space="preserve">post-secondary </w:t>
            </w:r>
            <w:r w:rsidR="00855EE5">
              <w:t>artistic</w:t>
            </w:r>
            <w:r w:rsidR="00855EE5" w:rsidRPr="00271639">
              <w:t xml:space="preserve"> and </w:t>
            </w:r>
            <w:r w:rsidR="00855EE5">
              <w:t xml:space="preserve">creative </w:t>
            </w:r>
            <w:r w:rsidR="00855EE5" w:rsidRPr="00271639">
              <w:t>academic institutions</w:t>
            </w:r>
            <w:r w:rsidR="00855EE5">
              <w:t xml:space="preserve"> </w:t>
            </w:r>
            <w:r w:rsidRPr="00457DD3">
              <w:rPr>
                <w:rFonts w:asciiTheme="minorBidi" w:hAnsiTheme="minorBidi" w:cstheme="minorBidi"/>
                <w:bCs/>
              </w:rPr>
              <w:t>will be done during their selection process to ensure that those selected for the pilot project have a sufficient level of maturity.</w:t>
            </w:r>
            <w:r w:rsidR="00AA47A9">
              <w:rPr>
                <w:rFonts w:asciiTheme="minorBidi" w:hAnsiTheme="minorBidi" w:cstheme="minorBidi"/>
                <w:bCs/>
              </w:rPr>
              <w:t xml:space="preserve">  </w:t>
            </w:r>
            <w:r w:rsidR="003A735C">
              <w:rPr>
                <w:rFonts w:asciiTheme="minorBidi" w:hAnsiTheme="minorBidi" w:cstheme="minorBidi"/>
                <w:bCs/>
              </w:rPr>
              <w:t>Particularly</w:t>
            </w:r>
            <w:r w:rsidR="00AA47A9" w:rsidRPr="005C0FFC">
              <w:rPr>
                <w:rFonts w:asciiTheme="minorBidi" w:hAnsiTheme="minorBidi" w:cstheme="minorBidi"/>
                <w:bCs/>
              </w:rPr>
              <w:t xml:space="preserve">, the </w:t>
            </w:r>
            <w:r w:rsidR="00AA47A9" w:rsidRPr="005C0FFC">
              <w:t>Project Manager will organize consultation meetings with the suggested focal point of each interested Member State to gather a comprehensive understanding of the proposed institution’s readiness to engage in the project and maximize its benefits.</w:t>
            </w:r>
            <w:r w:rsidR="00AA47A9">
              <w:t xml:space="preserve">  </w:t>
            </w:r>
          </w:p>
          <w:p w14:paraId="12BFEB94" w14:textId="0C3FB4CE" w:rsidR="00EF0225" w:rsidRPr="00855EE5" w:rsidRDefault="00EF0225" w:rsidP="00855EE5">
            <w:pPr>
              <w:pStyle w:val="TableParagraph"/>
              <w:spacing w:before="120" w:after="240"/>
              <w:ind w:left="86" w:right="253"/>
            </w:pPr>
            <w:r w:rsidRPr="00E77F45">
              <w:rPr>
                <w:rFonts w:asciiTheme="minorBidi" w:hAnsiTheme="minorBidi" w:cstheme="minorBidi"/>
                <w:b/>
                <w:i/>
                <w:iCs/>
              </w:rPr>
              <w:t>Risk 2:</w:t>
            </w:r>
            <w:r>
              <w:rPr>
                <w:rFonts w:asciiTheme="minorBidi" w:hAnsiTheme="minorBidi" w:cstheme="minorBidi"/>
                <w:bCs/>
              </w:rPr>
              <w:t xml:space="preserve"> </w:t>
            </w:r>
            <w:r w:rsidRPr="00457DD3">
              <w:rPr>
                <w:rFonts w:asciiTheme="minorBidi" w:hAnsiTheme="minorBidi" w:cstheme="minorBidi"/>
                <w:bCs/>
              </w:rPr>
              <w:t xml:space="preserve"> Political instabilities, restructuring of national institutions</w:t>
            </w:r>
            <w:r>
              <w:rPr>
                <w:rFonts w:asciiTheme="minorBidi" w:hAnsiTheme="minorBidi" w:cstheme="minorBidi"/>
                <w:bCs/>
              </w:rPr>
              <w:t>,</w:t>
            </w:r>
            <w:r w:rsidRPr="00457DD3">
              <w:rPr>
                <w:rFonts w:asciiTheme="minorBidi" w:hAnsiTheme="minorBidi" w:cstheme="minorBidi"/>
                <w:bCs/>
              </w:rPr>
              <w:t xml:space="preserve"> changes in the </w:t>
            </w:r>
            <w:r>
              <w:t>post</w:t>
            </w:r>
            <w:r>
              <w:noBreakHyphen/>
              <w:t xml:space="preserve">secondary </w:t>
            </w:r>
            <w:r w:rsidR="00855EE5">
              <w:t>artistic</w:t>
            </w:r>
            <w:r w:rsidR="00855EE5" w:rsidRPr="00271639">
              <w:t xml:space="preserve"> and </w:t>
            </w:r>
            <w:r w:rsidR="00855EE5">
              <w:t xml:space="preserve">creative </w:t>
            </w:r>
            <w:r w:rsidR="00855EE5" w:rsidRPr="00271639">
              <w:t>academic institutions</w:t>
            </w:r>
            <w:r w:rsidR="00855EE5">
              <w:t xml:space="preserve"> </w:t>
            </w:r>
            <w:r w:rsidRPr="00457DD3">
              <w:rPr>
                <w:rFonts w:asciiTheme="minorBidi" w:hAnsiTheme="minorBidi" w:cstheme="minorBidi"/>
                <w:bCs/>
              </w:rPr>
              <w:t xml:space="preserve">curricula over time </w:t>
            </w:r>
            <w:r>
              <w:rPr>
                <w:rFonts w:asciiTheme="minorBidi" w:hAnsiTheme="minorBidi" w:cstheme="minorBidi"/>
                <w:bCs/>
              </w:rPr>
              <w:t>or</w:t>
            </w:r>
            <w:r w:rsidRPr="00457DD3">
              <w:rPr>
                <w:rFonts w:asciiTheme="minorBidi" w:hAnsiTheme="minorBidi" w:cstheme="minorBidi"/>
                <w:bCs/>
              </w:rPr>
              <w:t xml:space="preserve"> shift in local priorities. </w:t>
            </w:r>
          </w:p>
          <w:p w14:paraId="67BD52BF" w14:textId="77777777" w:rsidR="00EF0225" w:rsidRDefault="00EF0225" w:rsidP="00EF0225">
            <w:pPr>
              <w:pStyle w:val="TableParagraph"/>
              <w:spacing w:before="120" w:after="240"/>
              <w:ind w:left="86" w:right="163"/>
              <w:rPr>
                <w:rFonts w:asciiTheme="minorBidi" w:hAnsiTheme="minorBidi" w:cstheme="minorBidi"/>
                <w:bCs/>
              </w:rPr>
            </w:pPr>
            <w:r w:rsidRPr="00E77F45">
              <w:rPr>
                <w:rFonts w:asciiTheme="minorBidi" w:hAnsiTheme="minorBidi" w:cstheme="minorBidi"/>
                <w:b/>
                <w:i/>
                <w:iCs/>
              </w:rPr>
              <w:t>Mitigation 2:</w:t>
            </w:r>
            <w:r w:rsidRPr="00457DD3">
              <w:rPr>
                <w:rFonts w:asciiTheme="minorBidi" w:hAnsiTheme="minorBidi" w:cstheme="minorBidi"/>
                <w:bCs/>
              </w:rPr>
              <w:t xml:space="preserve"> </w:t>
            </w:r>
            <w:r>
              <w:rPr>
                <w:rFonts w:asciiTheme="minorBidi" w:hAnsiTheme="minorBidi" w:cstheme="minorBidi"/>
                <w:bCs/>
              </w:rPr>
              <w:t xml:space="preserve"> </w:t>
            </w:r>
            <w:r w:rsidRPr="00457DD3">
              <w:rPr>
                <w:rFonts w:asciiTheme="minorBidi" w:hAnsiTheme="minorBidi" w:cstheme="minorBidi"/>
                <w:bCs/>
              </w:rPr>
              <w:t xml:space="preserve">Should such risk occur, the project team would develop a revised timeline and re-assess together with beneficiary countries the priorities and project implementation strategy. </w:t>
            </w:r>
          </w:p>
          <w:p w14:paraId="651C5C40" w14:textId="77777777" w:rsidR="00EF0225" w:rsidRPr="005F1608" w:rsidRDefault="00EF0225" w:rsidP="00EF0225">
            <w:pPr>
              <w:pStyle w:val="TableParagraph"/>
              <w:spacing w:before="120" w:after="240"/>
              <w:ind w:left="86" w:right="163"/>
              <w:rPr>
                <w:rFonts w:asciiTheme="minorBidi" w:hAnsiTheme="minorBidi" w:cstheme="minorBidi"/>
                <w:bCs/>
              </w:rPr>
            </w:pPr>
            <w:r w:rsidRPr="00E77F45">
              <w:rPr>
                <w:rFonts w:asciiTheme="minorBidi" w:hAnsiTheme="minorBidi" w:cstheme="minorBidi"/>
                <w:b/>
                <w:i/>
                <w:iCs/>
              </w:rPr>
              <w:t>Risk 3:</w:t>
            </w:r>
            <w:r w:rsidRPr="001274C6">
              <w:rPr>
                <w:rFonts w:asciiTheme="minorBidi" w:hAnsiTheme="minorBidi" w:cstheme="minorBidi"/>
                <w:bCs/>
              </w:rPr>
              <w:t xml:space="preserve"> </w:t>
            </w:r>
            <w:r>
              <w:rPr>
                <w:rFonts w:asciiTheme="minorBidi" w:hAnsiTheme="minorBidi" w:cstheme="minorBidi"/>
                <w:bCs/>
              </w:rPr>
              <w:t xml:space="preserve"> </w:t>
            </w:r>
            <w:r w:rsidRPr="005F1608">
              <w:rPr>
                <w:rFonts w:asciiTheme="minorBidi" w:hAnsiTheme="minorBidi" w:cstheme="minorBidi"/>
                <w:bCs/>
              </w:rPr>
              <w:t xml:space="preserve">Insufficient utilization of the educational material and tools developed in the context of the project. </w:t>
            </w:r>
          </w:p>
          <w:p w14:paraId="39811434" w14:textId="0307FABD" w:rsidR="005E1BF9" w:rsidRPr="00406BC1" w:rsidRDefault="00EF0225" w:rsidP="00EF0225">
            <w:pPr>
              <w:pStyle w:val="TableParagraph"/>
              <w:spacing w:before="120" w:after="120"/>
              <w:ind w:left="110" w:right="77"/>
              <w:rPr>
                <w:rFonts w:asciiTheme="minorBidi" w:hAnsiTheme="minorBidi" w:cstheme="minorBidi"/>
                <w:b/>
              </w:rPr>
            </w:pPr>
            <w:r w:rsidRPr="00E77F45">
              <w:rPr>
                <w:rFonts w:asciiTheme="minorBidi" w:hAnsiTheme="minorBidi" w:cstheme="minorBidi"/>
                <w:b/>
                <w:i/>
                <w:iCs/>
              </w:rPr>
              <w:t>Mitigation 3:</w:t>
            </w:r>
            <w:r w:rsidRPr="005F1608">
              <w:rPr>
                <w:rFonts w:asciiTheme="minorBidi" w:hAnsiTheme="minorBidi" w:cstheme="minorBidi"/>
                <w:bCs/>
              </w:rPr>
              <w:t xml:space="preserve"> </w:t>
            </w:r>
            <w:r>
              <w:rPr>
                <w:rFonts w:asciiTheme="minorBidi" w:hAnsiTheme="minorBidi" w:cstheme="minorBidi"/>
                <w:bCs/>
              </w:rPr>
              <w:t xml:space="preserve"> </w:t>
            </w:r>
            <w:r w:rsidRPr="005F1608">
              <w:rPr>
                <w:rFonts w:asciiTheme="minorBidi" w:hAnsiTheme="minorBidi" w:cstheme="minorBidi"/>
                <w:bCs/>
              </w:rPr>
              <w:t xml:space="preserve">Improve the dissemination </w:t>
            </w:r>
            <w:r>
              <w:rPr>
                <w:rFonts w:asciiTheme="minorBidi" w:hAnsiTheme="minorBidi" w:cstheme="minorBidi"/>
                <w:bCs/>
              </w:rPr>
              <w:t xml:space="preserve">of the educational material </w:t>
            </w:r>
            <w:r w:rsidRPr="00C40EB5">
              <w:rPr>
                <w:rFonts w:asciiTheme="minorBidi" w:hAnsiTheme="minorBidi" w:cstheme="minorBidi"/>
                <w:bCs/>
              </w:rPr>
              <w:t xml:space="preserve">through </w:t>
            </w:r>
            <w:r>
              <w:rPr>
                <w:rFonts w:asciiTheme="minorBidi" w:hAnsiTheme="minorBidi" w:cstheme="minorBidi"/>
                <w:bCs/>
              </w:rPr>
              <w:t xml:space="preserve">digital means and diversified formats, such as </w:t>
            </w:r>
            <w:r w:rsidRPr="00C40EB5">
              <w:rPr>
                <w:rFonts w:asciiTheme="minorBidi" w:hAnsiTheme="minorBidi" w:cstheme="minorBidi"/>
                <w:bCs/>
              </w:rPr>
              <w:t>publications, events hosted by WIPO and beneficiary countries.</w:t>
            </w:r>
            <w:r>
              <w:rPr>
                <w:rFonts w:asciiTheme="minorBidi" w:hAnsiTheme="minorBidi" w:cstheme="minorBidi"/>
                <w:bCs/>
              </w:rPr>
              <w:t xml:space="preserve"> </w:t>
            </w:r>
            <w:r w:rsidR="00855EE5">
              <w:rPr>
                <w:rFonts w:asciiTheme="minorBidi" w:hAnsiTheme="minorBidi" w:cstheme="minorBidi"/>
                <w:bCs/>
              </w:rPr>
              <w:t xml:space="preserve"> </w:t>
            </w:r>
            <w:r>
              <w:rPr>
                <w:rFonts w:asciiTheme="minorBidi" w:hAnsiTheme="minorBidi" w:cstheme="minorBidi"/>
                <w:bCs/>
              </w:rPr>
              <w:t>Ensure educational material is accessible and engaging through straightforward language, and examples relevant to country context.</w:t>
            </w:r>
          </w:p>
        </w:tc>
      </w:tr>
    </w:tbl>
    <w:p w14:paraId="4DED7FF5" w14:textId="77777777" w:rsidR="00DE7487" w:rsidRDefault="00DE7487" w:rsidP="00DE7487">
      <w:pPr>
        <w:spacing w:line="234" w:lineRule="exact"/>
        <w:rPr>
          <w:rFonts w:asciiTheme="minorBidi" w:hAnsiTheme="minorBidi" w:cstheme="minorBidi"/>
        </w:rPr>
      </w:pPr>
    </w:p>
    <w:p w14:paraId="0A6ECAA9" w14:textId="77777777" w:rsidR="00116593" w:rsidRDefault="00116593" w:rsidP="00DE7487">
      <w:pPr>
        <w:spacing w:line="234" w:lineRule="exact"/>
        <w:rPr>
          <w:rFonts w:asciiTheme="minorBidi" w:hAnsiTheme="minorBidi" w:cstheme="minorBidi"/>
        </w:rPr>
      </w:pPr>
    </w:p>
    <w:p w14:paraId="4F407621" w14:textId="09151FBA" w:rsidR="00116593" w:rsidRDefault="00116593" w:rsidP="00DE7487">
      <w:pPr>
        <w:spacing w:line="234" w:lineRule="exact"/>
        <w:rPr>
          <w:rFonts w:asciiTheme="minorBidi" w:hAnsiTheme="minorBidi" w:cstheme="minorBidi"/>
        </w:rPr>
        <w:sectPr w:rsidR="00116593" w:rsidSect="00845015">
          <w:headerReference w:type="even" r:id="rId16"/>
          <w:headerReference w:type="default" r:id="rId17"/>
          <w:footerReference w:type="even" r:id="rId18"/>
          <w:footerReference w:type="default" r:id="rId19"/>
          <w:headerReference w:type="first" r:id="rId20"/>
          <w:footerReference w:type="first" r:id="rId21"/>
          <w:pgSz w:w="11910" w:h="16850"/>
          <w:pgMar w:top="1600" w:right="2100" w:bottom="1459" w:left="1280" w:header="706" w:footer="706" w:gutter="0"/>
          <w:pgNumType w:start="1"/>
          <w:cols w:space="720"/>
          <w:titlePg/>
          <w:docGrid w:linePitch="299"/>
        </w:sectPr>
      </w:pPr>
    </w:p>
    <w:p w14:paraId="500698EA" w14:textId="336D25C4" w:rsidR="00DD5366" w:rsidRPr="00766B20" w:rsidRDefault="00116593" w:rsidP="00766B20">
      <w:pPr>
        <w:pStyle w:val="ListParagraph"/>
        <w:numPr>
          <w:ilvl w:val="0"/>
          <w:numId w:val="26"/>
        </w:numPr>
        <w:spacing w:after="240" w:line="234" w:lineRule="exact"/>
        <w:ind w:left="187" w:hanging="187"/>
        <w:rPr>
          <w:rFonts w:asciiTheme="minorBidi" w:hAnsiTheme="minorBidi" w:cstheme="minorBidi"/>
          <w:b/>
          <w:bCs/>
        </w:rPr>
      </w:pPr>
      <w:r w:rsidRPr="00766B20">
        <w:rPr>
          <w:rFonts w:asciiTheme="minorBidi" w:hAnsiTheme="minorBidi" w:cstheme="minorBidi"/>
          <w:b/>
          <w:bCs/>
        </w:rPr>
        <w:lastRenderedPageBreak/>
        <w:t>TENTATIVE IMPLEMENTATION TIMELINE</w:t>
      </w:r>
    </w:p>
    <w:tbl>
      <w:tblPr>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91"/>
        <w:gridCol w:w="1031"/>
        <w:gridCol w:w="1027"/>
        <w:gridCol w:w="1027"/>
        <w:gridCol w:w="1039"/>
        <w:gridCol w:w="1027"/>
        <w:gridCol w:w="1027"/>
        <w:gridCol w:w="1027"/>
        <w:gridCol w:w="1033"/>
      </w:tblGrid>
      <w:tr w:rsidR="004C0B12" w:rsidRPr="00197D9F" w14:paraId="3AE25E31" w14:textId="17498D1B" w:rsidTr="00E77F45">
        <w:trPr>
          <w:trHeight w:val="20"/>
        </w:trPr>
        <w:tc>
          <w:tcPr>
            <w:tcW w:w="2145" w:type="pct"/>
            <w:vMerge w:val="restart"/>
            <w:shd w:val="clear" w:color="auto" w:fill="auto"/>
            <w:vAlign w:val="center"/>
          </w:tcPr>
          <w:p w14:paraId="7D2A3C60" w14:textId="77777777" w:rsidR="004C0B12" w:rsidRPr="00126689" w:rsidRDefault="004C0B12" w:rsidP="007F3DEA">
            <w:pPr>
              <w:rPr>
                <w:b/>
              </w:rPr>
            </w:pPr>
            <w:r w:rsidRPr="00126689">
              <w:rPr>
                <w:b/>
              </w:rPr>
              <w:t xml:space="preserve">Project </w:t>
            </w:r>
            <w:r>
              <w:rPr>
                <w:b/>
              </w:rPr>
              <w:t>Deliverables</w:t>
            </w:r>
          </w:p>
        </w:tc>
        <w:tc>
          <w:tcPr>
            <w:tcW w:w="2855" w:type="pct"/>
            <w:gridSpan w:val="8"/>
          </w:tcPr>
          <w:p w14:paraId="7BB6F4AF" w14:textId="353B4172" w:rsidR="004C0B12" w:rsidRPr="00126689" w:rsidRDefault="004C0B12" w:rsidP="007F3DEA">
            <w:pPr>
              <w:jc w:val="center"/>
              <w:rPr>
                <w:b/>
              </w:rPr>
            </w:pPr>
            <w:r w:rsidRPr="00126689">
              <w:rPr>
                <w:b/>
              </w:rPr>
              <w:t>Quarters</w:t>
            </w:r>
          </w:p>
        </w:tc>
      </w:tr>
      <w:tr w:rsidR="004C0B12" w:rsidRPr="00197D9F" w14:paraId="2EEA81EC" w14:textId="34D5E066" w:rsidTr="00E77F45">
        <w:trPr>
          <w:trHeight w:val="20"/>
        </w:trPr>
        <w:tc>
          <w:tcPr>
            <w:tcW w:w="2145" w:type="pct"/>
            <w:vMerge/>
            <w:shd w:val="clear" w:color="auto" w:fill="auto"/>
          </w:tcPr>
          <w:p w14:paraId="19444FC6" w14:textId="77777777" w:rsidR="004C0B12" w:rsidRPr="00126689" w:rsidRDefault="004C0B12" w:rsidP="007F3DEA">
            <w:pPr>
              <w:rPr>
                <w:b/>
              </w:rPr>
            </w:pPr>
          </w:p>
        </w:tc>
        <w:tc>
          <w:tcPr>
            <w:tcW w:w="1429" w:type="pct"/>
            <w:gridSpan w:val="4"/>
            <w:shd w:val="clear" w:color="auto" w:fill="auto"/>
          </w:tcPr>
          <w:p w14:paraId="6CB52DD4" w14:textId="77777777" w:rsidR="004C0B12" w:rsidRPr="00126689" w:rsidRDefault="004C0B12" w:rsidP="007F3DEA">
            <w:pPr>
              <w:jc w:val="center"/>
              <w:rPr>
                <w:b/>
              </w:rPr>
            </w:pPr>
            <w:r w:rsidRPr="00126689">
              <w:rPr>
                <w:b/>
              </w:rPr>
              <w:t>Year 1</w:t>
            </w:r>
          </w:p>
        </w:tc>
        <w:tc>
          <w:tcPr>
            <w:tcW w:w="1426" w:type="pct"/>
            <w:gridSpan w:val="4"/>
          </w:tcPr>
          <w:p w14:paraId="0C0E8897" w14:textId="6DC2E480" w:rsidR="004C0B12" w:rsidRPr="00126689" w:rsidRDefault="004C0B12" w:rsidP="007F3DEA">
            <w:pPr>
              <w:jc w:val="center"/>
              <w:rPr>
                <w:b/>
              </w:rPr>
            </w:pPr>
            <w:r>
              <w:rPr>
                <w:b/>
              </w:rPr>
              <w:t>Year 2</w:t>
            </w:r>
          </w:p>
        </w:tc>
      </w:tr>
      <w:tr w:rsidR="001D5794" w:rsidRPr="00197D9F" w14:paraId="7968A298" w14:textId="249AD309" w:rsidTr="00E77F45">
        <w:trPr>
          <w:trHeight w:val="20"/>
        </w:trPr>
        <w:tc>
          <w:tcPr>
            <w:tcW w:w="2145" w:type="pct"/>
            <w:vMerge/>
            <w:shd w:val="clear" w:color="auto" w:fill="auto"/>
          </w:tcPr>
          <w:p w14:paraId="7586F686" w14:textId="77777777" w:rsidR="001D5794" w:rsidRPr="00126689" w:rsidRDefault="001D5794" w:rsidP="001D5794">
            <w:pPr>
              <w:pBdr>
                <w:top w:val="nil"/>
                <w:left w:val="nil"/>
                <w:bottom w:val="nil"/>
                <w:right w:val="nil"/>
                <w:between w:val="nil"/>
              </w:pBdr>
            </w:pPr>
          </w:p>
        </w:tc>
        <w:tc>
          <w:tcPr>
            <w:tcW w:w="357" w:type="pct"/>
            <w:shd w:val="clear" w:color="auto" w:fill="D9D9D9" w:themeFill="background1" w:themeFillShade="D9"/>
          </w:tcPr>
          <w:p w14:paraId="55AC70EF" w14:textId="77777777" w:rsidR="001D5794" w:rsidRPr="00126689" w:rsidRDefault="001D5794" w:rsidP="001D5794">
            <w:pPr>
              <w:jc w:val="center"/>
            </w:pPr>
            <w:r w:rsidRPr="00126689">
              <w:t>Q1</w:t>
            </w:r>
          </w:p>
        </w:tc>
        <w:tc>
          <w:tcPr>
            <w:tcW w:w="356" w:type="pct"/>
            <w:shd w:val="clear" w:color="auto" w:fill="D9D9D9" w:themeFill="background1" w:themeFillShade="D9"/>
          </w:tcPr>
          <w:p w14:paraId="53755D36" w14:textId="77777777" w:rsidR="001D5794" w:rsidRPr="00126689" w:rsidRDefault="001D5794" w:rsidP="001D5794">
            <w:pPr>
              <w:jc w:val="center"/>
            </w:pPr>
            <w:r w:rsidRPr="00126689">
              <w:t>Q2</w:t>
            </w:r>
          </w:p>
        </w:tc>
        <w:tc>
          <w:tcPr>
            <w:tcW w:w="356" w:type="pct"/>
            <w:shd w:val="clear" w:color="auto" w:fill="D9D9D9" w:themeFill="background1" w:themeFillShade="D9"/>
          </w:tcPr>
          <w:p w14:paraId="5885B908" w14:textId="77777777" w:rsidR="001D5794" w:rsidRPr="00126689" w:rsidRDefault="001D5794" w:rsidP="001D5794">
            <w:pPr>
              <w:jc w:val="center"/>
            </w:pPr>
            <w:r w:rsidRPr="00126689">
              <w:t>Q3</w:t>
            </w:r>
          </w:p>
        </w:tc>
        <w:tc>
          <w:tcPr>
            <w:tcW w:w="360" w:type="pct"/>
            <w:shd w:val="clear" w:color="auto" w:fill="D9D9D9" w:themeFill="background1" w:themeFillShade="D9"/>
          </w:tcPr>
          <w:p w14:paraId="1D184EA3" w14:textId="77777777" w:rsidR="001D5794" w:rsidRPr="00126689" w:rsidRDefault="001D5794" w:rsidP="001D5794">
            <w:pPr>
              <w:jc w:val="center"/>
            </w:pPr>
            <w:r w:rsidRPr="00126689">
              <w:t>Q4</w:t>
            </w:r>
          </w:p>
        </w:tc>
        <w:tc>
          <w:tcPr>
            <w:tcW w:w="356" w:type="pct"/>
            <w:shd w:val="clear" w:color="auto" w:fill="D9D9D9" w:themeFill="background1" w:themeFillShade="D9"/>
          </w:tcPr>
          <w:p w14:paraId="453ECF22" w14:textId="5F0D4C1E" w:rsidR="001D5794" w:rsidRPr="00126689" w:rsidRDefault="001D5794" w:rsidP="001D5794">
            <w:pPr>
              <w:jc w:val="center"/>
            </w:pPr>
            <w:r>
              <w:t>Q1</w:t>
            </w:r>
          </w:p>
        </w:tc>
        <w:tc>
          <w:tcPr>
            <w:tcW w:w="356" w:type="pct"/>
            <w:shd w:val="clear" w:color="auto" w:fill="D9D9D9" w:themeFill="background1" w:themeFillShade="D9"/>
          </w:tcPr>
          <w:p w14:paraId="2C55DF8B" w14:textId="172BD722" w:rsidR="001D5794" w:rsidRDefault="001D5794" w:rsidP="001D5794">
            <w:pPr>
              <w:jc w:val="center"/>
            </w:pPr>
            <w:r w:rsidRPr="00126689">
              <w:t>Q2</w:t>
            </w:r>
          </w:p>
        </w:tc>
        <w:tc>
          <w:tcPr>
            <w:tcW w:w="356" w:type="pct"/>
            <w:shd w:val="clear" w:color="auto" w:fill="D9D9D9" w:themeFill="background1" w:themeFillShade="D9"/>
          </w:tcPr>
          <w:p w14:paraId="5CC0A98D" w14:textId="07E8E5C8" w:rsidR="001D5794" w:rsidRDefault="001D5794" w:rsidP="001D5794">
            <w:pPr>
              <w:jc w:val="center"/>
            </w:pPr>
            <w:r w:rsidRPr="00126689">
              <w:t>Q3</w:t>
            </w:r>
          </w:p>
        </w:tc>
        <w:tc>
          <w:tcPr>
            <w:tcW w:w="358" w:type="pct"/>
            <w:shd w:val="clear" w:color="auto" w:fill="D9D9D9" w:themeFill="background1" w:themeFillShade="D9"/>
          </w:tcPr>
          <w:p w14:paraId="159D1EC0" w14:textId="694C1B13" w:rsidR="001D5794" w:rsidRPr="00126689" w:rsidRDefault="001D5794" w:rsidP="001D5794">
            <w:pPr>
              <w:jc w:val="center"/>
            </w:pPr>
            <w:r>
              <w:t>Q</w:t>
            </w:r>
            <w:r w:rsidR="00BE28FB">
              <w:t>4</w:t>
            </w:r>
          </w:p>
        </w:tc>
      </w:tr>
      <w:tr w:rsidR="001D5794" w:rsidRPr="00197D9F" w14:paraId="0D961EEC" w14:textId="021F817D" w:rsidTr="00E77F45">
        <w:trPr>
          <w:trHeight w:val="20"/>
        </w:trPr>
        <w:tc>
          <w:tcPr>
            <w:tcW w:w="2145" w:type="pct"/>
            <w:shd w:val="clear" w:color="auto" w:fill="auto"/>
          </w:tcPr>
          <w:p w14:paraId="78A9A44B" w14:textId="5EB5485B" w:rsidR="001D5794" w:rsidRPr="00126689" w:rsidRDefault="001D5794" w:rsidP="001D5794">
            <w:r w:rsidRPr="00126689">
              <w:t>Pre implementation activities</w:t>
            </w:r>
            <w:r>
              <w:t>:</w:t>
            </w:r>
            <w:r w:rsidRPr="00126689">
              <w:rPr>
                <w:rStyle w:val="FootnoteReference"/>
              </w:rPr>
              <w:footnoteReference w:id="1"/>
            </w:r>
            <w:r w:rsidRPr="00126689">
              <w:t xml:space="preserve"> </w:t>
            </w:r>
          </w:p>
        </w:tc>
        <w:tc>
          <w:tcPr>
            <w:tcW w:w="357" w:type="pct"/>
            <w:shd w:val="clear" w:color="auto" w:fill="D9D9D9" w:themeFill="background1" w:themeFillShade="D9"/>
            <w:vAlign w:val="center"/>
          </w:tcPr>
          <w:p w14:paraId="1F10D798" w14:textId="22E84829" w:rsidR="001D5794" w:rsidRPr="00126689" w:rsidRDefault="001D5794" w:rsidP="001D5794">
            <w:pPr>
              <w:jc w:val="center"/>
            </w:pPr>
          </w:p>
        </w:tc>
        <w:tc>
          <w:tcPr>
            <w:tcW w:w="356" w:type="pct"/>
            <w:shd w:val="clear" w:color="auto" w:fill="D9D9D9" w:themeFill="background1" w:themeFillShade="D9"/>
            <w:vAlign w:val="center"/>
          </w:tcPr>
          <w:p w14:paraId="642BAFEB" w14:textId="77777777" w:rsidR="001D5794" w:rsidRPr="00126689" w:rsidRDefault="001D5794" w:rsidP="001D5794">
            <w:pPr>
              <w:jc w:val="center"/>
            </w:pPr>
          </w:p>
        </w:tc>
        <w:tc>
          <w:tcPr>
            <w:tcW w:w="356" w:type="pct"/>
            <w:shd w:val="clear" w:color="auto" w:fill="D9D9D9" w:themeFill="background1" w:themeFillShade="D9"/>
            <w:vAlign w:val="center"/>
          </w:tcPr>
          <w:p w14:paraId="7B08B212" w14:textId="77777777" w:rsidR="001D5794" w:rsidRPr="00126689" w:rsidRDefault="001D5794" w:rsidP="001D5794">
            <w:pPr>
              <w:jc w:val="center"/>
            </w:pPr>
          </w:p>
        </w:tc>
        <w:tc>
          <w:tcPr>
            <w:tcW w:w="360" w:type="pct"/>
            <w:shd w:val="clear" w:color="auto" w:fill="D9D9D9" w:themeFill="background1" w:themeFillShade="D9"/>
            <w:vAlign w:val="center"/>
          </w:tcPr>
          <w:p w14:paraId="17A4455E" w14:textId="77777777" w:rsidR="001D5794" w:rsidRPr="00126689" w:rsidRDefault="001D5794" w:rsidP="001D5794">
            <w:pPr>
              <w:jc w:val="center"/>
            </w:pPr>
          </w:p>
        </w:tc>
        <w:tc>
          <w:tcPr>
            <w:tcW w:w="356" w:type="pct"/>
            <w:shd w:val="clear" w:color="auto" w:fill="D9D9D9" w:themeFill="background1" w:themeFillShade="D9"/>
            <w:vAlign w:val="center"/>
          </w:tcPr>
          <w:p w14:paraId="3D0456C9" w14:textId="77777777" w:rsidR="001D5794" w:rsidRPr="00126689" w:rsidRDefault="001D5794" w:rsidP="001D5794">
            <w:pPr>
              <w:jc w:val="center"/>
            </w:pPr>
          </w:p>
        </w:tc>
        <w:tc>
          <w:tcPr>
            <w:tcW w:w="356" w:type="pct"/>
            <w:shd w:val="clear" w:color="auto" w:fill="D9D9D9" w:themeFill="background1" w:themeFillShade="D9"/>
          </w:tcPr>
          <w:p w14:paraId="09DD5D13" w14:textId="77777777" w:rsidR="001D5794" w:rsidRPr="00126689" w:rsidRDefault="001D5794" w:rsidP="001D5794">
            <w:pPr>
              <w:jc w:val="center"/>
            </w:pPr>
          </w:p>
        </w:tc>
        <w:tc>
          <w:tcPr>
            <w:tcW w:w="356" w:type="pct"/>
            <w:shd w:val="clear" w:color="auto" w:fill="D9D9D9" w:themeFill="background1" w:themeFillShade="D9"/>
          </w:tcPr>
          <w:p w14:paraId="299ECCE2" w14:textId="77777777" w:rsidR="001D5794" w:rsidRPr="00126689" w:rsidRDefault="001D5794" w:rsidP="001D5794">
            <w:pPr>
              <w:jc w:val="center"/>
            </w:pPr>
          </w:p>
        </w:tc>
        <w:tc>
          <w:tcPr>
            <w:tcW w:w="358" w:type="pct"/>
            <w:shd w:val="clear" w:color="auto" w:fill="D9D9D9" w:themeFill="background1" w:themeFillShade="D9"/>
            <w:vAlign w:val="center"/>
          </w:tcPr>
          <w:p w14:paraId="6A823D3A" w14:textId="66356634" w:rsidR="001D5794" w:rsidRPr="00126689" w:rsidRDefault="001D5794" w:rsidP="001D5794">
            <w:pPr>
              <w:jc w:val="center"/>
            </w:pPr>
          </w:p>
        </w:tc>
      </w:tr>
      <w:tr w:rsidR="001D5794" w:rsidRPr="00197D9F" w14:paraId="4B7E9781" w14:textId="49ED2BE6" w:rsidTr="00E77F45">
        <w:trPr>
          <w:trHeight w:val="20"/>
        </w:trPr>
        <w:tc>
          <w:tcPr>
            <w:tcW w:w="2145" w:type="pct"/>
            <w:shd w:val="clear" w:color="auto" w:fill="auto"/>
          </w:tcPr>
          <w:p w14:paraId="532D0153" w14:textId="30E9D035" w:rsidR="001D5794" w:rsidRPr="000F78F6" w:rsidRDefault="00124044" w:rsidP="001D5794">
            <w:pPr>
              <w:pStyle w:val="TableParagraph"/>
              <w:ind w:right="140"/>
              <w:rPr>
                <w:iCs/>
              </w:rPr>
            </w:pPr>
            <w:r>
              <w:t>Identification and engagement of</w:t>
            </w:r>
            <w:r w:rsidR="001D5794">
              <w:t xml:space="preserve"> relevant key institutions, organizations, and experts active in the field.</w:t>
            </w:r>
          </w:p>
        </w:tc>
        <w:tc>
          <w:tcPr>
            <w:tcW w:w="357" w:type="pct"/>
            <w:shd w:val="clear" w:color="auto" w:fill="D9D9D9" w:themeFill="background1" w:themeFillShade="D9"/>
            <w:vAlign w:val="center"/>
          </w:tcPr>
          <w:p w14:paraId="0098B2D6" w14:textId="183C52E5" w:rsidR="001D5794" w:rsidRPr="00126689" w:rsidRDefault="001D5794" w:rsidP="001D5794">
            <w:pPr>
              <w:jc w:val="center"/>
            </w:pPr>
            <w:r>
              <w:t>X</w:t>
            </w:r>
          </w:p>
        </w:tc>
        <w:tc>
          <w:tcPr>
            <w:tcW w:w="356" w:type="pct"/>
            <w:shd w:val="clear" w:color="auto" w:fill="D9D9D9" w:themeFill="background1" w:themeFillShade="D9"/>
            <w:vAlign w:val="center"/>
          </w:tcPr>
          <w:p w14:paraId="7D115B82" w14:textId="5D44CB25" w:rsidR="001D5794" w:rsidRPr="00126689" w:rsidRDefault="001D5794" w:rsidP="001D5794">
            <w:pPr>
              <w:jc w:val="center"/>
            </w:pPr>
            <w:r>
              <w:t>X</w:t>
            </w:r>
          </w:p>
        </w:tc>
        <w:tc>
          <w:tcPr>
            <w:tcW w:w="356" w:type="pct"/>
            <w:shd w:val="clear" w:color="auto" w:fill="D9D9D9" w:themeFill="background1" w:themeFillShade="D9"/>
            <w:vAlign w:val="center"/>
          </w:tcPr>
          <w:p w14:paraId="1DF08B08" w14:textId="4A1D2872" w:rsidR="001D5794" w:rsidRPr="00126689" w:rsidRDefault="001D5794" w:rsidP="001D5794">
            <w:pPr>
              <w:jc w:val="center"/>
            </w:pPr>
            <w:r>
              <w:t>X</w:t>
            </w:r>
          </w:p>
        </w:tc>
        <w:tc>
          <w:tcPr>
            <w:tcW w:w="360" w:type="pct"/>
            <w:shd w:val="clear" w:color="auto" w:fill="D9D9D9" w:themeFill="background1" w:themeFillShade="D9"/>
            <w:vAlign w:val="center"/>
          </w:tcPr>
          <w:p w14:paraId="30127A37" w14:textId="5BA583EA" w:rsidR="001D5794" w:rsidRPr="00126689" w:rsidRDefault="001D5794" w:rsidP="001D5794">
            <w:pPr>
              <w:jc w:val="center"/>
            </w:pPr>
            <w:r>
              <w:t>X</w:t>
            </w:r>
          </w:p>
        </w:tc>
        <w:tc>
          <w:tcPr>
            <w:tcW w:w="356" w:type="pct"/>
            <w:shd w:val="clear" w:color="auto" w:fill="D9D9D9" w:themeFill="background1" w:themeFillShade="D9"/>
            <w:vAlign w:val="center"/>
          </w:tcPr>
          <w:p w14:paraId="4E0B4206" w14:textId="0FB635E9" w:rsidR="001D5794" w:rsidRPr="00126689" w:rsidRDefault="001D673C" w:rsidP="001D5794">
            <w:pPr>
              <w:jc w:val="center"/>
            </w:pPr>
            <w:r>
              <w:t>X</w:t>
            </w:r>
          </w:p>
        </w:tc>
        <w:tc>
          <w:tcPr>
            <w:tcW w:w="356" w:type="pct"/>
            <w:shd w:val="clear" w:color="auto" w:fill="D9D9D9" w:themeFill="background1" w:themeFillShade="D9"/>
          </w:tcPr>
          <w:p w14:paraId="512517B3" w14:textId="77777777" w:rsidR="001D5794" w:rsidRPr="00126689" w:rsidRDefault="001D5794" w:rsidP="001D5794">
            <w:pPr>
              <w:jc w:val="center"/>
            </w:pPr>
          </w:p>
        </w:tc>
        <w:tc>
          <w:tcPr>
            <w:tcW w:w="356" w:type="pct"/>
            <w:shd w:val="clear" w:color="auto" w:fill="D9D9D9" w:themeFill="background1" w:themeFillShade="D9"/>
          </w:tcPr>
          <w:p w14:paraId="03E64C8B" w14:textId="77777777" w:rsidR="001D5794" w:rsidRPr="00126689" w:rsidRDefault="001D5794" w:rsidP="001D5794">
            <w:pPr>
              <w:jc w:val="center"/>
            </w:pPr>
          </w:p>
        </w:tc>
        <w:tc>
          <w:tcPr>
            <w:tcW w:w="358" w:type="pct"/>
            <w:shd w:val="clear" w:color="auto" w:fill="D9D9D9" w:themeFill="background1" w:themeFillShade="D9"/>
            <w:vAlign w:val="center"/>
          </w:tcPr>
          <w:p w14:paraId="20F0D213" w14:textId="4C26B478" w:rsidR="001D5794" w:rsidRPr="00126689" w:rsidRDefault="001D5794" w:rsidP="001D5794">
            <w:pPr>
              <w:jc w:val="center"/>
            </w:pPr>
          </w:p>
        </w:tc>
      </w:tr>
      <w:tr w:rsidR="009E120C" w:rsidRPr="00197D9F" w14:paraId="4D72404B" w14:textId="3D1F63A5" w:rsidTr="00E77F45">
        <w:trPr>
          <w:trHeight w:val="20"/>
        </w:trPr>
        <w:tc>
          <w:tcPr>
            <w:tcW w:w="2145" w:type="pct"/>
            <w:shd w:val="clear" w:color="auto" w:fill="auto"/>
          </w:tcPr>
          <w:p w14:paraId="52870E0C" w14:textId="2D36D992" w:rsidR="009E120C" w:rsidRPr="00197D9F" w:rsidRDefault="009E120C" w:rsidP="009E120C">
            <w:pPr>
              <w:pStyle w:val="TableParagraph"/>
              <w:ind w:right="175"/>
              <w:rPr>
                <w:iCs/>
              </w:rPr>
            </w:pPr>
            <w:r>
              <w:t xml:space="preserve">Compilation of </w:t>
            </w:r>
            <w:r w:rsidRPr="00CA1EF3">
              <w:t>good practices, models</w:t>
            </w:r>
            <w:r>
              <w:t>,</w:t>
            </w:r>
            <w:r w:rsidRPr="00CA1EF3">
              <w:t xml:space="preserve"> and examples of </w:t>
            </w:r>
            <w:r>
              <w:t xml:space="preserve">educational </w:t>
            </w:r>
            <w:r w:rsidRPr="00CA1EF3">
              <w:t>programs</w:t>
            </w:r>
            <w:r>
              <w:t>, tools, activities,</w:t>
            </w:r>
            <w:r w:rsidRPr="00CA1EF3">
              <w:t xml:space="preserve"> and initiatives designed to support </w:t>
            </w:r>
            <w:r>
              <w:t>young</w:t>
            </w:r>
            <w:r w:rsidRPr="00CA1EF3">
              <w:t xml:space="preserve"> </w:t>
            </w:r>
            <w:r>
              <w:t>creators and educators.</w:t>
            </w:r>
          </w:p>
        </w:tc>
        <w:tc>
          <w:tcPr>
            <w:tcW w:w="357" w:type="pct"/>
            <w:shd w:val="clear" w:color="auto" w:fill="D9D9D9" w:themeFill="background1" w:themeFillShade="D9"/>
            <w:vAlign w:val="center"/>
          </w:tcPr>
          <w:p w14:paraId="2232C890" w14:textId="0AAE18F3" w:rsidR="009E120C" w:rsidRPr="00126689" w:rsidRDefault="0060291E" w:rsidP="009E120C">
            <w:pPr>
              <w:jc w:val="center"/>
            </w:pPr>
            <w:r>
              <w:t>X</w:t>
            </w:r>
          </w:p>
        </w:tc>
        <w:tc>
          <w:tcPr>
            <w:tcW w:w="356" w:type="pct"/>
            <w:shd w:val="clear" w:color="auto" w:fill="D9D9D9" w:themeFill="background1" w:themeFillShade="D9"/>
            <w:vAlign w:val="center"/>
          </w:tcPr>
          <w:p w14:paraId="11450CDD" w14:textId="15B72BC3" w:rsidR="009E120C" w:rsidRPr="00126689" w:rsidRDefault="009E120C" w:rsidP="009E120C">
            <w:pPr>
              <w:jc w:val="center"/>
            </w:pPr>
            <w:r>
              <w:t>X</w:t>
            </w:r>
          </w:p>
        </w:tc>
        <w:tc>
          <w:tcPr>
            <w:tcW w:w="356" w:type="pct"/>
            <w:shd w:val="clear" w:color="auto" w:fill="D9D9D9" w:themeFill="background1" w:themeFillShade="D9"/>
            <w:vAlign w:val="center"/>
          </w:tcPr>
          <w:p w14:paraId="210B37E1" w14:textId="2F168D31" w:rsidR="009E120C" w:rsidRPr="00126689" w:rsidRDefault="009E120C" w:rsidP="009E120C">
            <w:pPr>
              <w:jc w:val="center"/>
            </w:pPr>
            <w:r>
              <w:t>X</w:t>
            </w:r>
          </w:p>
        </w:tc>
        <w:tc>
          <w:tcPr>
            <w:tcW w:w="360" w:type="pct"/>
            <w:shd w:val="clear" w:color="auto" w:fill="D9D9D9" w:themeFill="background1" w:themeFillShade="D9"/>
            <w:vAlign w:val="center"/>
          </w:tcPr>
          <w:p w14:paraId="466B720D" w14:textId="0F3350DE" w:rsidR="009E120C" w:rsidRPr="00126689" w:rsidRDefault="009E120C" w:rsidP="009E120C">
            <w:pPr>
              <w:jc w:val="center"/>
            </w:pPr>
            <w:r>
              <w:t>X</w:t>
            </w:r>
          </w:p>
        </w:tc>
        <w:tc>
          <w:tcPr>
            <w:tcW w:w="356" w:type="pct"/>
            <w:shd w:val="clear" w:color="auto" w:fill="D9D9D9" w:themeFill="background1" w:themeFillShade="D9"/>
            <w:vAlign w:val="center"/>
          </w:tcPr>
          <w:p w14:paraId="7FA73B41" w14:textId="488FFC01" w:rsidR="009E120C" w:rsidRPr="00126689" w:rsidRDefault="009E120C" w:rsidP="009E120C">
            <w:pPr>
              <w:jc w:val="center"/>
            </w:pPr>
          </w:p>
        </w:tc>
        <w:tc>
          <w:tcPr>
            <w:tcW w:w="356" w:type="pct"/>
            <w:shd w:val="clear" w:color="auto" w:fill="D9D9D9" w:themeFill="background1" w:themeFillShade="D9"/>
            <w:vAlign w:val="center"/>
          </w:tcPr>
          <w:p w14:paraId="1CB56746" w14:textId="35F2EB8D" w:rsidR="009E120C" w:rsidRPr="00126689" w:rsidRDefault="009E120C" w:rsidP="009E120C">
            <w:pPr>
              <w:jc w:val="center"/>
            </w:pPr>
          </w:p>
        </w:tc>
        <w:tc>
          <w:tcPr>
            <w:tcW w:w="356" w:type="pct"/>
            <w:shd w:val="clear" w:color="auto" w:fill="D9D9D9" w:themeFill="background1" w:themeFillShade="D9"/>
          </w:tcPr>
          <w:p w14:paraId="3AF31225" w14:textId="77777777" w:rsidR="009E120C" w:rsidRPr="00126689" w:rsidRDefault="009E120C" w:rsidP="009E120C">
            <w:pPr>
              <w:jc w:val="center"/>
            </w:pPr>
          </w:p>
        </w:tc>
        <w:tc>
          <w:tcPr>
            <w:tcW w:w="358" w:type="pct"/>
            <w:shd w:val="clear" w:color="auto" w:fill="D9D9D9" w:themeFill="background1" w:themeFillShade="D9"/>
            <w:vAlign w:val="center"/>
          </w:tcPr>
          <w:p w14:paraId="4D9936A1" w14:textId="35132805" w:rsidR="009E120C" w:rsidRPr="00126689" w:rsidRDefault="009E120C" w:rsidP="009E120C">
            <w:pPr>
              <w:jc w:val="center"/>
            </w:pPr>
          </w:p>
        </w:tc>
      </w:tr>
      <w:tr w:rsidR="009E120C" w:rsidRPr="00197D9F" w14:paraId="4C9D40E8" w14:textId="114818E0" w:rsidTr="00E77F45">
        <w:trPr>
          <w:trHeight w:val="879"/>
        </w:trPr>
        <w:tc>
          <w:tcPr>
            <w:tcW w:w="2145" w:type="pct"/>
            <w:shd w:val="clear" w:color="auto" w:fill="auto"/>
          </w:tcPr>
          <w:p w14:paraId="33195584" w14:textId="7A5DDF7E" w:rsidR="009E120C" w:rsidRPr="008B1D3F" w:rsidRDefault="009E120C" w:rsidP="009E120C">
            <w:pPr>
              <w:pStyle w:val="TableParagraph"/>
              <w:spacing w:before="120" w:after="120"/>
            </w:pPr>
            <w:r>
              <w:t>Compilation of</w:t>
            </w:r>
            <w:r w:rsidRPr="00CA1EF3">
              <w:t xml:space="preserve"> individual stories of </w:t>
            </w:r>
            <w:r>
              <w:t>young</w:t>
            </w:r>
            <w:r w:rsidRPr="00CA1EF3">
              <w:t xml:space="preserve"> </w:t>
            </w:r>
            <w:r>
              <w:t>creators from developing countries</w:t>
            </w:r>
            <w:r w:rsidRPr="00CA1EF3">
              <w:t xml:space="preserve"> on their experiences in protecting and bringing to market their </w:t>
            </w:r>
            <w:r>
              <w:t>creative</w:t>
            </w:r>
            <w:r w:rsidRPr="00CA1EF3">
              <w:t xml:space="preserve"> output</w:t>
            </w:r>
            <w:r>
              <w:t>s.</w:t>
            </w:r>
          </w:p>
        </w:tc>
        <w:tc>
          <w:tcPr>
            <w:tcW w:w="357" w:type="pct"/>
            <w:shd w:val="clear" w:color="auto" w:fill="D9D9D9" w:themeFill="background1" w:themeFillShade="D9"/>
            <w:vAlign w:val="center"/>
          </w:tcPr>
          <w:p w14:paraId="6DF27261" w14:textId="53FFC678" w:rsidR="009E120C" w:rsidRPr="00126689" w:rsidRDefault="0060291E" w:rsidP="009E120C">
            <w:pPr>
              <w:jc w:val="center"/>
            </w:pPr>
            <w:r>
              <w:t>X</w:t>
            </w:r>
          </w:p>
        </w:tc>
        <w:tc>
          <w:tcPr>
            <w:tcW w:w="356" w:type="pct"/>
            <w:shd w:val="clear" w:color="auto" w:fill="D9D9D9" w:themeFill="background1" w:themeFillShade="D9"/>
            <w:vAlign w:val="center"/>
          </w:tcPr>
          <w:p w14:paraId="091AF3BE" w14:textId="06CD1AAC" w:rsidR="009E120C" w:rsidRPr="00126689" w:rsidRDefault="009E120C" w:rsidP="009E120C">
            <w:pPr>
              <w:jc w:val="center"/>
            </w:pPr>
            <w:r>
              <w:t>X</w:t>
            </w:r>
          </w:p>
        </w:tc>
        <w:tc>
          <w:tcPr>
            <w:tcW w:w="356" w:type="pct"/>
            <w:shd w:val="clear" w:color="auto" w:fill="D9D9D9" w:themeFill="background1" w:themeFillShade="D9"/>
            <w:vAlign w:val="center"/>
          </w:tcPr>
          <w:p w14:paraId="6A058747" w14:textId="0584F8C7" w:rsidR="009E120C" w:rsidRPr="00126689" w:rsidRDefault="009E120C" w:rsidP="009E120C">
            <w:pPr>
              <w:jc w:val="center"/>
            </w:pPr>
            <w:r>
              <w:t>X</w:t>
            </w:r>
          </w:p>
        </w:tc>
        <w:tc>
          <w:tcPr>
            <w:tcW w:w="360" w:type="pct"/>
            <w:shd w:val="clear" w:color="auto" w:fill="D9D9D9" w:themeFill="background1" w:themeFillShade="D9"/>
            <w:vAlign w:val="center"/>
          </w:tcPr>
          <w:p w14:paraId="7123A507" w14:textId="594897EC" w:rsidR="009E120C" w:rsidRPr="00126689" w:rsidRDefault="009E120C" w:rsidP="009E120C">
            <w:pPr>
              <w:jc w:val="center"/>
            </w:pPr>
            <w:r>
              <w:t>X</w:t>
            </w:r>
          </w:p>
        </w:tc>
        <w:tc>
          <w:tcPr>
            <w:tcW w:w="356" w:type="pct"/>
            <w:shd w:val="clear" w:color="auto" w:fill="D9D9D9" w:themeFill="background1" w:themeFillShade="D9"/>
            <w:vAlign w:val="center"/>
          </w:tcPr>
          <w:p w14:paraId="41177199" w14:textId="56C381A4" w:rsidR="009E120C" w:rsidRDefault="009E120C" w:rsidP="009E120C">
            <w:pPr>
              <w:jc w:val="center"/>
            </w:pPr>
          </w:p>
        </w:tc>
        <w:tc>
          <w:tcPr>
            <w:tcW w:w="356" w:type="pct"/>
            <w:shd w:val="clear" w:color="auto" w:fill="D9D9D9" w:themeFill="background1" w:themeFillShade="D9"/>
            <w:vAlign w:val="center"/>
          </w:tcPr>
          <w:p w14:paraId="33CD699C" w14:textId="434346E1" w:rsidR="009E120C" w:rsidRDefault="009E120C" w:rsidP="009E120C">
            <w:pPr>
              <w:jc w:val="center"/>
            </w:pPr>
          </w:p>
        </w:tc>
        <w:tc>
          <w:tcPr>
            <w:tcW w:w="356" w:type="pct"/>
            <w:shd w:val="clear" w:color="auto" w:fill="D9D9D9" w:themeFill="background1" w:themeFillShade="D9"/>
            <w:vAlign w:val="center"/>
          </w:tcPr>
          <w:p w14:paraId="57FB6269" w14:textId="16875F57" w:rsidR="009E120C" w:rsidRDefault="009E120C" w:rsidP="009E120C">
            <w:pPr>
              <w:jc w:val="center"/>
            </w:pPr>
          </w:p>
        </w:tc>
        <w:tc>
          <w:tcPr>
            <w:tcW w:w="358" w:type="pct"/>
            <w:shd w:val="clear" w:color="auto" w:fill="D9D9D9" w:themeFill="background1" w:themeFillShade="D9"/>
            <w:vAlign w:val="center"/>
          </w:tcPr>
          <w:p w14:paraId="3B6DC62F" w14:textId="1A0BF67A" w:rsidR="009E120C" w:rsidRDefault="009E120C" w:rsidP="009E120C">
            <w:pPr>
              <w:jc w:val="center"/>
            </w:pPr>
          </w:p>
        </w:tc>
      </w:tr>
      <w:tr w:rsidR="009E120C" w:rsidRPr="00197D9F" w14:paraId="41233B9B" w14:textId="0EC2ADB6" w:rsidTr="00E77F45">
        <w:trPr>
          <w:trHeight w:val="20"/>
        </w:trPr>
        <w:tc>
          <w:tcPr>
            <w:tcW w:w="2145" w:type="pct"/>
            <w:shd w:val="clear" w:color="auto" w:fill="auto"/>
          </w:tcPr>
          <w:p w14:paraId="47CFDD39" w14:textId="77624E7A" w:rsidR="009E120C" w:rsidRPr="00855EE5" w:rsidRDefault="009E120C" w:rsidP="009E120C">
            <w:pPr>
              <w:pStyle w:val="TableParagraph"/>
              <w:ind w:right="175"/>
            </w:pPr>
            <w:r w:rsidRPr="008728FF">
              <w:t>Workshops</w:t>
            </w:r>
            <w:r>
              <w:t xml:space="preserve"> (at least one per beneficiary country) to </w:t>
            </w:r>
            <w:r w:rsidRPr="008728FF">
              <w:t>design and enhance curricula that integrate IP concepts into</w:t>
            </w:r>
            <w:r w:rsidR="00855EE5">
              <w:t xml:space="preserve"> </w:t>
            </w:r>
            <w:r>
              <w:t>c</w:t>
            </w:r>
            <w:r w:rsidRPr="008728FF">
              <w:t xml:space="preserve">reative </w:t>
            </w:r>
            <w:r>
              <w:t>a</w:t>
            </w:r>
            <w:r w:rsidRPr="008728FF">
              <w:t>rts education</w:t>
            </w:r>
            <w:r>
              <w:t>.</w:t>
            </w:r>
          </w:p>
        </w:tc>
        <w:tc>
          <w:tcPr>
            <w:tcW w:w="357" w:type="pct"/>
            <w:shd w:val="clear" w:color="auto" w:fill="D9D9D9" w:themeFill="background1" w:themeFillShade="D9"/>
            <w:vAlign w:val="center"/>
          </w:tcPr>
          <w:p w14:paraId="0C669E7D" w14:textId="77777777" w:rsidR="009E120C" w:rsidRPr="00126689" w:rsidRDefault="009E120C" w:rsidP="009E120C">
            <w:pPr>
              <w:jc w:val="center"/>
            </w:pPr>
          </w:p>
        </w:tc>
        <w:tc>
          <w:tcPr>
            <w:tcW w:w="356" w:type="pct"/>
            <w:shd w:val="clear" w:color="auto" w:fill="D9D9D9" w:themeFill="background1" w:themeFillShade="D9"/>
            <w:vAlign w:val="center"/>
          </w:tcPr>
          <w:p w14:paraId="57DADF86" w14:textId="7CADDE6B" w:rsidR="009E120C" w:rsidRPr="00126689" w:rsidRDefault="009E120C" w:rsidP="009E120C">
            <w:pPr>
              <w:jc w:val="center"/>
            </w:pPr>
          </w:p>
        </w:tc>
        <w:tc>
          <w:tcPr>
            <w:tcW w:w="356" w:type="pct"/>
            <w:shd w:val="clear" w:color="auto" w:fill="D9D9D9" w:themeFill="background1" w:themeFillShade="D9"/>
            <w:vAlign w:val="center"/>
          </w:tcPr>
          <w:p w14:paraId="02BE07C7" w14:textId="6C268C23" w:rsidR="009E120C" w:rsidRPr="00126689" w:rsidRDefault="009E120C" w:rsidP="009E120C">
            <w:pPr>
              <w:jc w:val="center"/>
            </w:pPr>
          </w:p>
        </w:tc>
        <w:tc>
          <w:tcPr>
            <w:tcW w:w="360" w:type="pct"/>
            <w:shd w:val="clear" w:color="auto" w:fill="D9D9D9" w:themeFill="background1" w:themeFillShade="D9"/>
            <w:vAlign w:val="center"/>
          </w:tcPr>
          <w:p w14:paraId="4F3D0694" w14:textId="5D425D9E" w:rsidR="009E120C" w:rsidRPr="00126689" w:rsidRDefault="009E120C" w:rsidP="009E120C">
            <w:pPr>
              <w:jc w:val="center"/>
            </w:pPr>
          </w:p>
        </w:tc>
        <w:tc>
          <w:tcPr>
            <w:tcW w:w="356" w:type="pct"/>
            <w:shd w:val="clear" w:color="auto" w:fill="D9D9D9" w:themeFill="background1" w:themeFillShade="D9"/>
            <w:vAlign w:val="center"/>
          </w:tcPr>
          <w:p w14:paraId="3393EBBB" w14:textId="4B14CF44" w:rsidR="009E120C" w:rsidRDefault="009E120C" w:rsidP="009E120C">
            <w:pPr>
              <w:jc w:val="center"/>
            </w:pPr>
            <w:r>
              <w:t>X</w:t>
            </w:r>
          </w:p>
        </w:tc>
        <w:tc>
          <w:tcPr>
            <w:tcW w:w="356" w:type="pct"/>
            <w:shd w:val="clear" w:color="auto" w:fill="D9D9D9" w:themeFill="background1" w:themeFillShade="D9"/>
          </w:tcPr>
          <w:p w14:paraId="1FED9388" w14:textId="77777777" w:rsidR="009E120C" w:rsidRDefault="009E120C" w:rsidP="009E120C">
            <w:pPr>
              <w:jc w:val="center"/>
            </w:pPr>
          </w:p>
          <w:p w14:paraId="00E2FF94" w14:textId="784178A8" w:rsidR="001D673C" w:rsidRDefault="001D673C" w:rsidP="009E120C">
            <w:pPr>
              <w:jc w:val="center"/>
            </w:pPr>
            <w:r>
              <w:t>X</w:t>
            </w:r>
          </w:p>
        </w:tc>
        <w:tc>
          <w:tcPr>
            <w:tcW w:w="356" w:type="pct"/>
            <w:shd w:val="clear" w:color="auto" w:fill="D9D9D9" w:themeFill="background1" w:themeFillShade="D9"/>
          </w:tcPr>
          <w:p w14:paraId="004F3B7A" w14:textId="77777777" w:rsidR="009E120C" w:rsidRDefault="009E120C" w:rsidP="009E120C">
            <w:pPr>
              <w:jc w:val="center"/>
            </w:pPr>
          </w:p>
        </w:tc>
        <w:tc>
          <w:tcPr>
            <w:tcW w:w="358" w:type="pct"/>
            <w:shd w:val="clear" w:color="auto" w:fill="D9D9D9" w:themeFill="background1" w:themeFillShade="D9"/>
            <w:vAlign w:val="center"/>
          </w:tcPr>
          <w:p w14:paraId="4CC7376E" w14:textId="61FB49E8" w:rsidR="009E120C" w:rsidRDefault="009E120C" w:rsidP="009E120C">
            <w:pPr>
              <w:jc w:val="center"/>
            </w:pPr>
          </w:p>
        </w:tc>
      </w:tr>
      <w:tr w:rsidR="009E120C" w:rsidRPr="00197D9F" w14:paraId="54546877" w14:textId="77777777" w:rsidTr="00E77F45">
        <w:trPr>
          <w:trHeight w:val="20"/>
        </w:trPr>
        <w:tc>
          <w:tcPr>
            <w:tcW w:w="2145" w:type="pct"/>
            <w:shd w:val="clear" w:color="auto" w:fill="auto"/>
          </w:tcPr>
          <w:p w14:paraId="2111929E" w14:textId="182BE2D1" w:rsidR="009E120C" w:rsidRPr="008728FF" w:rsidRDefault="009E120C" w:rsidP="009E120C">
            <w:pPr>
              <w:pStyle w:val="TableParagraph"/>
              <w:ind w:right="175"/>
            </w:pPr>
            <w:r>
              <w:t>C</w:t>
            </w:r>
            <w:r w:rsidRPr="002F0286">
              <w:t xml:space="preserve">ustomizable curriculum with easily accessible </w:t>
            </w:r>
            <w:r>
              <w:t xml:space="preserve">and relatable </w:t>
            </w:r>
            <w:r w:rsidRPr="002F0286">
              <w:t>educational material and toolkits</w:t>
            </w:r>
            <w:r w:rsidRPr="00706B8F">
              <w:t xml:space="preserve"> for </w:t>
            </w:r>
            <w:r>
              <w:t>educators/</w:t>
            </w:r>
            <w:r w:rsidRPr="006902B0">
              <w:t>teachers</w:t>
            </w:r>
            <w:r w:rsidRPr="00706B8F">
              <w:t xml:space="preserve"> and </w:t>
            </w:r>
            <w:r>
              <w:t>students</w:t>
            </w:r>
            <w:r w:rsidR="00DF023A">
              <w:t>.</w:t>
            </w:r>
          </w:p>
        </w:tc>
        <w:tc>
          <w:tcPr>
            <w:tcW w:w="357" w:type="pct"/>
            <w:shd w:val="clear" w:color="auto" w:fill="D9D9D9" w:themeFill="background1" w:themeFillShade="D9"/>
            <w:vAlign w:val="center"/>
          </w:tcPr>
          <w:p w14:paraId="3A328254" w14:textId="77777777" w:rsidR="009E120C" w:rsidRPr="00126689" w:rsidRDefault="009E120C" w:rsidP="009E120C">
            <w:pPr>
              <w:jc w:val="center"/>
            </w:pPr>
          </w:p>
        </w:tc>
        <w:tc>
          <w:tcPr>
            <w:tcW w:w="356" w:type="pct"/>
            <w:shd w:val="clear" w:color="auto" w:fill="D9D9D9" w:themeFill="background1" w:themeFillShade="D9"/>
            <w:vAlign w:val="center"/>
          </w:tcPr>
          <w:p w14:paraId="3EBE9C91" w14:textId="77777777" w:rsidR="009E120C" w:rsidRPr="00126689" w:rsidRDefault="009E120C" w:rsidP="009E120C">
            <w:pPr>
              <w:jc w:val="center"/>
            </w:pPr>
          </w:p>
        </w:tc>
        <w:tc>
          <w:tcPr>
            <w:tcW w:w="356" w:type="pct"/>
            <w:shd w:val="clear" w:color="auto" w:fill="D9D9D9" w:themeFill="background1" w:themeFillShade="D9"/>
            <w:vAlign w:val="center"/>
          </w:tcPr>
          <w:p w14:paraId="31894E87" w14:textId="77777777" w:rsidR="009E120C" w:rsidRDefault="009E120C" w:rsidP="009E120C">
            <w:pPr>
              <w:jc w:val="center"/>
            </w:pPr>
          </w:p>
        </w:tc>
        <w:tc>
          <w:tcPr>
            <w:tcW w:w="360" w:type="pct"/>
            <w:shd w:val="clear" w:color="auto" w:fill="D9D9D9" w:themeFill="background1" w:themeFillShade="D9"/>
            <w:vAlign w:val="center"/>
          </w:tcPr>
          <w:p w14:paraId="7B966170" w14:textId="77777777" w:rsidR="009E120C" w:rsidRDefault="009E120C" w:rsidP="009E120C">
            <w:pPr>
              <w:jc w:val="center"/>
            </w:pPr>
          </w:p>
        </w:tc>
        <w:tc>
          <w:tcPr>
            <w:tcW w:w="356" w:type="pct"/>
            <w:shd w:val="clear" w:color="auto" w:fill="D9D9D9" w:themeFill="background1" w:themeFillShade="D9"/>
            <w:vAlign w:val="center"/>
          </w:tcPr>
          <w:p w14:paraId="53250211" w14:textId="22653481" w:rsidR="009E120C" w:rsidRPr="000C5ACB" w:rsidRDefault="00B31524" w:rsidP="009E120C">
            <w:pPr>
              <w:jc w:val="center"/>
            </w:pPr>
            <w:r>
              <w:t>X</w:t>
            </w:r>
          </w:p>
        </w:tc>
        <w:tc>
          <w:tcPr>
            <w:tcW w:w="356" w:type="pct"/>
            <w:shd w:val="clear" w:color="auto" w:fill="D9D9D9" w:themeFill="background1" w:themeFillShade="D9"/>
            <w:vAlign w:val="center"/>
          </w:tcPr>
          <w:p w14:paraId="2C0CE290" w14:textId="20E01DA5" w:rsidR="009E120C" w:rsidRDefault="009E120C" w:rsidP="009E120C">
            <w:pPr>
              <w:jc w:val="center"/>
            </w:pPr>
            <w:r>
              <w:t>X</w:t>
            </w:r>
          </w:p>
        </w:tc>
        <w:tc>
          <w:tcPr>
            <w:tcW w:w="356" w:type="pct"/>
            <w:shd w:val="clear" w:color="auto" w:fill="D9D9D9" w:themeFill="background1" w:themeFillShade="D9"/>
            <w:vAlign w:val="center"/>
          </w:tcPr>
          <w:p w14:paraId="4F6A71AE" w14:textId="50DE10F1" w:rsidR="009E120C" w:rsidRDefault="009E120C" w:rsidP="009E120C">
            <w:pPr>
              <w:jc w:val="center"/>
            </w:pPr>
            <w:r>
              <w:t>X</w:t>
            </w:r>
          </w:p>
        </w:tc>
        <w:tc>
          <w:tcPr>
            <w:tcW w:w="358" w:type="pct"/>
            <w:shd w:val="clear" w:color="auto" w:fill="D9D9D9" w:themeFill="background1" w:themeFillShade="D9"/>
            <w:vAlign w:val="center"/>
          </w:tcPr>
          <w:p w14:paraId="4DCD3418" w14:textId="7AA963E6" w:rsidR="009E120C" w:rsidRDefault="009E120C" w:rsidP="009E120C">
            <w:pPr>
              <w:jc w:val="center"/>
            </w:pPr>
          </w:p>
        </w:tc>
      </w:tr>
      <w:tr w:rsidR="009E120C" w:rsidRPr="00197D9F" w14:paraId="72B95C99" w14:textId="4DAA4670" w:rsidTr="00E77F45">
        <w:trPr>
          <w:trHeight w:val="20"/>
        </w:trPr>
        <w:tc>
          <w:tcPr>
            <w:tcW w:w="2145" w:type="pct"/>
            <w:shd w:val="clear" w:color="auto" w:fill="auto"/>
          </w:tcPr>
          <w:p w14:paraId="4EDB3B92" w14:textId="77777777" w:rsidR="009E120C" w:rsidRPr="00126689" w:rsidRDefault="009E120C" w:rsidP="009E120C">
            <w:r w:rsidRPr="00126689">
              <w:t>Project evaluation</w:t>
            </w:r>
          </w:p>
        </w:tc>
        <w:tc>
          <w:tcPr>
            <w:tcW w:w="357" w:type="pct"/>
            <w:shd w:val="clear" w:color="auto" w:fill="D9D9D9" w:themeFill="background1" w:themeFillShade="D9"/>
            <w:vAlign w:val="center"/>
          </w:tcPr>
          <w:p w14:paraId="4B891CFD" w14:textId="77777777" w:rsidR="009E120C" w:rsidRPr="00126689" w:rsidRDefault="009E120C" w:rsidP="009E120C">
            <w:pPr>
              <w:jc w:val="center"/>
            </w:pPr>
          </w:p>
        </w:tc>
        <w:tc>
          <w:tcPr>
            <w:tcW w:w="356" w:type="pct"/>
            <w:shd w:val="clear" w:color="auto" w:fill="D9D9D9" w:themeFill="background1" w:themeFillShade="D9"/>
            <w:vAlign w:val="center"/>
          </w:tcPr>
          <w:p w14:paraId="662A04A7" w14:textId="77777777" w:rsidR="009E120C" w:rsidRPr="00126689" w:rsidRDefault="009E120C" w:rsidP="009E120C">
            <w:pPr>
              <w:jc w:val="center"/>
            </w:pPr>
          </w:p>
        </w:tc>
        <w:tc>
          <w:tcPr>
            <w:tcW w:w="356" w:type="pct"/>
            <w:shd w:val="clear" w:color="auto" w:fill="D9D9D9" w:themeFill="background1" w:themeFillShade="D9"/>
            <w:vAlign w:val="center"/>
          </w:tcPr>
          <w:p w14:paraId="75016656" w14:textId="77777777" w:rsidR="009E120C" w:rsidRPr="00126689" w:rsidRDefault="009E120C" w:rsidP="009E120C">
            <w:pPr>
              <w:jc w:val="center"/>
            </w:pPr>
          </w:p>
        </w:tc>
        <w:tc>
          <w:tcPr>
            <w:tcW w:w="360" w:type="pct"/>
            <w:shd w:val="clear" w:color="auto" w:fill="D9D9D9" w:themeFill="background1" w:themeFillShade="D9"/>
            <w:vAlign w:val="center"/>
          </w:tcPr>
          <w:p w14:paraId="51BFF21E" w14:textId="675FED5B" w:rsidR="009E120C" w:rsidRPr="00126689" w:rsidRDefault="009E120C" w:rsidP="009E120C">
            <w:pPr>
              <w:jc w:val="center"/>
            </w:pPr>
          </w:p>
        </w:tc>
        <w:tc>
          <w:tcPr>
            <w:tcW w:w="356" w:type="pct"/>
            <w:shd w:val="clear" w:color="auto" w:fill="D9D9D9" w:themeFill="background1" w:themeFillShade="D9"/>
            <w:vAlign w:val="center"/>
          </w:tcPr>
          <w:p w14:paraId="0EA0A6D4" w14:textId="77777777" w:rsidR="009E120C" w:rsidRDefault="009E120C" w:rsidP="009E120C">
            <w:pPr>
              <w:jc w:val="center"/>
            </w:pPr>
          </w:p>
        </w:tc>
        <w:tc>
          <w:tcPr>
            <w:tcW w:w="356" w:type="pct"/>
            <w:shd w:val="clear" w:color="auto" w:fill="D9D9D9" w:themeFill="background1" w:themeFillShade="D9"/>
          </w:tcPr>
          <w:p w14:paraId="473E002B" w14:textId="77777777" w:rsidR="009E120C" w:rsidRDefault="009E120C" w:rsidP="009E120C">
            <w:pPr>
              <w:jc w:val="center"/>
            </w:pPr>
          </w:p>
        </w:tc>
        <w:tc>
          <w:tcPr>
            <w:tcW w:w="356" w:type="pct"/>
            <w:shd w:val="clear" w:color="auto" w:fill="D9D9D9" w:themeFill="background1" w:themeFillShade="D9"/>
          </w:tcPr>
          <w:p w14:paraId="7FCAC619" w14:textId="77777777" w:rsidR="009E120C" w:rsidRDefault="009E120C" w:rsidP="009E120C">
            <w:pPr>
              <w:jc w:val="center"/>
            </w:pPr>
          </w:p>
        </w:tc>
        <w:tc>
          <w:tcPr>
            <w:tcW w:w="358" w:type="pct"/>
            <w:shd w:val="clear" w:color="auto" w:fill="D9D9D9" w:themeFill="background1" w:themeFillShade="D9"/>
            <w:vAlign w:val="center"/>
          </w:tcPr>
          <w:p w14:paraId="442CDE05" w14:textId="4198037E" w:rsidR="009E120C" w:rsidRDefault="009E120C" w:rsidP="009E120C">
            <w:pPr>
              <w:jc w:val="center"/>
            </w:pPr>
            <w:r>
              <w:t>X</w:t>
            </w:r>
          </w:p>
        </w:tc>
      </w:tr>
      <w:tr w:rsidR="009E120C" w:rsidRPr="00197D9F" w14:paraId="78EB1426" w14:textId="475B052D" w:rsidTr="00E77F45">
        <w:trPr>
          <w:trHeight w:val="20"/>
        </w:trPr>
        <w:tc>
          <w:tcPr>
            <w:tcW w:w="2145" w:type="pct"/>
            <w:shd w:val="clear" w:color="auto" w:fill="auto"/>
          </w:tcPr>
          <w:p w14:paraId="4C2249C0" w14:textId="77777777" w:rsidR="009E120C" w:rsidRPr="00126689" w:rsidRDefault="009E120C" w:rsidP="009E120C">
            <w:r>
              <w:t>CDIP side event</w:t>
            </w:r>
          </w:p>
        </w:tc>
        <w:tc>
          <w:tcPr>
            <w:tcW w:w="357" w:type="pct"/>
            <w:shd w:val="clear" w:color="auto" w:fill="D9D9D9" w:themeFill="background1" w:themeFillShade="D9"/>
            <w:vAlign w:val="center"/>
          </w:tcPr>
          <w:p w14:paraId="5A742171" w14:textId="77777777" w:rsidR="009E120C" w:rsidRPr="00126689" w:rsidRDefault="009E120C" w:rsidP="009E120C">
            <w:pPr>
              <w:jc w:val="center"/>
            </w:pPr>
          </w:p>
        </w:tc>
        <w:tc>
          <w:tcPr>
            <w:tcW w:w="356" w:type="pct"/>
            <w:shd w:val="clear" w:color="auto" w:fill="D9D9D9" w:themeFill="background1" w:themeFillShade="D9"/>
            <w:vAlign w:val="center"/>
          </w:tcPr>
          <w:p w14:paraId="3433CBF6" w14:textId="77777777" w:rsidR="009E120C" w:rsidRPr="00126689" w:rsidRDefault="009E120C" w:rsidP="009E120C">
            <w:pPr>
              <w:jc w:val="center"/>
            </w:pPr>
          </w:p>
        </w:tc>
        <w:tc>
          <w:tcPr>
            <w:tcW w:w="356" w:type="pct"/>
            <w:shd w:val="clear" w:color="auto" w:fill="D9D9D9" w:themeFill="background1" w:themeFillShade="D9"/>
            <w:vAlign w:val="center"/>
          </w:tcPr>
          <w:p w14:paraId="42246306" w14:textId="77777777" w:rsidR="009E120C" w:rsidRPr="00126689" w:rsidRDefault="009E120C" w:rsidP="009E120C">
            <w:pPr>
              <w:jc w:val="center"/>
            </w:pPr>
          </w:p>
        </w:tc>
        <w:tc>
          <w:tcPr>
            <w:tcW w:w="360" w:type="pct"/>
            <w:shd w:val="clear" w:color="auto" w:fill="D9D9D9" w:themeFill="background1" w:themeFillShade="D9"/>
            <w:vAlign w:val="center"/>
          </w:tcPr>
          <w:p w14:paraId="08F7C209" w14:textId="66219EBD" w:rsidR="009E120C" w:rsidRPr="00126689" w:rsidRDefault="009E120C" w:rsidP="009E120C">
            <w:pPr>
              <w:jc w:val="center"/>
            </w:pPr>
          </w:p>
        </w:tc>
        <w:tc>
          <w:tcPr>
            <w:tcW w:w="356" w:type="pct"/>
            <w:shd w:val="clear" w:color="auto" w:fill="D9D9D9" w:themeFill="background1" w:themeFillShade="D9"/>
            <w:vAlign w:val="center"/>
          </w:tcPr>
          <w:p w14:paraId="3A949ED5" w14:textId="77777777" w:rsidR="009E120C" w:rsidRDefault="009E120C" w:rsidP="009E120C">
            <w:pPr>
              <w:jc w:val="center"/>
            </w:pPr>
          </w:p>
        </w:tc>
        <w:tc>
          <w:tcPr>
            <w:tcW w:w="356" w:type="pct"/>
            <w:shd w:val="clear" w:color="auto" w:fill="D9D9D9" w:themeFill="background1" w:themeFillShade="D9"/>
          </w:tcPr>
          <w:p w14:paraId="0217E4DB" w14:textId="77777777" w:rsidR="009E120C" w:rsidRDefault="009E120C" w:rsidP="009E120C">
            <w:pPr>
              <w:jc w:val="center"/>
            </w:pPr>
          </w:p>
        </w:tc>
        <w:tc>
          <w:tcPr>
            <w:tcW w:w="356" w:type="pct"/>
            <w:shd w:val="clear" w:color="auto" w:fill="D9D9D9" w:themeFill="background1" w:themeFillShade="D9"/>
          </w:tcPr>
          <w:p w14:paraId="2DC5BF7B" w14:textId="77777777" w:rsidR="009E120C" w:rsidRDefault="009E120C" w:rsidP="009E120C">
            <w:pPr>
              <w:jc w:val="center"/>
            </w:pPr>
          </w:p>
        </w:tc>
        <w:tc>
          <w:tcPr>
            <w:tcW w:w="358" w:type="pct"/>
            <w:shd w:val="clear" w:color="auto" w:fill="D9D9D9" w:themeFill="background1" w:themeFillShade="D9"/>
            <w:vAlign w:val="center"/>
          </w:tcPr>
          <w:p w14:paraId="729E1ABB" w14:textId="211E984E" w:rsidR="009E120C" w:rsidRDefault="009E120C" w:rsidP="009E120C">
            <w:pPr>
              <w:jc w:val="center"/>
            </w:pPr>
            <w:r>
              <w:t>X</w:t>
            </w:r>
          </w:p>
        </w:tc>
      </w:tr>
    </w:tbl>
    <w:p w14:paraId="799068DE" w14:textId="77777777" w:rsidR="00C90FE9" w:rsidRDefault="00C90FE9" w:rsidP="00DE7487">
      <w:pPr>
        <w:spacing w:line="234" w:lineRule="exact"/>
        <w:rPr>
          <w:rFonts w:asciiTheme="minorBidi" w:hAnsiTheme="minorBidi" w:cstheme="minorBidi"/>
        </w:rPr>
      </w:pPr>
    </w:p>
    <w:p w14:paraId="6E7997F0" w14:textId="77777777" w:rsidR="00116593" w:rsidRDefault="00116593" w:rsidP="00DE7487">
      <w:pPr>
        <w:spacing w:line="234" w:lineRule="exact"/>
        <w:rPr>
          <w:rFonts w:asciiTheme="minorBidi" w:hAnsiTheme="minorBidi" w:cstheme="minorBidi"/>
        </w:rPr>
      </w:pPr>
    </w:p>
    <w:p w14:paraId="6081BB14" w14:textId="76993455" w:rsidR="00116593" w:rsidRPr="00406BC1" w:rsidRDefault="00116593" w:rsidP="00DE7487">
      <w:pPr>
        <w:spacing w:line="234" w:lineRule="exact"/>
        <w:rPr>
          <w:rFonts w:asciiTheme="minorBidi" w:hAnsiTheme="minorBidi" w:cstheme="minorBidi"/>
        </w:rPr>
        <w:sectPr w:rsidR="00116593" w:rsidRPr="00406BC1" w:rsidSect="00BB6227">
          <w:headerReference w:type="first" r:id="rId22"/>
          <w:pgSz w:w="16850" w:h="11910" w:orient="landscape"/>
          <w:pgMar w:top="1280" w:right="1600" w:bottom="480" w:left="1459" w:header="706" w:footer="706" w:gutter="0"/>
          <w:cols w:space="720"/>
          <w:titlePg/>
          <w:docGrid w:linePitch="299"/>
        </w:sectPr>
      </w:pPr>
    </w:p>
    <w:p w14:paraId="415FABB2" w14:textId="36F2715A" w:rsidR="003D35DD" w:rsidRPr="00AB6E7A" w:rsidRDefault="003D35DD" w:rsidP="004C0B12">
      <w:pPr>
        <w:pStyle w:val="ListParagraph"/>
        <w:numPr>
          <w:ilvl w:val="0"/>
          <w:numId w:val="27"/>
        </w:numPr>
        <w:spacing w:after="120"/>
        <w:ind w:left="360"/>
        <w:rPr>
          <w:rFonts w:asciiTheme="minorBidi" w:hAnsiTheme="minorBidi" w:cstheme="minorBidi"/>
          <w:b/>
          <w:bCs/>
        </w:rPr>
      </w:pPr>
      <w:r w:rsidRPr="00AB6E7A">
        <w:rPr>
          <w:rFonts w:asciiTheme="minorBidi" w:hAnsiTheme="minorBidi" w:cstheme="minorBidi"/>
          <w:b/>
          <w:bCs/>
        </w:rPr>
        <w:lastRenderedPageBreak/>
        <w:t>PROJECT BUDGET BY OUTPUT</w:t>
      </w:r>
    </w:p>
    <w:tbl>
      <w:tblPr>
        <w:tblW w:w="5235" w:type="pct"/>
        <w:tblLook w:val="04A0" w:firstRow="1" w:lastRow="0" w:firstColumn="1" w:lastColumn="0" w:noHBand="0" w:noVBand="1"/>
      </w:tblPr>
      <w:tblGrid>
        <w:gridCol w:w="4894"/>
        <w:gridCol w:w="2075"/>
        <w:gridCol w:w="2072"/>
        <w:gridCol w:w="2072"/>
        <w:gridCol w:w="1885"/>
        <w:gridCol w:w="1656"/>
      </w:tblGrid>
      <w:tr w:rsidR="004505C2" w:rsidRPr="004505C2" w14:paraId="5C9BBDA4" w14:textId="77777777" w:rsidTr="004C0B12">
        <w:trPr>
          <w:trHeight w:val="50"/>
        </w:trPr>
        <w:tc>
          <w:tcPr>
            <w:tcW w:w="1670" w:type="pct"/>
            <w:tcBorders>
              <w:top w:val="single" w:sz="4" w:space="0" w:color="BFBFBF"/>
              <w:left w:val="single" w:sz="4" w:space="0" w:color="BFBFBF"/>
              <w:bottom w:val="nil"/>
              <w:right w:val="single" w:sz="4" w:space="0" w:color="A6A6A6"/>
            </w:tcBorders>
            <w:shd w:val="clear" w:color="000000" w:fill="C7CFD8"/>
            <w:noWrap/>
            <w:vAlign w:val="center"/>
            <w:hideMark/>
          </w:tcPr>
          <w:p w14:paraId="23C65653" w14:textId="77777777" w:rsidR="004505C2" w:rsidRPr="004505C2" w:rsidRDefault="004505C2" w:rsidP="004505C2">
            <w:pPr>
              <w:widowControl/>
              <w:autoSpaceDE/>
              <w:autoSpaceDN/>
              <w:spacing w:before="120" w:after="120"/>
              <w:rPr>
                <w:rFonts w:eastAsia="Times New Roman"/>
                <w:i/>
                <w:iCs/>
                <w:color w:val="002839"/>
                <w:sz w:val="18"/>
                <w:szCs w:val="18"/>
              </w:rPr>
            </w:pPr>
            <w:r w:rsidRPr="004505C2">
              <w:rPr>
                <w:rFonts w:eastAsia="Times New Roman"/>
                <w:i/>
                <w:iCs/>
                <w:color w:val="002839"/>
                <w:sz w:val="18"/>
                <w:szCs w:val="18"/>
              </w:rPr>
              <w:t>(in Swiss francs)</w:t>
            </w:r>
          </w:p>
        </w:tc>
        <w:tc>
          <w:tcPr>
            <w:tcW w:w="141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0AEA79FC"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Year 1</w:t>
            </w:r>
          </w:p>
        </w:tc>
        <w:tc>
          <w:tcPr>
            <w:tcW w:w="135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60566521"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Year 2</w:t>
            </w:r>
          </w:p>
        </w:tc>
        <w:tc>
          <w:tcPr>
            <w:tcW w:w="56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6D727FBF"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Total</w:t>
            </w:r>
          </w:p>
        </w:tc>
      </w:tr>
      <w:tr w:rsidR="004505C2" w:rsidRPr="004505C2" w14:paraId="1F50C7F8" w14:textId="77777777" w:rsidTr="004C0B12">
        <w:trPr>
          <w:trHeight w:val="525"/>
        </w:trPr>
        <w:tc>
          <w:tcPr>
            <w:tcW w:w="1670" w:type="pct"/>
            <w:tcBorders>
              <w:top w:val="nil"/>
              <w:left w:val="single" w:sz="4" w:space="0" w:color="BFBFBF"/>
              <w:bottom w:val="single" w:sz="4" w:space="0" w:color="BFBFBF"/>
              <w:right w:val="nil"/>
            </w:tcBorders>
            <w:shd w:val="clear" w:color="000000" w:fill="C7CFD8"/>
            <w:noWrap/>
            <w:vAlign w:val="center"/>
            <w:hideMark/>
          </w:tcPr>
          <w:p w14:paraId="5DC73523" w14:textId="0A47224E" w:rsidR="004505C2" w:rsidRPr="004505C2" w:rsidRDefault="004505C2" w:rsidP="004505C2">
            <w:pPr>
              <w:widowControl/>
              <w:autoSpaceDE/>
              <w:autoSpaceDN/>
              <w:spacing w:before="120" w:after="120"/>
              <w:rPr>
                <w:rFonts w:eastAsia="Times New Roman"/>
                <w:b/>
                <w:bCs/>
                <w:color w:val="002839"/>
                <w:sz w:val="18"/>
                <w:szCs w:val="18"/>
              </w:rPr>
            </w:pPr>
            <w:r w:rsidRPr="004505C2">
              <w:rPr>
                <w:rFonts w:eastAsia="Times New Roman"/>
                <w:b/>
                <w:bCs/>
                <w:color w:val="002839"/>
                <w:sz w:val="18"/>
                <w:szCs w:val="18"/>
              </w:rPr>
              <w:t xml:space="preserve">Project </w:t>
            </w:r>
            <w:r w:rsidR="00AA0EAB">
              <w:rPr>
                <w:rFonts w:eastAsia="Times New Roman"/>
                <w:b/>
                <w:bCs/>
                <w:color w:val="002839"/>
                <w:sz w:val="18"/>
                <w:szCs w:val="18"/>
              </w:rPr>
              <w:t>Deliverables</w:t>
            </w:r>
          </w:p>
        </w:tc>
        <w:tc>
          <w:tcPr>
            <w:tcW w:w="708" w:type="pct"/>
            <w:tcBorders>
              <w:top w:val="nil"/>
              <w:left w:val="single" w:sz="4" w:space="0" w:color="A6A6A6"/>
              <w:bottom w:val="single" w:sz="4" w:space="0" w:color="BFBFBF"/>
              <w:right w:val="single" w:sz="4" w:space="0" w:color="A6A6A6"/>
            </w:tcBorders>
            <w:shd w:val="clear" w:color="000000" w:fill="C7CFD8"/>
            <w:vAlign w:val="center"/>
            <w:hideMark/>
          </w:tcPr>
          <w:p w14:paraId="3E4E6385"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Personnel </w:t>
            </w:r>
          </w:p>
        </w:tc>
        <w:tc>
          <w:tcPr>
            <w:tcW w:w="707" w:type="pct"/>
            <w:tcBorders>
              <w:top w:val="nil"/>
              <w:left w:val="nil"/>
              <w:bottom w:val="single" w:sz="4" w:space="0" w:color="BFBFBF"/>
              <w:right w:val="single" w:sz="4" w:space="0" w:color="A6A6A6"/>
            </w:tcBorders>
            <w:shd w:val="clear" w:color="000000" w:fill="C7CFD8"/>
            <w:vAlign w:val="center"/>
            <w:hideMark/>
          </w:tcPr>
          <w:p w14:paraId="604CBD0E"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Non-Personnel </w:t>
            </w:r>
          </w:p>
        </w:tc>
        <w:tc>
          <w:tcPr>
            <w:tcW w:w="707" w:type="pct"/>
            <w:tcBorders>
              <w:top w:val="nil"/>
              <w:left w:val="nil"/>
              <w:bottom w:val="single" w:sz="4" w:space="0" w:color="BFBFBF"/>
              <w:right w:val="single" w:sz="4" w:space="0" w:color="A6A6A6"/>
            </w:tcBorders>
            <w:shd w:val="clear" w:color="000000" w:fill="C7CFD8"/>
            <w:vAlign w:val="center"/>
            <w:hideMark/>
          </w:tcPr>
          <w:p w14:paraId="7AFDB6D2"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Personnel </w:t>
            </w:r>
          </w:p>
        </w:tc>
        <w:tc>
          <w:tcPr>
            <w:tcW w:w="643" w:type="pct"/>
            <w:tcBorders>
              <w:top w:val="nil"/>
              <w:left w:val="nil"/>
              <w:bottom w:val="single" w:sz="4" w:space="0" w:color="BFBFBF"/>
              <w:right w:val="single" w:sz="4" w:space="0" w:color="A6A6A6"/>
            </w:tcBorders>
            <w:shd w:val="clear" w:color="000000" w:fill="C7CFD8"/>
            <w:vAlign w:val="center"/>
            <w:hideMark/>
          </w:tcPr>
          <w:p w14:paraId="725B9657"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Non-Personnel </w:t>
            </w:r>
          </w:p>
        </w:tc>
        <w:tc>
          <w:tcPr>
            <w:tcW w:w="565" w:type="pct"/>
            <w:vMerge/>
            <w:tcBorders>
              <w:top w:val="single" w:sz="4" w:space="0" w:color="BFBFBF"/>
              <w:left w:val="nil"/>
              <w:bottom w:val="single" w:sz="4" w:space="0" w:color="BFBFBF"/>
              <w:right w:val="single" w:sz="4" w:space="0" w:color="BFBFBF"/>
            </w:tcBorders>
            <w:vAlign w:val="center"/>
            <w:hideMark/>
          </w:tcPr>
          <w:p w14:paraId="3EA371C7" w14:textId="77777777" w:rsidR="004505C2" w:rsidRPr="004505C2" w:rsidRDefault="004505C2" w:rsidP="004505C2">
            <w:pPr>
              <w:widowControl/>
              <w:autoSpaceDE/>
              <w:autoSpaceDN/>
              <w:spacing w:before="120" w:after="120"/>
              <w:rPr>
                <w:rFonts w:eastAsia="Times New Roman"/>
                <w:b/>
                <w:bCs/>
                <w:color w:val="002839"/>
                <w:sz w:val="18"/>
                <w:szCs w:val="18"/>
              </w:rPr>
            </w:pPr>
          </w:p>
        </w:tc>
      </w:tr>
      <w:tr w:rsidR="004505C2" w:rsidRPr="004505C2" w14:paraId="6C717156" w14:textId="77777777" w:rsidTr="004C0B12">
        <w:trPr>
          <w:trHeight w:val="364"/>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914456A" w14:textId="2C60E7BB" w:rsidR="004505C2" w:rsidRPr="004505C2" w:rsidRDefault="00DF023A" w:rsidP="004505C2">
            <w:pPr>
              <w:widowControl/>
              <w:autoSpaceDE/>
              <w:autoSpaceDN/>
              <w:spacing w:before="120" w:after="120"/>
              <w:rPr>
                <w:rFonts w:eastAsia="Times New Roman"/>
                <w:color w:val="002839"/>
                <w:sz w:val="18"/>
                <w:szCs w:val="18"/>
              </w:rPr>
            </w:pPr>
            <w:r w:rsidRPr="00432D72">
              <w:rPr>
                <w:rFonts w:eastAsia="Times New Roman"/>
                <w:color w:val="002839"/>
                <w:sz w:val="18"/>
                <w:szCs w:val="18"/>
              </w:rPr>
              <w:t>Project coordination and implementation support</w:t>
            </w:r>
            <w:r w:rsidRPr="00F80499">
              <w:rPr>
                <w:rFonts w:ascii="Arial Narrow" w:eastAsia="Times New Roman" w:hAnsi="Arial Narrow"/>
                <w:color w:val="002839"/>
                <w:sz w:val="20"/>
                <w:szCs w:val="20"/>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19B7E8EC" w14:textId="523EF1DC" w:rsidR="004505C2" w:rsidRPr="00D77B87" w:rsidRDefault="006D2BA1"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3F6F717D" w14:textId="32208F1B" w:rsidR="004505C2" w:rsidRPr="00D77B87" w:rsidRDefault="005C0FFC" w:rsidP="004505C2">
            <w:pPr>
              <w:widowControl/>
              <w:autoSpaceDE/>
              <w:autoSpaceDN/>
              <w:spacing w:before="120" w:after="120"/>
              <w:jc w:val="right"/>
              <w:rPr>
                <w:rFonts w:eastAsia="Times New Roman"/>
                <w:color w:val="000000"/>
                <w:sz w:val="18"/>
                <w:szCs w:val="18"/>
              </w:rPr>
            </w:pPr>
            <w:r w:rsidRPr="00D77B87">
              <w:rPr>
                <w:rFonts w:eastAsia="Times New Roman"/>
                <w:color w:val="002839"/>
                <w:sz w:val="18"/>
                <w:szCs w:val="18"/>
              </w:rPr>
              <w:t>77,100</w:t>
            </w:r>
          </w:p>
        </w:tc>
        <w:tc>
          <w:tcPr>
            <w:tcW w:w="707" w:type="pct"/>
            <w:tcBorders>
              <w:top w:val="nil"/>
              <w:left w:val="nil"/>
              <w:bottom w:val="single" w:sz="4" w:space="0" w:color="BFBFBF"/>
              <w:right w:val="single" w:sz="4" w:space="0" w:color="BFBFBF"/>
            </w:tcBorders>
            <w:shd w:val="clear" w:color="auto" w:fill="auto"/>
            <w:noWrap/>
            <w:vAlign w:val="bottom"/>
            <w:hideMark/>
          </w:tcPr>
          <w:p w14:paraId="31619463" w14:textId="237AA183" w:rsidR="004505C2" w:rsidRPr="00D77B87" w:rsidRDefault="006D2BA1"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07867ADA" w14:textId="5576CE30" w:rsidR="004505C2" w:rsidRPr="00D77B87" w:rsidRDefault="0074153A" w:rsidP="004505C2">
            <w:pPr>
              <w:widowControl/>
              <w:autoSpaceDE/>
              <w:autoSpaceDN/>
              <w:spacing w:before="120" w:after="120"/>
              <w:jc w:val="right"/>
              <w:rPr>
                <w:rFonts w:eastAsia="Times New Roman"/>
                <w:color w:val="000000"/>
                <w:sz w:val="18"/>
                <w:szCs w:val="18"/>
              </w:rPr>
            </w:pPr>
            <w:r w:rsidRPr="00D77B87">
              <w:rPr>
                <w:rFonts w:eastAsia="Times New Roman"/>
                <w:color w:val="002839"/>
                <w:sz w:val="18"/>
                <w:szCs w:val="18"/>
              </w:rPr>
              <w:t>77,100</w:t>
            </w:r>
            <w:r w:rsidR="004505C2" w:rsidRPr="00D77B87">
              <w:rPr>
                <w:rFonts w:eastAsia="Times New Roman"/>
                <w:color w:val="000000"/>
                <w:sz w:val="18"/>
                <w:szCs w:val="18"/>
              </w:rPr>
              <w:t> </w:t>
            </w:r>
          </w:p>
        </w:tc>
        <w:tc>
          <w:tcPr>
            <w:tcW w:w="565" w:type="pct"/>
            <w:tcBorders>
              <w:top w:val="nil"/>
              <w:left w:val="nil"/>
              <w:bottom w:val="single" w:sz="4" w:space="0" w:color="BFBFBF"/>
              <w:right w:val="single" w:sz="4" w:space="0" w:color="BFBFBF"/>
            </w:tcBorders>
            <w:shd w:val="clear" w:color="auto" w:fill="auto"/>
            <w:noWrap/>
            <w:vAlign w:val="bottom"/>
            <w:hideMark/>
          </w:tcPr>
          <w:p w14:paraId="4D23AB5A" w14:textId="262151FB" w:rsidR="004505C2" w:rsidRPr="00D77B87" w:rsidRDefault="005C0FFC"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154,200 </w:t>
            </w:r>
          </w:p>
        </w:tc>
      </w:tr>
      <w:tr w:rsidR="004505C2" w:rsidRPr="004505C2" w14:paraId="23FB6B3F" w14:textId="77777777" w:rsidTr="004C0B12">
        <w:trPr>
          <w:trHeight w:val="175"/>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715E1AF" w14:textId="6146E4D3" w:rsidR="004505C2" w:rsidRPr="004505C2" w:rsidRDefault="00950753" w:rsidP="004505C2">
            <w:pPr>
              <w:widowControl/>
              <w:autoSpaceDE/>
              <w:autoSpaceDN/>
              <w:spacing w:before="120" w:after="120"/>
              <w:rPr>
                <w:rFonts w:eastAsia="Times New Roman"/>
                <w:color w:val="002839"/>
                <w:sz w:val="18"/>
                <w:szCs w:val="18"/>
              </w:rPr>
            </w:pPr>
            <w:r w:rsidRPr="00E13BDF">
              <w:rPr>
                <w:rFonts w:eastAsia="Times New Roman"/>
                <w:color w:val="002839"/>
                <w:sz w:val="18"/>
                <w:szCs w:val="18"/>
              </w:rPr>
              <w:t xml:space="preserve">Identification and engagement of relevant key </w:t>
            </w:r>
            <w:r w:rsidR="00193728" w:rsidRPr="00E13BDF">
              <w:rPr>
                <w:rFonts w:eastAsia="Times New Roman"/>
                <w:color w:val="002839"/>
                <w:sz w:val="18"/>
                <w:szCs w:val="18"/>
              </w:rPr>
              <w:t>stakeholders</w:t>
            </w:r>
            <w:r w:rsidR="00E13BDF">
              <w:rPr>
                <w:rFonts w:eastAsia="Times New Roman"/>
                <w:color w:val="002839"/>
                <w:sz w:val="18"/>
                <w:szCs w:val="18"/>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7D7FD0B6" w14:textId="6C249397" w:rsidR="004505C2" w:rsidRPr="00D77B87" w:rsidRDefault="00950753"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2B76C3AA" w14:textId="53D16774" w:rsidR="004505C2" w:rsidRPr="00D77B87" w:rsidRDefault="00950753"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063D19D1" w14:textId="3292E64C" w:rsidR="004505C2" w:rsidRPr="00D77B87" w:rsidRDefault="004C0B12"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 xml:space="preserve">  </w:t>
            </w:r>
            <w:r w:rsidR="00950753"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71141E38" w14:textId="5F7979CC" w:rsidR="004505C2" w:rsidRPr="00D77B87" w:rsidRDefault="00950753"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2BD84C7F" w14:textId="71A834AD" w:rsidR="004505C2" w:rsidRPr="00D77B87" w:rsidRDefault="00950753"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r>
      <w:tr w:rsidR="004505C2" w:rsidRPr="004505C2" w14:paraId="2D0FF1B6" w14:textId="77777777" w:rsidTr="004C0B12">
        <w:trPr>
          <w:trHeight w:val="193"/>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F4E11D2" w14:textId="1A7B36A8" w:rsidR="004505C2" w:rsidRPr="004505C2" w:rsidRDefault="00193728" w:rsidP="004505C2">
            <w:pPr>
              <w:widowControl/>
              <w:autoSpaceDE/>
              <w:autoSpaceDN/>
              <w:spacing w:before="120" w:after="120"/>
              <w:rPr>
                <w:rFonts w:eastAsia="Times New Roman"/>
                <w:color w:val="002839"/>
                <w:sz w:val="18"/>
                <w:szCs w:val="18"/>
              </w:rPr>
            </w:pPr>
            <w:r w:rsidRPr="005D463D">
              <w:rPr>
                <w:rFonts w:eastAsia="Times New Roman"/>
                <w:color w:val="002839"/>
                <w:sz w:val="18"/>
                <w:szCs w:val="18"/>
              </w:rPr>
              <w:t>Compilation of good practices</w:t>
            </w:r>
            <w:r>
              <w:rPr>
                <w:rFonts w:eastAsia="Times New Roman"/>
                <w:color w:val="002839"/>
                <w:sz w:val="18"/>
                <w:szCs w:val="18"/>
              </w:rPr>
              <w:t xml:space="preserve"> </w:t>
            </w:r>
            <w:r w:rsidRPr="005D463D">
              <w:rPr>
                <w:rFonts w:eastAsia="Times New Roman"/>
                <w:color w:val="002839"/>
                <w:sz w:val="18"/>
                <w:szCs w:val="18"/>
              </w:rPr>
              <w:t>to support young creators and educators</w:t>
            </w:r>
          </w:p>
        </w:tc>
        <w:tc>
          <w:tcPr>
            <w:tcW w:w="708" w:type="pct"/>
            <w:tcBorders>
              <w:top w:val="nil"/>
              <w:left w:val="nil"/>
              <w:bottom w:val="single" w:sz="4" w:space="0" w:color="BFBFBF"/>
              <w:right w:val="single" w:sz="4" w:space="0" w:color="BFBFBF"/>
            </w:tcBorders>
            <w:shd w:val="clear" w:color="auto" w:fill="auto"/>
            <w:noWrap/>
            <w:vAlign w:val="bottom"/>
            <w:hideMark/>
          </w:tcPr>
          <w:p w14:paraId="710E9F7F" w14:textId="17B74025" w:rsidR="004505C2" w:rsidRPr="00D77B87" w:rsidRDefault="005D463D"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5909AEDD" w14:textId="4362E026" w:rsidR="004505C2" w:rsidRPr="00D77B87" w:rsidRDefault="004505C2"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 xml:space="preserve">10,000 </w:t>
            </w:r>
          </w:p>
        </w:tc>
        <w:tc>
          <w:tcPr>
            <w:tcW w:w="707" w:type="pct"/>
            <w:tcBorders>
              <w:top w:val="nil"/>
              <w:left w:val="nil"/>
              <w:bottom w:val="single" w:sz="4" w:space="0" w:color="BFBFBF"/>
              <w:right w:val="single" w:sz="4" w:space="0" w:color="BFBFBF"/>
            </w:tcBorders>
            <w:shd w:val="clear" w:color="auto" w:fill="auto"/>
            <w:noWrap/>
            <w:vAlign w:val="bottom"/>
            <w:hideMark/>
          </w:tcPr>
          <w:p w14:paraId="63864B7F" w14:textId="4899C4EE" w:rsidR="004505C2" w:rsidRPr="00D77B87" w:rsidRDefault="005D463D"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320B209A" w14:textId="090F6F0E" w:rsidR="004505C2" w:rsidRPr="00D77B87" w:rsidRDefault="005D463D"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6FEE8923" w14:textId="7F50318F" w:rsidR="004505C2" w:rsidRPr="00D77B87" w:rsidRDefault="004505C2"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10,000 </w:t>
            </w:r>
          </w:p>
        </w:tc>
      </w:tr>
      <w:tr w:rsidR="004505C2" w:rsidRPr="004505C2" w14:paraId="5614E085"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7B89F78" w14:textId="292B8507" w:rsidR="004505C2" w:rsidRPr="004505C2" w:rsidRDefault="00193728" w:rsidP="004505C2">
            <w:pPr>
              <w:widowControl/>
              <w:autoSpaceDE/>
              <w:autoSpaceDN/>
              <w:spacing w:before="120" w:after="120"/>
              <w:rPr>
                <w:rFonts w:eastAsia="Times New Roman"/>
                <w:color w:val="002839"/>
                <w:sz w:val="18"/>
                <w:szCs w:val="18"/>
              </w:rPr>
            </w:pPr>
            <w:r w:rsidRPr="00CB71CF">
              <w:rPr>
                <w:rFonts w:eastAsia="Times New Roman"/>
                <w:color w:val="002839"/>
                <w:sz w:val="18"/>
                <w:szCs w:val="18"/>
              </w:rPr>
              <w:t>Compilation of individual stories of young creators from developing countries</w:t>
            </w:r>
          </w:p>
        </w:tc>
        <w:tc>
          <w:tcPr>
            <w:tcW w:w="708" w:type="pct"/>
            <w:tcBorders>
              <w:top w:val="nil"/>
              <w:left w:val="nil"/>
              <w:bottom w:val="single" w:sz="4" w:space="0" w:color="BFBFBF"/>
              <w:right w:val="single" w:sz="4" w:space="0" w:color="BFBFBF"/>
            </w:tcBorders>
            <w:shd w:val="clear" w:color="auto" w:fill="auto"/>
            <w:noWrap/>
            <w:vAlign w:val="bottom"/>
            <w:hideMark/>
          </w:tcPr>
          <w:p w14:paraId="60CA9BF4" w14:textId="00D8C982" w:rsidR="004505C2" w:rsidRPr="00D77B87" w:rsidRDefault="00CB71CF"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57CDC5EB" w14:textId="0A6167DD" w:rsidR="004505C2" w:rsidRPr="00D77B87" w:rsidRDefault="00CB71CF"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1</w:t>
            </w:r>
            <w:r w:rsidR="004505C2" w:rsidRPr="00D77B87">
              <w:rPr>
                <w:rFonts w:eastAsia="Times New Roman"/>
                <w:color w:val="000000"/>
                <w:sz w:val="18"/>
                <w:szCs w:val="18"/>
              </w:rPr>
              <w:t xml:space="preserve">0,000 </w:t>
            </w:r>
          </w:p>
        </w:tc>
        <w:tc>
          <w:tcPr>
            <w:tcW w:w="707" w:type="pct"/>
            <w:tcBorders>
              <w:top w:val="nil"/>
              <w:left w:val="nil"/>
              <w:bottom w:val="single" w:sz="4" w:space="0" w:color="BFBFBF"/>
              <w:right w:val="single" w:sz="4" w:space="0" w:color="BFBFBF"/>
            </w:tcBorders>
            <w:shd w:val="clear" w:color="auto" w:fill="auto"/>
            <w:noWrap/>
            <w:vAlign w:val="bottom"/>
            <w:hideMark/>
          </w:tcPr>
          <w:p w14:paraId="0C2E9FE4" w14:textId="4E24B7B3" w:rsidR="004505C2" w:rsidRPr="00D77B87" w:rsidRDefault="00CB71CF"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73B8A74C" w14:textId="16788919" w:rsidR="004505C2" w:rsidRPr="00D77B87" w:rsidRDefault="00CB71CF"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0DF6F4AA" w14:textId="3B31CAB7" w:rsidR="004505C2" w:rsidRPr="00D77B87" w:rsidRDefault="00CB71CF"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w:t>
            </w:r>
            <w:r w:rsidR="004505C2" w:rsidRPr="00D77B87">
              <w:rPr>
                <w:rFonts w:eastAsia="Times New Roman"/>
                <w:color w:val="002839"/>
                <w:sz w:val="18"/>
                <w:szCs w:val="18"/>
              </w:rPr>
              <w:t xml:space="preserve">0,000 </w:t>
            </w:r>
          </w:p>
        </w:tc>
      </w:tr>
      <w:tr w:rsidR="00B24320" w:rsidRPr="004505C2" w14:paraId="604BF578"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5BEDA027" w14:textId="0DF8D377" w:rsidR="00B24320" w:rsidRPr="00CB71CF" w:rsidRDefault="00193728" w:rsidP="004505C2">
            <w:pPr>
              <w:widowControl/>
              <w:autoSpaceDE/>
              <w:autoSpaceDN/>
              <w:spacing w:before="120" w:after="120"/>
              <w:rPr>
                <w:rFonts w:eastAsia="Times New Roman"/>
                <w:color w:val="002839"/>
                <w:sz w:val="18"/>
                <w:szCs w:val="18"/>
              </w:rPr>
            </w:pPr>
            <w:r w:rsidRPr="00B24320">
              <w:rPr>
                <w:rFonts w:eastAsia="Times New Roman"/>
                <w:color w:val="002839"/>
                <w:sz w:val="18"/>
                <w:szCs w:val="18"/>
              </w:rPr>
              <w:t>Workshops (at least one per beneficiary country) to design and enhance</w:t>
            </w:r>
            <w:r>
              <w:rPr>
                <w:rFonts w:eastAsia="Times New Roman"/>
                <w:color w:val="002839"/>
                <w:sz w:val="18"/>
                <w:szCs w:val="18"/>
              </w:rPr>
              <w:t xml:space="preserve"> IP</w:t>
            </w:r>
            <w:r w:rsidRPr="00B24320">
              <w:rPr>
                <w:rFonts w:eastAsia="Times New Roman"/>
                <w:color w:val="002839"/>
                <w:sz w:val="18"/>
                <w:szCs w:val="18"/>
              </w:rPr>
              <w:t xml:space="preserve"> curricula</w:t>
            </w:r>
          </w:p>
        </w:tc>
        <w:tc>
          <w:tcPr>
            <w:tcW w:w="708" w:type="pct"/>
            <w:tcBorders>
              <w:top w:val="nil"/>
              <w:left w:val="nil"/>
              <w:bottom w:val="single" w:sz="4" w:space="0" w:color="BFBFBF"/>
              <w:right w:val="single" w:sz="4" w:space="0" w:color="BFBFBF"/>
            </w:tcBorders>
            <w:shd w:val="clear" w:color="auto" w:fill="auto"/>
            <w:noWrap/>
            <w:vAlign w:val="bottom"/>
          </w:tcPr>
          <w:p w14:paraId="4625DBD3" w14:textId="4765EB28" w:rsidR="00B24320" w:rsidRPr="00D77B87" w:rsidRDefault="00B24320"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tcPr>
          <w:p w14:paraId="356EF775" w14:textId="2BFB3712" w:rsidR="00B24320" w:rsidRPr="00D77B87" w:rsidRDefault="00B24320"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noWrap/>
            <w:vAlign w:val="bottom"/>
          </w:tcPr>
          <w:p w14:paraId="7D181A1E" w14:textId="5F7C89B3" w:rsidR="00B24320" w:rsidRPr="00D77B87" w:rsidRDefault="00B24320"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tcPr>
          <w:p w14:paraId="20AEF034" w14:textId="51C6175B" w:rsidR="00B24320" w:rsidRPr="00D77B87" w:rsidRDefault="007B5888" w:rsidP="004505C2">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0000"/>
                <w:sz w:val="18"/>
                <w:szCs w:val="18"/>
              </w:rPr>
              <w:t>4</w:t>
            </w:r>
            <w:r w:rsidR="002762AE" w:rsidRPr="00D77B87">
              <w:rPr>
                <w:rFonts w:eastAsia="Times New Roman"/>
                <w:color w:val="000000"/>
                <w:sz w:val="18"/>
                <w:szCs w:val="18"/>
              </w:rPr>
              <w:t>2</w:t>
            </w:r>
            <w:r w:rsidRPr="00D77B87">
              <w:rPr>
                <w:rFonts w:eastAsia="Times New Roman"/>
                <w:color w:val="000000"/>
                <w:sz w:val="18"/>
                <w:szCs w:val="18"/>
              </w:rPr>
              <w:t>,000</w:t>
            </w:r>
          </w:p>
        </w:tc>
        <w:tc>
          <w:tcPr>
            <w:tcW w:w="565" w:type="pct"/>
            <w:tcBorders>
              <w:top w:val="nil"/>
              <w:left w:val="nil"/>
              <w:bottom w:val="single" w:sz="4" w:space="0" w:color="BFBFBF"/>
              <w:right w:val="single" w:sz="4" w:space="0" w:color="BFBFBF"/>
            </w:tcBorders>
            <w:shd w:val="clear" w:color="auto" w:fill="auto"/>
            <w:noWrap/>
            <w:vAlign w:val="bottom"/>
          </w:tcPr>
          <w:p w14:paraId="7241C5BE" w14:textId="0211FDB1" w:rsidR="00B24320" w:rsidRPr="00D77B87" w:rsidRDefault="007B5888" w:rsidP="004505C2">
            <w:pPr>
              <w:widowControl/>
              <w:autoSpaceDE/>
              <w:autoSpaceDN/>
              <w:spacing w:before="120" w:after="120"/>
              <w:jc w:val="right"/>
              <w:rPr>
                <w:rFonts w:eastAsia="Times New Roman"/>
                <w:color w:val="002839"/>
                <w:sz w:val="18"/>
                <w:szCs w:val="18"/>
              </w:rPr>
            </w:pPr>
            <w:r w:rsidRPr="00D77B87">
              <w:rPr>
                <w:rFonts w:eastAsia="Times New Roman"/>
                <w:color w:val="000000"/>
                <w:sz w:val="18"/>
                <w:szCs w:val="18"/>
              </w:rPr>
              <w:t>4</w:t>
            </w:r>
            <w:r w:rsidR="002762AE" w:rsidRPr="00D77B87">
              <w:rPr>
                <w:rFonts w:eastAsia="Times New Roman"/>
                <w:color w:val="000000"/>
                <w:sz w:val="18"/>
                <w:szCs w:val="18"/>
              </w:rPr>
              <w:t>2</w:t>
            </w:r>
            <w:r w:rsidRPr="00D77B87">
              <w:rPr>
                <w:rFonts w:eastAsia="Times New Roman"/>
                <w:color w:val="000000"/>
                <w:sz w:val="18"/>
                <w:szCs w:val="18"/>
              </w:rPr>
              <w:t>,000</w:t>
            </w:r>
          </w:p>
        </w:tc>
      </w:tr>
      <w:tr w:rsidR="00903190" w:rsidRPr="004505C2" w14:paraId="0F8C82DA"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2F0EA6B7" w14:textId="2D7E47AB" w:rsidR="00903190" w:rsidRPr="00B24320" w:rsidRDefault="00193728" w:rsidP="004505C2">
            <w:pPr>
              <w:widowControl/>
              <w:autoSpaceDE/>
              <w:autoSpaceDN/>
              <w:spacing w:before="120" w:after="120"/>
              <w:rPr>
                <w:rFonts w:eastAsia="Times New Roman"/>
                <w:color w:val="002839"/>
                <w:sz w:val="18"/>
                <w:szCs w:val="18"/>
              </w:rPr>
            </w:pPr>
            <w:r w:rsidRPr="00903190">
              <w:rPr>
                <w:rFonts w:eastAsia="Times New Roman"/>
                <w:color w:val="002839"/>
                <w:sz w:val="18"/>
                <w:szCs w:val="18"/>
              </w:rPr>
              <w:t xml:space="preserve">Customizable </w:t>
            </w:r>
            <w:r>
              <w:rPr>
                <w:rFonts w:eastAsia="Times New Roman"/>
                <w:color w:val="002839"/>
                <w:sz w:val="18"/>
                <w:szCs w:val="18"/>
              </w:rPr>
              <w:t xml:space="preserve">IP </w:t>
            </w:r>
            <w:r w:rsidRPr="00903190">
              <w:rPr>
                <w:rFonts w:eastAsia="Times New Roman"/>
                <w:color w:val="002839"/>
                <w:sz w:val="18"/>
                <w:szCs w:val="18"/>
              </w:rPr>
              <w:t>curriculum</w:t>
            </w:r>
          </w:p>
        </w:tc>
        <w:tc>
          <w:tcPr>
            <w:tcW w:w="708" w:type="pct"/>
            <w:tcBorders>
              <w:top w:val="nil"/>
              <w:left w:val="nil"/>
              <w:bottom w:val="single" w:sz="4" w:space="0" w:color="BFBFBF"/>
              <w:right w:val="single" w:sz="4" w:space="0" w:color="BFBFBF"/>
            </w:tcBorders>
            <w:shd w:val="clear" w:color="auto" w:fill="auto"/>
            <w:noWrap/>
            <w:vAlign w:val="bottom"/>
          </w:tcPr>
          <w:p w14:paraId="601E912C" w14:textId="3F02B35F"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tcPr>
          <w:p w14:paraId="0FB424E5" w14:textId="65A81123"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noWrap/>
            <w:vAlign w:val="bottom"/>
          </w:tcPr>
          <w:p w14:paraId="0CF82BDA" w14:textId="7BA64C72"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tcPr>
          <w:p w14:paraId="27B708B0" w14:textId="3AD4224B"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0000"/>
                <w:sz w:val="18"/>
                <w:szCs w:val="18"/>
              </w:rPr>
              <w:t>35,000</w:t>
            </w:r>
          </w:p>
        </w:tc>
        <w:tc>
          <w:tcPr>
            <w:tcW w:w="565" w:type="pct"/>
            <w:tcBorders>
              <w:top w:val="nil"/>
              <w:left w:val="nil"/>
              <w:bottom w:val="single" w:sz="4" w:space="0" w:color="BFBFBF"/>
              <w:right w:val="single" w:sz="4" w:space="0" w:color="BFBFBF"/>
            </w:tcBorders>
            <w:shd w:val="clear" w:color="auto" w:fill="auto"/>
            <w:noWrap/>
            <w:vAlign w:val="bottom"/>
          </w:tcPr>
          <w:p w14:paraId="33D50E25" w14:textId="3BB5D1CD" w:rsidR="00903190" w:rsidRPr="00D77B87" w:rsidRDefault="005C4B85" w:rsidP="004505C2">
            <w:pPr>
              <w:widowControl/>
              <w:autoSpaceDE/>
              <w:autoSpaceDN/>
              <w:spacing w:before="120" w:after="120"/>
              <w:jc w:val="right"/>
              <w:rPr>
                <w:rFonts w:eastAsia="Times New Roman"/>
                <w:color w:val="002839"/>
                <w:sz w:val="18"/>
                <w:szCs w:val="18"/>
              </w:rPr>
            </w:pPr>
            <w:r w:rsidRPr="00D77B87">
              <w:rPr>
                <w:rFonts w:eastAsia="Times New Roman"/>
                <w:color w:val="000000"/>
                <w:sz w:val="18"/>
                <w:szCs w:val="18"/>
              </w:rPr>
              <w:t>35,000</w:t>
            </w:r>
          </w:p>
        </w:tc>
      </w:tr>
      <w:tr w:rsidR="004505C2" w:rsidRPr="004505C2" w14:paraId="6AA1CF49"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9F62215" w14:textId="3DA0D844" w:rsidR="004505C2" w:rsidRPr="004505C2" w:rsidRDefault="004505C2" w:rsidP="004505C2">
            <w:pPr>
              <w:widowControl/>
              <w:autoSpaceDE/>
              <w:autoSpaceDN/>
              <w:spacing w:before="120" w:after="120"/>
              <w:rPr>
                <w:rFonts w:eastAsia="Times New Roman"/>
                <w:color w:val="002839"/>
                <w:sz w:val="18"/>
                <w:szCs w:val="18"/>
              </w:rPr>
            </w:pPr>
            <w:r w:rsidRPr="004505C2">
              <w:rPr>
                <w:rFonts w:eastAsia="Times New Roman"/>
                <w:color w:val="002839"/>
                <w:sz w:val="18"/>
                <w:szCs w:val="18"/>
              </w:rPr>
              <w:t xml:space="preserve">Project evaluation </w:t>
            </w:r>
          </w:p>
        </w:tc>
        <w:tc>
          <w:tcPr>
            <w:tcW w:w="708" w:type="pct"/>
            <w:tcBorders>
              <w:top w:val="nil"/>
              <w:left w:val="nil"/>
              <w:bottom w:val="single" w:sz="4" w:space="0" w:color="BFBFBF"/>
              <w:right w:val="single" w:sz="4" w:space="0" w:color="BFBFBF"/>
            </w:tcBorders>
            <w:shd w:val="clear" w:color="auto" w:fill="auto"/>
            <w:noWrap/>
            <w:vAlign w:val="bottom"/>
            <w:hideMark/>
          </w:tcPr>
          <w:p w14:paraId="728682AD" w14:textId="533B1B28"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707" w:type="pct"/>
            <w:tcBorders>
              <w:top w:val="nil"/>
              <w:left w:val="nil"/>
              <w:bottom w:val="single" w:sz="4" w:space="0" w:color="BFBFBF"/>
              <w:right w:val="single" w:sz="4" w:space="0" w:color="BFBFBF"/>
            </w:tcBorders>
            <w:shd w:val="clear" w:color="auto" w:fill="auto"/>
            <w:vAlign w:val="bottom"/>
            <w:hideMark/>
          </w:tcPr>
          <w:p w14:paraId="2D501B36" w14:textId="4DEE8A43" w:rsidR="004505C2" w:rsidRPr="00D77B87" w:rsidRDefault="00E77F45"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r w:rsidR="004505C2" w:rsidRPr="00D77B87">
              <w:rPr>
                <w:rFonts w:eastAsia="Times New Roman"/>
                <w:color w:val="000000"/>
                <w:sz w:val="18"/>
                <w:szCs w:val="18"/>
              </w:rPr>
              <w:t> </w:t>
            </w:r>
          </w:p>
        </w:tc>
        <w:tc>
          <w:tcPr>
            <w:tcW w:w="707" w:type="pct"/>
            <w:tcBorders>
              <w:top w:val="nil"/>
              <w:left w:val="nil"/>
              <w:bottom w:val="single" w:sz="4" w:space="0" w:color="BFBFBF"/>
              <w:right w:val="single" w:sz="4" w:space="0" w:color="BFBFBF"/>
            </w:tcBorders>
            <w:shd w:val="clear" w:color="auto" w:fill="auto"/>
            <w:noWrap/>
            <w:vAlign w:val="bottom"/>
            <w:hideMark/>
          </w:tcPr>
          <w:p w14:paraId="7530C3E6" w14:textId="08F22E80"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643" w:type="pct"/>
            <w:tcBorders>
              <w:top w:val="nil"/>
              <w:left w:val="nil"/>
              <w:bottom w:val="single" w:sz="4" w:space="0" w:color="BFBFBF"/>
              <w:right w:val="single" w:sz="4" w:space="0" w:color="BFBFBF"/>
            </w:tcBorders>
            <w:shd w:val="clear" w:color="auto" w:fill="auto"/>
            <w:vAlign w:val="bottom"/>
            <w:hideMark/>
          </w:tcPr>
          <w:p w14:paraId="6AD85439" w14:textId="51D787CE" w:rsidR="004505C2" w:rsidRPr="00D77B87" w:rsidRDefault="004505C2"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082410B6" w14:textId="71A929D5" w:rsidR="004505C2" w:rsidRPr="00D77B87" w:rsidRDefault="004505C2"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15,000 </w:t>
            </w:r>
          </w:p>
        </w:tc>
      </w:tr>
      <w:tr w:rsidR="004505C2" w:rsidRPr="004505C2" w14:paraId="7318B4C5"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C9A140F" w14:textId="5E9577E7" w:rsidR="004505C2" w:rsidRPr="004505C2" w:rsidRDefault="004505C2" w:rsidP="004505C2">
            <w:pPr>
              <w:widowControl/>
              <w:autoSpaceDE/>
              <w:autoSpaceDN/>
              <w:spacing w:before="120" w:after="120"/>
              <w:rPr>
                <w:rFonts w:eastAsia="Times New Roman"/>
                <w:color w:val="002839"/>
                <w:sz w:val="18"/>
                <w:szCs w:val="18"/>
              </w:rPr>
            </w:pPr>
            <w:r w:rsidRPr="004505C2">
              <w:rPr>
                <w:rFonts w:eastAsia="Times New Roman"/>
                <w:color w:val="002839"/>
                <w:sz w:val="18"/>
                <w:szCs w:val="18"/>
              </w:rPr>
              <w:t xml:space="preserve">CDIP side event </w:t>
            </w:r>
          </w:p>
        </w:tc>
        <w:tc>
          <w:tcPr>
            <w:tcW w:w="708" w:type="pct"/>
            <w:tcBorders>
              <w:top w:val="nil"/>
              <w:left w:val="nil"/>
              <w:bottom w:val="single" w:sz="4" w:space="0" w:color="BFBFBF"/>
              <w:right w:val="single" w:sz="4" w:space="0" w:color="BFBFBF"/>
            </w:tcBorders>
            <w:shd w:val="clear" w:color="auto" w:fill="auto"/>
            <w:noWrap/>
            <w:vAlign w:val="bottom"/>
            <w:hideMark/>
          </w:tcPr>
          <w:p w14:paraId="1E007CE9" w14:textId="1D8DC02D"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707" w:type="pct"/>
            <w:tcBorders>
              <w:top w:val="nil"/>
              <w:left w:val="nil"/>
              <w:bottom w:val="single" w:sz="4" w:space="0" w:color="BFBFBF"/>
              <w:right w:val="single" w:sz="4" w:space="0" w:color="BFBFBF"/>
            </w:tcBorders>
            <w:shd w:val="clear" w:color="auto" w:fill="auto"/>
            <w:vAlign w:val="bottom"/>
            <w:hideMark/>
          </w:tcPr>
          <w:p w14:paraId="13C4BAFB" w14:textId="62122E60" w:rsidR="004505C2" w:rsidRPr="00D77B87" w:rsidRDefault="00E77F45"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r w:rsidR="004505C2" w:rsidRPr="00D77B87">
              <w:rPr>
                <w:rFonts w:eastAsia="Times New Roman"/>
                <w:color w:val="000000"/>
                <w:sz w:val="18"/>
                <w:szCs w:val="18"/>
              </w:rPr>
              <w:t> </w:t>
            </w:r>
          </w:p>
        </w:tc>
        <w:tc>
          <w:tcPr>
            <w:tcW w:w="707" w:type="pct"/>
            <w:tcBorders>
              <w:top w:val="nil"/>
              <w:left w:val="nil"/>
              <w:bottom w:val="single" w:sz="4" w:space="0" w:color="BFBFBF"/>
              <w:right w:val="single" w:sz="4" w:space="0" w:color="BFBFBF"/>
            </w:tcBorders>
            <w:shd w:val="clear" w:color="auto" w:fill="auto"/>
            <w:noWrap/>
            <w:vAlign w:val="bottom"/>
            <w:hideMark/>
          </w:tcPr>
          <w:p w14:paraId="7D45FBD5" w14:textId="6E8A0345"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643" w:type="pct"/>
            <w:tcBorders>
              <w:top w:val="nil"/>
              <w:left w:val="nil"/>
              <w:bottom w:val="single" w:sz="4" w:space="0" w:color="BFBFBF"/>
              <w:right w:val="single" w:sz="4" w:space="0" w:color="BFBFBF"/>
            </w:tcBorders>
            <w:shd w:val="clear" w:color="auto" w:fill="auto"/>
            <w:vAlign w:val="bottom"/>
            <w:hideMark/>
          </w:tcPr>
          <w:p w14:paraId="00DB139E" w14:textId="5481CDDD" w:rsidR="004505C2" w:rsidRPr="00D77B87" w:rsidRDefault="004505C2"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6F8C43FA" w14:textId="481AB371" w:rsidR="004505C2" w:rsidRPr="00D77B87" w:rsidRDefault="004505C2"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15,000 </w:t>
            </w:r>
          </w:p>
        </w:tc>
      </w:tr>
      <w:tr w:rsidR="004505C2" w:rsidRPr="004505C2" w14:paraId="2C50E416" w14:textId="77777777" w:rsidTr="004C0B12">
        <w:trPr>
          <w:trHeight w:val="250"/>
        </w:trPr>
        <w:tc>
          <w:tcPr>
            <w:tcW w:w="1670" w:type="pct"/>
            <w:tcBorders>
              <w:top w:val="nil"/>
              <w:left w:val="single" w:sz="4" w:space="0" w:color="BFBFBF"/>
              <w:bottom w:val="single" w:sz="4" w:space="0" w:color="BFBFBF"/>
              <w:right w:val="single" w:sz="4" w:space="0" w:color="BFBFBF"/>
            </w:tcBorders>
            <w:shd w:val="clear" w:color="000000" w:fill="EDF0F3"/>
            <w:vAlign w:val="center"/>
            <w:hideMark/>
          </w:tcPr>
          <w:p w14:paraId="5ABD8BF2" w14:textId="77777777" w:rsidR="004505C2" w:rsidRPr="004505C2" w:rsidRDefault="004505C2" w:rsidP="004505C2">
            <w:pPr>
              <w:widowControl/>
              <w:autoSpaceDE/>
              <w:autoSpaceDN/>
              <w:spacing w:before="120" w:after="120"/>
              <w:rPr>
                <w:rFonts w:eastAsia="Times New Roman"/>
                <w:b/>
                <w:bCs/>
                <w:color w:val="002839"/>
                <w:sz w:val="18"/>
                <w:szCs w:val="18"/>
              </w:rPr>
            </w:pPr>
            <w:r w:rsidRPr="004505C2">
              <w:rPr>
                <w:rFonts w:eastAsia="Times New Roman"/>
                <w:b/>
                <w:bCs/>
                <w:color w:val="002839"/>
                <w:sz w:val="18"/>
                <w:szCs w:val="18"/>
              </w:rPr>
              <w:t xml:space="preserve">Total </w:t>
            </w:r>
          </w:p>
        </w:tc>
        <w:tc>
          <w:tcPr>
            <w:tcW w:w="708" w:type="pct"/>
            <w:tcBorders>
              <w:top w:val="nil"/>
              <w:left w:val="nil"/>
              <w:bottom w:val="single" w:sz="4" w:space="0" w:color="BFBFBF"/>
              <w:right w:val="single" w:sz="4" w:space="0" w:color="BFBFBF"/>
            </w:tcBorders>
            <w:shd w:val="clear" w:color="000000" w:fill="EDF0F3"/>
            <w:noWrap/>
            <w:vAlign w:val="bottom"/>
            <w:hideMark/>
          </w:tcPr>
          <w:p w14:paraId="34AE9BA1" w14:textId="5E3024EE" w:rsidR="004505C2" w:rsidRPr="004C0B12" w:rsidRDefault="004C0B12" w:rsidP="00026E58">
            <w:pPr>
              <w:widowControl/>
              <w:autoSpaceDE/>
              <w:autoSpaceDN/>
              <w:spacing w:before="120" w:after="120"/>
              <w:jc w:val="right"/>
              <w:rPr>
                <w:rFonts w:eastAsia="Times New Roman"/>
                <w:b/>
                <w:bCs/>
                <w:color w:val="002839"/>
                <w:sz w:val="18"/>
                <w:szCs w:val="18"/>
              </w:rPr>
            </w:pPr>
            <w:r w:rsidRPr="004C0B12">
              <w:rPr>
                <w:rFonts w:ascii="Arial Narrow" w:eastAsia="Times New Roman" w:hAnsi="Arial Narrow"/>
                <w:b/>
                <w:bCs/>
                <w:color w:val="002839"/>
                <w:sz w:val="20"/>
                <w:szCs w:val="20"/>
              </w:rPr>
              <w:t>-</w:t>
            </w:r>
          </w:p>
        </w:tc>
        <w:tc>
          <w:tcPr>
            <w:tcW w:w="707" w:type="pct"/>
            <w:tcBorders>
              <w:top w:val="nil"/>
              <w:left w:val="nil"/>
              <w:bottom w:val="single" w:sz="4" w:space="0" w:color="BFBFBF"/>
              <w:right w:val="single" w:sz="4" w:space="0" w:color="BFBFBF"/>
            </w:tcBorders>
            <w:shd w:val="clear" w:color="000000" w:fill="EDF0F3"/>
            <w:noWrap/>
            <w:vAlign w:val="bottom"/>
            <w:hideMark/>
          </w:tcPr>
          <w:p w14:paraId="29954BBA" w14:textId="2B164AED" w:rsidR="004505C2" w:rsidRPr="004505C2" w:rsidRDefault="005C0FFC" w:rsidP="004505C2">
            <w:pPr>
              <w:widowControl/>
              <w:autoSpaceDE/>
              <w:autoSpaceDN/>
              <w:spacing w:before="120" w:after="120"/>
              <w:jc w:val="right"/>
              <w:rPr>
                <w:rFonts w:eastAsia="Times New Roman"/>
                <w:b/>
                <w:bCs/>
                <w:color w:val="002839"/>
                <w:sz w:val="18"/>
                <w:szCs w:val="18"/>
              </w:rPr>
            </w:pPr>
            <w:r>
              <w:rPr>
                <w:rFonts w:eastAsia="Times New Roman"/>
                <w:b/>
                <w:bCs/>
                <w:color w:val="002839"/>
                <w:sz w:val="18"/>
                <w:szCs w:val="18"/>
              </w:rPr>
              <w:t>97</w:t>
            </w:r>
            <w:r w:rsidR="004505C2" w:rsidRPr="004505C2">
              <w:rPr>
                <w:rFonts w:eastAsia="Times New Roman"/>
                <w:b/>
                <w:bCs/>
                <w:color w:val="002839"/>
                <w:sz w:val="18"/>
                <w:szCs w:val="18"/>
              </w:rPr>
              <w:t>,</w:t>
            </w:r>
            <w:r>
              <w:rPr>
                <w:rFonts w:eastAsia="Times New Roman"/>
                <w:b/>
                <w:bCs/>
                <w:color w:val="002839"/>
                <w:sz w:val="18"/>
                <w:szCs w:val="18"/>
              </w:rPr>
              <w:t>1</w:t>
            </w:r>
            <w:r w:rsidR="004505C2" w:rsidRPr="004505C2">
              <w:rPr>
                <w:rFonts w:eastAsia="Times New Roman"/>
                <w:b/>
                <w:bCs/>
                <w:color w:val="002839"/>
                <w:sz w:val="18"/>
                <w:szCs w:val="18"/>
              </w:rPr>
              <w:t xml:space="preserve">00 </w:t>
            </w:r>
          </w:p>
        </w:tc>
        <w:tc>
          <w:tcPr>
            <w:tcW w:w="707" w:type="pct"/>
            <w:tcBorders>
              <w:top w:val="nil"/>
              <w:left w:val="nil"/>
              <w:bottom w:val="single" w:sz="4" w:space="0" w:color="BFBFBF"/>
              <w:right w:val="single" w:sz="4" w:space="0" w:color="BFBFBF"/>
            </w:tcBorders>
            <w:shd w:val="clear" w:color="000000" w:fill="EDF0F3"/>
            <w:noWrap/>
            <w:vAlign w:val="bottom"/>
            <w:hideMark/>
          </w:tcPr>
          <w:p w14:paraId="5F86E90C" w14:textId="659EB1A7" w:rsidR="004505C2" w:rsidRPr="00026E58" w:rsidRDefault="00026E58" w:rsidP="00026E58">
            <w:pPr>
              <w:widowControl/>
              <w:autoSpaceDE/>
              <w:autoSpaceDN/>
              <w:spacing w:before="120" w:after="120"/>
              <w:jc w:val="right"/>
              <w:rPr>
                <w:rFonts w:eastAsia="Times New Roman"/>
                <w:b/>
                <w:bCs/>
                <w:color w:val="002839"/>
                <w:sz w:val="18"/>
                <w:szCs w:val="18"/>
              </w:rPr>
            </w:pPr>
            <w:r w:rsidRPr="00026E58">
              <w:rPr>
                <w:rFonts w:ascii="Arial Narrow" w:eastAsia="Times New Roman" w:hAnsi="Arial Narrow"/>
                <w:b/>
                <w:bCs/>
                <w:sz w:val="18"/>
                <w:szCs w:val="18"/>
              </w:rPr>
              <w:t>-</w:t>
            </w:r>
          </w:p>
        </w:tc>
        <w:tc>
          <w:tcPr>
            <w:tcW w:w="643" w:type="pct"/>
            <w:tcBorders>
              <w:top w:val="nil"/>
              <w:left w:val="nil"/>
              <w:bottom w:val="single" w:sz="4" w:space="0" w:color="BFBFBF"/>
              <w:right w:val="single" w:sz="4" w:space="0" w:color="BFBFBF"/>
            </w:tcBorders>
            <w:shd w:val="clear" w:color="000000" w:fill="EDF0F3"/>
            <w:noWrap/>
            <w:vAlign w:val="bottom"/>
            <w:hideMark/>
          </w:tcPr>
          <w:p w14:paraId="55A76054" w14:textId="70E3278A" w:rsidR="004505C2" w:rsidRPr="004505C2" w:rsidRDefault="00FD57F0" w:rsidP="004505C2">
            <w:pPr>
              <w:widowControl/>
              <w:autoSpaceDE/>
              <w:autoSpaceDN/>
              <w:spacing w:before="120" w:after="120"/>
              <w:jc w:val="right"/>
              <w:rPr>
                <w:rFonts w:eastAsia="Times New Roman"/>
                <w:b/>
                <w:bCs/>
                <w:color w:val="002839"/>
                <w:sz w:val="18"/>
                <w:szCs w:val="18"/>
              </w:rPr>
            </w:pPr>
            <w:r>
              <w:rPr>
                <w:rFonts w:eastAsia="Times New Roman"/>
                <w:b/>
                <w:bCs/>
                <w:color w:val="002839"/>
                <w:sz w:val="18"/>
                <w:szCs w:val="18"/>
              </w:rPr>
              <w:t>18</w:t>
            </w:r>
            <w:r w:rsidR="00765F71">
              <w:rPr>
                <w:rFonts w:eastAsia="Times New Roman"/>
                <w:b/>
                <w:bCs/>
                <w:color w:val="002839"/>
                <w:sz w:val="18"/>
                <w:szCs w:val="18"/>
              </w:rPr>
              <w:t>4</w:t>
            </w:r>
            <w:r w:rsidR="004505C2" w:rsidRPr="004505C2">
              <w:rPr>
                <w:rFonts w:eastAsia="Times New Roman"/>
                <w:b/>
                <w:bCs/>
                <w:color w:val="002839"/>
                <w:sz w:val="18"/>
                <w:szCs w:val="18"/>
              </w:rPr>
              <w:t>,</w:t>
            </w:r>
            <w:r>
              <w:rPr>
                <w:rFonts w:eastAsia="Times New Roman"/>
                <w:b/>
                <w:bCs/>
                <w:color w:val="002839"/>
                <w:sz w:val="18"/>
                <w:szCs w:val="18"/>
              </w:rPr>
              <w:t>1</w:t>
            </w:r>
            <w:r w:rsidR="004505C2" w:rsidRPr="004505C2">
              <w:rPr>
                <w:rFonts w:eastAsia="Times New Roman"/>
                <w:b/>
                <w:bCs/>
                <w:color w:val="002839"/>
                <w:sz w:val="18"/>
                <w:szCs w:val="18"/>
              </w:rPr>
              <w:t xml:space="preserve">00 </w:t>
            </w:r>
          </w:p>
        </w:tc>
        <w:tc>
          <w:tcPr>
            <w:tcW w:w="565" w:type="pct"/>
            <w:tcBorders>
              <w:top w:val="nil"/>
              <w:left w:val="nil"/>
              <w:bottom w:val="single" w:sz="4" w:space="0" w:color="BFBFBF"/>
              <w:right w:val="single" w:sz="4" w:space="0" w:color="BFBFBF"/>
            </w:tcBorders>
            <w:shd w:val="clear" w:color="000000" w:fill="EDF0F3"/>
            <w:noWrap/>
            <w:vAlign w:val="bottom"/>
            <w:hideMark/>
          </w:tcPr>
          <w:p w14:paraId="112750BC" w14:textId="385EC6B5" w:rsidR="004505C2" w:rsidRPr="004505C2" w:rsidRDefault="005C0FFC" w:rsidP="004505C2">
            <w:pPr>
              <w:widowControl/>
              <w:autoSpaceDE/>
              <w:autoSpaceDN/>
              <w:spacing w:before="120" w:after="120"/>
              <w:jc w:val="right"/>
              <w:rPr>
                <w:rFonts w:eastAsia="Times New Roman"/>
                <w:b/>
                <w:bCs/>
                <w:color w:val="002839"/>
                <w:sz w:val="18"/>
                <w:szCs w:val="18"/>
              </w:rPr>
            </w:pPr>
            <w:r w:rsidRPr="00E6649A">
              <w:rPr>
                <w:rFonts w:eastAsia="Times New Roman"/>
                <w:b/>
                <w:bCs/>
                <w:color w:val="002839"/>
                <w:sz w:val="18"/>
                <w:szCs w:val="18"/>
              </w:rPr>
              <w:t>2</w:t>
            </w:r>
            <w:r>
              <w:rPr>
                <w:rFonts w:eastAsia="Times New Roman"/>
                <w:b/>
                <w:bCs/>
                <w:color w:val="002839"/>
                <w:sz w:val="18"/>
                <w:szCs w:val="18"/>
              </w:rPr>
              <w:t>81</w:t>
            </w:r>
            <w:r w:rsidRPr="00E6649A">
              <w:rPr>
                <w:rFonts w:eastAsia="Times New Roman"/>
                <w:b/>
                <w:bCs/>
                <w:color w:val="002839"/>
                <w:sz w:val="18"/>
                <w:szCs w:val="18"/>
              </w:rPr>
              <w:t>,</w:t>
            </w:r>
            <w:r>
              <w:rPr>
                <w:rFonts w:eastAsia="Times New Roman"/>
                <w:b/>
                <w:bCs/>
                <w:color w:val="002839"/>
                <w:sz w:val="18"/>
                <w:szCs w:val="18"/>
              </w:rPr>
              <w:t>2</w:t>
            </w:r>
            <w:r w:rsidRPr="00E6649A">
              <w:rPr>
                <w:rFonts w:eastAsia="Times New Roman"/>
                <w:b/>
                <w:bCs/>
                <w:color w:val="002839"/>
                <w:sz w:val="18"/>
                <w:szCs w:val="18"/>
              </w:rPr>
              <w:t>00</w:t>
            </w:r>
          </w:p>
        </w:tc>
      </w:tr>
    </w:tbl>
    <w:p w14:paraId="509BA358" w14:textId="77777777" w:rsidR="003D35DD" w:rsidRPr="003D35DD" w:rsidRDefault="003D35DD" w:rsidP="00DE7487">
      <w:pPr>
        <w:rPr>
          <w:rFonts w:asciiTheme="minorBidi" w:hAnsiTheme="minorBidi" w:cstheme="minorBidi"/>
        </w:rPr>
      </w:pPr>
    </w:p>
    <w:p w14:paraId="4A58B1CF" w14:textId="77777777" w:rsidR="003D35DD" w:rsidRDefault="003D35DD">
      <w:pPr>
        <w:widowControl/>
        <w:autoSpaceDE/>
        <w:autoSpaceDN/>
        <w:rPr>
          <w:rFonts w:asciiTheme="minorBidi" w:hAnsiTheme="minorBidi" w:cstheme="minorBidi"/>
          <w:b/>
          <w:bCs/>
        </w:rPr>
      </w:pPr>
      <w:r>
        <w:rPr>
          <w:rFonts w:asciiTheme="minorBidi" w:hAnsiTheme="minorBidi" w:cstheme="minorBidi"/>
          <w:b/>
          <w:bCs/>
        </w:rPr>
        <w:br w:type="page"/>
      </w:r>
    </w:p>
    <w:p w14:paraId="6C08A557" w14:textId="0DF35035" w:rsidR="00DE7487" w:rsidRPr="00AB6E7A" w:rsidRDefault="00DE7487" w:rsidP="004C0B12">
      <w:pPr>
        <w:pStyle w:val="ListParagraph"/>
        <w:numPr>
          <w:ilvl w:val="0"/>
          <w:numId w:val="28"/>
        </w:numPr>
        <w:spacing w:after="120"/>
        <w:ind w:left="360"/>
        <w:rPr>
          <w:rFonts w:asciiTheme="minorBidi" w:hAnsiTheme="minorBidi" w:cstheme="minorBidi"/>
          <w:b/>
          <w:bCs/>
        </w:rPr>
      </w:pPr>
      <w:r w:rsidRPr="00AB6E7A">
        <w:rPr>
          <w:rFonts w:asciiTheme="minorBidi" w:hAnsiTheme="minorBidi" w:cstheme="minorBidi"/>
          <w:b/>
          <w:bCs/>
        </w:rPr>
        <w:lastRenderedPageBreak/>
        <w:t>P</w:t>
      </w:r>
      <w:r w:rsidR="00E97725" w:rsidRPr="00AB6E7A">
        <w:rPr>
          <w:rFonts w:asciiTheme="minorBidi" w:hAnsiTheme="minorBidi" w:cstheme="minorBidi"/>
          <w:b/>
          <w:bCs/>
        </w:rPr>
        <w:t xml:space="preserve">ROJECT BUDGET BY </w:t>
      </w:r>
      <w:r w:rsidR="003D35DD" w:rsidRPr="00AB6E7A">
        <w:rPr>
          <w:rFonts w:asciiTheme="minorBidi" w:hAnsiTheme="minorBidi" w:cstheme="minorBidi"/>
          <w:b/>
          <w:bCs/>
        </w:rPr>
        <w:t>COST CATEGORY</w:t>
      </w:r>
    </w:p>
    <w:tbl>
      <w:tblPr>
        <w:tblW w:w="5239" w:type="pct"/>
        <w:tblLayout w:type="fixed"/>
        <w:tblLook w:val="04A0" w:firstRow="1" w:lastRow="0" w:firstColumn="1" w:lastColumn="0" w:noHBand="0" w:noVBand="1"/>
      </w:tblPr>
      <w:tblGrid>
        <w:gridCol w:w="2336"/>
        <w:gridCol w:w="1440"/>
        <w:gridCol w:w="1440"/>
        <w:gridCol w:w="1349"/>
        <w:gridCol w:w="1349"/>
        <w:gridCol w:w="1349"/>
        <w:gridCol w:w="1440"/>
        <w:gridCol w:w="1349"/>
        <w:gridCol w:w="1352"/>
        <w:gridCol w:w="1261"/>
      </w:tblGrid>
      <w:tr w:rsidR="000324E6" w:rsidRPr="00E6649A" w14:paraId="511010D3" w14:textId="77777777" w:rsidTr="00026E58">
        <w:trPr>
          <w:trHeight w:val="94"/>
        </w:trPr>
        <w:tc>
          <w:tcPr>
            <w:tcW w:w="796" w:type="pct"/>
            <w:tcBorders>
              <w:top w:val="single" w:sz="4" w:space="0" w:color="BFBFBF"/>
              <w:left w:val="single" w:sz="4" w:space="0" w:color="BFBFBF"/>
              <w:bottom w:val="nil"/>
              <w:right w:val="single" w:sz="4" w:space="0" w:color="A6A6A6"/>
            </w:tcBorders>
            <w:shd w:val="clear" w:color="000000" w:fill="C7CFD8"/>
            <w:noWrap/>
            <w:vAlign w:val="bottom"/>
            <w:hideMark/>
          </w:tcPr>
          <w:p w14:paraId="5E0369E3" w14:textId="77777777" w:rsidR="000324E6" w:rsidRPr="00E6649A" w:rsidRDefault="000324E6" w:rsidP="00992D2C">
            <w:pPr>
              <w:widowControl/>
              <w:autoSpaceDE/>
              <w:autoSpaceDN/>
              <w:spacing w:before="120" w:after="120"/>
              <w:rPr>
                <w:rFonts w:eastAsia="Times New Roman"/>
                <w:i/>
                <w:iCs/>
                <w:color w:val="002839"/>
                <w:sz w:val="18"/>
                <w:szCs w:val="18"/>
              </w:rPr>
            </w:pPr>
            <w:r w:rsidRPr="00E6649A">
              <w:rPr>
                <w:rFonts w:eastAsia="Times New Roman"/>
                <w:i/>
                <w:iCs/>
                <w:color w:val="002839"/>
                <w:sz w:val="18"/>
                <w:szCs w:val="18"/>
              </w:rPr>
              <w:t>(in Swiss francs)</w:t>
            </w:r>
          </w:p>
        </w:tc>
        <w:tc>
          <w:tcPr>
            <w:tcW w:w="1442"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44021F2E" w14:textId="0EB4FD48"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 xml:space="preserve">Travel, Training and Grants </w:t>
            </w:r>
          </w:p>
        </w:tc>
        <w:tc>
          <w:tcPr>
            <w:tcW w:w="2332"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2072F45D"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Contractual Services</w:t>
            </w:r>
          </w:p>
        </w:tc>
        <w:tc>
          <w:tcPr>
            <w:tcW w:w="43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751566A7"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Total</w:t>
            </w:r>
          </w:p>
        </w:tc>
      </w:tr>
      <w:tr w:rsidR="00026E58" w:rsidRPr="00E6649A" w14:paraId="54912674" w14:textId="77777777" w:rsidTr="00026E58">
        <w:trPr>
          <w:trHeight w:val="328"/>
        </w:trPr>
        <w:tc>
          <w:tcPr>
            <w:tcW w:w="796" w:type="pct"/>
            <w:tcBorders>
              <w:top w:val="nil"/>
              <w:left w:val="single" w:sz="4" w:space="0" w:color="BFBFBF"/>
              <w:bottom w:val="single" w:sz="4" w:space="0" w:color="BFBFBF"/>
              <w:right w:val="single" w:sz="4" w:space="0" w:color="A6A6A6"/>
            </w:tcBorders>
            <w:shd w:val="clear" w:color="000000" w:fill="C7CFD8"/>
            <w:noWrap/>
            <w:vAlign w:val="bottom"/>
            <w:hideMark/>
          </w:tcPr>
          <w:p w14:paraId="706247BD" w14:textId="132A1405" w:rsidR="000324E6" w:rsidRPr="00E6649A" w:rsidRDefault="00DA6F9A" w:rsidP="00992D2C">
            <w:pPr>
              <w:widowControl/>
              <w:autoSpaceDE/>
              <w:autoSpaceDN/>
              <w:spacing w:before="120" w:after="120"/>
              <w:rPr>
                <w:rFonts w:eastAsia="Times New Roman"/>
                <w:b/>
                <w:bCs/>
                <w:color w:val="002839"/>
                <w:sz w:val="18"/>
                <w:szCs w:val="18"/>
              </w:rPr>
            </w:pPr>
            <w:r w:rsidRPr="004505C2">
              <w:rPr>
                <w:rFonts w:eastAsia="Times New Roman"/>
                <w:b/>
                <w:bCs/>
                <w:color w:val="002839"/>
                <w:sz w:val="18"/>
                <w:szCs w:val="18"/>
              </w:rPr>
              <w:t xml:space="preserve">Project </w:t>
            </w:r>
            <w:r>
              <w:rPr>
                <w:rFonts w:eastAsia="Times New Roman"/>
                <w:b/>
                <w:bCs/>
                <w:color w:val="002839"/>
                <w:sz w:val="18"/>
                <w:szCs w:val="18"/>
              </w:rPr>
              <w:t>Deliverables</w:t>
            </w:r>
          </w:p>
        </w:tc>
        <w:tc>
          <w:tcPr>
            <w:tcW w:w="491" w:type="pct"/>
            <w:tcBorders>
              <w:top w:val="nil"/>
              <w:left w:val="nil"/>
              <w:bottom w:val="single" w:sz="4" w:space="0" w:color="BFBFBF"/>
              <w:right w:val="single" w:sz="4" w:space="0" w:color="A6A6A6"/>
            </w:tcBorders>
            <w:shd w:val="clear" w:color="000000" w:fill="C7CFD8"/>
            <w:vAlign w:val="center"/>
            <w:hideMark/>
          </w:tcPr>
          <w:p w14:paraId="05671CBE"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Staff Missions</w:t>
            </w:r>
          </w:p>
        </w:tc>
        <w:tc>
          <w:tcPr>
            <w:tcW w:w="491" w:type="pct"/>
            <w:tcBorders>
              <w:top w:val="nil"/>
              <w:left w:val="nil"/>
              <w:bottom w:val="single" w:sz="4" w:space="0" w:color="BFBFBF"/>
              <w:right w:val="single" w:sz="4" w:space="0" w:color="A6A6A6"/>
            </w:tcBorders>
            <w:shd w:val="clear" w:color="000000" w:fill="C7CFD8"/>
            <w:vAlign w:val="center"/>
            <w:hideMark/>
          </w:tcPr>
          <w:p w14:paraId="5FC65AE5"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Third-party Travel</w:t>
            </w:r>
          </w:p>
        </w:tc>
        <w:tc>
          <w:tcPr>
            <w:tcW w:w="460" w:type="pct"/>
            <w:tcBorders>
              <w:top w:val="nil"/>
              <w:left w:val="nil"/>
              <w:bottom w:val="single" w:sz="4" w:space="0" w:color="BFBFBF"/>
              <w:right w:val="single" w:sz="4" w:space="0" w:color="A6A6A6"/>
            </w:tcBorders>
            <w:shd w:val="clear" w:color="000000" w:fill="C7CFD8"/>
            <w:vAlign w:val="center"/>
            <w:hideMark/>
          </w:tcPr>
          <w:p w14:paraId="5799F408"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Training and related travel grants</w:t>
            </w:r>
          </w:p>
        </w:tc>
        <w:tc>
          <w:tcPr>
            <w:tcW w:w="460" w:type="pct"/>
            <w:tcBorders>
              <w:top w:val="nil"/>
              <w:left w:val="nil"/>
              <w:bottom w:val="single" w:sz="4" w:space="0" w:color="BFBFBF"/>
              <w:right w:val="single" w:sz="4" w:space="0" w:color="A6A6A6"/>
            </w:tcBorders>
            <w:shd w:val="clear" w:color="000000" w:fill="C7CFD8"/>
            <w:noWrap/>
            <w:vAlign w:val="center"/>
            <w:hideMark/>
          </w:tcPr>
          <w:p w14:paraId="4833C5E0"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Conferences</w:t>
            </w:r>
          </w:p>
        </w:tc>
        <w:tc>
          <w:tcPr>
            <w:tcW w:w="460" w:type="pct"/>
            <w:tcBorders>
              <w:top w:val="nil"/>
              <w:left w:val="nil"/>
              <w:bottom w:val="single" w:sz="4" w:space="0" w:color="BFBFBF"/>
              <w:right w:val="single" w:sz="4" w:space="0" w:color="A6A6A6"/>
            </w:tcBorders>
            <w:shd w:val="clear" w:color="000000" w:fill="C7CFD8"/>
            <w:noWrap/>
            <w:vAlign w:val="center"/>
            <w:hideMark/>
          </w:tcPr>
          <w:p w14:paraId="053AFC98"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Publishing</w:t>
            </w:r>
          </w:p>
        </w:tc>
        <w:tc>
          <w:tcPr>
            <w:tcW w:w="491" w:type="pct"/>
            <w:tcBorders>
              <w:top w:val="nil"/>
              <w:left w:val="nil"/>
              <w:bottom w:val="single" w:sz="4" w:space="0" w:color="BFBFBF"/>
              <w:right w:val="single" w:sz="4" w:space="0" w:color="A6A6A6"/>
            </w:tcBorders>
            <w:shd w:val="clear" w:color="000000" w:fill="C7CFD8"/>
            <w:vAlign w:val="center"/>
            <w:hideMark/>
          </w:tcPr>
          <w:p w14:paraId="42F8FB01"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Individual Contractual Services</w:t>
            </w:r>
          </w:p>
        </w:tc>
        <w:tc>
          <w:tcPr>
            <w:tcW w:w="460" w:type="pct"/>
            <w:tcBorders>
              <w:top w:val="nil"/>
              <w:left w:val="nil"/>
              <w:bottom w:val="single" w:sz="4" w:space="0" w:color="BFBFBF"/>
              <w:right w:val="single" w:sz="4" w:space="0" w:color="A6A6A6"/>
            </w:tcBorders>
            <w:shd w:val="clear" w:color="000000" w:fill="C7CFD8"/>
            <w:vAlign w:val="center"/>
            <w:hideMark/>
          </w:tcPr>
          <w:p w14:paraId="64C24082"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WIPO Fellowships</w:t>
            </w:r>
          </w:p>
        </w:tc>
        <w:tc>
          <w:tcPr>
            <w:tcW w:w="461" w:type="pct"/>
            <w:tcBorders>
              <w:top w:val="nil"/>
              <w:left w:val="nil"/>
              <w:bottom w:val="single" w:sz="4" w:space="0" w:color="BFBFBF"/>
              <w:right w:val="nil"/>
            </w:tcBorders>
            <w:shd w:val="clear" w:color="000000" w:fill="C7CFD8"/>
            <w:vAlign w:val="center"/>
            <w:hideMark/>
          </w:tcPr>
          <w:p w14:paraId="0B31B1B1"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Other Contractual Services</w:t>
            </w:r>
          </w:p>
        </w:tc>
        <w:tc>
          <w:tcPr>
            <w:tcW w:w="430" w:type="pct"/>
            <w:vMerge/>
            <w:tcBorders>
              <w:top w:val="single" w:sz="4" w:space="0" w:color="BFBFBF"/>
              <w:left w:val="single" w:sz="4" w:space="0" w:color="A6A6A6"/>
              <w:bottom w:val="single" w:sz="4" w:space="0" w:color="BFBFBF"/>
              <w:right w:val="single" w:sz="4" w:space="0" w:color="BFBFBF"/>
            </w:tcBorders>
            <w:vAlign w:val="center"/>
            <w:hideMark/>
          </w:tcPr>
          <w:p w14:paraId="0C7A8D73" w14:textId="77777777" w:rsidR="000324E6" w:rsidRPr="00E6649A" w:rsidRDefault="000324E6" w:rsidP="00992D2C">
            <w:pPr>
              <w:widowControl/>
              <w:autoSpaceDE/>
              <w:autoSpaceDN/>
              <w:spacing w:before="120" w:after="120"/>
              <w:rPr>
                <w:rFonts w:eastAsia="Times New Roman"/>
                <w:b/>
                <w:bCs/>
                <w:color w:val="002839"/>
                <w:sz w:val="18"/>
                <w:szCs w:val="18"/>
              </w:rPr>
            </w:pPr>
          </w:p>
        </w:tc>
      </w:tr>
      <w:tr w:rsidR="00026E58" w:rsidRPr="00E6649A" w14:paraId="1A5AC822"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5F7D1A63" w14:textId="6F2E3247" w:rsidR="000324E6" w:rsidRPr="00E6649A" w:rsidRDefault="00E56D10" w:rsidP="00992D2C">
            <w:pPr>
              <w:widowControl/>
              <w:autoSpaceDE/>
              <w:autoSpaceDN/>
              <w:spacing w:before="120" w:after="120"/>
              <w:rPr>
                <w:rFonts w:eastAsia="Times New Roman"/>
                <w:color w:val="002839"/>
                <w:sz w:val="18"/>
                <w:szCs w:val="18"/>
              </w:rPr>
            </w:pPr>
            <w:r w:rsidRPr="00432D72">
              <w:rPr>
                <w:rFonts w:eastAsia="Times New Roman"/>
                <w:color w:val="002839"/>
                <w:sz w:val="18"/>
                <w:szCs w:val="18"/>
              </w:rPr>
              <w:t>Project coordination</w:t>
            </w:r>
            <w:r w:rsidR="004E077F">
              <w:rPr>
                <w:rFonts w:eastAsia="Times New Roman"/>
                <w:color w:val="002839"/>
                <w:sz w:val="18"/>
                <w:szCs w:val="18"/>
              </w:rPr>
              <w:t xml:space="preserve"> </w:t>
            </w:r>
            <w:r w:rsidR="004E077F" w:rsidRPr="00432D72">
              <w:rPr>
                <w:rFonts w:eastAsia="Times New Roman"/>
                <w:color w:val="002839"/>
                <w:sz w:val="18"/>
                <w:szCs w:val="18"/>
              </w:rPr>
              <w:t>and implementation support</w:t>
            </w:r>
            <w:r w:rsidR="004E077F" w:rsidRPr="00F80499">
              <w:rPr>
                <w:rFonts w:ascii="Arial Narrow" w:eastAsia="Times New Roman" w:hAnsi="Arial Narrow"/>
                <w:color w:val="002839"/>
                <w:sz w:val="20"/>
                <w:szCs w:val="20"/>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5D6A3788" w14:textId="02371B1C"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4EE14801" w14:textId="1717A344"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339421E9" w14:textId="2413EC47"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0324E6"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54E5AF6D" w14:textId="2B5C191D"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0324E6"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35E6DD5A" w14:textId="33F6B974" w:rsidR="000324E6" w:rsidRPr="00D77B87" w:rsidRDefault="00E56D10" w:rsidP="004C0B1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p w14:paraId="0A87C2E4" w14:textId="073C45A8" w:rsidR="004C0B12" w:rsidRPr="00D77B87" w:rsidRDefault="004C0B12" w:rsidP="00992D2C">
            <w:pPr>
              <w:widowControl/>
              <w:autoSpaceDE/>
              <w:autoSpaceDN/>
              <w:spacing w:before="120" w:after="120"/>
              <w:jc w:val="right"/>
              <w:rPr>
                <w:rFonts w:eastAsia="Times New Roman"/>
                <w:color w:val="002839"/>
                <w:sz w:val="18"/>
                <w:szCs w:val="18"/>
              </w:rPr>
            </w:pPr>
          </w:p>
        </w:tc>
        <w:tc>
          <w:tcPr>
            <w:tcW w:w="491" w:type="pct"/>
            <w:tcBorders>
              <w:top w:val="nil"/>
              <w:left w:val="nil"/>
              <w:bottom w:val="single" w:sz="4" w:space="0" w:color="BFBFBF"/>
              <w:right w:val="single" w:sz="4" w:space="0" w:color="BFBFBF"/>
            </w:tcBorders>
            <w:shd w:val="clear" w:color="auto" w:fill="auto"/>
            <w:noWrap/>
            <w:vAlign w:val="center"/>
            <w:hideMark/>
          </w:tcPr>
          <w:p w14:paraId="154C5396" w14:textId="3D26F3C4"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C2F6228" w14:textId="706339E1" w:rsidR="000324E6" w:rsidRPr="00D77B87" w:rsidRDefault="005C0FFC"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154</w:t>
            </w:r>
            <w:r w:rsidR="00E56D10" w:rsidRPr="00D77B87">
              <w:rPr>
                <w:rFonts w:eastAsia="Times New Roman"/>
                <w:color w:val="002839"/>
                <w:sz w:val="18"/>
                <w:szCs w:val="18"/>
              </w:rPr>
              <w:t>,</w:t>
            </w:r>
            <w:r w:rsidRPr="00D77B87">
              <w:rPr>
                <w:rFonts w:eastAsia="Times New Roman"/>
                <w:color w:val="002839"/>
                <w:sz w:val="18"/>
                <w:szCs w:val="18"/>
              </w:rPr>
              <w:t>2</w:t>
            </w:r>
            <w:r w:rsidR="00E56D10" w:rsidRPr="00D77B87">
              <w:rPr>
                <w:rFonts w:eastAsia="Times New Roman"/>
                <w:color w:val="002839"/>
                <w:sz w:val="18"/>
                <w:szCs w:val="18"/>
              </w:rPr>
              <w:t>00</w:t>
            </w:r>
            <w:r w:rsidR="00E56D10" w:rsidRPr="00D77B87">
              <w:rPr>
                <w:rFonts w:eastAsia="Times New Roman"/>
                <w:color w:val="000000"/>
                <w:sz w:val="18"/>
                <w:szCs w:val="18"/>
              </w:rPr>
              <w:t> </w:t>
            </w:r>
            <w:r w:rsidR="000324E6" w:rsidRPr="00D77B87">
              <w:rPr>
                <w:rFonts w:eastAsia="Times New Roman"/>
                <w:color w:val="002839"/>
                <w:sz w:val="18"/>
                <w:szCs w:val="18"/>
              </w:rPr>
              <w:t> </w:t>
            </w:r>
          </w:p>
        </w:tc>
        <w:tc>
          <w:tcPr>
            <w:tcW w:w="461" w:type="pct"/>
            <w:tcBorders>
              <w:top w:val="nil"/>
              <w:left w:val="nil"/>
              <w:bottom w:val="single" w:sz="4" w:space="0" w:color="BFBFBF"/>
              <w:right w:val="single" w:sz="4" w:space="0" w:color="BFBFBF"/>
            </w:tcBorders>
            <w:shd w:val="clear" w:color="auto" w:fill="auto"/>
            <w:noWrap/>
            <w:vAlign w:val="center"/>
            <w:hideMark/>
          </w:tcPr>
          <w:p w14:paraId="30D56901" w14:textId="41732DD4"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062A285A" w14:textId="14F42A93" w:rsidR="000324E6" w:rsidRPr="00D77B87" w:rsidRDefault="005C0FFC"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154</w:t>
            </w:r>
            <w:r w:rsidR="00341A41" w:rsidRPr="00D77B87">
              <w:rPr>
                <w:rFonts w:eastAsia="Times New Roman"/>
                <w:color w:val="002839"/>
                <w:sz w:val="18"/>
                <w:szCs w:val="18"/>
              </w:rPr>
              <w:t>,</w:t>
            </w:r>
            <w:r w:rsidRPr="00D77B87">
              <w:rPr>
                <w:rFonts w:eastAsia="Times New Roman"/>
                <w:color w:val="002839"/>
                <w:sz w:val="18"/>
                <w:szCs w:val="18"/>
              </w:rPr>
              <w:t>2</w:t>
            </w:r>
            <w:r w:rsidR="00341A41" w:rsidRPr="00D77B87">
              <w:rPr>
                <w:rFonts w:eastAsia="Times New Roman"/>
                <w:color w:val="002839"/>
                <w:sz w:val="18"/>
                <w:szCs w:val="18"/>
              </w:rPr>
              <w:t>00</w:t>
            </w:r>
            <w:r w:rsidR="000324E6" w:rsidRPr="00D77B87">
              <w:rPr>
                <w:rFonts w:eastAsia="Times New Roman"/>
                <w:color w:val="002839"/>
                <w:sz w:val="18"/>
                <w:szCs w:val="18"/>
              </w:rPr>
              <w:t> </w:t>
            </w:r>
          </w:p>
        </w:tc>
      </w:tr>
      <w:tr w:rsidR="00D77B87" w:rsidRPr="00E6649A" w14:paraId="46F38D07" w14:textId="77777777" w:rsidTr="0044244A">
        <w:trPr>
          <w:trHeight w:val="22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27BC861D" w14:textId="77C556D4" w:rsidR="00D77B87" w:rsidRPr="00E6649A" w:rsidRDefault="00D77B87" w:rsidP="00D77B87">
            <w:pPr>
              <w:widowControl/>
              <w:autoSpaceDE/>
              <w:autoSpaceDN/>
              <w:spacing w:before="120" w:after="120"/>
              <w:rPr>
                <w:rFonts w:eastAsia="Times New Roman"/>
                <w:color w:val="002839"/>
                <w:sz w:val="18"/>
                <w:szCs w:val="18"/>
              </w:rPr>
            </w:pPr>
            <w:r w:rsidRPr="00B72A64">
              <w:rPr>
                <w:rFonts w:eastAsia="Times New Roman"/>
                <w:color w:val="002839"/>
                <w:sz w:val="18"/>
                <w:szCs w:val="18"/>
              </w:rPr>
              <w:t xml:space="preserve">Identification and engagement of relevant key </w:t>
            </w:r>
            <w:r>
              <w:rPr>
                <w:rFonts w:eastAsia="Times New Roman"/>
                <w:color w:val="002839"/>
                <w:sz w:val="18"/>
                <w:szCs w:val="18"/>
              </w:rPr>
              <w:t xml:space="preserve">stakeholders  </w:t>
            </w:r>
          </w:p>
        </w:tc>
        <w:tc>
          <w:tcPr>
            <w:tcW w:w="491" w:type="pct"/>
            <w:tcBorders>
              <w:top w:val="nil"/>
              <w:left w:val="nil"/>
              <w:bottom w:val="single" w:sz="4" w:space="0" w:color="BFBFBF"/>
              <w:right w:val="single" w:sz="4" w:space="0" w:color="BFBFBF"/>
            </w:tcBorders>
            <w:shd w:val="clear" w:color="auto" w:fill="auto"/>
            <w:noWrap/>
            <w:vAlign w:val="center"/>
            <w:hideMark/>
          </w:tcPr>
          <w:p w14:paraId="0671BE23" w14:textId="2DFB960D"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497EFA6" w14:textId="625C5BA4"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xml:space="preserve"> </w:t>
            </w:r>
          </w:p>
        </w:tc>
        <w:tc>
          <w:tcPr>
            <w:tcW w:w="460" w:type="pct"/>
            <w:tcBorders>
              <w:top w:val="nil"/>
              <w:left w:val="nil"/>
              <w:bottom w:val="single" w:sz="4" w:space="0" w:color="BFBFBF"/>
              <w:right w:val="single" w:sz="4" w:space="0" w:color="BFBFBF"/>
            </w:tcBorders>
            <w:shd w:val="clear" w:color="auto" w:fill="auto"/>
            <w:noWrap/>
            <w:vAlign w:val="center"/>
            <w:hideMark/>
          </w:tcPr>
          <w:p w14:paraId="63D19037" w14:textId="64D295E6"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799670CF" w14:textId="6AB3178B" w:rsidR="00D77B87" w:rsidRPr="00D77B87" w:rsidRDefault="00D77B87" w:rsidP="00D77B87">
            <w:pPr>
              <w:widowControl/>
              <w:autoSpaceDE/>
              <w:autoSpaceDN/>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1B72A572" w14:textId="739B22E2" w:rsidR="00D77B87" w:rsidRPr="00D77B87" w:rsidRDefault="00D77B87" w:rsidP="00D77B87">
            <w:pPr>
              <w:jc w:val="right"/>
              <w:rPr>
                <w:rFonts w:eastAsia="Times New Roman"/>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1841BDCA" w14:textId="158A39A2"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D1AAAC7" w14:textId="54E9A738"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73165733" w14:textId="36D98C8A"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3B1C4799" w14:textId="123611E4"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r>
      <w:tr w:rsidR="00026E58" w:rsidRPr="00E6649A" w14:paraId="48B0B552"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08761439" w14:textId="13A5BF15" w:rsidR="000324E6" w:rsidRPr="00E6649A" w:rsidRDefault="006E6EDC" w:rsidP="00992D2C">
            <w:pPr>
              <w:widowControl/>
              <w:autoSpaceDE/>
              <w:autoSpaceDN/>
              <w:spacing w:before="120" w:after="120"/>
              <w:rPr>
                <w:rFonts w:eastAsia="Times New Roman"/>
                <w:color w:val="002839"/>
                <w:sz w:val="18"/>
                <w:szCs w:val="18"/>
              </w:rPr>
            </w:pPr>
            <w:r w:rsidRPr="005D463D">
              <w:rPr>
                <w:rFonts w:eastAsia="Times New Roman"/>
                <w:color w:val="002839"/>
                <w:sz w:val="18"/>
                <w:szCs w:val="18"/>
              </w:rPr>
              <w:t>Compilation of good practices</w:t>
            </w:r>
            <w:r w:rsidR="00193728">
              <w:rPr>
                <w:rFonts w:eastAsia="Times New Roman"/>
                <w:color w:val="002839"/>
                <w:sz w:val="18"/>
                <w:szCs w:val="18"/>
              </w:rPr>
              <w:t xml:space="preserve"> </w:t>
            </w:r>
            <w:r w:rsidRPr="005D463D">
              <w:rPr>
                <w:rFonts w:eastAsia="Times New Roman"/>
                <w:color w:val="002839"/>
                <w:sz w:val="18"/>
                <w:szCs w:val="18"/>
              </w:rPr>
              <w:t>to support young creators and educators</w:t>
            </w:r>
          </w:p>
        </w:tc>
        <w:tc>
          <w:tcPr>
            <w:tcW w:w="491" w:type="pct"/>
            <w:tcBorders>
              <w:top w:val="nil"/>
              <w:left w:val="nil"/>
              <w:bottom w:val="single" w:sz="4" w:space="0" w:color="BFBFBF"/>
              <w:right w:val="single" w:sz="4" w:space="0" w:color="BFBFBF"/>
            </w:tcBorders>
            <w:shd w:val="clear" w:color="auto" w:fill="auto"/>
            <w:noWrap/>
            <w:vAlign w:val="center"/>
            <w:hideMark/>
          </w:tcPr>
          <w:p w14:paraId="34F2778B" w14:textId="1A25B753"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4E0E91C" w14:textId="4C4E1536"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35BBA4D" w14:textId="7DCD9049"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10701BB" w14:textId="2EF55236"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4DA09AD" w14:textId="5E052EA7"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3BB1E1CE" w14:textId="4B938F98" w:rsidR="000324E6" w:rsidRPr="00D77B87" w:rsidRDefault="000324E6"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32306467" w14:textId="22C10030"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05887F5D" w14:textId="7AB1EE09"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608AD23F" w14:textId="23364499" w:rsidR="000324E6" w:rsidRPr="00D77B87" w:rsidRDefault="00341A41"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10,000</w:t>
            </w:r>
            <w:r w:rsidR="000324E6" w:rsidRPr="00D77B87">
              <w:rPr>
                <w:rFonts w:eastAsia="Times New Roman"/>
                <w:color w:val="002839"/>
                <w:sz w:val="18"/>
                <w:szCs w:val="18"/>
              </w:rPr>
              <w:t> </w:t>
            </w:r>
          </w:p>
        </w:tc>
      </w:tr>
      <w:tr w:rsidR="00346B27" w:rsidRPr="00E6649A" w14:paraId="66483975"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3E28DCFC" w14:textId="58A04D0A" w:rsidR="00346B27" w:rsidRPr="00E6649A" w:rsidRDefault="00346B27" w:rsidP="00346B27">
            <w:pPr>
              <w:widowControl/>
              <w:autoSpaceDE/>
              <w:autoSpaceDN/>
              <w:spacing w:before="120" w:after="120"/>
              <w:rPr>
                <w:rFonts w:eastAsia="Times New Roman"/>
                <w:color w:val="002839"/>
                <w:sz w:val="18"/>
                <w:szCs w:val="18"/>
              </w:rPr>
            </w:pPr>
            <w:r w:rsidRPr="00CB71CF">
              <w:rPr>
                <w:rFonts w:eastAsia="Times New Roman"/>
                <w:color w:val="002839"/>
                <w:sz w:val="18"/>
                <w:szCs w:val="18"/>
              </w:rPr>
              <w:t xml:space="preserve">Compilation of individual stories of young creators from developing countries </w:t>
            </w:r>
          </w:p>
        </w:tc>
        <w:tc>
          <w:tcPr>
            <w:tcW w:w="491" w:type="pct"/>
            <w:tcBorders>
              <w:top w:val="nil"/>
              <w:left w:val="nil"/>
              <w:bottom w:val="single" w:sz="4" w:space="0" w:color="BFBFBF"/>
              <w:right w:val="single" w:sz="4" w:space="0" w:color="BFBFBF"/>
            </w:tcBorders>
            <w:shd w:val="clear" w:color="auto" w:fill="auto"/>
            <w:noWrap/>
            <w:vAlign w:val="center"/>
            <w:hideMark/>
          </w:tcPr>
          <w:p w14:paraId="40B2935A" w14:textId="499CA9AA"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1DCBBB70" w14:textId="6A90A1D0"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BE28610" w14:textId="109F5A0B"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C3DED81" w14:textId="07DBA6EC"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ECD3199" w14:textId="016D6D42"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0F49C38" w14:textId="1521DCB6"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4319B775" w14:textId="6130FA0B"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4C9FD64D" w14:textId="1705CF2D"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AED2243" w14:textId="4F66C57C"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10,000 </w:t>
            </w:r>
          </w:p>
        </w:tc>
      </w:tr>
      <w:tr w:rsidR="00193728" w:rsidRPr="00E6649A" w14:paraId="2FE8FA7B"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tcPr>
          <w:p w14:paraId="225C77A6" w14:textId="7264D162" w:rsidR="00193728" w:rsidRPr="00CB71CF" w:rsidRDefault="00193728" w:rsidP="00346B27">
            <w:pPr>
              <w:widowControl/>
              <w:autoSpaceDE/>
              <w:autoSpaceDN/>
              <w:spacing w:before="120" w:after="120"/>
              <w:rPr>
                <w:rFonts w:eastAsia="Times New Roman"/>
                <w:color w:val="002839"/>
                <w:sz w:val="18"/>
                <w:szCs w:val="18"/>
              </w:rPr>
            </w:pPr>
            <w:r w:rsidRPr="00B24320">
              <w:rPr>
                <w:rFonts w:eastAsia="Times New Roman"/>
                <w:color w:val="002839"/>
                <w:sz w:val="18"/>
                <w:szCs w:val="18"/>
              </w:rPr>
              <w:t>Workshops (at least one per beneficiary country) to design and enhance</w:t>
            </w:r>
            <w:r>
              <w:rPr>
                <w:rFonts w:eastAsia="Times New Roman"/>
                <w:color w:val="002839"/>
                <w:sz w:val="18"/>
                <w:szCs w:val="18"/>
              </w:rPr>
              <w:t xml:space="preserve"> IP</w:t>
            </w:r>
            <w:r w:rsidRPr="00B24320">
              <w:rPr>
                <w:rFonts w:eastAsia="Times New Roman"/>
                <w:color w:val="002839"/>
                <w:sz w:val="18"/>
                <w:szCs w:val="18"/>
              </w:rPr>
              <w:t xml:space="preserve"> curricula </w:t>
            </w:r>
          </w:p>
        </w:tc>
        <w:tc>
          <w:tcPr>
            <w:tcW w:w="491" w:type="pct"/>
            <w:tcBorders>
              <w:top w:val="nil"/>
              <w:left w:val="nil"/>
              <w:bottom w:val="single" w:sz="4" w:space="0" w:color="BFBFBF"/>
              <w:right w:val="single" w:sz="4" w:space="0" w:color="BFBFBF"/>
            </w:tcBorders>
            <w:shd w:val="clear" w:color="auto" w:fill="auto"/>
            <w:noWrap/>
            <w:vAlign w:val="center"/>
          </w:tcPr>
          <w:p w14:paraId="5066D2E7" w14:textId="65C7AA7B"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20,000</w:t>
            </w:r>
          </w:p>
        </w:tc>
        <w:tc>
          <w:tcPr>
            <w:tcW w:w="491" w:type="pct"/>
            <w:tcBorders>
              <w:top w:val="nil"/>
              <w:left w:val="nil"/>
              <w:bottom w:val="single" w:sz="4" w:space="0" w:color="BFBFBF"/>
              <w:right w:val="single" w:sz="4" w:space="0" w:color="BFBFBF"/>
            </w:tcBorders>
            <w:shd w:val="clear" w:color="auto" w:fill="auto"/>
            <w:noWrap/>
            <w:vAlign w:val="center"/>
          </w:tcPr>
          <w:p w14:paraId="13B5B938" w14:textId="02DD57B0"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10,000</w:t>
            </w:r>
          </w:p>
        </w:tc>
        <w:tc>
          <w:tcPr>
            <w:tcW w:w="460" w:type="pct"/>
            <w:tcBorders>
              <w:top w:val="nil"/>
              <w:left w:val="nil"/>
              <w:bottom w:val="single" w:sz="4" w:space="0" w:color="BFBFBF"/>
              <w:right w:val="single" w:sz="4" w:space="0" w:color="BFBFBF"/>
            </w:tcBorders>
            <w:shd w:val="clear" w:color="auto" w:fill="auto"/>
            <w:noWrap/>
            <w:vAlign w:val="center"/>
          </w:tcPr>
          <w:p w14:paraId="3D8F4FE4" w14:textId="52254AC3"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3DF8C0A9" w14:textId="167B2A5D"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12,000</w:t>
            </w:r>
          </w:p>
        </w:tc>
        <w:tc>
          <w:tcPr>
            <w:tcW w:w="460" w:type="pct"/>
            <w:tcBorders>
              <w:top w:val="nil"/>
              <w:left w:val="nil"/>
              <w:bottom w:val="single" w:sz="4" w:space="0" w:color="BFBFBF"/>
              <w:right w:val="single" w:sz="4" w:space="0" w:color="BFBFBF"/>
            </w:tcBorders>
            <w:shd w:val="clear" w:color="auto" w:fill="auto"/>
            <w:noWrap/>
            <w:vAlign w:val="center"/>
          </w:tcPr>
          <w:p w14:paraId="0B03DD47" w14:textId="0CA7C25E" w:rsidR="00193728" w:rsidRPr="00D77B87" w:rsidRDefault="0037378A"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tcPr>
          <w:p w14:paraId="2E4CA404" w14:textId="1AD84C05" w:rsidR="00193728" w:rsidRPr="00D77B87" w:rsidRDefault="0037378A"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4D3D0245" w14:textId="76E9144F" w:rsidR="00193728" w:rsidRPr="00D77B87" w:rsidRDefault="0037378A"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tcPr>
          <w:p w14:paraId="388D0295" w14:textId="66BD1940" w:rsidR="00193728" w:rsidRPr="00D77B87" w:rsidRDefault="0037378A"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tcPr>
          <w:p w14:paraId="14A8EF17" w14:textId="1CFC9D92" w:rsidR="00193728" w:rsidRPr="00D77B87" w:rsidRDefault="0037378A" w:rsidP="00346B27">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42,000 </w:t>
            </w:r>
          </w:p>
        </w:tc>
      </w:tr>
      <w:tr w:rsidR="005052B3" w:rsidRPr="00E6649A" w14:paraId="7462CEA8"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tcPr>
          <w:p w14:paraId="3C74090B" w14:textId="66325F48" w:rsidR="005052B3" w:rsidRPr="00B24320" w:rsidRDefault="005052B3" w:rsidP="005052B3">
            <w:pPr>
              <w:widowControl/>
              <w:autoSpaceDE/>
              <w:autoSpaceDN/>
              <w:spacing w:before="120" w:after="120"/>
              <w:rPr>
                <w:rFonts w:eastAsia="Times New Roman"/>
                <w:color w:val="002839"/>
                <w:sz w:val="18"/>
                <w:szCs w:val="18"/>
              </w:rPr>
            </w:pPr>
            <w:r w:rsidRPr="00903190">
              <w:rPr>
                <w:rFonts w:eastAsia="Times New Roman"/>
                <w:color w:val="002839"/>
                <w:sz w:val="18"/>
                <w:szCs w:val="18"/>
              </w:rPr>
              <w:t xml:space="preserve">Customizable </w:t>
            </w:r>
            <w:r>
              <w:rPr>
                <w:rFonts w:eastAsia="Times New Roman"/>
                <w:color w:val="002839"/>
                <w:sz w:val="18"/>
                <w:szCs w:val="18"/>
              </w:rPr>
              <w:t xml:space="preserve">IP </w:t>
            </w:r>
            <w:r w:rsidRPr="00903190">
              <w:rPr>
                <w:rFonts w:eastAsia="Times New Roman"/>
                <w:color w:val="002839"/>
                <w:sz w:val="18"/>
                <w:szCs w:val="18"/>
              </w:rPr>
              <w:t xml:space="preserve">curriculum </w:t>
            </w:r>
          </w:p>
        </w:tc>
        <w:tc>
          <w:tcPr>
            <w:tcW w:w="491" w:type="pct"/>
            <w:tcBorders>
              <w:top w:val="nil"/>
              <w:left w:val="nil"/>
              <w:bottom w:val="single" w:sz="4" w:space="0" w:color="BFBFBF"/>
              <w:right w:val="single" w:sz="4" w:space="0" w:color="BFBFBF"/>
            </w:tcBorders>
            <w:shd w:val="clear" w:color="auto" w:fill="auto"/>
            <w:noWrap/>
            <w:vAlign w:val="center"/>
          </w:tcPr>
          <w:p w14:paraId="4A8BBEC4" w14:textId="3434B21C"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tcPr>
          <w:p w14:paraId="6E2241E3" w14:textId="0EA852F8"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tcPr>
          <w:p w14:paraId="334695C1" w14:textId="7BB1F99F"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35EBE35B" w14:textId="1660742F"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357DF685" w14:textId="6097BBD9"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5,000</w:t>
            </w:r>
          </w:p>
        </w:tc>
        <w:tc>
          <w:tcPr>
            <w:tcW w:w="491" w:type="pct"/>
            <w:tcBorders>
              <w:top w:val="nil"/>
              <w:left w:val="nil"/>
              <w:bottom w:val="single" w:sz="4" w:space="0" w:color="BFBFBF"/>
              <w:right w:val="single" w:sz="4" w:space="0" w:color="BFBFBF"/>
            </w:tcBorders>
            <w:shd w:val="clear" w:color="auto" w:fill="auto"/>
            <w:noWrap/>
            <w:vAlign w:val="center"/>
          </w:tcPr>
          <w:p w14:paraId="3C672BB3" w14:textId="2B7F2EEC"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30,000</w:t>
            </w:r>
          </w:p>
        </w:tc>
        <w:tc>
          <w:tcPr>
            <w:tcW w:w="460" w:type="pct"/>
            <w:tcBorders>
              <w:top w:val="nil"/>
              <w:left w:val="nil"/>
              <w:bottom w:val="single" w:sz="4" w:space="0" w:color="BFBFBF"/>
              <w:right w:val="single" w:sz="4" w:space="0" w:color="BFBFBF"/>
            </w:tcBorders>
            <w:shd w:val="clear" w:color="auto" w:fill="auto"/>
            <w:noWrap/>
            <w:vAlign w:val="center"/>
          </w:tcPr>
          <w:p w14:paraId="5D0454A2" w14:textId="6A369FE1"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tcPr>
          <w:p w14:paraId="0A2FA631" w14:textId="4CA05E78"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tcPr>
          <w:p w14:paraId="61076962" w14:textId="1D33D58D" w:rsidR="005052B3" w:rsidRPr="00D77B87" w:rsidRDefault="00076CBF"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35,000 </w:t>
            </w:r>
          </w:p>
        </w:tc>
      </w:tr>
      <w:tr w:rsidR="005052B3" w:rsidRPr="00E6649A" w14:paraId="06D8427B" w14:textId="77777777" w:rsidTr="00026E58">
        <w:trPr>
          <w:trHeight w:val="247"/>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7BD12487" w14:textId="5BC59BED" w:rsidR="005052B3" w:rsidRPr="00E6649A" w:rsidRDefault="005052B3" w:rsidP="005052B3">
            <w:pPr>
              <w:widowControl/>
              <w:autoSpaceDE/>
              <w:autoSpaceDN/>
              <w:spacing w:before="120" w:after="120"/>
              <w:rPr>
                <w:rFonts w:eastAsia="Times New Roman"/>
                <w:color w:val="002839"/>
                <w:sz w:val="18"/>
                <w:szCs w:val="18"/>
              </w:rPr>
            </w:pPr>
            <w:r w:rsidRPr="00E6649A">
              <w:rPr>
                <w:rFonts w:eastAsia="Times New Roman"/>
                <w:color w:val="002839"/>
                <w:sz w:val="18"/>
                <w:szCs w:val="18"/>
              </w:rPr>
              <w:t xml:space="preserve">Project evaluation </w:t>
            </w:r>
          </w:p>
        </w:tc>
        <w:tc>
          <w:tcPr>
            <w:tcW w:w="491" w:type="pct"/>
            <w:tcBorders>
              <w:top w:val="nil"/>
              <w:left w:val="nil"/>
              <w:bottom w:val="single" w:sz="4" w:space="0" w:color="BFBFBF"/>
              <w:right w:val="single" w:sz="4" w:space="0" w:color="BFBFBF"/>
            </w:tcBorders>
            <w:shd w:val="clear" w:color="auto" w:fill="auto"/>
            <w:noWrap/>
            <w:vAlign w:val="center"/>
            <w:hideMark/>
          </w:tcPr>
          <w:p w14:paraId="217345E2" w14:textId="64A19A49"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E4CA5DF" w14:textId="06A3665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3D8453BF" w14:textId="26A8D29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88DAA45" w14:textId="6821DC7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0DC9D16A" w14:textId="75C24058"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127399C4" w14:textId="77777777"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                        15,000 </w:t>
            </w:r>
          </w:p>
        </w:tc>
        <w:tc>
          <w:tcPr>
            <w:tcW w:w="460" w:type="pct"/>
            <w:tcBorders>
              <w:top w:val="nil"/>
              <w:left w:val="nil"/>
              <w:bottom w:val="single" w:sz="4" w:space="0" w:color="BFBFBF"/>
              <w:right w:val="single" w:sz="4" w:space="0" w:color="BFBFBF"/>
            </w:tcBorders>
            <w:shd w:val="clear" w:color="auto" w:fill="auto"/>
            <w:noWrap/>
            <w:vAlign w:val="center"/>
            <w:hideMark/>
          </w:tcPr>
          <w:p w14:paraId="77DEA7E7" w14:textId="1DF8F667"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33DC2F7F" w14:textId="4DFDD59E"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116E83D" w14:textId="6404062A"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15,000 </w:t>
            </w:r>
          </w:p>
        </w:tc>
      </w:tr>
      <w:tr w:rsidR="005052B3" w:rsidRPr="00E6649A" w14:paraId="24E14371" w14:textId="77777777" w:rsidTr="00026E58">
        <w:trPr>
          <w:trHeight w:val="85"/>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317B25C0" w14:textId="46FBB448" w:rsidR="005052B3" w:rsidRPr="00E6649A" w:rsidRDefault="005052B3" w:rsidP="005052B3">
            <w:pPr>
              <w:widowControl/>
              <w:autoSpaceDE/>
              <w:autoSpaceDN/>
              <w:spacing w:before="120" w:after="120"/>
              <w:rPr>
                <w:rFonts w:eastAsia="Times New Roman"/>
                <w:color w:val="002839"/>
                <w:sz w:val="18"/>
                <w:szCs w:val="18"/>
              </w:rPr>
            </w:pPr>
            <w:r w:rsidRPr="00E6649A">
              <w:rPr>
                <w:rFonts w:eastAsia="Times New Roman"/>
                <w:color w:val="002839"/>
                <w:sz w:val="18"/>
                <w:szCs w:val="18"/>
              </w:rPr>
              <w:t xml:space="preserve">CDIP side event </w:t>
            </w:r>
          </w:p>
        </w:tc>
        <w:tc>
          <w:tcPr>
            <w:tcW w:w="491" w:type="pct"/>
            <w:tcBorders>
              <w:top w:val="nil"/>
              <w:left w:val="nil"/>
              <w:bottom w:val="single" w:sz="4" w:space="0" w:color="BFBFBF"/>
              <w:right w:val="single" w:sz="4" w:space="0" w:color="BFBFBF"/>
            </w:tcBorders>
            <w:shd w:val="clear" w:color="auto" w:fill="auto"/>
            <w:noWrap/>
            <w:vAlign w:val="center"/>
            <w:hideMark/>
          </w:tcPr>
          <w:p w14:paraId="5C641203" w14:textId="6F8DF674"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613E013" w14:textId="2D8C6E28"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4387EA5B" w14:textId="35A4A0AF"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0367A67" w14:textId="0B659293"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15,000 </w:t>
            </w:r>
          </w:p>
        </w:tc>
        <w:tc>
          <w:tcPr>
            <w:tcW w:w="460" w:type="pct"/>
            <w:tcBorders>
              <w:top w:val="nil"/>
              <w:left w:val="nil"/>
              <w:bottom w:val="single" w:sz="4" w:space="0" w:color="BFBFBF"/>
              <w:right w:val="single" w:sz="4" w:space="0" w:color="BFBFBF"/>
            </w:tcBorders>
            <w:shd w:val="clear" w:color="auto" w:fill="auto"/>
            <w:noWrap/>
            <w:vAlign w:val="center"/>
            <w:hideMark/>
          </w:tcPr>
          <w:p w14:paraId="550296FC" w14:textId="341A5EC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F672C05" w14:textId="72B39CA9"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41099EE" w14:textId="73118563"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5BEDF855" w14:textId="07B536A4"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535CA98C" w14:textId="62E8439C"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15,000 </w:t>
            </w:r>
          </w:p>
        </w:tc>
      </w:tr>
      <w:tr w:rsidR="005052B3" w:rsidRPr="00E6649A" w14:paraId="3A691632" w14:textId="77777777" w:rsidTr="00026E58">
        <w:trPr>
          <w:trHeight w:val="50"/>
        </w:trPr>
        <w:tc>
          <w:tcPr>
            <w:tcW w:w="796" w:type="pct"/>
            <w:tcBorders>
              <w:top w:val="nil"/>
              <w:left w:val="single" w:sz="4" w:space="0" w:color="BFBFBF"/>
              <w:bottom w:val="single" w:sz="4" w:space="0" w:color="BFBFBF"/>
              <w:right w:val="single" w:sz="4" w:space="0" w:color="BFBFBF"/>
            </w:tcBorders>
            <w:shd w:val="clear" w:color="000000" w:fill="EDF0F3"/>
            <w:vAlign w:val="center"/>
            <w:hideMark/>
          </w:tcPr>
          <w:p w14:paraId="65779A79" w14:textId="77777777" w:rsidR="005052B3" w:rsidRPr="00E6649A" w:rsidRDefault="005052B3" w:rsidP="005052B3">
            <w:pPr>
              <w:widowControl/>
              <w:autoSpaceDE/>
              <w:autoSpaceDN/>
              <w:spacing w:before="120" w:after="120"/>
              <w:rPr>
                <w:rFonts w:eastAsia="Times New Roman"/>
                <w:b/>
                <w:bCs/>
                <w:color w:val="002839"/>
                <w:sz w:val="18"/>
                <w:szCs w:val="18"/>
              </w:rPr>
            </w:pPr>
            <w:r w:rsidRPr="00E6649A">
              <w:rPr>
                <w:rFonts w:eastAsia="Times New Roman"/>
                <w:b/>
                <w:bCs/>
                <w:color w:val="002839"/>
                <w:sz w:val="18"/>
                <w:szCs w:val="18"/>
              </w:rPr>
              <w:t xml:space="preserve">Total </w:t>
            </w:r>
          </w:p>
        </w:tc>
        <w:tc>
          <w:tcPr>
            <w:tcW w:w="491" w:type="pct"/>
            <w:tcBorders>
              <w:top w:val="nil"/>
              <w:left w:val="nil"/>
              <w:bottom w:val="single" w:sz="4" w:space="0" w:color="BFBFBF"/>
              <w:right w:val="single" w:sz="4" w:space="0" w:color="BFBFBF"/>
            </w:tcBorders>
            <w:shd w:val="clear" w:color="000000" w:fill="EDF0F3"/>
            <w:noWrap/>
            <w:vAlign w:val="center"/>
            <w:hideMark/>
          </w:tcPr>
          <w:p w14:paraId="386E131C" w14:textId="5062595C"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 xml:space="preserve">20,000 </w:t>
            </w:r>
          </w:p>
        </w:tc>
        <w:tc>
          <w:tcPr>
            <w:tcW w:w="491" w:type="pct"/>
            <w:tcBorders>
              <w:top w:val="nil"/>
              <w:left w:val="nil"/>
              <w:bottom w:val="single" w:sz="4" w:space="0" w:color="BFBFBF"/>
              <w:right w:val="single" w:sz="4" w:space="0" w:color="BFBFBF"/>
            </w:tcBorders>
            <w:shd w:val="clear" w:color="000000" w:fill="EDF0F3"/>
            <w:noWrap/>
            <w:vAlign w:val="center"/>
            <w:hideMark/>
          </w:tcPr>
          <w:p w14:paraId="71DFFC60" w14:textId="0D07C515" w:rsidR="005052B3" w:rsidRPr="00D77B87" w:rsidRDefault="00EC3BB8"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1</w:t>
            </w:r>
            <w:r w:rsidR="005052B3" w:rsidRPr="00D77B87">
              <w:rPr>
                <w:rFonts w:eastAsia="Times New Roman"/>
                <w:b/>
                <w:bCs/>
                <w:color w:val="002839"/>
                <w:sz w:val="18"/>
                <w:szCs w:val="18"/>
              </w:rPr>
              <w:t xml:space="preserve">0,000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38E1DB99" w14:textId="156CEA4E"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ascii="Arial Narrow" w:eastAsia="Times New Roman" w:hAnsi="Arial Narrow"/>
                <w:b/>
                <w:bCs/>
                <w:sz w:val="18"/>
                <w:szCs w:val="18"/>
              </w:rPr>
              <w:t>-</w:t>
            </w:r>
          </w:p>
        </w:tc>
        <w:tc>
          <w:tcPr>
            <w:tcW w:w="460" w:type="pct"/>
            <w:tcBorders>
              <w:top w:val="nil"/>
              <w:left w:val="nil"/>
              <w:bottom w:val="single" w:sz="4" w:space="0" w:color="BFBFBF"/>
              <w:right w:val="single" w:sz="4" w:space="0" w:color="BFBFBF"/>
            </w:tcBorders>
            <w:shd w:val="clear" w:color="000000" w:fill="EDF0F3"/>
            <w:noWrap/>
            <w:vAlign w:val="center"/>
            <w:hideMark/>
          </w:tcPr>
          <w:p w14:paraId="4BB245A3" w14:textId="3EF4C410"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2</w:t>
            </w:r>
            <w:r w:rsidR="00EC3BB8" w:rsidRPr="00D77B87">
              <w:rPr>
                <w:rFonts w:eastAsia="Times New Roman"/>
                <w:b/>
                <w:bCs/>
                <w:color w:val="002839"/>
                <w:sz w:val="18"/>
                <w:szCs w:val="18"/>
              </w:rPr>
              <w:t>7</w:t>
            </w:r>
            <w:r w:rsidRPr="00D77B87">
              <w:rPr>
                <w:rFonts w:eastAsia="Times New Roman"/>
                <w:b/>
                <w:bCs/>
                <w:color w:val="002839"/>
                <w:sz w:val="18"/>
                <w:szCs w:val="18"/>
              </w:rPr>
              <w:t xml:space="preserve">,000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11265BE1" w14:textId="656F1500" w:rsidR="005052B3" w:rsidRPr="00D77B87" w:rsidRDefault="001A63EB"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5</w:t>
            </w:r>
            <w:r w:rsidR="005052B3" w:rsidRPr="00D77B87">
              <w:rPr>
                <w:rFonts w:eastAsia="Times New Roman"/>
                <w:b/>
                <w:bCs/>
                <w:color w:val="002839"/>
                <w:sz w:val="18"/>
                <w:szCs w:val="18"/>
              </w:rPr>
              <w:t xml:space="preserve">,000 </w:t>
            </w:r>
          </w:p>
        </w:tc>
        <w:tc>
          <w:tcPr>
            <w:tcW w:w="491" w:type="pct"/>
            <w:tcBorders>
              <w:top w:val="nil"/>
              <w:left w:val="nil"/>
              <w:bottom w:val="single" w:sz="4" w:space="0" w:color="BFBFBF"/>
              <w:right w:val="single" w:sz="4" w:space="0" w:color="BFBFBF"/>
            </w:tcBorders>
            <w:shd w:val="clear" w:color="000000" w:fill="EDF0F3"/>
            <w:noWrap/>
            <w:vAlign w:val="center"/>
            <w:hideMark/>
          </w:tcPr>
          <w:p w14:paraId="079F7C2A" w14:textId="2D7AC597" w:rsidR="005052B3" w:rsidRPr="00D77B87" w:rsidRDefault="001A63EB"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6</w:t>
            </w:r>
            <w:r w:rsidR="005052B3" w:rsidRPr="00D77B87">
              <w:rPr>
                <w:rFonts w:eastAsia="Times New Roman"/>
                <w:b/>
                <w:bCs/>
                <w:color w:val="002839"/>
                <w:sz w:val="18"/>
                <w:szCs w:val="18"/>
              </w:rPr>
              <w:t xml:space="preserve">5,000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0C6B1E4B" w14:textId="4E0A3BF4" w:rsidR="005052B3" w:rsidRPr="00D77B87" w:rsidRDefault="005C0FFC"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154</w:t>
            </w:r>
            <w:r w:rsidR="001A63EB" w:rsidRPr="00D77B87">
              <w:rPr>
                <w:rFonts w:eastAsia="Times New Roman"/>
                <w:b/>
                <w:bCs/>
                <w:color w:val="002839"/>
                <w:sz w:val="18"/>
                <w:szCs w:val="18"/>
              </w:rPr>
              <w:t>,</w:t>
            </w:r>
            <w:r w:rsidRPr="00D77B87">
              <w:rPr>
                <w:rFonts w:eastAsia="Times New Roman"/>
                <w:b/>
                <w:bCs/>
                <w:color w:val="002839"/>
                <w:sz w:val="18"/>
                <w:szCs w:val="18"/>
              </w:rPr>
              <w:t>2</w:t>
            </w:r>
            <w:r w:rsidR="001A63EB" w:rsidRPr="00D77B87">
              <w:rPr>
                <w:rFonts w:eastAsia="Times New Roman"/>
                <w:b/>
                <w:bCs/>
                <w:color w:val="002839"/>
                <w:sz w:val="18"/>
                <w:szCs w:val="18"/>
              </w:rPr>
              <w:t>00</w:t>
            </w:r>
          </w:p>
        </w:tc>
        <w:tc>
          <w:tcPr>
            <w:tcW w:w="461" w:type="pct"/>
            <w:tcBorders>
              <w:top w:val="nil"/>
              <w:left w:val="nil"/>
              <w:bottom w:val="single" w:sz="4" w:space="0" w:color="BFBFBF"/>
              <w:right w:val="single" w:sz="4" w:space="0" w:color="BFBFBF"/>
            </w:tcBorders>
            <w:shd w:val="clear" w:color="000000" w:fill="EDF0F3"/>
            <w:noWrap/>
            <w:vAlign w:val="center"/>
            <w:hideMark/>
          </w:tcPr>
          <w:p w14:paraId="0475DE38" w14:textId="12C8487F" w:rsidR="005052B3" w:rsidRPr="00D77B87" w:rsidRDefault="001A63EB" w:rsidP="005052B3">
            <w:pPr>
              <w:widowControl/>
              <w:autoSpaceDE/>
              <w:autoSpaceDN/>
              <w:spacing w:before="120" w:after="120"/>
              <w:jc w:val="right"/>
              <w:rPr>
                <w:rFonts w:eastAsia="Times New Roman"/>
                <w:b/>
                <w:bCs/>
                <w:color w:val="002839"/>
                <w:sz w:val="18"/>
                <w:szCs w:val="18"/>
              </w:rPr>
            </w:pPr>
            <w:r w:rsidRPr="00D77B87">
              <w:rPr>
                <w:rFonts w:ascii="Arial Narrow" w:eastAsia="Times New Roman" w:hAnsi="Arial Narrow"/>
                <w:b/>
                <w:bCs/>
                <w:sz w:val="18"/>
                <w:szCs w:val="18"/>
              </w:rPr>
              <w:t>-</w:t>
            </w:r>
          </w:p>
        </w:tc>
        <w:tc>
          <w:tcPr>
            <w:tcW w:w="430" w:type="pct"/>
            <w:tcBorders>
              <w:top w:val="nil"/>
              <w:left w:val="nil"/>
              <w:bottom w:val="single" w:sz="4" w:space="0" w:color="BFBFBF"/>
              <w:right w:val="single" w:sz="4" w:space="0" w:color="BFBFBF"/>
            </w:tcBorders>
            <w:shd w:val="clear" w:color="000000" w:fill="EDF0F3"/>
            <w:noWrap/>
            <w:vAlign w:val="center"/>
            <w:hideMark/>
          </w:tcPr>
          <w:p w14:paraId="38DABBF2" w14:textId="39D1A8EA"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2</w:t>
            </w:r>
            <w:r w:rsidR="005C0FFC" w:rsidRPr="00D77B87">
              <w:rPr>
                <w:rFonts w:eastAsia="Times New Roman"/>
                <w:b/>
                <w:bCs/>
                <w:color w:val="002839"/>
                <w:sz w:val="18"/>
                <w:szCs w:val="18"/>
              </w:rPr>
              <w:t>81</w:t>
            </w:r>
            <w:r w:rsidRPr="00D77B87">
              <w:rPr>
                <w:rFonts w:eastAsia="Times New Roman"/>
                <w:b/>
                <w:bCs/>
                <w:color w:val="002839"/>
                <w:sz w:val="18"/>
                <w:szCs w:val="18"/>
              </w:rPr>
              <w:t>,</w:t>
            </w:r>
            <w:r w:rsidR="005C0FFC" w:rsidRPr="00D77B87">
              <w:rPr>
                <w:rFonts w:eastAsia="Times New Roman"/>
                <w:b/>
                <w:bCs/>
                <w:color w:val="002839"/>
                <w:sz w:val="18"/>
                <w:szCs w:val="18"/>
              </w:rPr>
              <w:t>2</w:t>
            </w:r>
            <w:r w:rsidRPr="00D77B87">
              <w:rPr>
                <w:rFonts w:eastAsia="Times New Roman"/>
                <w:b/>
                <w:bCs/>
                <w:color w:val="002839"/>
                <w:sz w:val="18"/>
                <w:szCs w:val="18"/>
              </w:rPr>
              <w:t xml:space="preserve">00 </w:t>
            </w:r>
          </w:p>
        </w:tc>
      </w:tr>
    </w:tbl>
    <w:p w14:paraId="2B86641A" w14:textId="5DBB0E30" w:rsidR="00DD5366" w:rsidRDefault="00DD5366" w:rsidP="00DE7487">
      <w:pPr>
        <w:rPr>
          <w:rFonts w:asciiTheme="minorBidi" w:hAnsiTheme="minorBidi" w:cstheme="minorBidi"/>
        </w:rPr>
      </w:pPr>
    </w:p>
    <w:p w14:paraId="527F88B8" w14:textId="3C48D9CB" w:rsidR="00DD5366" w:rsidRPr="00F8661A" w:rsidRDefault="00DD5366" w:rsidP="007072E4">
      <w:pPr>
        <w:spacing w:before="71"/>
        <w:ind w:left="6480"/>
      </w:pPr>
      <w:r w:rsidRPr="00126689">
        <w:t xml:space="preserve">[End of </w:t>
      </w:r>
      <w:r w:rsidR="003E0902">
        <w:t>a</w:t>
      </w:r>
      <w:r w:rsidR="009D45D1">
        <w:t xml:space="preserve">nnex and of </w:t>
      </w:r>
      <w:r w:rsidRPr="00126689">
        <w:t>document]</w:t>
      </w:r>
    </w:p>
    <w:sectPr w:rsidR="00DD5366" w:rsidRPr="00F8661A" w:rsidSect="00B8215E">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8B18" w14:textId="77777777" w:rsidR="007143A7" w:rsidRDefault="007143A7" w:rsidP="00DE7487">
      <w:r>
        <w:separator/>
      </w:r>
    </w:p>
  </w:endnote>
  <w:endnote w:type="continuationSeparator" w:id="0">
    <w:p w14:paraId="74A1BD28" w14:textId="77777777" w:rsidR="007143A7" w:rsidRDefault="007143A7" w:rsidP="00DE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6533" w14:textId="39D0ACEF" w:rsidR="00DE7487" w:rsidRDefault="00DE7487" w:rsidP="00DE748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CBA0" w14:textId="2295A7E9" w:rsidR="009D7DA7" w:rsidRPr="00BB6227" w:rsidRDefault="009D7DA7" w:rsidP="00BB6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F982" w14:textId="3A28D617" w:rsidR="00B8215E" w:rsidRPr="00BB6227" w:rsidRDefault="00B8215E" w:rsidP="00BB62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C2DA" w14:textId="0BD11459" w:rsidR="00DE7487" w:rsidRDefault="00DE7487" w:rsidP="00DE748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441C" w14:textId="5FBB91AE" w:rsidR="00DE7487" w:rsidRPr="00BB6227" w:rsidRDefault="00DE7487" w:rsidP="00BB62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F31E" w14:textId="6F064CC2" w:rsidR="00DE7487" w:rsidRDefault="00DE7487" w:rsidP="00DC3D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17DE" w14:textId="77777777" w:rsidR="007143A7" w:rsidRDefault="007143A7" w:rsidP="00DE7487">
      <w:r>
        <w:separator/>
      </w:r>
    </w:p>
  </w:footnote>
  <w:footnote w:type="continuationSeparator" w:id="0">
    <w:p w14:paraId="49143B8F" w14:textId="77777777" w:rsidR="007143A7" w:rsidRDefault="007143A7" w:rsidP="00DE7487">
      <w:r>
        <w:continuationSeparator/>
      </w:r>
    </w:p>
  </w:footnote>
  <w:footnote w:id="1">
    <w:p w14:paraId="6D70F687" w14:textId="0EBB4DCC" w:rsidR="001D5794" w:rsidRDefault="001D5794" w:rsidP="00C90FE9">
      <w:pPr>
        <w:pStyle w:val="FootnoteText"/>
      </w:pPr>
      <w:r>
        <w:rPr>
          <w:rStyle w:val="FootnoteReference"/>
        </w:rPr>
        <w:footnoteRef/>
      </w:r>
      <w:r>
        <w:t>Implementation will start only once the pre-implementation activities have been delivered, that is:  (i) all beneficiary countries of the projects have been selected;  (ii) focal points have been appointed in each country;  and (iii) the project implementation team is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32BC" w14:textId="77777777" w:rsidR="00173B6E" w:rsidRPr="00F321E0" w:rsidRDefault="00173B6E" w:rsidP="00516E89">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31/5</w:t>
    </w:r>
  </w:p>
  <w:p w14:paraId="44E9371B" w14:textId="77777777" w:rsidR="00173B6E" w:rsidRDefault="00173B6E" w:rsidP="0083556E">
    <w:pPr>
      <w:jc w:val="right"/>
    </w:pPr>
    <w:r>
      <w:t xml:space="preserve">Annex I, page </w:t>
    </w:r>
    <w:r>
      <w:fldChar w:fldCharType="begin"/>
    </w:r>
    <w:r>
      <w:instrText xml:space="preserve"> PAGE  \* MERGEFORMAT </w:instrText>
    </w:r>
    <w:r>
      <w:fldChar w:fldCharType="separate"/>
    </w:r>
    <w:r>
      <w:rPr>
        <w:noProof/>
      </w:rPr>
      <w:t>6</w:t>
    </w:r>
    <w:r>
      <w:fldChar w:fldCharType="end"/>
    </w:r>
  </w:p>
  <w:p w14:paraId="41F3D45C" w14:textId="77777777" w:rsidR="00173B6E" w:rsidRDefault="00173B6E" w:rsidP="00516E89">
    <w:pPr>
      <w:pStyle w:val="Header"/>
      <w:jc w:val="right"/>
      <w:rPr>
        <w:color w:val="000000" w:themeColor="text1"/>
      </w:rPr>
    </w:pPr>
  </w:p>
  <w:p w14:paraId="4226A730" w14:textId="77777777" w:rsidR="00173B6E" w:rsidRPr="00516E89" w:rsidRDefault="00173B6E" w:rsidP="00516E89">
    <w:pPr>
      <w:pStyle w:val="Header"/>
      <w:jc w:val="right"/>
      <w:rPr>
        <w:color w:val="000000" w:themeColor="text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0E42" w14:textId="77777777" w:rsidR="00DE7487" w:rsidRDefault="00DE7487" w:rsidP="00DC3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ED96" w14:textId="77777777" w:rsidR="00173B6E" w:rsidRPr="00F321E0" w:rsidRDefault="00173B6E" w:rsidP="00F441FA">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31/5</w:t>
    </w:r>
  </w:p>
  <w:p w14:paraId="508787B5" w14:textId="77777777" w:rsidR="00173B6E" w:rsidRDefault="00173B6E" w:rsidP="00F441FA">
    <w:pPr>
      <w:jc w:val="right"/>
    </w:pPr>
    <w:r>
      <w:t xml:space="preserve">Annex I, page </w:t>
    </w:r>
    <w:r>
      <w:fldChar w:fldCharType="begin"/>
    </w:r>
    <w:r>
      <w:instrText xml:space="preserve"> PAGE  \* MERGEFORMAT </w:instrText>
    </w:r>
    <w:r>
      <w:fldChar w:fldCharType="separate"/>
    </w:r>
    <w:r>
      <w:t>7</w:t>
    </w:r>
    <w:r>
      <w:fldChar w:fldCharType="end"/>
    </w:r>
  </w:p>
  <w:p w14:paraId="7A6DFA1A" w14:textId="77777777" w:rsidR="00173B6E" w:rsidRDefault="00173B6E">
    <w:pPr>
      <w:pStyle w:val="Header"/>
    </w:pPr>
  </w:p>
  <w:p w14:paraId="68209EFE" w14:textId="77777777" w:rsidR="00173B6E" w:rsidRDefault="00173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F5EC" w14:textId="77777777" w:rsidR="00173B6E" w:rsidRDefault="00173B6E">
    <w:pPr>
      <w:pStyle w:val="Header"/>
    </w:pPr>
  </w:p>
  <w:p w14:paraId="339642EA" w14:textId="77777777" w:rsidR="00173B6E" w:rsidRDefault="00173B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098" w14:textId="77777777" w:rsidR="00B8215E" w:rsidRDefault="00B821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FF50" w14:textId="0F63F3B6" w:rsidR="00BB6227" w:rsidRPr="00F321E0" w:rsidRDefault="00BB6227" w:rsidP="00845015">
    <w:pPr>
      <w:pBdr>
        <w:top w:val="nil"/>
        <w:left w:val="nil"/>
        <w:bottom w:val="nil"/>
        <w:right w:val="nil"/>
        <w:between w:val="nil"/>
      </w:pBdr>
      <w:ind w:left="-1260" w:right="-560"/>
      <w:jc w:val="right"/>
      <w:rPr>
        <w:rFonts w:eastAsia="Calibri"/>
        <w:color w:val="000000"/>
      </w:rPr>
    </w:pPr>
    <w:r>
      <w:rPr>
        <w:rFonts w:eastAsia="Calibri"/>
        <w:color w:val="000000"/>
      </w:rPr>
      <w:t xml:space="preserve"> </w:t>
    </w:r>
    <w:r w:rsidR="00845015">
      <w:rPr>
        <w:rFonts w:eastAsia="Calibri"/>
        <w:color w:val="000000"/>
      </w:rPr>
      <w:tab/>
    </w:r>
    <w:r w:rsidRPr="00F321E0">
      <w:rPr>
        <w:rFonts w:eastAsia="Calibri"/>
        <w:color w:val="000000"/>
      </w:rPr>
      <w:t>CDIP/</w:t>
    </w:r>
    <w:r>
      <w:rPr>
        <w:rFonts w:eastAsia="Calibri"/>
        <w:color w:val="000000"/>
      </w:rPr>
      <w:t>32/</w:t>
    </w:r>
    <w:r w:rsidR="00AC257F">
      <w:rPr>
        <w:rFonts w:eastAsia="Calibri"/>
        <w:color w:val="000000"/>
      </w:rPr>
      <w:t>7</w:t>
    </w:r>
    <w:r w:rsidR="00380CCD">
      <w:rPr>
        <w:rFonts w:eastAsia="Calibri"/>
        <w:color w:val="000000"/>
      </w:rPr>
      <w:t xml:space="preserve"> R</w:t>
    </w:r>
    <w:r w:rsidR="001F1C6D">
      <w:rPr>
        <w:rFonts w:eastAsia="Calibri"/>
        <w:color w:val="000000"/>
      </w:rPr>
      <w:t>ev</w:t>
    </w:r>
    <w:r w:rsidR="00380CCD">
      <w:rPr>
        <w:rFonts w:eastAsia="Calibri"/>
        <w:color w:val="000000"/>
      </w:rPr>
      <w:t>.</w:t>
    </w:r>
    <w:r w:rsidR="006C6B52">
      <w:rPr>
        <w:rFonts w:eastAsia="Calibri"/>
        <w:color w:val="000000"/>
      </w:rPr>
      <w:t>2</w:t>
    </w:r>
  </w:p>
  <w:p w14:paraId="67838524" w14:textId="5A52FFE6" w:rsidR="00BB6227" w:rsidRDefault="00BB6227" w:rsidP="00845015">
    <w:pPr>
      <w:ind w:left="-1260" w:right="-560"/>
      <w:jc w:val="right"/>
    </w:pPr>
    <w:r>
      <w:t xml:space="preserve">     </w:t>
    </w:r>
    <w:r w:rsidR="00845015">
      <w:tab/>
    </w:r>
    <w:r w:rsidR="00845015">
      <w:tab/>
    </w:r>
    <w:r w:rsidR="00845015">
      <w:tab/>
    </w:r>
    <w:r w:rsidR="00845015">
      <w:tab/>
    </w:r>
    <w:r w:rsidR="00845015">
      <w:tab/>
    </w:r>
    <w:r>
      <w:t xml:space="preserve">Annex, page </w:t>
    </w:r>
    <w:r>
      <w:fldChar w:fldCharType="begin"/>
    </w:r>
    <w:r>
      <w:instrText xml:space="preserve"> PAGE  \* MERGEFORMAT </w:instrText>
    </w:r>
    <w:r>
      <w:fldChar w:fldCharType="separate"/>
    </w:r>
    <w:r>
      <w:t>2</w:t>
    </w:r>
    <w:r>
      <w:fldChar w:fldCharType="end"/>
    </w:r>
  </w:p>
  <w:p w14:paraId="05DC5FAD" w14:textId="77777777" w:rsidR="00B8215E" w:rsidRDefault="00B8215E" w:rsidP="00BB6227">
    <w:pPr>
      <w:pStyle w:val="Header"/>
      <w:tabs>
        <w:tab w:val="clear" w:pos="9072"/>
        <w:tab w:val="right" w:pos="9090"/>
      </w:tabs>
      <w:ind w:right="1060"/>
    </w:pPr>
  </w:p>
  <w:p w14:paraId="1238BDEB" w14:textId="77777777" w:rsidR="004C0B12" w:rsidRDefault="004C0B12" w:rsidP="00BB6227">
    <w:pPr>
      <w:pStyle w:val="Header"/>
      <w:tabs>
        <w:tab w:val="clear" w:pos="9072"/>
        <w:tab w:val="right" w:pos="9090"/>
      </w:tabs>
      <w:ind w:right="10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2628" w14:textId="39DF9A5F" w:rsidR="00173B6E" w:rsidRDefault="00173B6E" w:rsidP="00845015">
    <w:pPr>
      <w:pStyle w:val="Header"/>
      <w:ind w:right="-560"/>
      <w:jc w:val="right"/>
      <w:rPr>
        <w:lang w:val="fr-CH"/>
      </w:rPr>
    </w:pPr>
    <w:r>
      <w:rPr>
        <w:lang w:val="fr-CH"/>
      </w:rPr>
      <w:t>CDIP/32/</w:t>
    </w:r>
    <w:r w:rsidR="00AC257F">
      <w:rPr>
        <w:lang w:val="fr-CH"/>
      </w:rPr>
      <w:t>7</w:t>
    </w:r>
    <w:r w:rsidR="00380CCD">
      <w:rPr>
        <w:lang w:val="fr-CH"/>
      </w:rPr>
      <w:t xml:space="preserve"> R</w:t>
    </w:r>
    <w:r w:rsidR="001F1C6D">
      <w:rPr>
        <w:lang w:val="fr-CH"/>
      </w:rPr>
      <w:t>ev</w:t>
    </w:r>
    <w:r w:rsidR="00380CCD">
      <w:rPr>
        <w:lang w:val="fr-CH"/>
      </w:rPr>
      <w:t>.</w:t>
    </w:r>
    <w:r w:rsidR="006C6B52">
      <w:rPr>
        <w:lang w:val="fr-CH"/>
      </w:rPr>
      <w:t>2</w:t>
    </w:r>
  </w:p>
  <w:p w14:paraId="3FC2B43B" w14:textId="69BDC511" w:rsidR="00173B6E" w:rsidRPr="00CE5441" w:rsidRDefault="00BB6227" w:rsidP="00845015">
    <w:pPr>
      <w:pStyle w:val="Header"/>
      <w:ind w:right="-560"/>
      <w:jc w:val="right"/>
      <w:rPr>
        <w:lang w:val="fr-CH"/>
      </w:rPr>
    </w:pPr>
    <w:r>
      <w:rPr>
        <w:lang w:val="fr-CH"/>
      </w:rPr>
      <w:tab/>
    </w:r>
    <w:r>
      <w:rPr>
        <w:lang w:val="fr-CH"/>
      </w:rPr>
      <w:tab/>
    </w:r>
    <w:r w:rsidR="00173B6E">
      <w:rPr>
        <w:lang w:val="fr-CH"/>
      </w:rPr>
      <w:t xml:space="preserve">ANNEX </w:t>
    </w:r>
  </w:p>
  <w:p w14:paraId="62A32675" w14:textId="4BAA0BB1" w:rsidR="00B8215E" w:rsidRDefault="00B8215E">
    <w:pPr>
      <w:pStyle w:val="Header"/>
    </w:pPr>
  </w:p>
  <w:p w14:paraId="558F6F40" w14:textId="77777777" w:rsidR="00BB6227" w:rsidRDefault="00BB62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8368" w14:textId="08895521" w:rsidR="00845015" w:rsidRDefault="00845015" w:rsidP="00845015">
    <w:pPr>
      <w:pStyle w:val="Header"/>
      <w:ind w:right="-560"/>
      <w:jc w:val="right"/>
      <w:rPr>
        <w:lang w:val="fr-CH"/>
      </w:rPr>
    </w:pPr>
    <w:r>
      <w:rPr>
        <w:lang w:val="fr-CH"/>
      </w:rPr>
      <w:t>CDIP/32/</w:t>
    </w:r>
    <w:r w:rsidR="00AC257F">
      <w:rPr>
        <w:lang w:val="fr-CH"/>
      </w:rPr>
      <w:t>7</w:t>
    </w:r>
    <w:r w:rsidR="00380CCD">
      <w:rPr>
        <w:lang w:val="fr-CH"/>
      </w:rPr>
      <w:t xml:space="preserve"> R</w:t>
    </w:r>
    <w:r w:rsidR="001F1C6D">
      <w:rPr>
        <w:lang w:val="fr-CH"/>
      </w:rPr>
      <w:t>ev</w:t>
    </w:r>
    <w:r w:rsidR="00380CCD">
      <w:rPr>
        <w:lang w:val="fr-CH"/>
      </w:rPr>
      <w:t>.</w:t>
    </w:r>
    <w:r w:rsidR="006C6B52">
      <w:rPr>
        <w:lang w:val="fr-CH"/>
      </w:rPr>
      <w:t>2</w:t>
    </w:r>
  </w:p>
  <w:p w14:paraId="602DEC3E" w14:textId="77884CC7" w:rsidR="00845015" w:rsidRPr="00CE5441" w:rsidRDefault="00845015" w:rsidP="00845015">
    <w:pPr>
      <w:pStyle w:val="Header"/>
      <w:ind w:right="-560"/>
      <w:jc w:val="right"/>
      <w:rPr>
        <w:lang w:val="fr-CH"/>
      </w:rPr>
    </w:pPr>
    <w:r>
      <w:rPr>
        <w:lang w:val="fr-CH"/>
      </w:rPr>
      <w:tab/>
    </w:r>
    <w:r>
      <w:rPr>
        <w:lang w:val="fr-CH"/>
      </w:rPr>
      <w:tab/>
    </w:r>
    <w:r>
      <w:t xml:space="preserve">Annex, page </w:t>
    </w:r>
    <w:r>
      <w:fldChar w:fldCharType="begin"/>
    </w:r>
    <w:r>
      <w:instrText xml:space="preserve"> PAGE  \* MERGEFORMAT </w:instrText>
    </w:r>
    <w:r>
      <w:fldChar w:fldCharType="separate"/>
    </w:r>
    <w:r>
      <w:t>4</w:t>
    </w:r>
    <w:r>
      <w:fldChar w:fldCharType="end"/>
    </w:r>
  </w:p>
  <w:p w14:paraId="5CCD00F5" w14:textId="77777777" w:rsidR="00845015" w:rsidRDefault="00845015">
    <w:pPr>
      <w:pStyle w:val="Header"/>
    </w:pPr>
  </w:p>
  <w:p w14:paraId="3FAA9796" w14:textId="77777777" w:rsidR="00845015" w:rsidRDefault="008450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C35A" w14:textId="77777777" w:rsidR="00DE7487" w:rsidRDefault="00DE7487" w:rsidP="00DE74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8EF2" w14:textId="17937575" w:rsidR="00845015" w:rsidRDefault="00845015" w:rsidP="00845015">
    <w:pPr>
      <w:pStyle w:val="Header"/>
      <w:ind w:right="-560"/>
      <w:jc w:val="right"/>
      <w:rPr>
        <w:lang w:val="fr-CH"/>
      </w:rPr>
    </w:pPr>
    <w:r>
      <w:rPr>
        <w:lang w:val="fr-CH"/>
      </w:rPr>
      <w:t>CDIP/32/</w:t>
    </w:r>
    <w:r w:rsidR="00AC257F">
      <w:rPr>
        <w:lang w:val="fr-CH"/>
      </w:rPr>
      <w:t>7</w:t>
    </w:r>
    <w:r w:rsidR="00380CCD">
      <w:rPr>
        <w:lang w:val="fr-CH"/>
      </w:rPr>
      <w:t xml:space="preserve"> R</w:t>
    </w:r>
    <w:r w:rsidR="001F1C6D">
      <w:rPr>
        <w:lang w:val="fr-CH"/>
      </w:rPr>
      <w:t>ev</w:t>
    </w:r>
    <w:r w:rsidR="00380CCD">
      <w:rPr>
        <w:lang w:val="fr-CH"/>
      </w:rPr>
      <w:t>.</w:t>
    </w:r>
    <w:r w:rsidR="006C6B52">
      <w:rPr>
        <w:lang w:val="fr-CH"/>
      </w:rPr>
      <w:t>2</w:t>
    </w:r>
  </w:p>
  <w:p w14:paraId="71CDCA27" w14:textId="01C07E0F" w:rsidR="00845015" w:rsidRPr="00CE5441" w:rsidRDefault="00845015" w:rsidP="00845015">
    <w:pPr>
      <w:pStyle w:val="Header"/>
      <w:ind w:right="-560"/>
      <w:jc w:val="right"/>
      <w:rPr>
        <w:lang w:val="fr-CH"/>
      </w:rPr>
    </w:pPr>
    <w:r>
      <w:rPr>
        <w:lang w:val="fr-CH"/>
      </w:rPr>
      <w:tab/>
    </w:r>
    <w:r>
      <w:rPr>
        <w:lang w:val="fr-CH"/>
      </w:rPr>
      <w:tab/>
    </w:r>
    <w:r>
      <w:t xml:space="preserve">Annex, page </w:t>
    </w:r>
    <w:r>
      <w:fldChar w:fldCharType="begin"/>
    </w:r>
    <w:r>
      <w:instrText xml:space="preserve"> PAGE  \* MERGEFORMAT </w:instrText>
    </w:r>
    <w:r>
      <w:fldChar w:fldCharType="separate"/>
    </w:r>
    <w:r>
      <w:t>5</w:t>
    </w:r>
    <w:r>
      <w:fldChar w:fldCharType="end"/>
    </w:r>
  </w:p>
  <w:p w14:paraId="23CE1A95" w14:textId="77777777" w:rsidR="001F1C6D" w:rsidRDefault="001F1C6D" w:rsidP="001F1C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045D35"/>
    <w:multiLevelType w:val="hybridMultilevel"/>
    <w:tmpl w:val="9C18F550"/>
    <w:lvl w:ilvl="0" w:tplc="0DF26E88">
      <w:numFmt w:val="bullet"/>
      <w:lvlText w:val="-"/>
      <w:lvlJc w:val="left"/>
      <w:pPr>
        <w:ind w:left="47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 w15:restartNumberingAfterBreak="0">
    <w:nsid w:val="081542DE"/>
    <w:multiLevelType w:val="hybridMultilevel"/>
    <w:tmpl w:val="9FB45848"/>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 w15:restartNumberingAfterBreak="0">
    <w:nsid w:val="0ED23B6D"/>
    <w:multiLevelType w:val="hybridMultilevel"/>
    <w:tmpl w:val="0E52BD56"/>
    <w:lvl w:ilvl="0" w:tplc="BB6A796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6303B"/>
    <w:multiLevelType w:val="hybridMultilevel"/>
    <w:tmpl w:val="F134151A"/>
    <w:lvl w:ilvl="0" w:tplc="E27E8384">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15313CF4"/>
    <w:multiLevelType w:val="hybridMultilevel"/>
    <w:tmpl w:val="D544444E"/>
    <w:lvl w:ilvl="0" w:tplc="E27E8384">
      <w:start w:val="1"/>
      <w:numFmt w:val="decimal"/>
      <w:lvlText w:val="(%1)"/>
      <w:lvlJc w:val="left"/>
      <w:pPr>
        <w:ind w:left="927"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 w15:restartNumberingAfterBreak="0">
    <w:nsid w:val="29357F40"/>
    <w:multiLevelType w:val="hybridMultilevel"/>
    <w:tmpl w:val="437E9348"/>
    <w:lvl w:ilvl="0" w:tplc="EED27754">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79EA"/>
    <w:multiLevelType w:val="hybridMultilevel"/>
    <w:tmpl w:val="10CCE466"/>
    <w:lvl w:ilvl="0" w:tplc="0DF26E88">
      <w:numFmt w:val="bullet"/>
      <w:lvlText w:val="-"/>
      <w:lvlJc w:val="left"/>
      <w:pPr>
        <w:ind w:left="83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145D6"/>
    <w:multiLevelType w:val="hybridMultilevel"/>
    <w:tmpl w:val="697043C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8267DFD"/>
    <w:multiLevelType w:val="hybridMultilevel"/>
    <w:tmpl w:val="9FB45946"/>
    <w:lvl w:ilvl="0" w:tplc="810C4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A0E63"/>
    <w:multiLevelType w:val="hybridMultilevel"/>
    <w:tmpl w:val="34B802C4"/>
    <w:lvl w:ilvl="0" w:tplc="79C29B7E">
      <w:start w:val="1"/>
      <w:numFmt w:val="bullet"/>
      <w:lvlText w:val=""/>
      <w:lvlJc w:val="left"/>
      <w:pPr>
        <w:ind w:left="1440" w:hanging="360"/>
      </w:pPr>
      <w:rPr>
        <w:rFonts w:ascii="Symbol" w:hAnsi="Symbol"/>
      </w:rPr>
    </w:lvl>
    <w:lvl w:ilvl="1" w:tplc="C24A0352">
      <w:start w:val="1"/>
      <w:numFmt w:val="bullet"/>
      <w:lvlText w:val=""/>
      <w:lvlJc w:val="left"/>
      <w:pPr>
        <w:ind w:left="1440" w:hanging="360"/>
      </w:pPr>
      <w:rPr>
        <w:rFonts w:ascii="Symbol" w:hAnsi="Symbol"/>
      </w:rPr>
    </w:lvl>
    <w:lvl w:ilvl="2" w:tplc="D124D056">
      <w:start w:val="1"/>
      <w:numFmt w:val="bullet"/>
      <w:lvlText w:val=""/>
      <w:lvlJc w:val="left"/>
      <w:pPr>
        <w:ind w:left="1440" w:hanging="360"/>
      </w:pPr>
      <w:rPr>
        <w:rFonts w:ascii="Symbol" w:hAnsi="Symbol"/>
      </w:rPr>
    </w:lvl>
    <w:lvl w:ilvl="3" w:tplc="FD3A54BA">
      <w:start w:val="1"/>
      <w:numFmt w:val="bullet"/>
      <w:lvlText w:val=""/>
      <w:lvlJc w:val="left"/>
      <w:pPr>
        <w:ind w:left="1440" w:hanging="360"/>
      </w:pPr>
      <w:rPr>
        <w:rFonts w:ascii="Symbol" w:hAnsi="Symbol"/>
      </w:rPr>
    </w:lvl>
    <w:lvl w:ilvl="4" w:tplc="B5FE71DE">
      <w:start w:val="1"/>
      <w:numFmt w:val="bullet"/>
      <w:lvlText w:val=""/>
      <w:lvlJc w:val="left"/>
      <w:pPr>
        <w:ind w:left="1440" w:hanging="360"/>
      </w:pPr>
      <w:rPr>
        <w:rFonts w:ascii="Symbol" w:hAnsi="Symbol"/>
      </w:rPr>
    </w:lvl>
    <w:lvl w:ilvl="5" w:tplc="D340C0DA">
      <w:start w:val="1"/>
      <w:numFmt w:val="bullet"/>
      <w:lvlText w:val=""/>
      <w:lvlJc w:val="left"/>
      <w:pPr>
        <w:ind w:left="1440" w:hanging="360"/>
      </w:pPr>
      <w:rPr>
        <w:rFonts w:ascii="Symbol" w:hAnsi="Symbol"/>
      </w:rPr>
    </w:lvl>
    <w:lvl w:ilvl="6" w:tplc="F774CE40">
      <w:start w:val="1"/>
      <w:numFmt w:val="bullet"/>
      <w:lvlText w:val=""/>
      <w:lvlJc w:val="left"/>
      <w:pPr>
        <w:ind w:left="1440" w:hanging="360"/>
      </w:pPr>
      <w:rPr>
        <w:rFonts w:ascii="Symbol" w:hAnsi="Symbol"/>
      </w:rPr>
    </w:lvl>
    <w:lvl w:ilvl="7" w:tplc="1BBEB66C">
      <w:start w:val="1"/>
      <w:numFmt w:val="bullet"/>
      <w:lvlText w:val=""/>
      <w:lvlJc w:val="left"/>
      <w:pPr>
        <w:ind w:left="1440" w:hanging="360"/>
      </w:pPr>
      <w:rPr>
        <w:rFonts w:ascii="Symbol" w:hAnsi="Symbol"/>
      </w:rPr>
    </w:lvl>
    <w:lvl w:ilvl="8" w:tplc="E3E2DB44">
      <w:start w:val="1"/>
      <w:numFmt w:val="bullet"/>
      <w:lvlText w:val=""/>
      <w:lvlJc w:val="left"/>
      <w:pPr>
        <w:ind w:left="1440" w:hanging="360"/>
      </w:pPr>
      <w:rPr>
        <w:rFonts w:ascii="Symbol" w:hAnsi="Symbol"/>
      </w:rPr>
    </w:lvl>
  </w:abstractNum>
  <w:abstractNum w:abstractNumId="20" w15:restartNumberingAfterBreak="0">
    <w:nsid w:val="58A447EA"/>
    <w:multiLevelType w:val="hybridMultilevel"/>
    <w:tmpl w:val="2264E142"/>
    <w:lvl w:ilvl="0" w:tplc="2928429E">
      <w:start w:val="1"/>
      <w:numFmt w:val="bullet"/>
      <w:lvlText w:val=""/>
      <w:lvlJc w:val="left"/>
      <w:pPr>
        <w:ind w:left="1440" w:hanging="360"/>
      </w:pPr>
      <w:rPr>
        <w:rFonts w:ascii="Symbol" w:hAnsi="Symbol"/>
      </w:rPr>
    </w:lvl>
    <w:lvl w:ilvl="1" w:tplc="34864862">
      <w:start w:val="1"/>
      <w:numFmt w:val="bullet"/>
      <w:lvlText w:val=""/>
      <w:lvlJc w:val="left"/>
      <w:pPr>
        <w:ind w:left="1440" w:hanging="360"/>
      </w:pPr>
      <w:rPr>
        <w:rFonts w:ascii="Symbol" w:hAnsi="Symbol"/>
      </w:rPr>
    </w:lvl>
    <w:lvl w:ilvl="2" w:tplc="5E4276DA">
      <w:start w:val="1"/>
      <w:numFmt w:val="bullet"/>
      <w:lvlText w:val=""/>
      <w:lvlJc w:val="left"/>
      <w:pPr>
        <w:ind w:left="1440" w:hanging="360"/>
      </w:pPr>
      <w:rPr>
        <w:rFonts w:ascii="Symbol" w:hAnsi="Symbol"/>
      </w:rPr>
    </w:lvl>
    <w:lvl w:ilvl="3" w:tplc="2092C820">
      <w:start w:val="1"/>
      <w:numFmt w:val="bullet"/>
      <w:lvlText w:val=""/>
      <w:lvlJc w:val="left"/>
      <w:pPr>
        <w:ind w:left="1440" w:hanging="360"/>
      </w:pPr>
      <w:rPr>
        <w:rFonts w:ascii="Symbol" w:hAnsi="Symbol"/>
      </w:rPr>
    </w:lvl>
    <w:lvl w:ilvl="4" w:tplc="08B44A50">
      <w:start w:val="1"/>
      <w:numFmt w:val="bullet"/>
      <w:lvlText w:val=""/>
      <w:lvlJc w:val="left"/>
      <w:pPr>
        <w:ind w:left="1440" w:hanging="360"/>
      </w:pPr>
      <w:rPr>
        <w:rFonts w:ascii="Symbol" w:hAnsi="Symbol"/>
      </w:rPr>
    </w:lvl>
    <w:lvl w:ilvl="5" w:tplc="4886C7C6">
      <w:start w:val="1"/>
      <w:numFmt w:val="bullet"/>
      <w:lvlText w:val=""/>
      <w:lvlJc w:val="left"/>
      <w:pPr>
        <w:ind w:left="1440" w:hanging="360"/>
      </w:pPr>
      <w:rPr>
        <w:rFonts w:ascii="Symbol" w:hAnsi="Symbol"/>
      </w:rPr>
    </w:lvl>
    <w:lvl w:ilvl="6" w:tplc="70BEAACE">
      <w:start w:val="1"/>
      <w:numFmt w:val="bullet"/>
      <w:lvlText w:val=""/>
      <w:lvlJc w:val="left"/>
      <w:pPr>
        <w:ind w:left="1440" w:hanging="360"/>
      </w:pPr>
      <w:rPr>
        <w:rFonts w:ascii="Symbol" w:hAnsi="Symbol"/>
      </w:rPr>
    </w:lvl>
    <w:lvl w:ilvl="7" w:tplc="3D46F6EC">
      <w:start w:val="1"/>
      <w:numFmt w:val="bullet"/>
      <w:lvlText w:val=""/>
      <w:lvlJc w:val="left"/>
      <w:pPr>
        <w:ind w:left="1440" w:hanging="360"/>
      </w:pPr>
      <w:rPr>
        <w:rFonts w:ascii="Symbol" w:hAnsi="Symbol"/>
      </w:rPr>
    </w:lvl>
    <w:lvl w:ilvl="8" w:tplc="6B285E28">
      <w:start w:val="1"/>
      <w:numFmt w:val="bullet"/>
      <w:lvlText w:val=""/>
      <w:lvlJc w:val="left"/>
      <w:pPr>
        <w:ind w:left="1440" w:hanging="360"/>
      </w:pPr>
      <w:rPr>
        <w:rFonts w:ascii="Symbol" w:hAnsi="Symbol"/>
      </w:rPr>
    </w:lvl>
  </w:abstractNum>
  <w:abstractNum w:abstractNumId="21" w15:restartNumberingAfterBreak="0">
    <w:nsid w:val="58F16159"/>
    <w:multiLevelType w:val="hybridMultilevel"/>
    <w:tmpl w:val="98326580"/>
    <w:lvl w:ilvl="0" w:tplc="B40A63FA">
      <w:start w:val="1"/>
      <w:numFmt w:val="lowerLetter"/>
      <w:lvlText w:val="(%1)"/>
      <w:lvlJc w:val="left"/>
      <w:pPr>
        <w:ind w:left="590"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2"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6"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A15773D"/>
    <w:multiLevelType w:val="hybridMultilevel"/>
    <w:tmpl w:val="697043C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AD66E9E"/>
    <w:multiLevelType w:val="hybridMultilevel"/>
    <w:tmpl w:val="745C5F2C"/>
    <w:lvl w:ilvl="0" w:tplc="47421644">
      <w:start w:val="1"/>
      <w:numFmt w:val="lowerLetter"/>
      <w:lvlText w:val="(%1)"/>
      <w:lvlJc w:val="left"/>
      <w:pPr>
        <w:ind w:left="108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B421BA6"/>
    <w:multiLevelType w:val="hybridMultilevel"/>
    <w:tmpl w:val="C980DAB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1"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69047E9"/>
    <w:multiLevelType w:val="hybridMultilevel"/>
    <w:tmpl w:val="B53894EA"/>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4" w15:restartNumberingAfterBreak="0">
    <w:nsid w:val="77222801"/>
    <w:multiLevelType w:val="hybridMultilevel"/>
    <w:tmpl w:val="E99C94E4"/>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5" w15:restartNumberingAfterBreak="0">
    <w:nsid w:val="786F1822"/>
    <w:multiLevelType w:val="hybridMultilevel"/>
    <w:tmpl w:val="F4006F6A"/>
    <w:lvl w:ilvl="0" w:tplc="1F50B866">
      <w:start w:val="2"/>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590880">
    <w:abstractNumId w:val="8"/>
  </w:num>
  <w:num w:numId="2" w16cid:durableId="1979794285">
    <w:abstractNumId w:val="15"/>
  </w:num>
  <w:num w:numId="3" w16cid:durableId="2095975240">
    <w:abstractNumId w:val="32"/>
  </w:num>
  <w:num w:numId="4" w16cid:durableId="1448236275">
    <w:abstractNumId w:val="27"/>
  </w:num>
  <w:num w:numId="5" w16cid:durableId="762844894">
    <w:abstractNumId w:val="0"/>
  </w:num>
  <w:num w:numId="6" w16cid:durableId="1309090272">
    <w:abstractNumId w:val="23"/>
  </w:num>
  <w:num w:numId="7" w16cid:durableId="439299709">
    <w:abstractNumId w:val="25"/>
  </w:num>
  <w:num w:numId="8" w16cid:durableId="130289914">
    <w:abstractNumId w:val="26"/>
  </w:num>
  <w:num w:numId="9" w16cid:durableId="1896309917">
    <w:abstractNumId w:val="31"/>
  </w:num>
  <w:num w:numId="10" w16cid:durableId="712190915">
    <w:abstractNumId w:val="10"/>
  </w:num>
  <w:num w:numId="11" w16cid:durableId="1028212616">
    <w:abstractNumId w:val="9"/>
  </w:num>
  <w:num w:numId="12" w16cid:durableId="1666086724">
    <w:abstractNumId w:val="5"/>
  </w:num>
  <w:num w:numId="13" w16cid:durableId="910113366">
    <w:abstractNumId w:val="22"/>
  </w:num>
  <w:num w:numId="14" w16cid:durableId="683364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582699">
    <w:abstractNumId w:val="24"/>
  </w:num>
  <w:num w:numId="16" w16cid:durableId="1854223856">
    <w:abstractNumId w:val="11"/>
  </w:num>
  <w:num w:numId="17" w16cid:durableId="694229122">
    <w:abstractNumId w:val="19"/>
  </w:num>
  <w:num w:numId="18" w16cid:durableId="1455714552">
    <w:abstractNumId w:val="20"/>
  </w:num>
  <w:num w:numId="19" w16cid:durableId="816148059">
    <w:abstractNumId w:val="34"/>
  </w:num>
  <w:num w:numId="20" w16cid:durableId="395016150">
    <w:abstractNumId w:val="6"/>
  </w:num>
  <w:num w:numId="21" w16cid:durableId="1082288677">
    <w:abstractNumId w:val="21"/>
  </w:num>
  <w:num w:numId="22" w16cid:durableId="1820223364">
    <w:abstractNumId w:val="33"/>
  </w:num>
  <w:num w:numId="23" w16cid:durableId="20665614">
    <w:abstractNumId w:val="2"/>
  </w:num>
  <w:num w:numId="24" w16cid:durableId="1307665923">
    <w:abstractNumId w:val="3"/>
  </w:num>
  <w:num w:numId="25" w16cid:durableId="1611232014">
    <w:abstractNumId w:val="13"/>
  </w:num>
  <w:num w:numId="26" w16cid:durableId="2051689385">
    <w:abstractNumId w:val="16"/>
  </w:num>
  <w:num w:numId="27" w16cid:durableId="1921594325">
    <w:abstractNumId w:val="12"/>
  </w:num>
  <w:num w:numId="28" w16cid:durableId="74326410">
    <w:abstractNumId w:val="18"/>
  </w:num>
  <w:num w:numId="29" w16cid:durableId="2031291811">
    <w:abstractNumId w:val="7"/>
  </w:num>
  <w:num w:numId="30" w16cid:durableId="2009748089">
    <w:abstractNumId w:val="17"/>
  </w:num>
  <w:num w:numId="31" w16cid:durableId="1884563185">
    <w:abstractNumId w:val="29"/>
  </w:num>
  <w:num w:numId="32" w16cid:durableId="1414626959">
    <w:abstractNumId w:val="4"/>
  </w:num>
  <w:num w:numId="33" w16cid:durableId="832767973">
    <w:abstractNumId w:val="35"/>
  </w:num>
  <w:num w:numId="34" w16cid:durableId="238684052">
    <w:abstractNumId w:val="30"/>
  </w:num>
  <w:num w:numId="35" w16cid:durableId="691608883">
    <w:abstractNumId w:val="28"/>
  </w:num>
  <w:num w:numId="36" w16cid:durableId="816459940">
    <w:abstractNumId w:val="1"/>
  </w:num>
  <w:num w:numId="37" w16cid:durableId="365524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87"/>
    <w:rsid w:val="00000B5D"/>
    <w:rsid w:val="00006D27"/>
    <w:rsid w:val="00007950"/>
    <w:rsid w:val="00012CF1"/>
    <w:rsid w:val="00014D9E"/>
    <w:rsid w:val="00015A72"/>
    <w:rsid w:val="00023EC5"/>
    <w:rsid w:val="00024AB4"/>
    <w:rsid w:val="00026E58"/>
    <w:rsid w:val="000279ED"/>
    <w:rsid w:val="000324E6"/>
    <w:rsid w:val="00033AA3"/>
    <w:rsid w:val="0003421E"/>
    <w:rsid w:val="00035D2D"/>
    <w:rsid w:val="000424F8"/>
    <w:rsid w:val="0004338D"/>
    <w:rsid w:val="000451C1"/>
    <w:rsid w:val="00046B45"/>
    <w:rsid w:val="00051230"/>
    <w:rsid w:val="000735A1"/>
    <w:rsid w:val="0007361D"/>
    <w:rsid w:val="000747B5"/>
    <w:rsid w:val="00076CBF"/>
    <w:rsid w:val="00081A39"/>
    <w:rsid w:val="0009094D"/>
    <w:rsid w:val="000911B9"/>
    <w:rsid w:val="000948D8"/>
    <w:rsid w:val="0009518E"/>
    <w:rsid w:val="00097C80"/>
    <w:rsid w:val="000A0F02"/>
    <w:rsid w:val="000A44CD"/>
    <w:rsid w:val="000C5511"/>
    <w:rsid w:val="000C59D1"/>
    <w:rsid w:val="000C5ACB"/>
    <w:rsid w:val="000D178F"/>
    <w:rsid w:val="000D579D"/>
    <w:rsid w:val="000E67A8"/>
    <w:rsid w:val="000F0B4F"/>
    <w:rsid w:val="000F1605"/>
    <w:rsid w:val="000F33C8"/>
    <w:rsid w:val="000F5E56"/>
    <w:rsid w:val="000F7158"/>
    <w:rsid w:val="000F71DC"/>
    <w:rsid w:val="001062A1"/>
    <w:rsid w:val="00113310"/>
    <w:rsid w:val="00116593"/>
    <w:rsid w:val="0012217D"/>
    <w:rsid w:val="00124044"/>
    <w:rsid w:val="00126EDA"/>
    <w:rsid w:val="001328E7"/>
    <w:rsid w:val="0013634C"/>
    <w:rsid w:val="0014473C"/>
    <w:rsid w:val="00152AF7"/>
    <w:rsid w:val="00156A71"/>
    <w:rsid w:val="001641B6"/>
    <w:rsid w:val="00166073"/>
    <w:rsid w:val="00171480"/>
    <w:rsid w:val="00172B5C"/>
    <w:rsid w:val="00173B6E"/>
    <w:rsid w:val="001759DE"/>
    <w:rsid w:val="00187066"/>
    <w:rsid w:val="00187894"/>
    <w:rsid w:val="0019020B"/>
    <w:rsid w:val="001905C0"/>
    <w:rsid w:val="001933B3"/>
    <w:rsid w:val="00193728"/>
    <w:rsid w:val="0019627F"/>
    <w:rsid w:val="00197BBC"/>
    <w:rsid w:val="001A128C"/>
    <w:rsid w:val="001A63EB"/>
    <w:rsid w:val="001B6492"/>
    <w:rsid w:val="001B776F"/>
    <w:rsid w:val="001C1945"/>
    <w:rsid w:val="001C4AE3"/>
    <w:rsid w:val="001C6A76"/>
    <w:rsid w:val="001D06E8"/>
    <w:rsid w:val="001D2700"/>
    <w:rsid w:val="001D5794"/>
    <w:rsid w:val="001D673C"/>
    <w:rsid w:val="001E13F1"/>
    <w:rsid w:val="001E629F"/>
    <w:rsid w:val="001F1C6D"/>
    <w:rsid w:val="001F2E50"/>
    <w:rsid w:val="001F6F78"/>
    <w:rsid w:val="00202E8C"/>
    <w:rsid w:val="0020672E"/>
    <w:rsid w:val="00227D72"/>
    <w:rsid w:val="00232756"/>
    <w:rsid w:val="00234419"/>
    <w:rsid w:val="002600F6"/>
    <w:rsid w:val="002707AA"/>
    <w:rsid w:val="002762AE"/>
    <w:rsid w:val="002A6A10"/>
    <w:rsid w:val="002C1F65"/>
    <w:rsid w:val="002E1ABD"/>
    <w:rsid w:val="002F76A1"/>
    <w:rsid w:val="00304C9A"/>
    <w:rsid w:val="0030695D"/>
    <w:rsid w:val="00307116"/>
    <w:rsid w:val="00312DCF"/>
    <w:rsid w:val="0032416E"/>
    <w:rsid w:val="0033139A"/>
    <w:rsid w:val="00341A41"/>
    <w:rsid w:val="00341CF2"/>
    <w:rsid w:val="0034253B"/>
    <w:rsid w:val="00342EC0"/>
    <w:rsid w:val="00346B27"/>
    <w:rsid w:val="00356280"/>
    <w:rsid w:val="0035759C"/>
    <w:rsid w:val="003611FF"/>
    <w:rsid w:val="00361480"/>
    <w:rsid w:val="00361ED6"/>
    <w:rsid w:val="003641A7"/>
    <w:rsid w:val="0037378A"/>
    <w:rsid w:val="003779D7"/>
    <w:rsid w:val="00380CCD"/>
    <w:rsid w:val="00391FEE"/>
    <w:rsid w:val="00397ED1"/>
    <w:rsid w:val="003A735C"/>
    <w:rsid w:val="003B34C2"/>
    <w:rsid w:val="003B5CD6"/>
    <w:rsid w:val="003C1AEE"/>
    <w:rsid w:val="003D23C4"/>
    <w:rsid w:val="003D35DD"/>
    <w:rsid w:val="003D63DC"/>
    <w:rsid w:val="003E0902"/>
    <w:rsid w:val="003E6531"/>
    <w:rsid w:val="003F0B80"/>
    <w:rsid w:val="003F164A"/>
    <w:rsid w:val="003F19CB"/>
    <w:rsid w:val="003F5708"/>
    <w:rsid w:val="00403F86"/>
    <w:rsid w:val="004052F6"/>
    <w:rsid w:val="00406BC1"/>
    <w:rsid w:val="00407FB6"/>
    <w:rsid w:val="00416D86"/>
    <w:rsid w:val="004170C8"/>
    <w:rsid w:val="004253A8"/>
    <w:rsid w:val="00427B66"/>
    <w:rsid w:val="00431118"/>
    <w:rsid w:val="00432D72"/>
    <w:rsid w:val="00442201"/>
    <w:rsid w:val="004505C2"/>
    <w:rsid w:val="00450A44"/>
    <w:rsid w:val="00460E39"/>
    <w:rsid w:val="004661BE"/>
    <w:rsid w:val="00467C21"/>
    <w:rsid w:val="00476373"/>
    <w:rsid w:val="00477F04"/>
    <w:rsid w:val="00481C4E"/>
    <w:rsid w:val="00486D39"/>
    <w:rsid w:val="0049241B"/>
    <w:rsid w:val="004956C0"/>
    <w:rsid w:val="00497803"/>
    <w:rsid w:val="004A022D"/>
    <w:rsid w:val="004A6339"/>
    <w:rsid w:val="004A79D0"/>
    <w:rsid w:val="004C0B12"/>
    <w:rsid w:val="004D41ED"/>
    <w:rsid w:val="004E077F"/>
    <w:rsid w:val="004E132F"/>
    <w:rsid w:val="004E4606"/>
    <w:rsid w:val="004E5176"/>
    <w:rsid w:val="004F1974"/>
    <w:rsid w:val="004F2577"/>
    <w:rsid w:val="004F339E"/>
    <w:rsid w:val="004F526A"/>
    <w:rsid w:val="005052B3"/>
    <w:rsid w:val="005072DA"/>
    <w:rsid w:val="0051449C"/>
    <w:rsid w:val="005370BD"/>
    <w:rsid w:val="00542E07"/>
    <w:rsid w:val="0055277E"/>
    <w:rsid w:val="005715C1"/>
    <w:rsid w:val="0057461B"/>
    <w:rsid w:val="00575C57"/>
    <w:rsid w:val="00586370"/>
    <w:rsid w:val="00586846"/>
    <w:rsid w:val="00587004"/>
    <w:rsid w:val="00590D69"/>
    <w:rsid w:val="005B0ECE"/>
    <w:rsid w:val="005C0FFC"/>
    <w:rsid w:val="005C20C8"/>
    <w:rsid w:val="005C4B85"/>
    <w:rsid w:val="005C4CEF"/>
    <w:rsid w:val="005C64BD"/>
    <w:rsid w:val="005D2D33"/>
    <w:rsid w:val="005D463D"/>
    <w:rsid w:val="005D5CDC"/>
    <w:rsid w:val="005D7A08"/>
    <w:rsid w:val="005E12E8"/>
    <w:rsid w:val="005E1BF9"/>
    <w:rsid w:val="005E3511"/>
    <w:rsid w:val="005E3BA6"/>
    <w:rsid w:val="0060291E"/>
    <w:rsid w:val="006061DB"/>
    <w:rsid w:val="00610CD4"/>
    <w:rsid w:val="00613187"/>
    <w:rsid w:val="00617225"/>
    <w:rsid w:val="0062136A"/>
    <w:rsid w:val="00623511"/>
    <w:rsid w:val="006271D0"/>
    <w:rsid w:val="00627736"/>
    <w:rsid w:val="00630E22"/>
    <w:rsid w:val="0063618B"/>
    <w:rsid w:val="00641067"/>
    <w:rsid w:val="006535F0"/>
    <w:rsid w:val="0065579A"/>
    <w:rsid w:val="00673F06"/>
    <w:rsid w:val="00674C68"/>
    <w:rsid w:val="00680785"/>
    <w:rsid w:val="006827EB"/>
    <w:rsid w:val="00682EF9"/>
    <w:rsid w:val="00683B24"/>
    <w:rsid w:val="006B771A"/>
    <w:rsid w:val="006C1F85"/>
    <w:rsid w:val="006C6B52"/>
    <w:rsid w:val="006D0BA6"/>
    <w:rsid w:val="006D2BA1"/>
    <w:rsid w:val="006E5DA2"/>
    <w:rsid w:val="006E6EAC"/>
    <w:rsid w:val="006E6EDC"/>
    <w:rsid w:val="00702335"/>
    <w:rsid w:val="00704205"/>
    <w:rsid w:val="007072E4"/>
    <w:rsid w:val="007143A7"/>
    <w:rsid w:val="007176F6"/>
    <w:rsid w:val="007258E9"/>
    <w:rsid w:val="00730B71"/>
    <w:rsid w:val="00731E05"/>
    <w:rsid w:val="007407CD"/>
    <w:rsid w:val="0074153A"/>
    <w:rsid w:val="00746C44"/>
    <w:rsid w:val="00762C5F"/>
    <w:rsid w:val="00763737"/>
    <w:rsid w:val="00765F71"/>
    <w:rsid w:val="00766B20"/>
    <w:rsid w:val="00766C75"/>
    <w:rsid w:val="0077329C"/>
    <w:rsid w:val="00774C14"/>
    <w:rsid w:val="00775DB1"/>
    <w:rsid w:val="007933D6"/>
    <w:rsid w:val="00796EC6"/>
    <w:rsid w:val="007A4203"/>
    <w:rsid w:val="007A67D4"/>
    <w:rsid w:val="007B20C3"/>
    <w:rsid w:val="007B240C"/>
    <w:rsid w:val="007B5888"/>
    <w:rsid w:val="007C5BE4"/>
    <w:rsid w:val="007C7925"/>
    <w:rsid w:val="007D4620"/>
    <w:rsid w:val="007D53C7"/>
    <w:rsid w:val="007D587A"/>
    <w:rsid w:val="007E2778"/>
    <w:rsid w:val="007E5CD5"/>
    <w:rsid w:val="007E775F"/>
    <w:rsid w:val="007F68E5"/>
    <w:rsid w:val="00804CE3"/>
    <w:rsid w:val="00804DB7"/>
    <w:rsid w:val="00811039"/>
    <w:rsid w:val="00814520"/>
    <w:rsid w:val="00814627"/>
    <w:rsid w:val="0081568D"/>
    <w:rsid w:val="008233EB"/>
    <w:rsid w:val="00825802"/>
    <w:rsid w:val="008338AF"/>
    <w:rsid w:val="00835462"/>
    <w:rsid w:val="00841D3E"/>
    <w:rsid w:val="00842566"/>
    <w:rsid w:val="00845015"/>
    <w:rsid w:val="00853D40"/>
    <w:rsid w:val="00855EE5"/>
    <w:rsid w:val="0085600C"/>
    <w:rsid w:val="00856C01"/>
    <w:rsid w:val="00865722"/>
    <w:rsid w:val="008665CF"/>
    <w:rsid w:val="00866E20"/>
    <w:rsid w:val="008673A1"/>
    <w:rsid w:val="00867443"/>
    <w:rsid w:val="00871791"/>
    <w:rsid w:val="008732AA"/>
    <w:rsid w:val="0087430E"/>
    <w:rsid w:val="00883E11"/>
    <w:rsid w:val="00897E7F"/>
    <w:rsid w:val="008A4AA4"/>
    <w:rsid w:val="008B1D3F"/>
    <w:rsid w:val="008B44AE"/>
    <w:rsid w:val="008C6BB8"/>
    <w:rsid w:val="008D22D2"/>
    <w:rsid w:val="008D2504"/>
    <w:rsid w:val="008E0B72"/>
    <w:rsid w:val="008E1E24"/>
    <w:rsid w:val="00900BF7"/>
    <w:rsid w:val="00903190"/>
    <w:rsid w:val="0090763D"/>
    <w:rsid w:val="00911036"/>
    <w:rsid w:val="00915349"/>
    <w:rsid w:val="00923F4A"/>
    <w:rsid w:val="00924858"/>
    <w:rsid w:val="00931650"/>
    <w:rsid w:val="00935BA3"/>
    <w:rsid w:val="00950753"/>
    <w:rsid w:val="009542D1"/>
    <w:rsid w:val="00957D1F"/>
    <w:rsid w:val="009678DF"/>
    <w:rsid w:val="00976707"/>
    <w:rsid w:val="00984AFE"/>
    <w:rsid w:val="00992D2C"/>
    <w:rsid w:val="00995C1F"/>
    <w:rsid w:val="009A094B"/>
    <w:rsid w:val="009A2739"/>
    <w:rsid w:val="009A320D"/>
    <w:rsid w:val="009A3AD8"/>
    <w:rsid w:val="009A6990"/>
    <w:rsid w:val="009B0789"/>
    <w:rsid w:val="009B10F3"/>
    <w:rsid w:val="009B2480"/>
    <w:rsid w:val="009C23AB"/>
    <w:rsid w:val="009C3024"/>
    <w:rsid w:val="009C47D5"/>
    <w:rsid w:val="009D0730"/>
    <w:rsid w:val="009D45D1"/>
    <w:rsid w:val="009D7DA7"/>
    <w:rsid w:val="009E120C"/>
    <w:rsid w:val="009F1FC9"/>
    <w:rsid w:val="009F298B"/>
    <w:rsid w:val="009F5C5B"/>
    <w:rsid w:val="00A02763"/>
    <w:rsid w:val="00A26788"/>
    <w:rsid w:val="00A324F4"/>
    <w:rsid w:val="00A34532"/>
    <w:rsid w:val="00A44059"/>
    <w:rsid w:val="00A47767"/>
    <w:rsid w:val="00A548A7"/>
    <w:rsid w:val="00A56917"/>
    <w:rsid w:val="00A752F6"/>
    <w:rsid w:val="00A768C4"/>
    <w:rsid w:val="00A82F4B"/>
    <w:rsid w:val="00AA0EAB"/>
    <w:rsid w:val="00AA2652"/>
    <w:rsid w:val="00AA37F8"/>
    <w:rsid w:val="00AA47A9"/>
    <w:rsid w:val="00AB30EC"/>
    <w:rsid w:val="00AB6E7A"/>
    <w:rsid w:val="00AC2126"/>
    <w:rsid w:val="00AC257F"/>
    <w:rsid w:val="00AD38A7"/>
    <w:rsid w:val="00AE0146"/>
    <w:rsid w:val="00AE1A4E"/>
    <w:rsid w:val="00AE1DDC"/>
    <w:rsid w:val="00AF22C0"/>
    <w:rsid w:val="00AF4147"/>
    <w:rsid w:val="00AF55CE"/>
    <w:rsid w:val="00AF6AC1"/>
    <w:rsid w:val="00AF7F57"/>
    <w:rsid w:val="00B058F1"/>
    <w:rsid w:val="00B11ED4"/>
    <w:rsid w:val="00B124D0"/>
    <w:rsid w:val="00B16D6E"/>
    <w:rsid w:val="00B241F1"/>
    <w:rsid w:val="00B24320"/>
    <w:rsid w:val="00B31524"/>
    <w:rsid w:val="00B340CA"/>
    <w:rsid w:val="00B4567E"/>
    <w:rsid w:val="00B56EFF"/>
    <w:rsid w:val="00B6341F"/>
    <w:rsid w:val="00B65A4B"/>
    <w:rsid w:val="00B71248"/>
    <w:rsid w:val="00B72A64"/>
    <w:rsid w:val="00B73996"/>
    <w:rsid w:val="00B777A6"/>
    <w:rsid w:val="00B8079B"/>
    <w:rsid w:val="00B81B6F"/>
    <w:rsid w:val="00B8215E"/>
    <w:rsid w:val="00B92233"/>
    <w:rsid w:val="00BA08F9"/>
    <w:rsid w:val="00BA1407"/>
    <w:rsid w:val="00BA5ABE"/>
    <w:rsid w:val="00BB0377"/>
    <w:rsid w:val="00BB15A6"/>
    <w:rsid w:val="00BB6227"/>
    <w:rsid w:val="00BC27E3"/>
    <w:rsid w:val="00BC751B"/>
    <w:rsid w:val="00BE28FB"/>
    <w:rsid w:val="00BE2D1B"/>
    <w:rsid w:val="00BE3ED7"/>
    <w:rsid w:val="00BE5BF1"/>
    <w:rsid w:val="00BF17DA"/>
    <w:rsid w:val="00BF3B8D"/>
    <w:rsid w:val="00C0728E"/>
    <w:rsid w:val="00C125F2"/>
    <w:rsid w:val="00C15F04"/>
    <w:rsid w:val="00C23330"/>
    <w:rsid w:val="00C314F9"/>
    <w:rsid w:val="00C31630"/>
    <w:rsid w:val="00C36BC5"/>
    <w:rsid w:val="00C53799"/>
    <w:rsid w:val="00C554EC"/>
    <w:rsid w:val="00C60990"/>
    <w:rsid w:val="00C73B89"/>
    <w:rsid w:val="00C7624A"/>
    <w:rsid w:val="00C77D40"/>
    <w:rsid w:val="00C817CB"/>
    <w:rsid w:val="00C81913"/>
    <w:rsid w:val="00C90FE9"/>
    <w:rsid w:val="00C94B0C"/>
    <w:rsid w:val="00C97039"/>
    <w:rsid w:val="00CA19B9"/>
    <w:rsid w:val="00CA2064"/>
    <w:rsid w:val="00CA3517"/>
    <w:rsid w:val="00CA3704"/>
    <w:rsid w:val="00CA3A30"/>
    <w:rsid w:val="00CA600F"/>
    <w:rsid w:val="00CA6B02"/>
    <w:rsid w:val="00CB0A76"/>
    <w:rsid w:val="00CB1D9A"/>
    <w:rsid w:val="00CB71CF"/>
    <w:rsid w:val="00CC762A"/>
    <w:rsid w:val="00CD2446"/>
    <w:rsid w:val="00CD41A9"/>
    <w:rsid w:val="00CE1874"/>
    <w:rsid w:val="00CE4514"/>
    <w:rsid w:val="00CE5B79"/>
    <w:rsid w:val="00D004B0"/>
    <w:rsid w:val="00D02D73"/>
    <w:rsid w:val="00D046EF"/>
    <w:rsid w:val="00D04CAB"/>
    <w:rsid w:val="00D051E5"/>
    <w:rsid w:val="00D12A07"/>
    <w:rsid w:val="00D26E84"/>
    <w:rsid w:val="00D32BD5"/>
    <w:rsid w:val="00D37641"/>
    <w:rsid w:val="00D428AB"/>
    <w:rsid w:val="00D432B8"/>
    <w:rsid w:val="00D44BFA"/>
    <w:rsid w:val="00D502A9"/>
    <w:rsid w:val="00D61673"/>
    <w:rsid w:val="00D643DC"/>
    <w:rsid w:val="00D77AAF"/>
    <w:rsid w:val="00D77B87"/>
    <w:rsid w:val="00D922E0"/>
    <w:rsid w:val="00D94657"/>
    <w:rsid w:val="00D95D8F"/>
    <w:rsid w:val="00D96D2D"/>
    <w:rsid w:val="00DA4800"/>
    <w:rsid w:val="00DA6F9A"/>
    <w:rsid w:val="00DA7495"/>
    <w:rsid w:val="00DA758A"/>
    <w:rsid w:val="00DC1256"/>
    <w:rsid w:val="00DD5366"/>
    <w:rsid w:val="00DE7487"/>
    <w:rsid w:val="00DE7D18"/>
    <w:rsid w:val="00DE7F9B"/>
    <w:rsid w:val="00DF023A"/>
    <w:rsid w:val="00E032BD"/>
    <w:rsid w:val="00E055EB"/>
    <w:rsid w:val="00E058A1"/>
    <w:rsid w:val="00E1360B"/>
    <w:rsid w:val="00E13BDF"/>
    <w:rsid w:val="00E15236"/>
    <w:rsid w:val="00E17702"/>
    <w:rsid w:val="00E217AC"/>
    <w:rsid w:val="00E21A12"/>
    <w:rsid w:val="00E2479A"/>
    <w:rsid w:val="00E266F7"/>
    <w:rsid w:val="00E26A69"/>
    <w:rsid w:val="00E407D7"/>
    <w:rsid w:val="00E4351C"/>
    <w:rsid w:val="00E43D1D"/>
    <w:rsid w:val="00E47341"/>
    <w:rsid w:val="00E52C73"/>
    <w:rsid w:val="00E53292"/>
    <w:rsid w:val="00E54C58"/>
    <w:rsid w:val="00E56D10"/>
    <w:rsid w:val="00E628CF"/>
    <w:rsid w:val="00E6649A"/>
    <w:rsid w:val="00E75699"/>
    <w:rsid w:val="00E77A43"/>
    <w:rsid w:val="00E77F45"/>
    <w:rsid w:val="00E802BE"/>
    <w:rsid w:val="00E93BC7"/>
    <w:rsid w:val="00E94856"/>
    <w:rsid w:val="00E9649A"/>
    <w:rsid w:val="00E97725"/>
    <w:rsid w:val="00EA2237"/>
    <w:rsid w:val="00EA249F"/>
    <w:rsid w:val="00EA42D4"/>
    <w:rsid w:val="00EA5ECC"/>
    <w:rsid w:val="00EA64BA"/>
    <w:rsid w:val="00EA74C8"/>
    <w:rsid w:val="00EB6810"/>
    <w:rsid w:val="00EB697F"/>
    <w:rsid w:val="00EB6C1E"/>
    <w:rsid w:val="00EB6CAA"/>
    <w:rsid w:val="00EC2615"/>
    <w:rsid w:val="00EC3BB8"/>
    <w:rsid w:val="00EC5979"/>
    <w:rsid w:val="00EC6F11"/>
    <w:rsid w:val="00ED270F"/>
    <w:rsid w:val="00EE137B"/>
    <w:rsid w:val="00EE2769"/>
    <w:rsid w:val="00EF0225"/>
    <w:rsid w:val="00EF77F9"/>
    <w:rsid w:val="00EF7F6F"/>
    <w:rsid w:val="00F017F1"/>
    <w:rsid w:val="00F07B03"/>
    <w:rsid w:val="00F16FBF"/>
    <w:rsid w:val="00F1728A"/>
    <w:rsid w:val="00F36197"/>
    <w:rsid w:val="00F43243"/>
    <w:rsid w:val="00F45D4D"/>
    <w:rsid w:val="00F5041D"/>
    <w:rsid w:val="00F506C0"/>
    <w:rsid w:val="00F61050"/>
    <w:rsid w:val="00F75C14"/>
    <w:rsid w:val="00F80948"/>
    <w:rsid w:val="00F82BA9"/>
    <w:rsid w:val="00F82BE2"/>
    <w:rsid w:val="00F8371A"/>
    <w:rsid w:val="00F87938"/>
    <w:rsid w:val="00F9317C"/>
    <w:rsid w:val="00F933E0"/>
    <w:rsid w:val="00F94E0B"/>
    <w:rsid w:val="00FA4A99"/>
    <w:rsid w:val="00FD57F0"/>
    <w:rsid w:val="00FD6404"/>
    <w:rsid w:val="00FD65B7"/>
    <w:rsid w:val="00FD6EB8"/>
    <w:rsid w:val="00FD7429"/>
    <w:rsid w:val="00FE52F6"/>
    <w:rsid w:val="00FF164D"/>
    <w:rsid w:val="00FF2A5F"/>
    <w:rsid w:val="00FF389C"/>
    <w:rsid w:val="00FF42CB"/>
    <w:rsid w:val="00FF5543"/>
    <w:rsid w:val="00FF68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98807"/>
  <w15:chartTrackingRefBased/>
  <w15:docId w15:val="{1611EA36-315A-4998-B3F6-8CD0796A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E7487"/>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DE7487"/>
  </w:style>
  <w:style w:type="character" w:styleId="Hyperlink">
    <w:name w:val="Hyperlink"/>
    <w:basedOn w:val="DefaultParagraphFont"/>
    <w:uiPriority w:val="99"/>
    <w:unhideWhenUsed/>
    <w:rsid w:val="00DE7487"/>
    <w:rPr>
      <w:color w:val="0000FF" w:themeColor="hyperlink"/>
      <w:u w:val="single"/>
    </w:rPr>
  </w:style>
  <w:style w:type="character" w:customStyle="1" w:styleId="HeaderChar">
    <w:name w:val="Header Char"/>
    <w:basedOn w:val="DefaultParagraphFont"/>
    <w:link w:val="Header"/>
    <w:uiPriority w:val="99"/>
    <w:rsid w:val="00DE7487"/>
    <w:rPr>
      <w:rFonts w:ascii="Arial" w:hAnsi="Arial" w:cs="Arial"/>
      <w:sz w:val="22"/>
    </w:rPr>
  </w:style>
  <w:style w:type="table" w:styleId="TableGrid">
    <w:name w:val="Table Grid"/>
    <w:basedOn w:val="TableNormal"/>
    <w:rsid w:val="00F8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366"/>
    <w:pPr>
      <w:ind w:left="935" w:hanging="361"/>
    </w:pPr>
  </w:style>
  <w:style w:type="paragraph" w:customStyle="1" w:styleId="Default">
    <w:name w:val="Default"/>
    <w:rsid w:val="00DD5366"/>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D04CAB"/>
    <w:rPr>
      <w:color w:val="605E5C"/>
      <w:shd w:val="clear" w:color="auto" w:fill="E1DFDD"/>
    </w:rPr>
  </w:style>
  <w:style w:type="paragraph" w:styleId="Revision">
    <w:name w:val="Revision"/>
    <w:hidden/>
    <w:uiPriority w:val="99"/>
    <w:semiHidden/>
    <w:rsid w:val="009C3024"/>
    <w:rPr>
      <w:rFonts w:ascii="Arial" w:eastAsia="Arial" w:hAnsi="Arial" w:cs="Arial"/>
      <w:sz w:val="22"/>
      <w:szCs w:val="22"/>
    </w:rPr>
  </w:style>
  <w:style w:type="character" w:styleId="CommentReference">
    <w:name w:val="annotation reference"/>
    <w:basedOn w:val="DefaultParagraphFont"/>
    <w:semiHidden/>
    <w:unhideWhenUsed/>
    <w:rsid w:val="00680785"/>
    <w:rPr>
      <w:sz w:val="16"/>
      <w:szCs w:val="16"/>
    </w:rPr>
  </w:style>
  <w:style w:type="paragraph" w:styleId="CommentSubject">
    <w:name w:val="annotation subject"/>
    <w:basedOn w:val="CommentText"/>
    <w:next w:val="CommentText"/>
    <w:link w:val="CommentSubjectChar"/>
    <w:semiHidden/>
    <w:unhideWhenUsed/>
    <w:rsid w:val="00680785"/>
    <w:rPr>
      <w:b/>
      <w:bCs/>
      <w:sz w:val="20"/>
      <w:szCs w:val="20"/>
    </w:rPr>
  </w:style>
  <w:style w:type="character" w:customStyle="1" w:styleId="CommentTextChar">
    <w:name w:val="Comment Text Char"/>
    <w:basedOn w:val="DefaultParagraphFont"/>
    <w:link w:val="CommentText"/>
    <w:semiHidden/>
    <w:rsid w:val="00680785"/>
    <w:rPr>
      <w:rFonts w:ascii="Arial" w:eastAsia="Arial" w:hAnsi="Arial" w:cs="Arial"/>
      <w:sz w:val="18"/>
      <w:szCs w:val="22"/>
    </w:rPr>
  </w:style>
  <w:style w:type="character" w:customStyle="1" w:styleId="CommentSubjectChar">
    <w:name w:val="Comment Subject Char"/>
    <w:basedOn w:val="CommentTextChar"/>
    <w:link w:val="CommentSubject"/>
    <w:semiHidden/>
    <w:rsid w:val="00680785"/>
    <w:rPr>
      <w:rFonts w:ascii="Arial" w:eastAsia="Arial" w:hAnsi="Arial" w:cs="Arial"/>
      <w:b/>
      <w:bCs/>
      <w:sz w:val="18"/>
      <w:szCs w:val="22"/>
    </w:rPr>
  </w:style>
  <w:style w:type="character" w:customStyle="1" w:styleId="FootnoteTextChar">
    <w:name w:val="Footnote Text Char"/>
    <w:basedOn w:val="DefaultParagraphFont"/>
    <w:link w:val="FootnoteText"/>
    <w:semiHidden/>
    <w:rsid w:val="00C90FE9"/>
    <w:rPr>
      <w:rFonts w:ascii="Arial" w:eastAsia="Arial" w:hAnsi="Arial" w:cs="Arial"/>
      <w:sz w:val="18"/>
      <w:szCs w:val="22"/>
    </w:rPr>
  </w:style>
  <w:style w:type="character" w:styleId="FootnoteReference">
    <w:name w:val="footnote reference"/>
    <w:basedOn w:val="DefaultParagraphFont"/>
    <w:semiHidden/>
    <w:unhideWhenUsed/>
    <w:rsid w:val="00C90FE9"/>
    <w:rPr>
      <w:vertAlign w:val="superscript"/>
    </w:rPr>
  </w:style>
  <w:style w:type="character" w:customStyle="1" w:styleId="FooterChar">
    <w:name w:val="Footer Char"/>
    <w:basedOn w:val="DefaultParagraphFont"/>
    <w:link w:val="Footer"/>
    <w:uiPriority w:val="99"/>
    <w:rsid w:val="009D7DA7"/>
    <w:rPr>
      <w:rFonts w:ascii="Arial" w:eastAsia="Arial" w:hAnsi="Arial" w:cs="Arial"/>
      <w:sz w:val="22"/>
      <w:szCs w:val="22"/>
    </w:rPr>
  </w:style>
  <w:style w:type="character" w:customStyle="1" w:styleId="cf01">
    <w:name w:val="cf01"/>
    <w:basedOn w:val="DefaultParagraphFont"/>
    <w:rsid w:val="001F6F78"/>
    <w:rPr>
      <w:rFonts w:ascii="Segoe UI" w:hAnsi="Segoe UI" w:cs="Segoe UI" w:hint="default"/>
      <w:sz w:val="18"/>
      <w:szCs w:val="18"/>
    </w:rPr>
  </w:style>
  <w:style w:type="character" w:customStyle="1" w:styleId="normaltextrun">
    <w:name w:val="normaltextrun"/>
    <w:basedOn w:val="DefaultParagraphFont"/>
    <w:rsid w:val="00EC6F11"/>
  </w:style>
  <w:style w:type="paragraph" w:customStyle="1" w:styleId="paragraph">
    <w:name w:val="paragraph"/>
    <w:basedOn w:val="Normal"/>
    <w:rsid w:val="00CA37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30E22"/>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7458">
      <w:bodyDiv w:val="1"/>
      <w:marLeft w:val="0"/>
      <w:marRight w:val="0"/>
      <w:marTop w:val="0"/>
      <w:marBottom w:val="0"/>
      <w:divBdr>
        <w:top w:val="none" w:sz="0" w:space="0" w:color="auto"/>
        <w:left w:val="none" w:sz="0" w:space="0" w:color="auto"/>
        <w:bottom w:val="none" w:sz="0" w:space="0" w:color="auto"/>
        <w:right w:val="none" w:sz="0" w:space="0" w:color="auto"/>
      </w:divBdr>
    </w:div>
    <w:div w:id="766077929">
      <w:bodyDiv w:val="1"/>
      <w:marLeft w:val="0"/>
      <w:marRight w:val="0"/>
      <w:marTop w:val="0"/>
      <w:marBottom w:val="0"/>
      <w:divBdr>
        <w:top w:val="none" w:sz="0" w:space="0" w:color="auto"/>
        <w:left w:val="none" w:sz="0" w:space="0" w:color="auto"/>
        <w:bottom w:val="none" w:sz="0" w:space="0" w:color="auto"/>
        <w:right w:val="none" w:sz="0" w:space="0" w:color="auto"/>
      </w:divBdr>
    </w:div>
    <w:div w:id="845099032">
      <w:bodyDiv w:val="1"/>
      <w:marLeft w:val="0"/>
      <w:marRight w:val="0"/>
      <w:marTop w:val="0"/>
      <w:marBottom w:val="0"/>
      <w:divBdr>
        <w:top w:val="none" w:sz="0" w:space="0" w:color="auto"/>
        <w:left w:val="none" w:sz="0" w:space="0" w:color="auto"/>
        <w:bottom w:val="none" w:sz="0" w:space="0" w:color="auto"/>
        <w:right w:val="none" w:sz="0" w:space="0" w:color="auto"/>
      </w:divBdr>
    </w:div>
    <w:div w:id="862092898">
      <w:bodyDiv w:val="1"/>
      <w:marLeft w:val="0"/>
      <w:marRight w:val="0"/>
      <w:marTop w:val="0"/>
      <w:marBottom w:val="0"/>
      <w:divBdr>
        <w:top w:val="none" w:sz="0" w:space="0" w:color="auto"/>
        <w:left w:val="none" w:sz="0" w:space="0" w:color="auto"/>
        <w:bottom w:val="none" w:sz="0" w:space="0" w:color="auto"/>
        <w:right w:val="none" w:sz="0" w:space="0" w:color="auto"/>
      </w:divBdr>
    </w:div>
    <w:div w:id="1289435418">
      <w:bodyDiv w:val="1"/>
      <w:marLeft w:val="0"/>
      <w:marRight w:val="0"/>
      <w:marTop w:val="0"/>
      <w:marBottom w:val="0"/>
      <w:divBdr>
        <w:top w:val="none" w:sz="0" w:space="0" w:color="auto"/>
        <w:left w:val="none" w:sz="0" w:space="0" w:color="auto"/>
        <w:bottom w:val="none" w:sz="0" w:space="0" w:color="auto"/>
        <w:right w:val="none" w:sz="0" w:space="0" w:color="auto"/>
      </w:divBdr>
    </w:div>
    <w:div w:id="1682586956">
      <w:bodyDiv w:val="1"/>
      <w:marLeft w:val="0"/>
      <w:marRight w:val="0"/>
      <w:marTop w:val="0"/>
      <w:marBottom w:val="0"/>
      <w:divBdr>
        <w:top w:val="none" w:sz="0" w:space="0" w:color="auto"/>
        <w:left w:val="none" w:sz="0" w:space="0" w:color="auto"/>
        <w:bottom w:val="none" w:sz="0" w:space="0" w:color="auto"/>
        <w:right w:val="none" w:sz="0" w:space="0" w:color="auto"/>
      </w:divBdr>
    </w:div>
    <w:div w:id="1932935112">
      <w:bodyDiv w:val="1"/>
      <w:marLeft w:val="0"/>
      <w:marRight w:val="0"/>
      <w:marTop w:val="0"/>
      <w:marBottom w:val="0"/>
      <w:divBdr>
        <w:top w:val="none" w:sz="0" w:space="0" w:color="auto"/>
        <w:left w:val="none" w:sz="0" w:space="0" w:color="auto"/>
        <w:bottom w:val="none" w:sz="0" w:space="0" w:color="auto"/>
        <w:right w:val="none" w:sz="0" w:space="0" w:color="auto"/>
      </w:divBdr>
      <w:divsChild>
        <w:div w:id="853344956">
          <w:marLeft w:val="0"/>
          <w:marRight w:val="0"/>
          <w:marTop w:val="0"/>
          <w:marBottom w:val="0"/>
          <w:divBdr>
            <w:top w:val="none" w:sz="0" w:space="0" w:color="auto"/>
            <w:left w:val="none" w:sz="0" w:space="0" w:color="auto"/>
            <w:bottom w:val="none" w:sz="0" w:space="0" w:color="auto"/>
            <w:right w:val="none" w:sz="0" w:space="0" w:color="auto"/>
          </w:divBdr>
        </w:div>
        <w:div w:id="2096200129">
          <w:marLeft w:val="0"/>
          <w:marRight w:val="0"/>
          <w:marTop w:val="0"/>
          <w:marBottom w:val="0"/>
          <w:divBdr>
            <w:top w:val="none" w:sz="0" w:space="0" w:color="auto"/>
            <w:left w:val="none" w:sz="0" w:space="0" w:color="auto"/>
            <w:bottom w:val="none" w:sz="0" w:space="0" w:color="auto"/>
            <w:right w:val="none" w:sz="0" w:space="0" w:color="auto"/>
          </w:divBdr>
        </w:div>
        <w:div w:id="1586376043">
          <w:marLeft w:val="0"/>
          <w:marRight w:val="0"/>
          <w:marTop w:val="0"/>
          <w:marBottom w:val="0"/>
          <w:divBdr>
            <w:top w:val="none" w:sz="0" w:space="0" w:color="auto"/>
            <w:left w:val="none" w:sz="0" w:space="0" w:color="auto"/>
            <w:bottom w:val="none" w:sz="0" w:space="0" w:color="auto"/>
            <w:right w:val="none" w:sz="0" w:space="0" w:color="auto"/>
          </w:divBdr>
          <w:divsChild>
            <w:div w:id="1893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catalogue.wipo.int/projects/DA_10_02"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acatalogue.wipo.int/projects/DA_10_01" TargetMode="Externa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dacatalogue.wipo.int/projects/DA_1_3_10_19_30_01" TargetMode="External"/><Relationship Id="rId23" Type="http://schemas.openxmlformats.org/officeDocument/2006/relationships/header" Target="header8.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acatalogue.wipo.int/projects/DA_1_4_10_12_19_24_27_01"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B398-B309-45CE-91F5-271BA0F8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2180</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cp:keywords>FOR OFFICIAL USE ONLY</cp:keywords>
  <dc:description/>
  <cp:lastModifiedBy>Mary Hayrapetyan</cp:lastModifiedBy>
  <cp:revision>5</cp:revision>
  <cp:lastPrinted>2024-02-19T13:40:00Z</cp:lastPrinted>
  <dcterms:created xsi:type="dcterms:W3CDTF">2024-05-02T09:32:00Z</dcterms:created>
  <dcterms:modified xsi:type="dcterms:W3CDTF">2024-05-02T17:10:00Z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ae32d3e2-82a3-417a-877b-a9d20c1c4985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2023-11-02T14:19:34Z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a9bbd979-94af-4947-9738-87db83974319</vt:lpwstr>
  </property>
  <property fmtid="{D5CDD505-2E9C-101B-9397-08002B2CF9AE}" pid="14" name="MSIP_Label_20773ee6-353b-4fb9-a59d-0b94c8c67bea_ContentBits">
    <vt:lpwstr>0</vt:lpwstr>
  </property>
</Properties>
</file>